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7978F8" w14:textId="5561DA53" w:rsidR="00237E6C" w:rsidRPr="00B95268" w:rsidRDefault="00464CA5" w:rsidP="00464CA5">
      <w:pPr>
        <w:spacing w:after="0"/>
        <w:jc w:val="center"/>
        <w:rPr>
          <w:rFonts w:ascii="Arial Narrow" w:hAnsi="Arial Narrow"/>
          <w:b/>
          <w:color w:val="000000" w:themeColor="text1"/>
          <w:sz w:val="20"/>
          <w:szCs w:val="20"/>
        </w:rPr>
      </w:pPr>
      <w:r w:rsidRPr="00B95268">
        <w:rPr>
          <w:rFonts w:ascii="Arial Narrow" w:hAnsi="Arial Narrow"/>
          <w:b/>
          <w:color w:val="000000" w:themeColor="text1"/>
          <w:sz w:val="20"/>
          <w:szCs w:val="20"/>
        </w:rPr>
        <w:t>FONDEJEMPLO</w:t>
      </w:r>
      <w:r w:rsidR="00237E6C" w:rsidRPr="00B95268">
        <w:rPr>
          <w:rFonts w:ascii="Arial Narrow" w:hAnsi="Arial Narrow"/>
          <w:b/>
          <w:color w:val="000000" w:themeColor="text1"/>
          <w:sz w:val="20"/>
          <w:szCs w:val="20"/>
        </w:rPr>
        <w:t xml:space="preserve"> </w:t>
      </w:r>
    </w:p>
    <w:p w14:paraId="2522A4C7" w14:textId="77777777" w:rsidR="00237E6C" w:rsidRPr="00B95268" w:rsidRDefault="00237E6C" w:rsidP="00464CA5">
      <w:pPr>
        <w:spacing w:after="0"/>
        <w:jc w:val="center"/>
        <w:rPr>
          <w:rFonts w:ascii="Arial Narrow" w:hAnsi="Arial Narrow"/>
          <w:b/>
          <w:color w:val="000000" w:themeColor="text1"/>
          <w:sz w:val="20"/>
          <w:szCs w:val="20"/>
        </w:rPr>
      </w:pPr>
      <w:r w:rsidRPr="00B95268">
        <w:rPr>
          <w:rFonts w:ascii="Arial Narrow" w:hAnsi="Arial Narrow"/>
          <w:b/>
          <w:color w:val="000000" w:themeColor="text1"/>
          <w:sz w:val="20"/>
          <w:szCs w:val="20"/>
        </w:rPr>
        <w:t xml:space="preserve">NIT. </w:t>
      </w:r>
      <w:r w:rsidR="004C29AB" w:rsidRPr="00B95268">
        <w:rPr>
          <w:rFonts w:ascii="Arial Narrow" w:hAnsi="Arial Narrow"/>
          <w:b/>
          <w:color w:val="000000" w:themeColor="text1"/>
          <w:sz w:val="20"/>
          <w:szCs w:val="20"/>
        </w:rPr>
        <w:t>_________________________</w:t>
      </w:r>
    </w:p>
    <w:p w14:paraId="3D18223C" w14:textId="77777777" w:rsidR="00237E6C" w:rsidRPr="00B95268" w:rsidRDefault="00237E6C" w:rsidP="00464CA5">
      <w:pPr>
        <w:spacing w:after="0"/>
        <w:jc w:val="center"/>
        <w:rPr>
          <w:rFonts w:ascii="Arial Narrow" w:hAnsi="Arial Narrow"/>
          <w:b/>
          <w:color w:val="000000" w:themeColor="text1"/>
          <w:sz w:val="20"/>
          <w:szCs w:val="20"/>
        </w:rPr>
      </w:pPr>
      <w:r w:rsidRPr="00B95268">
        <w:rPr>
          <w:rFonts w:ascii="Arial Narrow" w:hAnsi="Arial Narrow"/>
          <w:b/>
          <w:color w:val="000000" w:themeColor="text1"/>
          <w:sz w:val="20"/>
          <w:szCs w:val="20"/>
        </w:rPr>
        <w:t xml:space="preserve">NOTAS A LOS ESTADOS FINANCIEROS </w:t>
      </w:r>
      <w:r w:rsidR="00717509" w:rsidRPr="00B95268">
        <w:rPr>
          <w:rFonts w:ascii="Arial Narrow" w:hAnsi="Arial Narrow"/>
          <w:b/>
          <w:color w:val="000000" w:themeColor="text1"/>
          <w:sz w:val="20"/>
          <w:szCs w:val="20"/>
        </w:rPr>
        <w:t>INDIVIDUALES</w:t>
      </w:r>
      <w:r w:rsidRPr="00B95268">
        <w:rPr>
          <w:rFonts w:ascii="Arial Narrow" w:hAnsi="Arial Narrow"/>
          <w:b/>
          <w:color w:val="000000" w:themeColor="text1"/>
          <w:sz w:val="20"/>
          <w:szCs w:val="20"/>
        </w:rPr>
        <w:t xml:space="preserve"> </w:t>
      </w:r>
    </w:p>
    <w:p w14:paraId="61E63D9F" w14:textId="6697F6CA" w:rsidR="00237E6C" w:rsidRPr="00B95268" w:rsidRDefault="00237E6C" w:rsidP="00464CA5">
      <w:pPr>
        <w:spacing w:after="0"/>
        <w:jc w:val="center"/>
        <w:rPr>
          <w:rFonts w:ascii="Arial Narrow" w:hAnsi="Arial Narrow"/>
          <w:b/>
          <w:color w:val="000000" w:themeColor="text1"/>
          <w:sz w:val="20"/>
          <w:szCs w:val="20"/>
        </w:rPr>
      </w:pPr>
      <w:r w:rsidRPr="00B95268">
        <w:rPr>
          <w:rFonts w:ascii="Arial Narrow" w:hAnsi="Arial Narrow"/>
          <w:b/>
          <w:color w:val="000000" w:themeColor="text1"/>
          <w:sz w:val="20"/>
          <w:szCs w:val="20"/>
        </w:rPr>
        <w:t xml:space="preserve">A DICIEMBRE 31 DE </w:t>
      </w:r>
      <w:r w:rsidR="00464CA5" w:rsidRPr="00B95268">
        <w:rPr>
          <w:rFonts w:ascii="Arial Narrow" w:hAnsi="Arial Narrow"/>
          <w:b/>
          <w:color w:val="000000" w:themeColor="text1"/>
          <w:sz w:val="20"/>
          <w:szCs w:val="20"/>
        </w:rPr>
        <w:t>2020</w:t>
      </w:r>
      <w:r w:rsidR="00F80965" w:rsidRPr="00B95268">
        <w:rPr>
          <w:rFonts w:ascii="Arial Narrow" w:hAnsi="Arial Narrow"/>
          <w:b/>
          <w:color w:val="000000" w:themeColor="text1"/>
          <w:sz w:val="20"/>
          <w:szCs w:val="20"/>
        </w:rPr>
        <w:t xml:space="preserve"> Y </w:t>
      </w:r>
      <w:r w:rsidR="00464CA5" w:rsidRPr="00B95268">
        <w:rPr>
          <w:rFonts w:ascii="Arial Narrow" w:hAnsi="Arial Narrow"/>
          <w:b/>
          <w:color w:val="000000" w:themeColor="text1"/>
          <w:sz w:val="20"/>
          <w:szCs w:val="20"/>
        </w:rPr>
        <w:t>2019</w:t>
      </w:r>
    </w:p>
    <w:p w14:paraId="58D6F731" w14:textId="77777777" w:rsidR="00237E6C" w:rsidRPr="00B95268" w:rsidRDefault="00237E6C" w:rsidP="00464CA5">
      <w:pPr>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 xml:space="preserve">(Cifras expresadas en pesos </w:t>
      </w:r>
      <w:proofErr w:type="gramStart"/>
      <w:r w:rsidRPr="00B95268">
        <w:rPr>
          <w:rFonts w:ascii="Arial Narrow" w:hAnsi="Arial Narrow"/>
          <w:color w:val="000000" w:themeColor="text1"/>
          <w:sz w:val="20"/>
          <w:szCs w:val="20"/>
        </w:rPr>
        <w:t>Colombianos</w:t>
      </w:r>
      <w:proofErr w:type="gramEnd"/>
      <w:r w:rsidRPr="00B95268">
        <w:rPr>
          <w:rFonts w:ascii="Arial Narrow" w:hAnsi="Arial Narrow"/>
          <w:color w:val="000000" w:themeColor="text1"/>
          <w:sz w:val="20"/>
          <w:szCs w:val="20"/>
        </w:rPr>
        <w:t>)</w:t>
      </w:r>
    </w:p>
    <w:p w14:paraId="49D60B5C" w14:textId="77777777" w:rsidR="00237E6C" w:rsidRPr="00B95268" w:rsidRDefault="00237E6C" w:rsidP="00464CA5">
      <w:pPr>
        <w:spacing w:after="0"/>
        <w:jc w:val="both"/>
        <w:rPr>
          <w:rFonts w:ascii="Arial Narrow" w:hAnsi="Arial Narrow"/>
          <w:b/>
          <w:color w:val="000000" w:themeColor="text1"/>
          <w:sz w:val="20"/>
          <w:szCs w:val="20"/>
        </w:rPr>
      </w:pPr>
    </w:p>
    <w:p w14:paraId="337EAC3A" w14:textId="77777777" w:rsidR="00237E6C" w:rsidRPr="00B95268" w:rsidRDefault="00237E6C" w:rsidP="00464CA5">
      <w:pPr>
        <w:spacing w:after="0"/>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 xml:space="preserve">NOTA No. 1: INFORMACIÓN DE LA ENTIDAD.                                                                                                   </w:t>
      </w:r>
    </w:p>
    <w:p w14:paraId="1DA204D0" w14:textId="77777777" w:rsidR="00237E6C" w:rsidRPr="00B95268" w:rsidRDefault="00237E6C" w:rsidP="00464CA5">
      <w:pPr>
        <w:spacing w:after="0"/>
        <w:jc w:val="both"/>
        <w:rPr>
          <w:rFonts w:ascii="Arial Narrow" w:hAnsi="Arial Narrow"/>
          <w:color w:val="000000" w:themeColor="text1"/>
          <w:sz w:val="20"/>
          <w:szCs w:val="20"/>
        </w:rPr>
      </w:pPr>
    </w:p>
    <w:p w14:paraId="6B9F6DEF" w14:textId="77777777" w:rsidR="00237E6C" w:rsidRPr="00B95268" w:rsidRDefault="00237E6C" w:rsidP="00464CA5">
      <w:pPr>
        <w:spacing w:after="0"/>
        <w:jc w:val="both"/>
        <w:rPr>
          <w:rFonts w:ascii="Arial Narrow" w:hAnsi="Arial Narrow"/>
          <w:color w:val="000000" w:themeColor="text1"/>
          <w:sz w:val="20"/>
          <w:szCs w:val="20"/>
        </w:rPr>
      </w:pPr>
      <w:bookmarkStart w:id="0" w:name="OLE_LINK1"/>
      <w:r w:rsidRPr="00B95268">
        <w:rPr>
          <w:rFonts w:ascii="Arial Narrow" w:hAnsi="Arial Narrow"/>
          <w:b/>
          <w:color w:val="000000" w:themeColor="text1"/>
          <w:sz w:val="20"/>
          <w:szCs w:val="20"/>
        </w:rPr>
        <w:t>Constitución:</w:t>
      </w:r>
      <w:r w:rsidRPr="00B95268">
        <w:rPr>
          <w:rFonts w:ascii="Arial Narrow" w:hAnsi="Arial Narrow"/>
          <w:color w:val="000000" w:themeColor="text1"/>
          <w:sz w:val="20"/>
          <w:szCs w:val="20"/>
        </w:rPr>
        <w:t xml:space="preserve"> </w:t>
      </w:r>
      <w:r w:rsidR="00A41DE1" w:rsidRPr="00B95268">
        <w:rPr>
          <w:rFonts w:ascii="Arial Narrow" w:hAnsi="Arial Narrow"/>
          <w:color w:val="000000" w:themeColor="text1"/>
          <w:sz w:val="20"/>
          <w:szCs w:val="20"/>
        </w:rPr>
        <w:t>____________________________________</w:t>
      </w:r>
    </w:p>
    <w:p w14:paraId="5E4969E0" w14:textId="77777777" w:rsidR="00270C10" w:rsidRPr="00B95268" w:rsidRDefault="00270C10" w:rsidP="00464CA5">
      <w:pPr>
        <w:spacing w:after="0"/>
        <w:jc w:val="both"/>
        <w:rPr>
          <w:rFonts w:ascii="Arial Narrow" w:hAnsi="Arial Narrow"/>
          <w:color w:val="000000" w:themeColor="text1"/>
          <w:sz w:val="20"/>
          <w:szCs w:val="20"/>
        </w:rPr>
      </w:pPr>
    </w:p>
    <w:p w14:paraId="416FA08C" w14:textId="26096264" w:rsidR="00237E6C" w:rsidRPr="00B95268" w:rsidRDefault="00237E6C" w:rsidP="00464CA5">
      <w:pPr>
        <w:spacing w:after="0"/>
        <w:jc w:val="both"/>
        <w:rPr>
          <w:rFonts w:ascii="Arial Narrow" w:hAnsi="Arial Narrow"/>
          <w:color w:val="000000" w:themeColor="text1"/>
          <w:sz w:val="20"/>
          <w:szCs w:val="20"/>
        </w:rPr>
      </w:pPr>
      <w:r w:rsidRPr="00B95268">
        <w:rPr>
          <w:rFonts w:ascii="Arial Narrow" w:hAnsi="Arial Narrow"/>
          <w:b/>
          <w:color w:val="000000" w:themeColor="text1"/>
          <w:sz w:val="20"/>
          <w:szCs w:val="20"/>
        </w:rPr>
        <w:t>Naturaleza:</w:t>
      </w:r>
      <w:r w:rsidRPr="00B95268">
        <w:rPr>
          <w:rFonts w:ascii="Arial Narrow" w:hAnsi="Arial Narrow"/>
          <w:color w:val="000000" w:themeColor="text1"/>
          <w:sz w:val="20"/>
          <w:szCs w:val="20"/>
        </w:rPr>
        <w:t xml:space="preserv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es una persona jurídica de derecho privado, organización de la economía solidaria, empresa asociativa sin ánimo de lucro, de responsabilidad limitada, de número de asociados y de patrimonio social variable e ilimitado, regida por el decreto 1481 de 1989 reformado por la ley 1391 de 2010 y por otras disposiciones generales como la ley 79 de 1988 y la ley 454 de 1998 y demás disposiciones reglamentarias emanadas de la Superintendencia de la Economía Solidaria. Igualmente se rige por los estatutos que son aprobados por la Asamblea, los principios de la economía solidaria, fines, valores y la doctrina. Entidad de </w:t>
      </w:r>
      <w:r w:rsidR="008F73E5" w:rsidRPr="00B95268">
        <w:rPr>
          <w:rFonts w:ascii="Arial Narrow" w:hAnsi="Arial Narrow"/>
          <w:color w:val="000000" w:themeColor="text1"/>
          <w:sz w:val="20"/>
          <w:szCs w:val="20"/>
        </w:rPr>
        <w:t>tercer</w:t>
      </w:r>
      <w:r w:rsidR="00270C10" w:rsidRPr="00B95268">
        <w:rPr>
          <w:rFonts w:ascii="Arial Narrow" w:hAnsi="Arial Narrow"/>
          <w:color w:val="000000" w:themeColor="text1"/>
          <w:sz w:val="20"/>
          <w:szCs w:val="20"/>
        </w:rPr>
        <w:t xml:space="preserve"> grado de supervisión</w:t>
      </w:r>
      <w:r w:rsidRPr="00B95268">
        <w:rPr>
          <w:rFonts w:ascii="Arial Narrow" w:hAnsi="Arial Narrow"/>
          <w:color w:val="000000" w:themeColor="text1"/>
          <w:sz w:val="20"/>
          <w:szCs w:val="20"/>
        </w:rPr>
        <w:t xml:space="preserve"> </w:t>
      </w:r>
      <w:r w:rsidR="00270C10" w:rsidRPr="00B95268">
        <w:rPr>
          <w:rFonts w:ascii="Arial Narrow" w:hAnsi="Arial Narrow"/>
          <w:color w:val="000000" w:themeColor="text1"/>
          <w:sz w:val="20"/>
          <w:szCs w:val="20"/>
        </w:rPr>
        <w:t>de</w:t>
      </w:r>
      <w:r w:rsidRPr="00B95268">
        <w:rPr>
          <w:rFonts w:ascii="Arial Narrow" w:hAnsi="Arial Narrow"/>
          <w:color w:val="000000" w:themeColor="text1"/>
          <w:sz w:val="20"/>
          <w:szCs w:val="20"/>
        </w:rPr>
        <w:t xml:space="preserve"> la Superintendencia de la Economía Solidaria. </w:t>
      </w:r>
    </w:p>
    <w:p w14:paraId="726F0375" w14:textId="77777777" w:rsidR="00237E6C" w:rsidRPr="00B95268" w:rsidRDefault="00237E6C" w:rsidP="00464CA5">
      <w:pPr>
        <w:spacing w:after="0"/>
        <w:jc w:val="both"/>
        <w:rPr>
          <w:rFonts w:ascii="Arial Narrow" w:hAnsi="Arial Narrow"/>
          <w:color w:val="000000" w:themeColor="text1"/>
          <w:sz w:val="20"/>
          <w:szCs w:val="20"/>
        </w:rPr>
      </w:pPr>
    </w:p>
    <w:bookmarkEnd w:id="0"/>
    <w:p w14:paraId="27E48F39" w14:textId="383C5D8C" w:rsidR="00237E6C" w:rsidRPr="00B95268" w:rsidRDefault="00237E6C" w:rsidP="00464CA5">
      <w:pPr>
        <w:spacing w:after="0"/>
        <w:jc w:val="both"/>
        <w:rPr>
          <w:rFonts w:ascii="Arial Narrow" w:hAnsi="Arial Narrow"/>
          <w:color w:val="000000" w:themeColor="text1"/>
          <w:sz w:val="20"/>
          <w:szCs w:val="20"/>
        </w:rPr>
      </w:pPr>
      <w:r w:rsidRPr="00B95268">
        <w:rPr>
          <w:rFonts w:ascii="Arial Narrow" w:hAnsi="Arial Narrow"/>
          <w:b/>
          <w:color w:val="000000" w:themeColor="text1"/>
          <w:sz w:val="20"/>
          <w:szCs w:val="20"/>
        </w:rPr>
        <w:t xml:space="preserve">Objeto Social: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w:t>
      </w:r>
      <w:r w:rsidR="00644297" w:rsidRPr="00B95268">
        <w:rPr>
          <w:rFonts w:ascii="Arial Narrow" w:hAnsi="Arial Narrow"/>
          <w:color w:val="000000" w:themeColor="text1"/>
          <w:sz w:val="20"/>
          <w:szCs w:val="20"/>
        </w:rPr>
        <w:t xml:space="preserve">tendrá como objeto social y prioritario la prestación de los servicios de ahorro y crédito con sentido social y solidario, contribuyendo con el mejoramiento de la calidad de vida de sus asociados y su familia, además de formar y estimular la práctica en los valores cooperativos y solidarios; promover la creación de formas asociativas y empresariales con profundo sentido de responsabilidad social; educar y trabajar porque las políticas estén en comunión con el cuidado del medio ambiente y facilitar el acceso a servicios de bienestar social. Para el cumplimiento del objeto social, se trabajará con los mejores estándares de eficiencia y eficacia, transparencia y calidad. </w:t>
      </w:r>
    </w:p>
    <w:p w14:paraId="065750F5" w14:textId="77777777" w:rsidR="00644297" w:rsidRPr="00B95268" w:rsidRDefault="00644297" w:rsidP="00464CA5">
      <w:pPr>
        <w:spacing w:after="0"/>
        <w:jc w:val="both"/>
        <w:rPr>
          <w:rFonts w:ascii="Arial Narrow" w:hAnsi="Arial Narrow"/>
          <w:b/>
          <w:color w:val="000000" w:themeColor="text1"/>
          <w:sz w:val="20"/>
          <w:szCs w:val="20"/>
        </w:rPr>
      </w:pPr>
    </w:p>
    <w:p w14:paraId="5EC972E9" w14:textId="77777777" w:rsidR="00A36914" w:rsidRPr="00B95268" w:rsidRDefault="00A36914" w:rsidP="00464CA5">
      <w:pPr>
        <w:spacing w:after="0"/>
        <w:contextualSpacing/>
        <w:jc w:val="both"/>
        <w:rPr>
          <w:rFonts w:ascii="Arial Narrow" w:eastAsia="Batang" w:hAnsi="Arial Narrow"/>
          <w:color w:val="000000" w:themeColor="text1"/>
          <w:sz w:val="20"/>
          <w:szCs w:val="20"/>
        </w:rPr>
      </w:pPr>
      <w:r w:rsidRPr="00B95268">
        <w:rPr>
          <w:rFonts w:ascii="Arial Narrow" w:eastAsia="Batang" w:hAnsi="Arial Narrow"/>
          <w:color w:val="000000" w:themeColor="text1"/>
          <w:sz w:val="20"/>
          <w:szCs w:val="20"/>
        </w:rPr>
        <w:t>Todo asociado debe aportar de su salario</w:t>
      </w:r>
      <w:r w:rsidR="00D04429" w:rsidRPr="00B95268">
        <w:rPr>
          <w:rFonts w:ascii="Arial Narrow" w:eastAsia="Batang" w:hAnsi="Arial Narrow"/>
          <w:color w:val="000000" w:themeColor="text1"/>
          <w:sz w:val="20"/>
          <w:szCs w:val="20"/>
        </w:rPr>
        <w:t xml:space="preserve"> mensualmente ____</w:t>
      </w:r>
      <w:r w:rsidRPr="00B95268">
        <w:rPr>
          <w:rFonts w:ascii="Arial Narrow" w:eastAsia="Batang" w:hAnsi="Arial Narrow"/>
          <w:color w:val="000000" w:themeColor="text1"/>
          <w:sz w:val="20"/>
          <w:szCs w:val="20"/>
        </w:rPr>
        <w:t>% de</w:t>
      </w:r>
      <w:r w:rsidR="00D04429" w:rsidRPr="00B95268">
        <w:rPr>
          <w:rFonts w:ascii="Arial Narrow" w:eastAsia="Batang" w:hAnsi="Arial Narrow"/>
          <w:color w:val="000000" w:themeColor="text1"/>
          <w:sz w:val="20"/>
          <w:szCs w:val="20"/>
        </w:rPr>
        <w:t xml:space="preserve"> su salario el cual se divide __</w:t>
      </w:r>
      <w:r w:rsidRPr="00B95268">
        <w:rPr>
          <w:rFonts w:ascii="Arial Narrow" w:eastAsia="Batang" w:hAnsi="Arial Narrow"/>
          <w:color w:val="000000" w:themeColor="text1"/>
          <w:sz w:val="20"/>
          <w:szCs w:val="20"/>
        </w:rPr>
        <w:t>% para el aporte social (en el patrimonio como capi</w:t>
      </w:r>
      <w:r w:rsidR="00D04429" w:rsidRPr="00B95268">
        <w:rPr>
          <w:rFonts w:ascii="Arial Narrow" w:eastAsia="Batang" w:hAnsi="Arial Narrow"/>
          <w:color w:val="000000" w:themeColor="text1"/>
          <w:sz w:val="20"/>
          <w:szCs w:val="20"/>
        </w:rPr>
        <w:t>tal de riesgo reembolsable) y __</w:t>
      </w:r>
      <w:r w:rsidRPr="00B95268">
        <w:rPr>
          <w:rFonts w:ascii="Arial Narrow" w:eastAsia="Batang" w:hAnsi="Arial Narrow"/>
          <w:color w:val="000000" w:themeColor="text1"/>
          <w:sz w:val="20"/>
          <w:szCs w:val="20"/>
        </w:rPr>
        <w:t xml:space="preserve">% para el ahorro permanente (en el pasivo que puede devengar intereses por disposición de Junta Directiva) los cuales NO contemplan compensaciones parciales periódicas del capital ahorrado con préstamos adeudados al Fondo, ni devoluciones en efectivo, pero se reintegran al momento del retiro del asociado por cualquier causa, previa compensación de obligaciones a su cargo y descuento proporcional de sus aportes de las pérdidas acumuladas que no alcancen a ser cubiertas con la reserva para protección de aportes. También capta ahorros a la vista y contractuales por vía libranza (descuento de nómina) y a término en la modalidad de CDAT.  </w:t>
      </w:r>
    </w:p>
    <w:p w14:paraId="714A3F6A" w14:textId="77777777" w:rsidR="00A36914" w:rsidRPr="00B95268" w:rsidRDefault="00A36914" w:rsidP="00464CA5">
      <w:pPr>
        <w:spacing w:after="0"/>
        <w:contextualSpacing/>
        <w:jc w:val="both"/>
        <w:rPr>
          <w:rFonts w:ascii="Arial Narrow" w:eastAsia="Batang" w:hAnsi="Arial Narrow"/>
          <w:color w:val="000000" w:themeColor="text1"/>
          <w:sz w:val="20"/>
          <w:szCs w:val="20"/>
        </w:rPr>
      </w:pPr>
    </w:p>
    <w:p w14:paraId="486FBF7E" w14:textId="77777777" w:rsidR="00A36914" w:rsidRPr="00B95268" w:rsidRDefault="00A36914" w:rsidP="00464CA5">
      <w:pPr>
        <w:spacing w:after="0"/>
        <w:contextualSpacing/>
        <w:jc w:val="both"/>
        <w:rPr>
          <w:rFonts w:ascii="Arial Narrow" w:eastAsia="Batang" w:hAnsi="Arial Narrow"/>
          <w:color w:val="000000" w:themeColor="text1"/>
          <w:sz w:val="20"/>
          <w:szCs w:val="20"/>
        </w:rPr>
      </w:pPr>
      <w:r w:rsidRPr="00B95268">
        <w:rPr>
          <w:rFonts w:ascii="Arial Narrow" w:eastAsia="Batang" w:hAnsi="Arial Narrow"/>
          <w:color w:val="000000" w:themeColor="text1"/>
          <w:sz w:val="20"/>
          <w:szCs w:val="20"/>
        </w:rPr>
        <w:t>La entidad además suscribe convenios con proveedores de bienes y servicios en beneficio de sus asociados actuando como financiador o recaudador de los mismos. De los ahorros captados debe constituir un fondo de liquidez equivalente al 2% del ahorro permanente y al 10% de las demás captaciones (sobre los aportes NO se requiere) y debe estar constituido en depósitos a la vista o inversiones de alta seguridad y liquidez en el sector financiero y que solo puede utilizarse para retiros masivos o inesperados de depósitos. Los recursos captados disponibles luego de constituir el fondo de liquidez los destina para efectuar operaciones de crédito con sus asociados bajo las siguientes modalidades:</w:t>
      </w:r>
    </w:p>
    <w:p w14:paraId="02121387" w14:textId="77777777" w:rsidR="00A36914" w:rsidRPr="00B95268" w:rsidRDefault="00A36914" w:rsidP="00464CA5">
      <w:pPr>
        <w:spacing w:after="0"/>
        <w:contextualSpacing/>
        <w:jc w:val="both"/>
        <w:rPr>
          <w:rFonts w:ascii="Arial Narrow" w:eastAsia="Batang" w:hAnsi="Arial Narrow"/>
          <w:color w:val="000000" w:themeColor="text1"/>
          <w:sz w:val="20"/>
          <w:szCs w:val="20"/>
        </w:rPr>
      </w:pPr>
    </w:p>
    <w:tbl>
      <w:tblPr>
        <w:tblW w:w="0" w:type="auto"/>
        <w:tblCellMar>
          <w:left w:w="70" w:type="dxa"/>
          <w:right w:w="70" w:type="dxa"/>
        </w:tblCellMar>
        <w:tblLook w:val="04A0" w:firstRow="1" w:lastRow="0" w:firstColumn="1" w:lastColumn="0" w:noHBand="0" w:noVBand="1"/>
      </w:tblPr>
      <w:tblGrid>
        <w:gridCol w:w="632"/>
        <w:gridCol w:w="146"/>
        <w:gridCol w:w="2870"/>
      </w:tblGrid>
      <w:tr w:rsidR="00A36914" w:rsidRPr="00B95268" w14:paraId="240611A0" w14:textId="77777777" w:rsidTr="00A36914">
        <w:trPr>
          <w:trHeight w:val="288"/>
        </w:trPr>
        <w:tc>
          <w:tcPr>
            <w:tcW w:w="0" w:type="auto"/>
            <w:tcBorders>
              <w:top w:val="single" w:sz="4" w:space="0" w:color="auto"/>
              <w:left w:val="single" w:sz="4" w:space="0" w:color="auto"/>
              <w:bottom w:val="single" w:sz="4" w:space="0" w:color="auto"/>
              <w:right w:val="single" w:sz="4" w:space="0" w:color="auto"/>
            </w:tcBorders>
            <w:shd w:val="clear" w:color="000000" w:fill="E2EFDA"/>
            <w:noWrap/>
            <w:vAlign w:val="bottom"/>
            <w:hideMark/>
          </w:tcPr>
          <w:p w14:paraId="0A83D1DA" w14:textId="77777777" w:rsidR="00A36914" w:rsidRPr="00B95268" w:rsidRDefault="00A36914" w:rsidP="00464CA5">
            <w:pPr>
              <w:spacing w:after="0"/>
              <w:jc w:val="center"/>
              <w:rPr>
                <w:rFonts w:ascii="Arial Narrow" w:hAnsi="Arial Narrow"/>
                <w:b/>
                <w:bCs/>
                <w:color w:val="000000" w:themeColor="text1"/>
                <w:sz w:val="20"/>
                <w:szCs w:val="20"/>
                <w:lang w:eastAsia="es-CO"/>
              </w:rPr>
            </w:pPr>
            <w:r w:rsidRPr="00B95268">
              <w:rPr>
                <w:rFonts w:ascii="Arial Narrow" w:hAnsi="Arial Narrow"/>
                <w:b/>
                <w:bCs/>
                <w:color w:val="000000" w:themeColor="text1"/>
                <w:sz w:val="20"/>
                <w:szCs w:val="20"/>
              </w:rPr>
              <w:t>LINEA</w:t>
            </w:r>
          </w:p>
        </w:tc>
        <w:tc>
          <w:tcPr>
            <w:tcW w:w="0" w:type="auto"/>
            <w:tcBorders>
              <w:top w:val="single" w:sz="4" w:space="0" w:color="auto"/>
              <w:left w:val="nil"/>
              <w:bottom w:val="single" w:sz="4" w:space="0" w:color="auto"/>
              <w:right w:val="nil"/>
            </w:tcBorders>
            <w:shd w:val="clear" w:color="000000" w:fill="E2EFDA"/>
          </w:tcPr>
          <w:p w14:paraId="7E164753" w14:textId="77777777" w:rsidR="00A36914" w:rsidRPr="00B95268" w:rsidRDefault="00A36914" w:rsidP="00464CA5">
            <w:pPr>
              <w:spacing w:after="0"/>
              <w:jc w:val="center"/>
              <w:rPr>
                <w:rFonts w:ascii="Arial Narrow" w:hAnsi="Arial Narrow"/>
                <w:b/>
                <w:bCs/>
                <w:color w:val="000000" w:themeColor="text1"/>
                <w:sz w:val="20"/>
                <w:szCs w:val="20"/>
              </w:rPr>
            </w:pPr>
          </w:p>
        </w:tc>
        <w:tc>
          <w:tcPr>
            <w:tcW w:w="2870" w:type="dxa"/>
            <w:tcBorders>
              <w:top w:val="single" w:sz="4" w:space="0" w:color="auto"/>
              <w:left w:val="nil"/>
              <w:bottom w:val="single" w:sz="4" w:space="0" w:color="auto"/>
              <w:right w:val="single" w:sz="4" w:space="0" w:color="auto"/>
            </w:tcBorders>
            <w:shd w:val="clear" w:color="000000" w:fill="E2EFDA"/>
            <w:noWrap/>
            <w:vAlign w:val="bottom"/>
            <w:hideMark/>
          </w:tcPr>
          <w:p w14:paraId="37BB35A7" w14:textId="77777777" w:rsidR="00A36914" w:rsidRPr="00B95268" w:rsidRDefault="00A36914" w:rsidP="00464CA5">
            <w:pPr>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rPr>
              <w:t>CONDICIONES</w:t>
            </w:r>
          </w:p>
        </w:tc>
      </w:tr>
      <w:tr w:rsidR="00A36914" w:rsidRPr="00B95268" w14:paraId="4F6D0827" w14:textId="77777777" w:rsidTr="00A36914">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tcPr>
          <w:p w14:paraId="17DEE551" w14:textId="77777777" w:rsidR="00A36914" w:rsidRPr="00B95268" w:rsidRDefault="00A36914" w:rsidP="00464CA5">
            <w:pPr>
              <w:spacing w:after="0"/>
              <w:rPr>
                <w:rFonts w:ascii="Arial Narrow" w:hAnsi="Arial Narrow"/>
                <w:color w:val="000000" w:themeColor="text1"/>
                <w:sz w:val="20"/>
                <w:szCs w:val="20"/>
              </w:rPr>
            </w:pPr>
          </w:p>
        </w:tc>
        <w:tc>
          <w:tcPr>
            <w:tcW w:w="30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D10251F" w14:textId="77777777" w:rsidR="00A36914" w:rsidRPr="00B95268" w:rsidRDefault="00A36914" w:rsidP="00464CA5">
            <w:pPr>
              <w:spacing w:after="0"/>
              <w:rPr>
                <w:rFonts w:ascii="Arial Narrow" w:hAnsi="Arial Narrow"/>
                <w:color w:val="000000" w:themeColor="text1"/>
                <w:sz w:val="20"/>
                <w:szCs w:val="20"/>
              </w:rPr>
            </w:pPr>
          </w:p>
        </w:tc>
      </w:tr>
      <w:tr w:rsidR="00A36914" w:rsidRPr="00B95268" w14:paraId="3F00CD32" w14:textId="77777777" w:rsidTr="00A36914">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tcPr>
          <w:p w14:paraId="24DE9D9B" w14:textId="77777777" w:rsidR="00A36914" w:rsidRPr="00B95268" w:rsidRDefault="00A36914" w:rsidP="00464CA5">
            <w:pPr>
              <w:spacing w:after="0"/>
              <w:rPr>
                <w:rFonts w:ascii="Arial Narrow" w:hAnsi="Arial Narrow"/>
                <w:color w:val="000000" w:themeColor="text1"/>
                <w:sz w:val="20"/>
                <w:szCs w:val="20"/>
              </w:rPr>
            </w:pPr>
          </w:p>
        </w:tc>
        <w:tc>
          <w:tcPr>
            <w:tcW w:w="30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B510A32" w14:textId="77777777" w:rsidR="00A36914" w:rsidRPr="00B95268" w:rsidRDefault="00A36914" w:rsidP="00464CA5">
            <w:pPr>
              <w:spacing w:after="0"/>
              <w:rPr>
                <w:rFonts w:ascii="Arial Narrow" w:hAnsi="Arial Narrow"/>
                <w:color w:val="000000" w:themeColor="text1"/>
                <w:sz w:val="20"/>
                <w:szCs w:val="20"/>
              </w:rPr>
            </w:pPr>
          </w:p>
        </w:tc>
      </w:tr>
      <w:tr w:rsidR="00A36914" w:rsidRPr="00B95268" w14:paraId="3B128C5E" w14:textId="77777777" w:rsidTr="00A36914">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tcPr>
          <w:p w14:paraId="1CCCD760" w14:textId="77777777" w:rsidR="00A36914" w:rsidRPr="00B95268" w:rsidRDefault="00A36914" w:rsidP="00464CA5">
            <w:pPr>
              <w:spacing w:after="0"/>
              <w:rPr>
                <w:rFonts w:ascii="Arial Narrow" w:hAnsi="Arial Narrow"/>
                <w:color w:val="000000" w:themeColor="text1"/>
                <w:sz w:val="20"/>
                <w:szCs w:val="20"/>
              </w:rPr>
            </w:pPr>
          </w:p>
        </w:tc>
        <w:tc>
          <w:tcPr>
            <w:tcW w:w="30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96F3A0A" w14:textId="77777777" w:rsidR="00A36914" w:rsidRPr="00B95268" w:rsidRDefault="00A36914" w:rsidP="00464CA5">
            <w:pPr>
              <w:spacing w:after="0"/>
              <w:rPr>
                <w:rFonts w:ascii="Arial Narrow" w:hAnsi="Arial Narrow"/>
                <w:color w:val="000000" w:themeColor="text1"/>
                <w:sz w:val="20"/>
                <w:szCs w:val="20"/>
              </w:rPr>
            </w:pPr>
          </w:p>
        </w:tc>
      </w:tr>
      <w:tr w:rsidR="00A36914" w:rsidRPr="00B95268" w14:paraId="26A539C3" w14:textId="77777777" w:rsidTr="00A36914">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tcPr>
          <w:p w14:paraId="519FBA01" w14:textId="77777777" w:rsidR="00A36914" w:rsidRPr="00B95268" w:rsidRDefault="00A36914" w:rsidP="00464CA5">
            <w:pPr>
              <w:spacing w:after="0"/>
              <w:rPr>
                <w:rFonts w:ascii="Arial Narrow" w:hAnsi="Arial Narrow"/>
                <w:color w:val="000000" w:themeColor="text1"/>
                <w:sz w:val="20"/>
                <w:szCs w:val="20"/>
              </w:rPr>
            </w:pPr>
          </w:p>
        </w:tc>
        <w:tc>
          <w:tcPr>
            <w:tcW w:w="30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7AF999E" w14:textId="77777777" w:rsidR="00A36914" w:rsidRPr="00B95268" w:rsidRDefault="00A36914" w:rsidP="00464CA5">
            <w:pPr>
              <w:spacing w:after="0"/>
              <w:rPr>
                <w:rFonts w:ascii="Arial Narrow" w:hAnsi="Arial Narrow"/>
                <w:color w:val="000000" w:themeColor="text1"/>
                <w:sz w:val="20"/>
                <w:szCs w:val="20"/>
              </w:rPr>
            </w:pPr>
          </w:p>
        </w:tc>
      </w:tr>
      <w:tr w:rsidR="00A36914" w:rsidRPr="00B95268" w14:paraId="39774A93" w14:textId="77777777" w:rsidTr="00A36914">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tcPr>
          <w:p w14:paraId="2BA5AEF4" w14:textId="77777777" w:rsidR="00A36914" w:rsidRPr="00B95268" w:rsidRDefault="00A36914" w:rsidP="00464CA5">
            <w:pPr>
              <w:spacing w:after="0"/>
              <w:rPr>
                <w:rFonts w:ascii="Arial Narrow" w:hAnsi="Arial Narrow"/>
                <w:color w:val="000000" w:themeColor="text1"/>
                <w:sz w:val="20"/>
                <w:szCs w:val="20"/>
              </w:rPr>
            </w:pPr>
          </w:p>
        </w:tc>
        <w:tc>
          <w:tcPr>
            <w:tcW w:w="30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E359A90" w14:textId="77777777" w:rsidR="00A36914" w:rsidRPr="00B95268" w:rsidRDefault="00A36914" w:rsidP="00464CA5">
            <w:pPr>
              <w:spacing w:after="0"/>
              <w:rPr>
                <w:rFonts w:ascii="Arial Narrow" w:hAnsi="Arial Narrow"/>
                <w:color w:val="000000" w:themeColor="text1"/>
                <w:sz w:val="20"/>
                <w:szCs w:val="20"/>
              </w:rPr>
            </w:pPr>
          </w:p>
        </w:tc>
      </w:tr>
      <w:tr w:rsidR="00A36914" w:rsidRPr="00B95268" w14:paraId="16EB59F8" w14:textId="77777777" w:rsidTr="00A36914">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tcPr>
          <w:p w14:paraId="3074AF16" w14:textId="77777777" w:rsidR="00A36914" w:rsidRPr="00B95268" w:rsidRDefault="00A36914" w:rsidP="00464CA5">
            <w:pPr>
              <w:spacing w:after="0"/>
              <w:rPr>
                <w:rFonts w:ascii="Arial Narrow" w:hAnsi="Arial Narrow"/>
                <w:color w:val="000000" w:themeColor="text1"/>
                <w:sz w:val="20"/>
                <w:szCs w:val="20"/>
              </w:rPr>
            </w:pPr>
          </w:p>
        </w:tc>
        <w:tc>
          <w:tcPr>
            <w:tcW w:w="30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76DB5FD" w14:textId="77777777" w:rsidR="00A36914" w:rsidRPr="00B95268" w:rsidRDefault="00A36914" w:rsidP="00464CA5">
            <w:pPr>
              <w:spacing w:after="0"/>
              <w:rPr>
                <w:rFonts w:ascii="Arial Narrow" w:hAnsi="Arial Narrow"/>
                <w:color w:val="000000" w:themeColor="text1"/>
                <w:sz w:val="20"/>
                <w:szCs w:val="20"/>
              </w:rPr>
            </w:pPr>
          </w:p>
        </w:tc>
      </w:tr>
      <w:tr w:rsidR="00A36914" w:rsidRPr="00B95268" w14:paraId="5785EF92" w14:textId="77777777" w:rsidTr="00A36914">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tcPr>
          <w:p w14:paraId="5DE73544" w14:textId="77777777" w:rsidR="00A36914" w:rsidRPr="00B95268" w:rsidRDefault="00A36914" w:rsidP="00464CA5">
            <w:pPr>
              <w:spacing w:after="0"/>
              <w:rPr>
                <w:rFonts w:ascii="Arial Narrow" w:hAnsi="Arial Narrow"/>
                <w:color w:val="000000" w:themeColor="text1"/>
                <w:sz w:val="20"/>
                <w:szCs w:val="20"/>
              </w:rPr>
            </w:pPr>
          </w:p>
        </w:tc>
        <w:tc>
          <w:tcPr>
            <w:tcW w:w="30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9F3580F" w14:textId="77777777" w:rsidR="00A36914" w:rsidRPr="00B95268" w:rsidRDefault="00A36914" w:rsidP="00464CA5">
            <w:pPr>
              <w:spacing w:after="0"/>
              <w:rPr>
                <w:rFonts w:ascii="Arial Narrow" w:hAnsi="Arial Narrow"/>
                <w:color w:val="000000" w:themeColor="text1"/>
                <w:sz w:val="20"/>
                <w:szCs w:val="20"/>
              </w:rPr>
            </w:pPr>
          </w:p>
        </w:tc>
      </w:tr>
      <w:tr w:rsidR="00A36914" w:rsidRPr="00B95268" w14:paraId="352666CD" w14:textId="77777777" w:rsidTr="00A36914">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tcPr>
          <w:p w14:paraId="48448FC0" w14:textId="77777777" w:rsidR="00A36914" w:rsidRPr="00B95268" w:rsidRDefault="00A36914" w:rsidP="00464CA5">
            <w:pPr>
              <w:spacing w:after="0"/>
              <w:rPr>
                <w:rFonts w:ascii="Arial Narrow" w:hAnsi="Arial Narrow"/>
                <w:color w:val="000000" w:themeColor="text1"/>
                <w:sz w:val="20"/>
                <w:szCs w:val="20"/>
              </w:rPr>
            </w:pPr>
          </w:p>
        </w:tc>
        <w:tc>
          <w:tcPr>
            <w:tcW w:w="30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94B9F2E" w14:textId="77777777" w:rsidR="00A36914" w:rsidRPr="00B95268" w:rsidRDefault="00A36914" w:rsidP="00464CA5">
            <w:pPr>
              <w:spacing w:after="0"/>
              <w:rPr>
                <w:rFonts w:ascii="Arial Narrow" w:hAnsi="Arial Narrow"/>
                <w:color w:val="000000" w:themeColor="text1"/>
                <w:sz w:val="20"/>
                <w:szCs w:val="20"/>
              </w:rPr>
            </w:pPr>
          </w:p>
        </w:tc>
      </w:tr>
      <w:tr w:rsidR="00A36914" w:rsidRPr="00B95268" w14:paraId="3EEF12F8" w14:textId="77777777" w:rsidTr="00A36914">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tcPr>
          <w:p w14:paraId="1D429E11" w14:textId="77777777" w:rsidR="00A36914" w:rsidRPr="00B95268" w:rsidRDefault="00A36914" w:rsidP="00464CA5">
            <w:pPr>
              <w:spacing w:after="0"/>
              <w:rPr>
                <w:rFonts w:ascii="Arial Narrow" w:hAnsi="Arial Narrow"/>
                <w:color w:val="000000" w:themeColor="text1"/>
                <w:sz w:val="20"/>
                <w:szCs w:val="20"/>
              </w:rPr>
            </w:pPr>
          </w:p>
        </w:tc>
        <w:tc>
          <w:tcPr>
            <w:tcW w:w="30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FB6B29E" w14:textId="77777777" w:rsidR="00A36914" w:rsidRPr="00B95268" w:rsidRDefault="00A36914" w:rsidP="00464CA5">
            <w:pPr>
              <w:spacing w:after="0"/>
              <w:rPr>
                <w:rFonts w:ascii="Arial Narrow" w:hAnsi="Arial Narrow"/>
                <w:color w:val="000000" w:themeColor="text1"/>
                <w:sz w:val="20"/>
                <w:szCs w:val="20"/>
              </w:rPr>
            </w:pPr>
          </w:p>
        </w:tc>
      </w:tr>
    </w:tbl>
    <w:p w14:paraId="74B77714" w14:textId="77777777" w:rsidR="00A36914" w:rsidRPr="00B95268" w:rsidRDefault="00A36914" w:rsidP="00464CA5">
      <w:pPr>
        <w:spacing w:after="0"/>
        <w:contextualSpacing/>
        <w:jc w:val="both"/>
        <w:rPr>
          <w:rFonts w:ascii="Arial Narrow" w:eastAsia="Batang" w:hAnsi="Arial Narrow"/>
          <w:color w:val="000000" w:themeColor="text1"/>
          <w:sz w:val="20"/>
          <w:szCs w:val="20"/>
        </w:rPr>
      </w:pPr>
    </w:p>
    <w:p w14:paraId="3D6022F1" w14:textId="77777777" w:rsidR="00A36914" w:rsidRPr="00B95268" w:rsidRDefault="00A36914" w:rsidP="00464CA5">
      <w:pPr>
        <w:spacing w:after="0"/>
        <w:contextualSpacing/>
        <w:jc w:val="both"/>
        <w:rPr>
          <w:rFonts w:ascii="Arial Narrow" w:eastAsia="Batang" w:hAnsi="Arial Narrow"/>
          <w:color w:val="000000" w:themeColor="text1"/>
          <w:sz w:val="20"/>
          <w:szCs w:val="20"/>
        </w:rPr>
      </w:pPr>
      <w:r w:rsidRPr="00B95268">
        <w:rPr>
          <w:rFonts w:ascii="Arial Narrow" w:eastAsia="Batang" w:hAnsi="Arial Narrow"/>
          <w:color w:val="000000" w:themeColor="text1"/>
          <w:sz w:val="20"/>
          <w:szCs w:val="20"/>
        </w:rPr>
        <w:t xml:space="preserve">Eventualmente la entidad puede requerir capital de trabajo adicional a través de apalancamiento externo con obligaciones financieras. </w:t>
      </w:r>
    </w:p>
    <w:p w14:paraId="2C2947F3" w14:textId="77777777" w:rsidR="00A36914" w:rsidRPr="00B95268" w:rsidRDefault="00A36914" w:rsidP="00464CA5">
      <w:pPr>
        <w:spacing w:after="0"/>
        <w:contextualSpacing/>
        <w:jc w:val="both"/>
        <w:rPr>
          <w:rFonts w:ascii="Arial Narrow" w:eastAsia="Batang" w:hAnsi="Arial Narrow"/>
          <w:color w:val="000000" w:themeColor="text1"/>
          <w:sz w:val="20"/>
          <w:szCs w:val="20"/>
        </w:rPr>
      </w:pPr>
    </w:p>
    <w:p w14:paraId="46BA0B4C" w14:textId="77777777" w:rsidR="00A36914" w:rsidRPr="00B95268" w:rsidRDefault="00A36914" w:rsidP="00464CA5">
      <w:pPr>
        <w:spacing w:after="0"/>
        <w:contextualSpacing/>
        <w:jc w:val="both"/>
        <w:rPr>
          <w:rFonts w:ascii="Arial Narrow" w:eastAsia="Batang" w:hAnsi="Arial Narrow"/>
          <w:color w:val="000000" w:themeColor="text1"/>
          <w:sz w:val="20"/>
          <w:szCs w:val="20"/>
        </w:rPr>
      </w:pPr>
      <w:r w:rsidRPr="00B95268">
        <w:rPr>
          <w:rFonts w:ascii="Arial Narrow" w:eastAsia="Batang" w:hAnsi="Arial Narrow"/>
          <w:color w:val="000000" w:themeColor="text1"/>
          <w:sz w:val="20"/>
          <w:szCs w:val="20"/>
        </w:rPr>
        <w:t xml:space="preserve">Los excedentes obtenidos (resultado neto), se constituye una reserva legal del 20% y un 10% para un Fondo de Desarrollo Empresarial Solidario (Ley 1391 de 2010). El remanente puede destinarse hasta el 50% para revalorizar los aportes (restituir la pérdida de poder adquisitivo) o efectuar retornos a los asociados en proporción al uso de sus servicios sin perjuicio de que también puedan destinarse sus excedentes para alimentar fondos sociales agotables que beneficien a los asociados, sus familias y la comunidad en todos los campos del bienestar o constituir fondos y reservas patrimoniales permanentes. </w:t>
      </w:r>
    </w:p>
    <w:p w14:paraId="6A502A2A" w14:textId="77777777" w:rsidR="00A36914" w:rsidRPr="00B95268" w:rsidRDefault="00A36914" w:rsidP="00464CA5">
      <w:pPr>
        <w:spacing w:after="0"/>
        <w:jc w:val="both"/>
        <w:rPr>
          <w:rFonts w:ascii="Arial Narrow" w:hAnsi="Arial Narrow"/>
          <w:b/>
          <w:color w:val="000000" w:themeColor="text1"/>
          <w:sz w:val="20"/>
          <w:szCs w:val="20"/>
        </w:rPr>
      </w:pPr>
    </w:p>
    <w:p w14:paraId="206E7902" w14:textId="16A45174" w:rsidR="00237E6C" w:rsidRPr="00B95268" w:rsidRDefault="00237E6C" w:rsidP="00464CA5">
      <w:pPr>
        <w:spacing w:after="0"/>
        <w:jc w:val="both"/>
        <w:rPr>
          <w:rFonts w:ascii="Arial Narrow" w:hAnsi="Arial Narrow"/>
          <w:color w:val="000000" w:themeColor="text1"/>
          <w:sz w:val="20"/>
          <w:szCs w:val="20"/>
        </w:rPr>
      </w:pPr>
      <w:r w:rsidRPr="00B95268">
        <w:rPr>
          <w:rFonts w:ascii="Arial Narrow" w:hAnsi="Arial Narrow"/>
          <w:b/>
          <w:color w:val="000000" w:themeColor="text1"/>
          <w:sz w:val="20"/>
          <w:szCs w:val="20"/>
        </w:rPr>
        <w:t>Duración</w:t>
      </w:r>
      <w:r w:rsidRPr="00B95268">
        <w:rPr>
          <w:rFonts w:ascii="Arial Narrow" w:hAnsi="Arial Narrow"/>
          <w:color w:val="000000" w:themeColor="text1"/>
          <w:sz w:val="20"/>
          <w:szCs w:val="20"/>
        </w:rPr>
        <w:t xml:space="preserve">: La duración de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es indefinida, sin embargo, podrá disolverse y liquidarse en cualquier momento por las causales legales, estatutarias y reglamentarias.</w:t>
      </w:r>
    </w:p>
    <w:p w14:paraId="4924FCD8" w14:textId="77777777" w:rsidR="00237E6C" w:rsidRPr="00B95268" w:rsidRDefault="00237E6C" w:rsidP="00464CA5">
      <w:pPr>
        <w:spacing w:after="0"/>
        <w:jc w:val="both"/>
        <w:rPr>
          <w:rFonts w:ascii="Arial Narrow" w:hAnsi="Arial Narrow"/>
          <w:b/>
          <w:color w:val="000000" w:themeColor="text1"/>
          <w:sz w:val="20"/>
          <w:szCs w:val="20"/>
        </w:rPr>
      </w:pPr>
    </w:p>
    <w:p w14:paraId="2B04D05F" w14:textId="729BF215" w:rsidR="00237E6C" w:rsidRPr="00B95268" w:rsidRDefault="00237E6C" w:rsidP="00464CA5">
      <w:pPr>
        <w:spacing w:after="0"/>
        <w:jc w:val="both"/>
        <w:rPr>
          <w:rFonts w:ascii="Arial Narrow" w:hAnsi="Arial Narrow"/>
          <w:color w:val="000000" w:themeColor="text1"/>
          <w:sz w:val="20"/>
          <w:szCs w:val="20"/>
        </w:rPr>
      </w:pPr>
      <w:r w:rsidRPr="00B95268">
        <w:rPr>
          <w:rFonts w:ascii="Arial Narrow" w:hAnsi="Arial Narrow"/>
          <w:b/>
          <w:color w:val="000000" w:themeColor="text1"/>
          <w:sz w:val="20"/>
          <w:szCs w:val="20"/>
        </w:rPr>
        <w:t>Domicilio:</w:t>
      </w:r>
      <w:r w:rsidRPr="00B95268">
        <w:rPr>
          <w:rFonts w:ascii="Arial Narrow" w:hAnsi="Arial Narrow"/>
          <w:color w:val="000000" w:themeColor="text1"/>
          <w:sz w:val="20"/>
          <w:szCs w:val="20"/>
        </w:rPr>
        <w:t xml:space="preserv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tiene su domicilio principal en la </w:t>
      </w:r>
      <w:r w:rsidR="00D04429" w:rsidRPr="00B95268">
        <w:rPr>
          <w:rFonts w:ascii="Arial Narrow" w:hAnsi="Arial Narrow"/>
          <w:color w:val="000000" w:themeColor="text1"/>
          <w:sz w:val="20"/>
          <w:szCs w:val="20"/>
        </w:rPr>
        <w:t>_____________________</w:t>
      </w:r>
      <w:r w:rsidRPr="00B95268">
        <w:rPr>
          <w:rFonts w:ascii="Arial Narrow" w:hAnsi="Arial Narrow"/>
          <w:color w:val="000000" w:themeColor="text1"/>
          <w:sz w:val="20"/>
          <w:szCs w:val="20"/>
        </w:rPr>
        <w:t xml:space="preserve"> en la ciudad de Santiago de Cali (Valle del Cauca), República de Colombia, pero su ámbito de operaciones comprende el territorio nacional. </w:t>
      </w:r>
    </w:p>
    <w:p w14:paraId="72BAA78C" w14:textId="77777777" w:rsidR="00237E6C" w:rsidRPr="00B95268" w:rsidRDefault="00237E6C" w:rsidP="00464CA5">
      <w:pPr>
        <w:spacing w:after="0"/>
        <w:jc w:val="both"/>
        <w:rPr>
          <w:rFonts w:ascii="Arial Narrow" w:hAnsi="Arial Narrow"/>
          <w:color w:val="000000" w:themeColor="text1"/>
          <w:sz w:val="20"/>
          <w:szCs w:val="20"/>
        </w:rPr>
      </w:pPr>
    </w:p>
    <w:p w14:paraId="7DBA9A4B" w14:textId="77777777" w:rsidR="00237E6C" w:rsidRPr="00B95268" w:rsidRDefault="00237E6C" w:rsidP="00464CA5">
      <w:pPr>
        <w:spacing w:after="0"/>
        <w:jc w:val="both"/>
        <w:rPr>
          <w:rFonts w:ascii="Arial Narrow" w:hAnsi="Arial Narrow"/>
          <w:color w:val="000000" w:themeColor="text1"/>
          <w:sz w:val="20"/>
          <w:szCs w:val="20"/>
        </w:rPr>
      </w:pPr>
      <w:r w:rsidRPr="00B95268">
        <w:rPr>
          <w:rFonts w:ascii="Arial Narrow" w:hAnsi="Arial Narrow"/>
          <w:b/>
          <w:color w:val="000000" w:themeColor="text1"/>
          <w:sz w:val="20"/>
          <w:szCs w:val="20"/>
        </w:rPr>
        <w:t>Reforma de Estatutos:</w:t>
      </w:r>
      <w:r w:rsidRPr="00B95268">
        <w:rPr>
          <w:rFonts w:ascii="Arial Narrow" w:hAnsi="Arial Narrow"/>
          <w:color w:val="000000" w:themeColor="text1"/>
          <w:sz w:val="20"/>
          <w:szCs w:val="20"/>
        </w:rPr>
        <w:t xml:space="preserve"> Sólo pueden ser reformados con el voto favorable del 70% de los delegados presentes en la Asamblea Ordinaria o Extraordinaria, siempre y cuando constituyan el quórum reglamentario. Los delegados deben ser asociados hábiles (no tener suspendidos sus derechos, no haber estado suspendido o sancionado durante el año inmediatamente anterior y estar al corriente en el cumplimiento de sus obligaciones con el Fondo.</w:t>
      </w:r>
    </w:p>
    <w:p w14:paraId="7ABE39EF" w14:textId="77777777" w:rsidR="00237E6C" w:rsidRPr="00B95268" w:rsidRDefault="00237E6C" w:rsidP="00464CA5">
      <w:pPr>
        <w:spacing w:after="0"/>
        <w:jc w:val="both"/>
        <w:rPr>
          <w:rFonts w:ascii="Arial Narrow" w:hAnsi="Arial Narrow"/>
          <w:color w:val="000000" w:themeColor="text1"/>
          <w:sz w:val="20"/>
          <w:szCs w:val="20"/>
          <w:highlight w:val="green"/>
        </w:rPr>
      </w:pPr>
    </w:p>
    <w:p w14:paraId="6EC18E6A" w14:textId="77777777" w:rsidR="00D15FE7" w:rsidRPr="00B95268" w:rsidRDefault="00D15FE7"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La última reforma a los estatutos  fue realizada en la </w:t>
      </w:r>
      <w:r w:rsidR="00D04429" w:rsidRPr="00B95268">
        <w:rPr>
          <w:rFonts w:ascii="Arial Narrow" w:hAnsi="Arial Narrow"/>
          <w:color w:val="000000" w:themeColor="text1"/>
          <w:sz w:val="20"/>
          <w:szCs w:val="20"/>
        </w:rPr>
        <w:t>____</w:t>
      </w:r>
      <w:r w:rsidRPr="00B95268">
        <w:rPr>
          <w:rFonts w:ascii="Arial Narrow" w:hAnsi="Arial Narrow"/>
          <w:color w:val="000000" w:themeColor="text1"/>
          <w:sz w:val="20"/>
          <w:szCs w:val="20"/>
        </w:rPr>
        <w:t xml:space="preserve"> Asamblea Extraordinaria de Delegados en </w:t>
      </w:r>
      <w:r w:rsidR="00D04429" w:rsidRPr="00B95268">
        <w:rPr>
          <w:rFonts w:ascii="Arial Narrow" w:hAnsi="Arial Narrow"/>
          <w:color w:val="000000" w:themeColor="text1"/>
          <w:sz w:val="20"/>
          <w:szCs w:val="20"/>
        </w:rPr>
        <w:t>_____</w:t>
      </w:r>
      <w:r w:rsidRPr="00B95268">
        <w:rPr>
          <w:rFonts w:ascii="Arial Narrow" w:hAnsi="Arial Narrow"/>
          <w:color w:val="000000" w:themeColor="text1"/>
          <w:sz w:val="20"/>
          <w:szCs w:val="20"/>
        </w:rPr>
        <w:t xml:space="preserve"> y los cambios más importantes fueron los siguientes temas: </w:t>
      </w:r>
    </w:p>
    <w:p w14:paraId="12817DCF" w14:textId="77777777" w:rsidR="00D15FE7" w:rsidRPr="00B95268" w:rsidRDefault="00D15FE7" w:rsidP="00464CA5">
      <w:pPr>
        <w:spacing w:after="0"/>
        <w:jc w:val="both"/>
        <w:rPr>
          <w:rFonts w:ascii="Arial Narrow" w:hAnsi="Arial Narrow"/>
          <w:color w:val="000000" w:themeColor="text1"/>
          <w:sz w:val="20"/>
          <w:szCs w:val="20"/>
        </w:rPr>
      </w:pPr>
    </w:p>
    <w:p w14:paraId="0CC42713" w14:textId="77777777" w:rsidR="00D15FE7" w:rsidRPr="00B95268" w:rsidRDefault="00D04429" w:rsidP="00464CA5">
      <w:pPr>
        <w:pStyle w:val="Prrafodelista"/>
        <w:numPr>
          <w:ilvl w:val="0"/>
          <w:numId w:val="7"/>
        </w:numPr>
        <w:contextualSpacing/>
        <w:jc w:val="both"/>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____________________________________</w:t>
      </w:r>
    </w:p>
    <w:p w14:paraId="5C1BB235" w14:textId="77777777" w:rsidR="00237E6C" w:rsidRPr="00B95268" w:rsidRDefault="00237E6C" w:rsidP="00464CA5">
      <w:pPr>
        <w:pStyle w:val="Prrafodelista"/>
        <w:contextualSpacing/>
        <w:jc w:val="both"/>
        <w:rPr>
          <w:rFonts w:ascii="Arial Narrow" w:hAnsi="Arial Narrow" w:cs="Arial"/>
          <w:color w:val="000000" w:themeColor="text1"/>
          <w:sz w:val="20"/>
          <w:szCs w:val="20"/>
        </w:rPr>
      </w:pPr>
    </w:p>
    <w:p w14:paraId="2D907ED6" w14:textId="77777777" w:rsidR="004F3303" w:rsidRPr="00B95268" w:rsidRDefault="004F3303" w:rsidP="00464CA5">
      <w:pPr>
        <w:spacing w:after="0"/>
        <w:jc w:val="both"/>
        <w:rPr>
          <w:rFonts w:ascii="Arial Narrow" w:hAnsi="Arial Narrow"/>
          <w:b/>
          <w:color w:val="000000" w:themeColor="text1"/>
          <w:sz w:val="20"/>
          <w:szCs w:val="20"/>
        </w:rPr>
      </w:pPr>
    </w:p>
    <w:p w14:paraId="1B5E9A95" w14:textId="02B723B7" w:rsidR="00237E6C" w:rsidRPr="00B95268" w:rsidRDefault="00237E6C" w:rsidP="00464CA5">
      <w:pPr>
        <w:spacing w:after="0"/>
        <w:jc w:val="both"/>
        <w:rPr>
          <w:rFonts w:ascii="Arial Narrow" w:hAnsi="Arial Narrow"/>
          <w:color w:val="000000" w:themeColor="text1"/>
          <w:sz w:val="20"/>
          <w:szCs w:val="20"/>
        </w:rPr>
      </w:pPr>
      <w:r w:rsidRPr="00B95268">
        <w:rPr>
          <w:rFonts w:ascii="Arial Narrow" w:hAnsi="Arial Narrow"/>
          <w:b/>
          <w:color w:val="000000" w:themeColor="text1"/>
          <w:sz w:val="20"/>
          <w:szCs w:val="20"/>
        </w:rPr>
        <w:t>Empleados:</w:t>
      </w:r>
      <w:r w:rsidRPr="00B95268">
        <w:rPr>
          <w:rFonts w:ascii="Arial Narrow" w:hAnsi="Arial Narrow"/>
          <w:color w:val="000000" w:themeColor="text1"/>
          <w:sz w:val="20"/>
          <w:szCs w:val="20"/>
        </w:rPr>
        <w:t xml:space="preserve"> La planta de personal de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con la cual desarrolla su objeto social es de </w:t>
      </w:r>
      <w:r w:rsidR="00D04429" w:rsidRPr="00B95268">
        <w:rPr>
          <w:rFonts w:ascii="Arial Narrow" w:hAnsi="Arial Narrow"/>
          <w:color w:val="000000" w:themeColor="text1"/>
          <w:sz w:val="20"/>
          <w:szCs w:val="20"/>
        </w:rPr>
        <w:t>____</w:t>
      </w:r>
      <w:r w:rsidRPr="00B95268">
        <w:rPr>
          <w:rFonts w:ascii="Arial Narrow" w:hAnsi="Arial Narrow"/>
          <w:color w:val="000000" w:themeColor="text1"/>
          <w:sz w:val="20"/>
          <w:szCs w:val="20"/>
        </w:rPr>
        <w:t xml:space="preserve"> empleados con contrato directo con la entidad.</w:t>
      </w:r>
    </w:p>
    <w:p w14:paraId="175CFA82" w14:textId="77777777" w:rsidR="00C76437" w:rsidRPr="00B95268" w:rsidRDefault="00C76437" w:rsidP="00464CA5">
      <w:pPr>
        <w:spacing w:after="0"/>
        <w:jc w:val="both"/>
        <w:rPr>
          <w:rFonts w:ascii="Arial Narrow" w:hAnsi="Arial Narrow"/>
          <w:i/>
          <w:iCs/>
          <w:color w:val="000000" w:themeColor="text1"/>
          <w:sz w:val="20"/>
          <w:szCs w:val="20"/>
        </w:rPr>
      </w:pPr>
    </w:p>
    <w:p w14:paraId="6502FF6D" w14:textId="77777777" w:rsidR="00A36914" w:rsidRPr="00B95268" w:rsidRDefault="00A36914" w:rsidP="00464CA5">
      <w:pPr>
        <w:pStyle w:val="Ttulo9"/>
        <w:spacing w:before="0"/>
        <w:rPr>
          <w:rFonts w:ascii="Arial Narrow" w:hAnsi="Arial Narrow" w:cs="Arial"/>
          <w:b/>
          <w:color w:val="000000" w:themeColor="text1"/>
          <w:sz w:val="20"/>
          <w:szCs w:val="20"/>
          <w:lang w:val="es-ES_tradnl"/>
        </w:rPr>
      </w:pPr>
      <w:r w:rsidRPr="00B95268">
        <w:rPr>
          <w:rFonts w:ascii="Arial Narrow" w:hAnsi="Arial Narrow" w:cs="Arial"/>
          <w:b/>
          <w:color w:val="000000" w:themeColor="text1"/>
          <w:sz w:val="20"/>
          <w:szCs w:val="20"/>
          <w:lang w:val="es-ES_tradnl"/>
        </w:rPr>
        <w:t>NOTA No. 2. ESTANDAR CONTABLE APLICADO</w:t>
      </w:r>
    </w:p>
    <w:p w14:paraId="3F0DED43" w14:textId="77777777" w:rsidR="00A36914" w:rsidRPr="00B95268" w:rsidRDefault="00A36914" w:rsidP="00464CA5">
      <w:pPr>
        <w:pStyle w:val="Textoindependiente"/>
        <w:spacing w:after="0"/>
        <w:rPr>
          <w:rFonts w:ascii="Arial Narrow" w:hAnsi="Arial Narrow"/>
          <w:color w:val="000000" w:themeColor="text1"/>
          <w:sz w:val="20"/>
          <w:szCs w:val="20"/>
        </w:rPr>
      </w:pPr>
    </w:p>
    <w:p w14:paraId="2CE20061" w14:textId="684E7806" w:rsidR="00D04429" w:rsidRPr="00B95268" w:rsidRDefault="00D04429" w:rsidP="00464CA5">
      <w:pPr>
        <w:pStyle w:val="Textoindependiente"/>
        <w:spacing w:after="0"/>
        <w:jc w:val="both"/>
        <w:rPr>
          <w:rFonts w:ascii="Arial Narrow" w:hAnsi="Arial Narrow"/>
          <w:b/>
          <w:color w:val="000000" w:themeColor="text1"/>
          <w:sz w:val="20"/>
          <w:szCs w:val="20"/>
        </w:rPr>
      </w:pPr>
      <w:r w:rsidRPr="00B95268">
        <w:rPr>
          <w:rFonts w:ascii="Arial Narrow" w:hAnsi="Arial Narrow"/>
          <w:color w:val="000000" w:themeColor="text1"/>
          <w:sz w:val="20"/>
          <w:szCs w:val="20"/>
        </w:rPr>
        <w:t xml:space="preserve">Los Estados Financieros Comparativos (Balance General y Estado de Resultados), presentan cifras correspondientes al año </w:t>
      </w:r>
      <w:r w:rsidR="00464CA5" w:rsidRPr="00B95268">
        <w:rPr>
          <w:rFonts w:ascii="Arial Narrow" w:hAnsi="Arial Narrow"/>
          <w:color w:val="000000" w:themeColor="text1"/>
          <w:sz w:val="20"/>
          <w:szCs w:val="20"/>
        </w:rPr>
        <w:t>2020</w:t>
      </w:r>
      <w:r w:rsidRPr="00B95268">
        <w:rPr>
          <w:rFonts w:ascii="Arial Narrow" w:hAnsi="Arial Narrow"/>
          <w:color w:val="000000" w:themeColor="text1"/>
          <w:sz w:val="20"/>
          <w:szCs w:val="20"/>
        </w:rPr>
        <w:t xml:space="preserve">, comparado con el año inmediatamente anterior (Año </w:t>
      </w:r>
      <w:r w:rsidR="00464CA5" w:rsidRPr="00B95268">
        <w:rPr>
          <w:rFonts w:ascii="Arial Narrow" w:hAnsi="Arial Narrow"/>
          <w:color w:val="000000" w:themeColor="text1"/>
          <w:sz w:val="20"/>
          <w:szCs w:val="20"/>
        </w:rPr>
        <w:t>2019</w:t>
      </w:r>
      <w:r w:rsidRPr="00B95268">
        <w:rPr>
          <w:rFonts w:ascii="Arial Narrow" w:hAnsi="Arial Narrow"/>
          <w:color w:val="000000" w:themeColor="text1"/>
          <w:sz w:val="20"/>
          <w:szCs w:val="20"/>
        </w:rPr>
        <w:t>), dado que su período tiene la misma duración y guardan relación tanto en la estructura del plan de cuentas, dinámica como también en la información financiera que permite hacer los comparativos para su análisis correspondiente.</w:t>
      </w:r>
      <w:r w:rsidR="00464CA5" w:rsidRPr="00B95268">
        <w:rPr>
          <w:rFonts w:ascii="Arial Narrow" w:hAnsi="Arial Narrow"/>
          <w:color w:val="000000" w:themeColor="text1"/>
          <w:sz w:val="20"/>
          <w:szCs w:val="20"/>
        </w:rPr>
        <w:t xml:space="preserve">  </w:t>
      </w:r>
      <w:r w:rsidRPr="00B95268">
        <w:rPr>
          <w:rFonts w:ascii="Arial Narrow" w:hAnsi="Arial Narrow"/>
          <w:color w:val="000000" w:themeColor="text1"/>
          <w:sz w:val="20"/>
          <w:szCs w:val="20"/>
        </w:rPr>
        <w:t xml:space="preserve">A partir del 01 de enero de </w:t>
      </w:r>
      <w:r w:rsidR="00464CA5" w:rsidRPr="00B95268">
        <w:rPr>
          <w:rFonts w:ascii="Arial Narrow" w:hAnsi="Arial Narrow"/>
          <w:color w:val="000000" w:themeColor="text1"/>
          <w:sz w:val="20"/>
          <w:szCs w:val="20"/>
        </w:rPr>
        <w:t>2015</w:t>
      </w:r>
      <w:r w:rsidRPr="00B95268">
        <w:rPr>
          <w:rFonts w:ascii="Arial Narrow" w:hAnsi="Arial Narrow"/>
          <w:color w:val="000000" w:themeColor="text1"/>
          <w:sz w:val="20"/>
          <w:szCs w:val="20"/>
        </w:rPr>
        <w:t xml:space="preserv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w:t>
      </w:r>
      <w:r w:rsidR="00464CA5" w:rsidRPr="00B95268">
        <w:rPr>
          <w:rFonts w:ascii="Arial Narrow" w:hAnsi="Arial Narrow"/>
          <w:color w:val="000000" w:themeColor="text1"/>
          <w:sz w:val="20"/>
          <w:szCs w:val="20"/>
        </w:rPr>
        <w:t>aplica</w:t>
      </w:r>
      <w:r w:rsidRPr="00B95268">
        <w:rPr>
          <w:rFonts w:ascii="Arial Narrow" w:hAnsi="Arial Narrow"/>
          <w:color w:val="000000" w:themeColor="text1"/>
          <w:sz w:val="20"/>
          <w:szCs w:val="20"/>
        </w:rPr>
        <w:t xml:space="preserve"> la NIIF para PYMES Versión </w:t>
      </w:r>
      <w:r w:rsidR="00464CA5" w:rsidRPr="00B95268">
        <w:rPr>
          <w:rFonts w:ascii="Arial Narrow" w:hAnsi="Arial Narrow"/>
          <w:color w:val="000000" w:themeColor="text1"/>
          <w:sz w:val="20"/>
          <w:szCs w:val="20"/>
        </w:rPr>
        <w:t>2015</w:t>
      </w:r>
      <w:r w:rsidRPr="00B95268">
        <w:rPr>
          <w:rFonts w:ascii="Arial Narrow" w:hAnsi="Arial Narrow"/>
          <w:color w:val="000000" w:themeColor="text1"/>
          <w:sz w:val="20"/>
          <w:szCs w:val="20"/>
        </w:rPr>
        <w:t xml:space="preserve"> emanada del IASB contenida en el anexo 2 y 2.1 del decreto 2420 de </w:t>
      </w:r>
      <w:r w:rsidR="00464CA5" w:rsidRPr="00B95268">
        <w:rPr>
          <w:rFonts w:ascii="Arial Narrow" w:hAnsi="Arial Narrow"/>
          <w:color w:val="000000" w:themeColor="text1"/>
          <w:sz w:val="20"/>
          <w:szCs w:val="20"/>
        </w:rPr>
        <w:t>2015</w:t>
      </w:r>
      <w:r w:rsidRPr="00B95268">
        <w:rPr>
          <w:rFonts w:ascii="Arial Narrow" w:hAnsi="Arial Narrow"/>
          <w:color w:val="000000" w:themeColor="text1"/>
          <w:sz w:val="20"/>
          <w:szCs w:val="20"/>
        </w:rPr>
        <w:t xml:space="preserve"> con las salvedades del artículo 3 del decreto </w:t>
      </w:r>
      <w:r w:rsidR="00464CA5" w:rsidRPr="00B95268">
        <w:rPr>
          <w:rFonts w:ascii="Arial Narrow" w:hAnsi="Arial Narrow"/>
          <w:color w:val="000000" w:themeColor="text1"/>
          <w:sz w:val="20"/>
          <w:szCs w:val="20"/>
        </w:rPr>
        <w:t>2496 de 2015</w:t>
      </w:r>
      <w:r w:rsidRPr="00B95268">
        <w:rPr>
          <w:rFonts w:ascii="Arial Narrow" w:hAnsi="Arial Narrow"/>
          <w:color w:val="000000" w:themeColor="text1"/>
          <w:sz w:val="20"/>
          <w:szCs w:val="20"/>
        </w:rPr>
        <w:t>.</w:t>
      </w:r>
    </w:p>
    <w:p w14:paraId="75355A62" w14:textId="77777777" w:rsidR="00A36914" w:rsidRPr="00B95268" w:rsidRDefault="00A36914" w:rsidP="00464CA5">
      <w:pPr>
        <w:pStyle w:val="Listaconvietas"/>
        <w:rPr>
          <w:rFonts w:ascii="Arial Narrow" w:hAnsi="Arial Narrow" w:cs="Arial"/>
          <w:color w:val="000000" w:themeColor="text1"/>
          <w:sz w:val="20"/>
          <w:szCs w:val="20"/>
        </w:rPr>
      </w:pPr>
    </w:p>
    <w:p w14:paraId="1AD956F1" w14:textId="63246FE1" w:rsidR="00A36914" w:rsidRPr="00B95268" w:rsidRDefault="00A36914" w:rsidP="00464CA5">
      <w:pPr>
        <w:pStyle w:val="Sinespaciado"/>
        <w:contextualSpacing/>
        <w:jc w:val="both"/>
        <w:rPr>
          <w:rFonts w:ascii="Arial Narrow" w:hAnsi="Arial Narrow" w:cs="Arial"/>
          <w:color w:val="000000" w:themeColor="text1"/>
          <w:sz w:val="20"/>
          <w:szCs w:val="20"/>
          <w:lang w:eastAsia="es-ES"/>
        </w:rPr>
      </w:pPr>
      <w:r w:rsidRPr="00B95268">
        <w:rPr>
          <w:rFonts w:ascii="Arial Narrow" w:hAnsi="Arial Narrow" w:cs="Arial"/>
          <w:b/>
          <w:color w:val="000000" w:themeColor="text1"/>
          <w:sz w:val="20"/>
          <w:szCs w:val="20"/>
          <w:lang w:eastAsia="es-ES"/>
        </w:rPr>
        <w:t xml:space="preserve">Aspectos Legales: </w:t>
      </w:r>
      <w:r w:rsidR="00464CA5" w:rsidRPr="00B95268">
        <w:rPr>
          <w:rFonts w:ascii="Arial Narrow" w:hAnsi="Arial Narrow" w:cs="Arial"/>
          <w:color w:val="000000" w:themeColor="text1"/>
          <w:sz w:val="20"/>
          <w:szCs w:val="20"/>
          <w:lang w:eastAsia="es-ES"/>
        </w:rPr>
        <w:t>FONDEJEMPLO</w:t>
      </w:r>
      <w:r w:rsidRPr="00B95268">
        <w:rPr>
          <w:rFonts w:ascii="Arial Narrow" w:hAnsi="Arial Narrow" w:cs="Arial"/>
          <w:color w:val="000000" w:themeColor="text1"/>
          <w:sz w:val="20"/>
          <w:szCs w:val="20"/>
          <w:lang w:eastAsia="es-ES"/>
        </w:rPr>
        <w:t xml:space="preserve"> aplica la normativa vigente para el sector solidario en especial las siguientes:</w:t>
      </w:r>
    </w:p>
    <w:p w14:paraId="1EE9206A" w14:textId="77777777" w:rsidR="00A36914" w:rsidRPr="00B95268" w:rsidRDefault="00A36914" w:rsidP="00464CA5">
      <w:pPr>
        <w:pStyle w:val="Sinespaciado"/>
        <w:contextualSpacing/>
        <w:jc w:val="both"/>
        <w:rPr>
          <w:rFonts w:ascii="Arial Narrow" w:hAnsi="Arial Narrow" w:cs="Arial"/>
          <w:b/>
          <w:color w:val="000000" w:themeColor="text1"/>
          <w:sz w:val="20"/>
          <w:szCs w:val="20"/>
          <w:lang w:eastAsia="es-ES"/>
        </w:rPr>
      </w:pPr>
    </w:p>
    <w:p w14:paraId="708D3335" w14:textId="77777777" w:rsidR="00A36914" w:rsidRPr="00B95268" w:rsidRDefault="00A36914" w:rsidP="00464CA5">
      <w:pPr>
        <w:pStyle w:val="Sinespaciado"/>
        <w:numPr>
          <w:ilvl w:val="0"/>
          <w:numId w:val="8"/>
        </w:numPr>
        <w:contextualSpacing/>
        <w:jc w:val="both"/>
        <w:rPr>
          <w:rFonts w:ascii="Arial Narrow" w:hAnsi="Arial Narrow" w:cs="Arial"/>
          <w:color w:val="000000" w:themeColor="text1"/>
          <w:sz w:val="20"/>
          <w:szCs w:val="20"/>
          <w:lang w:eastAsia="es-ES"/>
        </w:rPr>
      </w:pPr>
      <w:r w:rsidRPr="00B95268">
        <w:rPr>
          <w:rFonts w:ascii="Arial Narrow" w:hAnsi="Arial Narrow" w:cs="Arial"/>
          <w:color w:val="000000" w:themeColor="text1"/>
          <w:sz w:val="20"/>
          <w:szCs w:val="20"/>
          <w:lang w:eastAsia="es-ES"/>
        </w:rPr>
        <w:t>Decreto 1481 de 1989 modificado por ley 1391 de 2010</w:t>
      </w:r>
    </w:p>
    <w:p w14:paraId="73F27B00" w14:textId="77777777" w:rsidR="00A36914" w:rsidRPr="00B95268" w:rsidRDefault="00A36914" w:rsidP="00464CA5">
      <w:pPr>
        <w:pStyle w:val="Sinespaciado"/>
        <w:numPr>
          <w:ilvl w:val="0"/>
          <w:numId w:val="8"/>
        </w:numPr>
        <w:contextualSpacing/>
        <w:jc w:val="both"/>
        <w:rPr>
          <w:rFonts w:ascii="Arial Narrow" w:hAnsi="Arial Narrow" w:cs="Arial"/>
          <w:color w:val="000000" w:themeColor="text1"/>
          <w:sz w:val="20"/>
          <w:szCs w:val="20"/>
          <w:lang w:eastAsia="es-ES"/>
        </w:rPr>
      </w:pPr>
      <w:r w:rsidRPr="00B95268">
        <w:rPr>
          <w:rFonts w:ascii="Arial Narrow" w:hAnsi="Arial Narrow" w:cs="Arial"/>
          <w:color w:val="000000" w:themeColor="text1"/>
          <w:sz w:val="20"/>
          <w:szCs w:val="20"/>
          <w:lang w:eastAsia="es-ES"/>
        </w:rPr>
        <w:t>Ley 79 de 1988</w:t>
      </w:r>
    </w:p>
    <w:p w14:paraId="3865ADDB" w14:textId="77777777" w:rsidR="00A36914" w:rsidRPr="00B95268" w:rsidRDefault="00A36914" w:rsidP="00464CA5">
      <w:pPr>
        <w:pStyle w:val="Sinespaciado"/>
        <w:numPr>
          <w:ilvl w:val="0"/>
          <w:numId w:val="8"/>
        </w:numPr>
        <w:contextualSpacing/>
        <w:jc w:val="both"/>
        <w:rPr>
          <w:rFonts w:ascii="Arial Narrow" w:hAnsi="Arial Narrow" w:cs="Arial"/>
          <w:color w:val="000000" w:themeColor="text1"/>
          <w:sz w:val="20"/>
          <w:szCs w:val="20"/>
          <w:lang w:eastAsia="es-ES"/>
        </w:rPr>
      </w:pPr>
      <w:r w:rsidRPr="00B95268">
        <w:rPr>
          <w:rFonts w:ascii="Arial Narrow" w:hAnsi="Arial Narrow" w:cs="Arial"/>
          <w:color w:val="000000" w:themeColor="text1"/>
          <w:sz w:val="20"/>
          <w:szCs w:val="20"/>
          <w:lang w:eastAsia="es-ES"/>
        </w:rPr>
        <w:t>Ley 454 de 1998</w:t>
      </w:r>
    </w:p>
    <w:p w14:paraId="2FCB71F7" w14:textId="77777777" w:rsidR="00A36914" w:rsidRPr="00B95268" w:rsidRDefault="00A36914" w:rsidP="00464CA5">
      <w:pPr>
        <w:pStyle w:val="Sinespaciado"/>
        <w:numPr>
          <w:ilvl w:val="0"/>
          <w:numId w:val="8"/>
        </w:numPr>
        <w:contextualSpacing/>
        <w:jc w:val="both"/>
        <w:rPr>
          <w:rFonts w:ascii="Arial Narrow" w:hAnsi="Arial Narrow" w:cs="Arial"/>
          <w:color w:val="000000" w:themeColor="text1"/>
          <w:sz w:val="20"/>
          <w:szCs w:val="20"/>
          <w:lang w:eastAsia="es-ES"/>
        </w:rPr>
      </w:pPr>
      <w:r w:rsidRPr="00B95268">
        <w:rPr>
          <w:rFonts w:ascii="Arial Narrow" w:hAnsi="Arial Narrow" w:cs="Arial"/>
          <w:color w:val="000000" w:themeColor="text1"/>
          <w:sz w:val="20"/>
          <w:szCs w:val="20"/>
          <w:lang w:eastAsia="es-ES"/>
        </w:rPr>
        <w:t xml:space="preserve">Circular Básica jurídica </w:t>
      </w:r>
      <w:proofErr w:type="spellStart"/>
      <w:r w:rsidRPr="00B95268">
        <w:rPr>
          <w:rFonts w:ascii="Arial Narrow" w:hAnsi="Arial Narrow" w:cs="Arial"/>
          <w:color w:val="000000" w:themeColor="text1"/>
          <w:sz w:val="20"/>
          <w:szCs w:val="20"/>
          <w:lang w:eastAsia="es-ES"/>
        </w:rPr>
        <w:t>Nº</w:t>
      </w:r>
      <w:proofErr w:type="spellEnd"/>
      <w:r w:rsidRPr="00B95268">
        <w:rPr>
          <w:rFonts w:ascii="Arial Narrow" w:hAnsi="Arial Narrow" w:cs="Arial"/>
          <w:color w:val="000000" w:themeColor="text1"/>
          <w:sz w:val="20"/>
          <w:szCs w:val="20"/>
          <w:lang w:eastAsia="es-ES"/>
        </w:rPr>
        <w:t xml:space="preserve"> 0007 de octubre de 2008 y la Circular Básica Contable y Financiera 004 de </w:t>
      </w:r>
      <w:proofErr w:type="gramStart"/>
      <w:r w:rsidRPr="00B95268">
        <w:rPr>
          <w:rFonts w:ascii="Arial Narrow" w:hAnsi="Arial Narrow" w:cs="Arial"/>
          <w:color w:val="000000" w:themeColor="text1"/>
          <w:sz w:val="20"/>
          <w:szCs w:val="20"/>
          <w:lang w:eastAsia="es-ES"/>
        </w:rPr>
        <w:t>Agosto</w:t>
      </w:r>
      <w:proofErr w:type="gramEnd"/>
      <w:r w:rsidRPr="00B95268">
        <w:rPr>
          <w:rFonts w:ascii="Arial Narrow" w:hAnsi="Arial Narrow" w:cs="Arial"/>
          <w:color w:val="000000" w:themeColor="text1"/>
          <w:sz w:val="20"/>
          <w:szCs w:val="20"/>
          <w:lang w:eastAsia="es-ES"/>
        </w:rPr>
        <w:t xml:space="preserve"> de 2008, de la Superintendencia de Economía Solidaria.</w:t>
      </w:r>
    </w:p>
    <w:p w14:paraId="2ADFEE8B" w14:textId="77777777" w:rsidR="00A36914" w:rsidRPr="00B95268" w:rsidRDefault="00A36914" w:rsidP="00464CA5">
      <w:pPr>
        <w:pStyle w:val="Sinespaciado"/>
        <w:ind w:left="720"/>
        <w:contextualSpacing/>
        <w:jc w:val="both"/>
        <w:rPr>
          <w:rFonts w:ascii="Arial Narrow" w:hAnsi="Arial Narrow" w:cs="Arial"/>
          <w:color w:val="000000" w:themeColor="text1"/>
          <w:sz w:val="20"/>
          <w:szCs w:val="20"/>
          <w:lang w:eastAsia="es-ES"/>
        </w:rPr>
      </w:pPr>
    </w:p>
    <w:p w14:paraId="6BCF0DDB" w14:textId="456E9600" w:rsidR="00D04429" w:rsidRPr="00B95268" w:rsidRDefault="00D04429" w:rsidP="00464CA5">
      <w:pPr>
        <w:pStyle w:val="Sinespaciado"/>
        <w:contextualSpacing/>
        <w:jc w:val="both"/>
        <w:rPr>
          <w:rFonts w:ascii="Arial Narrow" w:hAnsi="Arial Narrow" w:cs="Arial"/>
          <w:color w:val="000000" w:themeColor="text1"/>
          <w:sz w:val="20"/>
          <w:szCs w:val="20"/>
          <w:lang w:eastAsia="es-ES"/>
        </w:rPr>
      </w:pPr>
      <w:r w:rsidRPr="00B95268">
        <w:rPr>
          <w:rFonts w:ascii="Arial Narrow" w:hAnsi="Arial Narrow" w:cs="Arial"/>
          <w:b/>
          <w:color w:val="000000" w:themeColor="text1"/>
          <w:sz w:val="20"/>
          <w:szCs w:val="20"/>
          <w:lang w:eastAsia="es-ES"/>
        </w:rPr>
        <w:t xml:space="preserve">Catálogo de Cuentas: </w:t>
      </w:r>
      <w:r w:rsidRPr="00B95268">
        <w:rPr>
          <w:rFonts w:ascii="Arial Narrow" w:hAnsi="Arial Narrow" w:cs="Arial"/>
          <w:color w:val="000000" w:themeColor="text1"/>
          <w:sz w:val="20"/>
          <w:szCs w:val="20"/>
          <w:lang w:eastAsia="es-ES"/>
        </w:rPr>
        <w:t xml:space="preserve">A partir del 01 de enero de </w:t>
      </w:r>
      <w:r w:rsidR="00464CA5" w:rsidRPr="00B95268">
        <w:rPr>
          <w:rFonts w:ascii="Arial Narrow" w:hAnsi="Arial Narrow" w:cs="Arial"/>
          <w:color w:val="000000" w:themeColor="text1"/>
          <w:sz w:val="20"/>
          <w:szCs w:val="20"/>
          <w:lang w:eastAsia="es-ES"/>
        </w:rPr>
        <w:t>2016</w:t>
      </w:r>
      <w:r w:rsidRPr="00B95268">
        <w:rPr>
          <w:rFonts w:ascii="Arial Narrow" w:hAnsi="Arial Narrow" w:cs="Arial"/>
          <w:color w:val="000000" w:themeColor="text1"/>
          <w:sz w:val="20"/>
          <w:szCs w:val="20"/>
          <w:lang w:eastAsia="es-ES"/>
        </w:rPr>
        <w:t xml:space="preserve"> para efectos de reportes periódicos a la Supersolidaria, se utiliza el catálogo de cuentas anexo a la resolución 9615 del 13 de noviembre de </w:t>
      </w:r>
      <w:r w:rsidR="00464CA5" w:rsidRPr="00B95268">
        <w:rPr>
          <w:rFonts w:ascii="Arial Narrow" w:hAnsi="Arial Narrow" w:cs="Arial"/>
          <w:color w:val="000000" w:themeColor="text1"/>
          <w:sz w:val="20"/>
          <w:szCs w:val="20"/>
          <w:lang w:eastAsia="es-ES"/>
        </w:rPr>
        <w:t>2015</w:t>
      </w:r>
      <w:r w:rsidRPr="00B95268">
        <w:rPr>
          <w:rFonts w:ascii="Arial Narrow" w:hAnsi="Arial Narrow" w:cs="Arial"/>
          <w:color w:val="000000" w:themeColor="text1"/>
          <w:sz w:val="20"/>
          <w:szCs w:val="20"/>
          <w:lang w:eastAsia="es-ES"/>
        </w:rPr>
        <w:t xml:space="preserve"> modificada por la resolución 11305 de diciembre de </w:t>
      </w:r>
      <w:r w:rsidR="00464CA5" w:rsidRPr="00B95268">
        <w:rPr>
          <w:rFonts w:ascii="Arial Narrow" w:hAnsi="Arial Narrow" w:cs="Arial"/>
          <w:color w:val="000000" w:themeColor="text1"/>
          <w:sz w:val="20"/>
          <w:szCs w:val="20"/>
          <w:lang w:eastAsia="es-ES"/>
        </w:rPr>
        <w:t>2015</w:t>
      </w:r>
      <w:r w:rsidRPr="00B95268">
        <w:rPr>
          <w:rFonts w:ascii="Arial Narrow" w:hAnsi="Arial Narrow" w:cs="Arial"/>
          <w:color w:val="000000" w:themeColor="text1"/>
          <w:sz w:val="20"/>
          <w:szCs w:val="20"/>
          <w:lang w:eastAsia="es-ES"/>
        </w:rPr>
        <w:t>.</w:t>
      </w:r>
    </w:p>
    <w:p w14:paraId="01536FB7" w14:textId="77777777" w:rsidR="00A36914" w:rsidRPr="00B95268" w:rsidRDefault="00A36914" w:rsidP="00464CA5">
      <w:pPr>
        <w:pStyle w:val="Sinespaciado"/>
        <w:contextualSpacing/>
        <w:jc w:val="both"/>
        <w:rPr>
          <w:rFonts w:ascii="Arial Narrow" w:hAnsi="Arial Narrow" w:cs="Arial"/>
          <w:color w:val="000000" w:themeColor="text1"/>
          <w:sz w:val="20"/>
          <w:szCs w:val="20"/>
          <w:lang w:eastAsia="es-ES"/>
        </w:rPr>
      </w:pPr>
    </w:p>
    <w:p w14:paraId="78F17B58" w14:textId="6649E7F6" w:rsidR="00827F3F" w:rsidRPr="00B95268" w:rsidRDefault="00A36914" w:rsidP="00464CA5">
      <w:pPr>
        <w:pStyle w:val="Sinespaciado"/>
        <w:contextualSpacing/>
        <w:jc w:val="both"/>
        <w:rPr>
          <w:rFonts w:ascii="Arial Narrow" w:eastAsia="Times New Roman" w:hAnsi="Arial Narrow" w:cs="Arial"/>
          <w:color w:val="000000" w:themeColor="text1"/>
          <w:sz w:val="20"/>
          <w:szCs w:val="20"/>
          <w:lang w:eastAsia="es-ES"/>
        </w:rPr>
      </w:pPr>
      <w:r w:rsidRPr="00B95268">
        <w:rPr>
          <w:rFonts w:ascii="Arial Narrow" w:hAnsi="Arial Narrow" w:cs="Arial"/>
          <w:b/>
          <w:color w:val="000000" w:themeColor="text1"/>
          <w:sz w:val="20"/>
          <w:szCs w:val="20"/>
        </w:rPr>
        <w:t>Reportes a Entes de Control Estatal:</w:t>
      </w:r>
      <w:r w:rsidRPr="00B95268">
        <w:rPr>
          <w:rFonts w:ascii="Arial Narrow" w:hAnsi="Arial Narrow" w:cs="Arial"/>
          <w:bCs/>
          <w:color w:val="000000" w:themeColor="text1"/>
          <w:sz w:val="20"/>
          <w:szCs w:val="20"/>
        </w:rPr>
        <w:t xml:space="preserve"> </w:t>
      </w:r>
      <w:r w:rsidR="00464CA5" w:rsidRPr="00B95268">
        <w:rPr>
          <w:rFonts w:ascii="Arial Narrow" w:eastAsia="Times New Roman" w:hAnsi="Arial Narrow" w:cs="Arial"/>
          <w:color w:val="000000" w:themeColor="text1"/>
          <w:sz w:val="20"/>
          <w:szCs w:val="20"/>
          <w:lang w:eastAsia="es-ES"/>
        </w:rPr>
        <w:t>FONDEJEMPLO</w:t>
      </w:r>
      <w:r w:rsidRPr="00B95268">
        <w:rPr>
          <w:rFonts w:ascii="Arial Narrow" w:eastAsia="Times New Roman" w:hAnsi="Arial Narrow" w:cs="Arial"/>
          <w:color w:val="000000" w:themeColor="text1"/>
          <w:sz w:val="20"/>
          <w:szCs w:val="20"/>
          <w:lang w:eastAsia="es-ES"/>
        </w:rPr>
        <w:t xml:space="preserve"> efectúa </w:t>
      </w:r>
      <w:r w:rsidR="00464CA5" w:rsidRPr="00B95268">
        <w:rPr>
          <w:rFonts w:ascii="Arial Narrow" w:eastAsia="Times New Roman" w:hAnsi="Arial Narrow" w:cs="Arial"/>
          <w:color w:val="000000" w:themeColor="text1"/>
          <w:sz w:val="20"/>
          <w:szCs w:val="20"/>
          <w:lang w:eastAsia="es-ES"/>
        </w:rPr>
        <w:t>periódicamente</w:t>
      </w:r>
      <w:r w:rsidRPr="00B95268">
        <w:rPr>
          <w:rFonts w:ascii="Arial Narrow" w:eastAsia="Times New Roman" w:hAnsi="Arial Narrow" w:cs="Arial"/>
          <w:color w:val="000000" w:themeColor="text1"/>
          <w:sz w:val="20"/>
          <w:szCs w:val="20"/>
          <w:lang w:eastAsia="es-ES"/>
        </w:rPr>
        <w:t xml:space="preserve"> los reportes exigidos por la Superintendencia de Economía Solidaria “Supersolidaria” según lo establecido en la Circular Básica Contable y Financiera</w:t>
      </w:r>
      <w:r w:rsidRPr="00B95268">
        <w:rPr>
          <w:rFonts w:ascii="Arial Narrow" w:hAnsi="Arial Narrow" w:cs="Arial"/>
          <w:bCs/>
          <w:color w:val="000000" w:themeColor="text1"/>
          <w:sz w:val="20"/>
          <w:szCs w:val="20"/>
        </w:rPr>
        <w:t xml:space="preserve">, </w:t>
      </w:r>
      <w:r w:rsidRPr="00B95268">
        <w:rPr>
          <w:rFonts w:ascii="Arial Narrow" w:eastAsia="Times New Roman" w:hAnsi="Arial Narrow" w:cs="Arial"/>
          <w:color w:val="000000" w:themeColor="text1"/>
          <w:sz w:val="20"/>
          <w:szCs w:val="20"/>
          <w:lang w:eastAsia="es-ES"/>
        </w:rPr>
        <w:t xml:space="preserve">conforme al nivel </w:t>
      </w:r>
      <w:r w:rsidR="00D04429" w:rsidRPr="00B95268">
        <w:rPr>
          <w:rFonts w:ascii="Arial Narrow" w:eastAsia="Times New Roman" w:hAnsi="Arial Narrow" w:cs="Arial"/>
          <w:color w:val="000000" w:themeColor="text1"/>
          <w:sz w:val="20"/>
          <w:szCs w:val="20"/>
          <w:lang w:eastAsia="es-ES"/>
        </w:rPr>
        <w:t>dos</w:t>
      </w:r>
      <w:r w:rsidRPr="00B95268">
        <w:rPr>
          <w:rFonts w:ascii="Arial Narrow" w:eastAsia="Times New Roman" w:hAnsi="Arial Narrow" w:cs="Arial"/>
          <w:color w:val="000000" w:themeColor="text1"/>
          <w:sz w:val="20"/>
          <w:szCs w:val="20"/>
          <w:lang w:eastAsia="es-ES"/>
        </w:rPr>
        <w:t xml:space="preserve"> de supervisión.</w:t>
      </w:r>
    </w:p>
    <w:p w14:paraId="6315E431" w14:textId="3C54A38E" w:rsidR="00464CA5" w:rsidRPr="00B95268" w:rsidRDefault="00464CA5" w:rsidP="00464CA5">
      <w:pPr>
        <w:spacing w:after="0"/>
        <w:rPr>
          <w:rFonts w:ascii="Arial Narrow" w:eastAsia="MS Mincho" w:hAnsi="Arial Narrow"/>
          <w:i/>
          <w:iCs/>
          <w:color w:val="000000" w:themeColor="text1"/>
          <w:sz w:val="20"/>
          <w:szCs w:val="20"/>
          <w:lang w:eastAsia="es-CO"/>
        </w:rPr>
      </w:pPr>
      <w:r w:rsidRPr="00B95268">
        <w:rPr>
          <w:rFonts w:ascii="Arial Narrow" w:hAnsi="Arial Narrow"/>
          <w:i/>
          <w:iCs/>
          <w:color w:val="000000" w:themeColor="text1"/>
          <w:sz w:val="20"/>
          <w:szCs w:val="20"/>
        </w:rPr>
        <w:br w:type="page"/>
      </w:r>
    </w:p>
    <w:p w14:paraId="16135A9A" w14:textId="77777777" w:rsidR="00A36914" w:rsidRPr="00B95268" w:rsidRDefault="00A36914" w:rsidP="00464CA5">
      <w:pPr>
        <w:pStyle w:val="Sinespaciado"/>
        <w:contextualSpacing/>
        <w:jc w:val="both"/>
        <w:rPr>
          <w:rFonts w:ascii="Arial Narrow" w:hAnsi="Arial Narrow" w:cs="Arial"/>
          <w:i/>
          <w:iCs/>
          <w:color w:val="000000" w:themeColor="text1"/>
          <w:sz w:val="20"/>
          <w:szCs w:val="20"/>
        </w:rPr>
      </w:pPr>
    </w:p>
    <w:p w14:paraId="59E00F87" w14:textId="77777777" w:rsidR="00237E6C" w:rsidRPr="00B95268" w:rsidRDefault="00237E6C" w:rsidP="00464CA5">
      <w:pPr>
        <w:spacing w:after="0"/>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N</w:t>
      </w:r>
      <w:r w:rsidR="00A36914" w:rsidRPr="00B95268">
        <w:rPr>
          <w:rFonts w:ascii="Arial Narrow" w:hAnsi="Arial Narrow"/>
          <w:b/>
          <w:color w:val="000000" w:themeColor="text1"/>
          <w:sz w:val="20"/>
          <w:szCs w:val="20"/>
          <w:highlight w:val="lightGray"/>
        </w:rPr>
        <w:t>OTA No. 3</w:t>
      </w:r>
      <w:r w:rsidRPr="00B95268">
        <w:rPr>
          <w:rFonts w:ascii="Arial Narrow" w:hAnsi="Arial Narrow"/>
          <w:b/>
          <w:color w:val="000000" w:themeColor="text1"/>
          <w:sz w:val="20"/>
          <w:szCs w:val="20"/>
          <w:highlight w:val="lightGray"/>
        </w:rPr>
        <w:t xml:space="preserve">: PRINCIPALES POLITICAS Y PRÁCTICAS CONTABLES.                                                             </w:t>
      </w:r>
    </w:p>
    <w:p w14:paraId="03C0A52F" w14:textId="77777777" w:rsidR="00237E6C" w:rsidRPr="00B95268" w:rsidRDefault="00237E6C" w:rsidP="00464CA5">
      <w:pPr>
        <w:spacing w:after="0"/>
        <w:jc w:val="both"/>
        <w:rPr>
          <w:rFonts w:ascii="Arial Narrow" w:hAnsi="Arial Narrow"/>
          <w:color w:val="000000" w:themeColor="text1"/>
          <w:sz w:val="20"/>
          <w:szCs w:val="20"/>
        </w:rPr>
      </w:pPr>
    </w:p>
    <w:p w14:paraId="108DA836" w14:textId="77777777" w:rsidR="00237E6C" w:rsidRPr="00B95268" w:rsidRDefault="00237E6C" w:rsidP="00464CA5">
      <w:pPr>
        <w:spacing w:after="0"/>
        <w:jc w:val="both"/>
        <w:rPr>
          <w:rFonts w:ascii="Arial Narrow" w:hAnsi="Arial Narrow"/>
          <w:b/>
          <w:color w:val="000000" w:themeColor="text1"/>
          <w:sz w:val="20"/>
          <w:szCs w:val="20"/>
          <w:u w:val="single"/>
        </w:rPr>
      </w:pPr>
      <w:r w:rsidRPr="00B95268">
        <w:rPr>
          <w:rFonts w:ascii="Arial Narrow" w:hAnsi="Arial Narrow"/>
          <w:b/>
          <w:color w:val="000000" w:themeColor="text1"/>
          <w:sz w:val="20"/>
          <w:szCs w:val="20"/>
          <w:u w:val="single"/>
        </w:rPr>
        <w:t>ESTADOS FINANCIEROS</w:t>
      </w:r>
    </w:p>
    <w:p w14:paraId="257AD292" w14:textId="77777777" w:rsidR="00237E6C" w:rsidRPr="00B95268" w:rsidRDefault="00237E6C" w:rsidP="00464CA5">
      <w:pPr>
        <w:spacing w:after="0"/>
        <w:jc w:val="both"/>
        <w:rPr>
          <w:rFonts w:ascii="Arial Narrow" w:hAnsi="Arial Narrow"/>
          <w:b/>
          <w:color w:val="000000" w:themeColor="text1"/>
          <w:sz w:val="20"/>
          <w:szCs w:val="20"/>
        </w:rPr>
      </w:pPr>
    </w:p>
    <w:p w14:paraId="73ECF24B" w14:textId="2C7EC2B3" w:rsidR="00A36914" w:rsidRPr="00B95268" w:rsidRDefault="00A36914" w:rsidP="00464CA5">
      <w:pPr>
        <w:autoSpaceDE w:val="0"/>
        <w:autoSpaceDN w:val="0"/>
        <w:adjustRightInd w:val="0"/>
        <w:spacing w:after="0"/>
        <w:jc w:val="both"/>
        <w:rPr>
          <w:rFonts w:ascii="Arial Narrow" w:hAnsi="Arial Narrow"/>
          <w:bCs/>
          <w:color w:val="000000" w:themeColor="text1"/>
          <w:sz w:val="20"/>
          <w:szCs w:val="20"/>
        </w:rPr>
      </w:pPr>
      <w:r w:rsidRPr="00B95268">
        <w:rPr>
          <w:rFonts w:ascii="Arial Narrow" w:hAnsi="Arial Narrow"/>
          <w:b/>
          <w:bCs/>
          <w:color w:val="000000" w:themeColor="text1"/>
          <w:sz w:val="20"/>
          <w:szCs w:val="20"/>
        </w:rPr>
        <w:t xml:space="preserve">El estado de Situación Financiera: </w:t>
      </w:r>
      <w:r w:rsidRPr="00B95268">
        <w:rPr>
          <w:rFonts w:ascii="Arial Narrow" w:hAnsi="Arial Narrow"/>
          <w:bCs/>
          <w:color w:val="000000" w:themeColor="text1"/>
          <w:sz w:val="20"/>
          <w:szCs w:val="20"/>
        </w:rPr>
        <w:t xml:space="preserve">Es un estado financiero estático, mediante el cual se reportan cifras acumuladas a una fecha determinada, </w:t>
      </w:r>
      <w:r w:rsidR="00464CA5" w:rsidRPr="00B95268">
        <w:rPr>
          <w:rFonts w:ascii="Arial Narrow" w:hAnsi="Arial Narrow"/>
          <w:bCs/>
          <w:color w:val="000000" w:themeColor="text1"/>
          <w:sz w:val="20"/>
          <w:szCs w:val="20"/>
        </w:rPr>
        <w:t>FONDEJEMPLO</w:t>
      </w:r>
      <w:r w:rsidRPr="00B95268">
        <w:rPr>
          <w:rFonts w:ascii="Arial Narrow" w:hAnsi="Arial Narrow"/>
          <w:bCs/>
          <w:color w:val="000000" w:themeColor="text1"/>
          <w:sz w:val="20"/>
          <w:szCs w:val="20"/>
        </w:rPr>
        <w:t xml:space="preserve"> preparará este estado financiero de forma que sus activos y pasivos se reflejen en orden de liquidez, detallando totales y subtotales, se incluirán otras partidas cuando el tamaño, naturaleza o función de una partida o grupo de partidas similares sea tal que la presentación por separado sea relevante para comprender la situación financiera de </w:t>
      </w:r>
      <w:r w:rsidR="00464CA5" w:rsidRPr="00B95268">
        <w:rPr>
          <w:rFonts w:ascii="Arial Narrow" w:hAnsi="Arial Narrow"/>
          <w:bCs/>
          <w:color w:val="000000" w:themeColor="text1"/>
          <w:sz w:val="20"/>
          <w:szCs w:val="20"/>
        </w:rPr>
        <w:t>FONDEJEMPLO</w:t>
      </w:r>
      <w:r w:rsidRPr="00B95268">
        <w:rPr>
          <w:rFonts w:ascii="Arial Narrow" w:hAnsi="Arial Narrow"/>
          <w:bCs/>
          <w:color w:val="000000" w:themeColor="text1"/>
          <w:sz w:val="20"/>
          <w:szCs w:val="20"/>
        </w:rPr>
        <w:t>.</w:t>
      </w:r>
    </w:p>
    <w:p w14:paraId="64181D7B" w14:textId="77777777" w:rsidR="00A36914" w:rsidRPr="00B95268" w:rsidRDefault="00A36914" w:rsidP="00464CA5">
      <w:pPr>
        <w:autoSpaceDE w:val="0"/>
        <w:autoSpaceDN w:val="0"/>
        <w:adjustRightInd w:val="0"/>
        <w:spacing w:after="0"/>
        <w:jc w:val="both"/>
        <w:rPr>
          <w:rFonts w:ascii="Arial Narrow" w:hAnsi="Arial Narrow"/>
          <w:b/>
          <w:bCs/>
          <w:color w:val="000000" w:themeColor="text1"/>
          <w:sz w:val="20"/>
          <w:szCs w:val="20"/>
        </w:rPr>
      </w:pPr>
    </w:p>
    <w:p w14:paraId="0C2FE9CE" w14:textId="67058892" w:rsidR="00A36914" w:rsidRPr="00B95268" w:rsidRDefault="00A36914" w:rsidP="00464CA5">
      <w:pPr>
        <w:autoSpaceDE w:val="0"/>
        <w:autoSpaceDN w:val="0"/>
        <w:adjustRightInd w:val="0"/>
        <w:spacing w:after="0"/>
        <w:jc w:val="both"/>
        <w:rPr>
          <w:rFonts w:ascii="Arial Narrow" w:hAnsi="Arial Narrow"/>
          <w:bCs/>
          <w:color w:val="000000" w:themeColor="text1"/>
          <w:sz w:val="20"/>
          <w:szCs w:val="20"/>
        </w:rPr>
      </w:pPr>
      <w:r w:rsidRPr="00B95268">
        <w:rPr>
          <w:rFonts w:ascii="Arial Narrow" w:hAnsi="Arial Narrow"/>
          <w:b/>
          <w:bCs/>
          <w:color w:val="000000" w:themeColor="text1"/>
          <w:sz w:val="20"/>
          <w:szCs w:val="20"/>
        </w:rPr>
        <w:t xml:space="preserve">El Estado de Resultado Integral: </w:t>
      </w:r>
      <w:r w:rsidRPr="00B95268">
        <w:rPr>
          <w:rFonts w:ascii="Arial Narrow" w:hAnsi="Arial Narrow"/>
          <w:bCs/>
          <w:color w:val="000000" w:themeColor="text1"/>
          <w:sz w:val="20"/>
          <w:szCs w:val="20"/>
        </w:rPr>
        <w:t xml:space="preserve">Es un estado financiero dinámico, mide el desempeño de </w:t>
      </w:r>
      <w:r w:rsidR="00464CA5" w:rsidRPr="00B95268">
        <w:rPr>
          <w:rFonts w:ascii="Arial Narrow" w:hAnsi="Arial Narrow"/>
          <w:bCs/>
          <w:color w:val="000000" w:themeColor="text1"/>
          <w:sz w:val="20"/>
          <w:szCs w:val="20"/>
        </w:rPr>
        <w:t>FONDEJEMPLO</w:t>
      </w:r>
      <w:r w:rsidRPr="00B95268">
        <w:rPr>
          <w:rFonts w:ascii="Arial Narrow" w:hAnsi="Arial Narrow"/>
          <w:bCs/>
          <w:color w:val="000000" w:themeColor="text1"/>
          <w:sz w:val="20"/>
          <w:szCs w:val="20"/>
        </w:rPr>
        <w:t xml:space="preserve"> a través de los hechos económicos y de las operaciones definitivas realizadas en un periodo determinado. </w:t>
      </w:r>
      <w:r w:rsidR="00464CA5" w:rsidRPr="00B95268">
        <w:rPr>
          <w:rFonts w:ascii="Arial Narrow" w:hAnsi="Arial Narrow"/>
          <w:bCs/>
          <w:color w:val="000000" w:themeColor="text1"/>
          <w:sz w:val="20"/>
          <w:szCs w:val="20"/>
        </w:rPr>
        <w:t>FONDEJEMPLO</w:t>
      </w:r>
      <w:r w:rsidRPr="00B95268">
        <w:rPr>
          <w:rFonts w:ascii="Arial Narrow" w:hAnsi="Arial Narrow"/>
          <w:bCs/>
          <w:color w:val="000000" w:themeColor="text1"/>
          <w:sz w:val="20"/>
          <w:szCs w:val="20"/>
        </w:rPr>
        <w:t xml:space="preserve"> prepara y presenta este estado financiero de manera que se muestren las partidas de ingresos, costos y gastos reconocidos en el período, de acuerdo a la clasificación basada en la función y naturaleza que estos tengan dentro del estado financiero.</w:t>
      </w:r>
    </w:p>
    <w:p w14:paraId="25292974" w14:textId="77777777" w:rsidR="00A36914" w:rsidRPr="00B95268" w:rsidRDefault="00A36914" w:rsidP="00464CA5">
      <w:pPr>
        <w:autoSpaceDE w:val="0"/>
        <w:autoSpaceDN w:val="0"/>
        <w:adjustRightInd w:val="0"/>
        <w:spacing w:after="0"/>
        <w:jc w:val="both"/>
        <w:rPr>
          <w:rFonts w:ascii="Arial Narrow" w:hAnsi="Arial Narrow"/>
          <w:b/>
          <w:bCs/>
          <w:color w:val="000000" w:themeColor="text1"/>
          <w:sz w:val="20"/>
          <w:szCs w:val="20"/>
        </w:rPr>
      </w:pPr>
    </w:p>
    <w:p w14:paraId="372801A9" w14:textId="10C2F0EB" w:rsidR="00A36914" w:rsidRPr="00B95268" w:rsidRDefault="00A36914" w:rsidP="00464CA5">
      <w:pPr>
        <w:autoSpaceDE w:val="0"/>
        <w:autoSpaceDN w:val="0"/>
        <w:adjustRightInd w:val="0"/>
        <w:spacing w:after="0"/>
        <w:jc w:val="both"/>
        <w:rPr>
          <w:rFonts w:ascii="Arial Narrow" w:hAnsi="Arial Narrow"/>
          <w:bCs/>
          <w:color w:val="000000" w:themeColor="text1"/>
          <w:sz w:val="20"/>
          <w:szCs w:val="20"/>
        </w:rPr>
      </w:pPr>
      <w:r w:rsidRPr="00B95268">
        <w:rPr>
          <w:rFonts w:ascii="Arial Narrow" w:hAnsi="Arial Narrow"/>
          <w:b/>
          <w:bCs/>
          <w:color w:val="000000" w:themeColor="text1"/>
          <w:sz w:val="20"/>
          <w:szCs w:val="20"/>
        </w:rPr>
        <w:t xml:space="preserve">El Estado de Cambios en el Patrimonio: </w:t>
      </w:r>
      <w:r w:rsidRPr="00B95268">
        <w:rPr>
          <w:rFonts w:ascii="Arial Narrow" w:hAnsi="Arial Narrow"/>
          <w:bCs/>
          <w:color w:val="000000" w:themeColor="text1"/>
          <w:sz w:val="20"/>
          <w:szCs w:val="20"/>
        </w:rPr>
        <w:t xml:space="preserve">Es un estado financiero que muestra en forma detallada las variaciones, tanto de aumentos como disminuciones en el valor residual de los activos del ente económico, una vez deducidas todas las obligaciones.  </w:t>
      </w:r>
      <w:r w:rsidR="00464CA5" w:rsidRPr="00B95268">
        <w:rPr>
          <w:rFonts w:ascii="Arial Narrow" w:hAnsi="Arial Narrow"/>
          <w:bCs/>
          <w:color w:val="000000" w:themeColor="text1"/>
          <w:sz w:val="20"/>
          <w:szCs w:val="20"/>
        </w:rPr>
        <w:t>FONDEJEMPLO</w:t>
      </w:r>
      <w:r w:rsidRPr="00B95268">
        <w:rPr>
          <w:rFonts w:ascii="Arial Narrow" w:hAnsi="Arial Narrow"/>
          <w:bCs/>
          <w:color w:val="000000" w:themeColor="text1"/>
          <w:sz w:val="20"/>
          <w:szCs w:val="20"/>
        </w:rPr>
        <w:t xml:space="preserve"> prepara el estado de cambios en el patrimonio de tal manera que refleje una conciliación entre los importes en libros, al inicio y al final del período del patrimonio, detallando por separado los cambios procedentes de capital social, reservas, utilidades y pérdidas acumuladas</w:t>
      </w:r>
    </w:p>
    <w:p w14:paraId="14D484EB" w14:textId="77777777" w:rsidR="00A36914" w:rsidRPr="00B95268" w:rsidRDefault="00A36914" w:rsidP="00464CA5">
      <w:pPr>
        <w:autoSpaceDE w:val="0"/>
        <w:autoSpaceDN w:val="0"/>
        <w:adjustRightInd w:val="0"/>
        <w:spacing w:after="0"/>
        <w:jc w:val="both"/>
        <w:rPr>
          <w:rFonts w:ascii="Arial Narrow" w:hAnsi="Arial Narrow"/>
          <w:b/>
          <w:bCs/>
          <w:color w:val="000000" w:themeColor="text1"/>
          <w:sz w:val="20"/>
          <w:szCs w:val="20"/>
        </w:rPr>
      </w:pPr>
    </w:p>
    <w:p w14:paraId="37FBDAA7" w14:textId="77777777" w:rsidR="00A36914" w:rsidRPr="00B95268" w:rsidRDefault="00A36914" w:rsidP="00464CA5">
      <w:pPr>
        <w:autoSpaceDE w:val="0"/>
        <w:autoSpaceDN w:val="0"/>
        <w:adjustRightInd w:val="0"/>
        <w:spacing w:after="0"/>
        <w:jc w:val="both"/>
        <w:rPr>
          <w:rFonts w:ascii="Arial Narrow" w:hAnsi="Arial Narrow"/>
          <w:bCs/>
          <w:color w:val="000000" w:themeColor="text1"/>
          <w:sz w:val="20"/>
          <w:szCs w:val="20"/>
        </w:rPr>
      </w:pPr>
      <w:r w:rsidRPr="00B95268">
        <w:rPr>
          <w:rFonts w:ascii="Arial Narrow" w:hAnsi="Arial Narrow"/>
          <w:b/>
          <w:bCs/>
          <w:color w:val="000000" w:themeColor="text1"/>
          <w:sz w:val="20"/>
          <w:szCs w:val="20"/>
        </w:rPr>
        <w:t>El Estado de Flujos de Efectivo:</w:t>
      </w:r>
      <w:r w:rsidRPr="00B95268">
        <w:rPr>
          <w:rFonts w:ascii="Arial Narrow" w:hAnsi="Arial Narrow"/>
          <w:bCs/>
          <w:color w:val="000000" w:themeColor="text1"/>
          <w:sz w:val="20"/>
          <w:szCs w:val="20"/>
        </w:rPr>
        <w:t xml:space="preserve"> Este estado financiero muestra el efectivo generado y utilizado en las actividades de operación, inversión y financiero.  Para el efecto debe determinarse el cambio en las diferentes partidas del Estado de Situación Financiera que inciden en el efectivo. </w:t>
      </w:r>
    </w:p>
    <w:p w14:paraId="540003BF" w14:textId="77777777" w:rsidR="00A36914" w:rsidRPr="00B95268" w:rsidRDefault="00A36914" w:rsidP="00464CA5">
      <w:pPr>
        <w:autoSpaceDE w:val="0"/>
        <w:autoSpaceDN w:val="0"/>
        <w:adjustRightInd w:val="0"/>
        <w:spacing w:after="0"/>
        <w:jc w:val="both"/>
        <w:rPr>
          <w:rFonts w:ascii="Arial Narrow" w:hAnsi="Arial Narrow"/>
          <w:bCs/>
          <w:color w:val="000000" w:themeColor="text1"/>
          <w:sz w:val="20"/>
          <w:szCs w:val="20"/>
        </w:rPr>
      </w:pPr>
    </w:p>
    <w:p w14:paraId="1F9C9061" w14:textId="402A7EFE" w:rsidR="00A36914" w:rsidRPr="00B95268" w:rsidRDefault="00464CA5" w:rsidP="00464CA5">
      <w:pPr>
        <w:autoSpaceDE w:val="0"/>
        <w:autoSpaceDN w:val="0"/>
        <w:adjustRightInd w:val="0"/>
        <w:spacing w:after="0"/>
        <w:jc w:val="both"/>
        <w:rPr>
          <w:rFonts w:ascii="Arial Narrow" w:hAnsi="Arial Narrow"/>
          <w:bCs/>
          <w:color w:val="000000" w:themeColor="text1"/>
          <w:sz w:val="20"/>
          <w:szCs w:val="20"/>
        </w:rPr>
      </w:pPr>
      <w:r w:rsidRPr="00B95268">
        <w:rPr>
          <w:rFonts w:ascii="Arial Narrow" w:hAnsi="Arial Narrow"/>
          <w:bCs/>
          <w:color w:val="000000" w:themeColor="text1"/>
          <w:sz w:val="20"/>
          <w:szCs w:val="20"/>
        </w:rPr>
        <w:t>FONDEJEMPLO</w:t>
      </w:r>
      <w:r w:rsidR="00A36914" w:rsidRPr="00B95268">
        <w:rPr>
          <w:rFonts w:ascii="Arial Narrow" w:hAnsi="Arial Narrow"/>
          <w:bCs/>
          <w:color w:val="000000" w:themeColor="text1"/>
          <w:sz w:val="20"/>
          <w:szCs w:val="20"/>
        </w:rPr>
        <w:t xml:space="preserve"> prepara el Estado de Flujos de Efectivo reflejando una conciliación entre los importes en libros, al inicio y al final de período, del disponible; detallando los flujos de efectivo realizados en el período, clasificados por actividades. Para la preparación del flujo de efectivo proveniente de actividades de operación se utiliza el método indirecto. Informa acerca de los flujos de efectivo generados durante el período, clasificándolos por actividades de operación, de inversión y de financiamiento; para informar sobre los flujos de efectivo de las actividades de operación, se utiliza el Método Indirecto.</w:t>
      </w:r>
    </w:p>
    <w:p w14:paraId="545B927C" w14:textId="77777777" w:rsidR="00A36914" w:rsidRPr="00B95268" w:rsidRDefault="00A36914" w:rsidP="00464CA5">
      <w:pPr>
        <w:autoSpaceDE w:val="0"/>
        <w:autoSpaceDN w:val="0"/>
        <w:adjustRightInd w:val="0"/>
        <w:spacing w:after="0"/>
        <w:jc w:val="both"/>
        <w:rPr>
          <w:rFonts w:ascii="Arial Narrow" w:hAnsi="Arial Narrow"/>
          <w:bCs/>
          <w:color w:val="000000" w:themeColor="text1"/>
          <w:sz w:val="20"/>
          <w:szCs w:val="20"/>
        </w:rPr>
      </w:pPr>
    </w:p>
    <w:p w14:paraId="580F7031" w14:textId="77777777" w:rsidR="00A36914" w:rsidRPr="00B95268" w:rsidRDefault="00A36914" w:rsidP="00464CA5">
      <w:pPr>
        <w:autoSpaceDE w:val="0"/>
        <w:autoSpaceDN w:val="0"/>
        <w:adjustRightInd w:val="0"/>
        <w:spacing w:after="0"/>
        <w:jc w:val="both"/>
        <w:rPr>
          <w:rFonts w:ascii="Arial Narrow" w:hAnsi="Arial Narrow"/>
          <w:bCs/>
          <w:color w:val="000000" w:themeColor="text1"/>
          <w:sz w:val="20"/>
          <w:szCs w:val="20"/>
        </w:rPr>
      </w:pPr>
      <w:r w:rsidRPr="00B95268">
        <w:rPr>
          <w:rFonts w:ascii="Arial Narrow" w:hAnsi="Arial Narrow"/>
          <w:b/>
          <w:bCs/>
          <w:color w:val="000000" w:themeColor="text1"/>
          <w:sz w:val="20"/>
          <w:szCs w:val="20"/>
        </w:rPr>
        <w:t xml:space="preserve">Principio de Materialidad: </w:t>
      </w:r>
      <w:r w:rsidRPr="00B95268">
        <w:rPr>
          <w:rFonts w:ascii="Arial Narrow" w:hAnsi="Arial Narrow"/>
          <w:bCs/>
          <w:color w:val="000000" w:themeColor="text1"/>
          <w:sz w:val="20"/>
          <w:szCs w:val="20"/>
        </w:rPr>
        <w:t>Se considera cifra material para el estado de situación financiera, flujos de efectivo y de cambios en el patrimonio, cifras por valor superior al 0,5% del Activo y en el estado de resultados integral cifras superiores al 1% del total de ingresos de la entidad. En cada rubro se considera ma</w:t>
      </w:r>
      <w:r w:rsidR="00D04429" w:rsidRPr="00B95268">
        <w:rPr>
          <w:rFonts w:ascii="Arial Narrow" w:hAnsi="Arial Narrow"/>
          <w:bCs/>
          <w:color w:val="000000" w:themeColor="text1"/>
          <w:sz w:val="20"/>
          <w:szCs w:val="20"/>
        </w:rPr>
        <w:t xml:space="preserve">terial toda partida superior a </w:t>
      </w:r>
      <w:r w:rsidR="00880EC8" w:rsidRPr="00B95268">
        <w:rPr>
          <w:rFonts w:ascii="Arial Narrow" w:hAnsi="Arial Narrow"/>
          <w:bCs/>
          <w:color w:val="000000" w:themeColor="text1"/>
          <w:sz w:val="20"/>
          <w:szCs w:val="20"/>
        </w:rPr>
        <w:t>10 SMLMV</w:t>
      </w:r>
      <w:r w:rsidRPr="00B95268">
        <w:rPr>
          <w:rFonts w:ascii="Arial Narrow" w:hAnsi="Arial Narrow"/>
          <w:bCs/>
          <w:color w:val="000000" w:themeColor="text1"/>
          <w:sz w:val="20"/>
          <w:szCs w:val="20"/>
        </w:rPr>
        <w:t xml:space="preserve">. </w:t>
      </w:r>
    </w:p>
    <w:p w14:paraId="634FFD23" w14:textId="77777777" w:rsidR="00A36914" w:rsidRPr="00B95268" w:rsidRDefault="00A36914" w:rsidP="00464CA5">
      <w:pPr>
        <w:spacing w:after="0"/>
        <w:jc w:val="both"/>
        <w:rPr>
          <w:rFonts w:ascii="Arial Narrow" w:hAnsi="Arial Narrow"/>
          <w:b/>
          <w:bCs/>
          <w:color w:val="000000" w:themeColor="text1"/>
          <w:sz w:val="20"/>
          <w:szCs w:val="20"/>
        </w:rPr>
      </w:pPr>
    </w:p>
    <w:p w14:paraId="0EAF12CA" w14:textId="4AD7DAED" w:rsidR="00A36914" w:rsidRPr="00B95268" w:rsidRDefault="00A36914" w:rsidP="00464CA5">
      <w:pPr>
        <w:spacing w:after="0"/>
        <w:jc w:val="both"/>
        <w:rPr>
          <w:rFonts w:ascii="Arial Narrow" w:hAnsi="Arial Narrow"/>
          <w:bCs/>
          <w:color w:val="000000" w:themeColor="text1"/>
          <w:sz w:val="20"/>
          <w:szCs w:val="20"/>
        </w:rPr>
      </w:pPr>
      <w:r w:rsidRPr="00B95268">
        <w:rPr>
          <w:rFonts w:ascii="Arial Narrow" w:hAnsi="Arial Narrow"/>
          <w:b/>
          <w:bCs/>
          <w:color w:val="000000" w:themeColor="text1"/>
          <w:sz w:val="20"/>
          <w:szCs w:val="20"/>
        </w:rPr>
        <w:t>Comprensibilidad:</w:t>
      </w:r>
      <w:r w:rsidRPr="00B95268">
        <w:rPr>
          <w:rFonts w:ascii="Arial Narrow" w:hAnsi="Arial Narrow"/>
          <w:bCs/>
          <w:color w:val="000000" w:themeColor="text1"/>
          <w:sz w:val="20"/>
          <w:szCs w:val="20"/>
        </w:rPr>
        <w:t xml:space="preserve"> los Estados Financieros de </w:t>
      </w:r>
      <w:r w:rsidR="00464CA5" w:rsidRPr="00B95268">
        <w:rPr>
          <w:rFonts w:ascii="Arial Narrow" w:hAnsi="Arial Narrow"/>
          <w:bCs/>
          <w:color w:val="000000" w:themeColor="text1"/>
          <w:sz w:val="20"/>
          <w:szCs w:val="20"/>
        </w:rPr>
        <w:t>FONDEJEMPLO</w:t>
      </w:r>
      <w:r w:rsidRPr="00B95268">
        <w:rPr>
          <w:rFonts w:ascii="Arial Narrow" w:hAnsi="Arial Narrow"/>
          <w:bCs/>
          <w:color w:val="000000" w:themeColor="text1"/>
          <w:sz w:val="20"/>
          <w:szCs w:val="20"/>
        </w:rPr>
        <w:t xml:space="preserve"> se presentan de modo que sea comprensible para los asociados y usuarios externos que tienen un conocimiento razonable de las actividades económicas y empresariales y de la contabilidad, así como voluntad para estudiar la información con diligencia razonable.  </w:t>
      </w:r>
    </w:p>
    <w:p w14:paraId="6D709883" w14:textId="77777777" w:rsidR="00A36914" w:rsidRPr="00B95268" w:rsidRDefault="00A36914" w:rsidP="00464CA5">
      <w:pPr>
        <w:spacing w:after="0"/>
        <w:jc w:val="both"/>
        <w:rPr>
          <w:rFonts w:ascii="Arial Narrow" w:hAnsi="Arial Narrow"/>
          <w:bCs/>
          <w:color w:val="000000" w:themeColor="text1"/>
          <w:sz w:val="20"/>
          <w:szCs w:val="20"/>
        </w:rPr>
      </w:pPr>
    </w:p>
    <w:p w14:paraId="1397BE39" w14:textId="6FF110DD" w:rsidR="00A36914" w:rsidRPr="00B95268" w:rsidRDefault="00A36914" w:rsidP="00464CA5">
      <w:pPr>
        <w:spacing w:after="0"/>
        <w:jc w:val="both"/>
        <w:rPr>
          <w:rFonts w:ascii="Arial Narrow" w:hAnsi="Arial Narrow"/>
          <w:bCs/>
          <w:color w:val="000000" w:themeColor="text1"/>
          <w:sz w:val="20"/>
          <w:szCs w:val="20"/>
        </w:rPr>
      </w:pPr>
      <w:r w:rsidRPr="00B95268">
        <w:rPr>
          <w:rFonts w:ascii="Arial Narrow" w:hAnsi="Arial Narrow"/>
          <w:b/>
          <w:bCs/>
          <w:color w:val="000000" w:themeColor="text1"/>
          <w:sz w:val="20"/>
          <w:szCs w:val="20"/>
        </w:rPr>
        <w:t>Relevancia:</w:t>
      </w:r>
      <w:r w:rsidRPr="00B95268">
        <w:rPr>
          <w:rFonts w:ascii="Arial Narrow" w:hAnsi="Arial Narrow"/>
          <w:bCs/>
          <w:color w:val="000000" w:themeColor="text1"/>
          <w:sz w:val="20"/>
          <w:szCs w:val="20"/>
        </w:rPr>
        <w:t xml:space="preserve"> la información proporcionada en los Estados Financieros de </w:t>
      </w:r>
      <w:r w:rsidR="00464CA5" w:rsidRPr="00B95268">
        <w:rPr>
          <w:rFonts w:ascii="Arial Narrow" w:hAnsi="Arial Narrow"/>
          <w:bCs/>
          <w:color w:val="000000" w:themeColor="text1"/>
          <w:sz w:val="20"/>
          <w:szCs w:val="20"/>
        </w:rPr>
        <w:t>FONDEJEMPLO</w:t>
      </w:r>
      <w:r w:rsidRPr="00B95268">
        <w:rPr>
          <w:rFonts w:ascii="Arial Narrow" w:hAnsi="Arial Narrow"/>
          <w:bCs/>
          <w:color w:val="000000" w:themeColor="text1"/>
          <w:sz w:val="20"/>
          <w:szCs w:val="20"/>
        </w:rPr>
        <w:t xml:space="preserve"> es relevante para las necesidades de toma de decisiones de los usuarios internos y externos, siempre y cuando  esta información pueda ejercer influencia sobre las decisiones económicas de quienes la utilizan, ayudándoles a evaluar suceso pasados, presentes y futuros, o bien a confirmar o corregir evaluaciones realizadas con anterioridad.</w:t>
      </w:r>
    </w:p>
    <w:p w14:paraId="3F694216" w14:textId="77777777" w:rsidR="00A36914" w:rsidRPr="00B95268" w:rsidRDefault="00A36914" w:rsidP="00464CA5">
      <w:pPr>
        <w:spacing w:after="0"/>
        <w:jc w:val="both"/>
        <w:rPr>
          <w:rFonts w:ascii="Arial Narrow" w:hAnsi="Arial Narrow"/>
          <w:bCs/>
          <w:color w:val="000000" w:themeColor="text1"/>
          <w:sz w:val="20"/>
          <w:szCs w:val="20"/>
        </w:rPr>
      </w:pPr>
    </w:p>
    <w:p w14:paraId="4419145E" w14:textId="1F982CAD" w:rsidR="00A36914" w:rsidRPr="00B95268" w:rsidRDefault="00A36914" w:rsidP="00464CA5">
      <w:pPr>
        <w:spacing w:after="0"/>
        <w:jc w:val="both"/>
        <w:rPr>
          <w:rFonts w:ascii="Arial Narrow" w:hAnsi="Arial Narrow"/>
          <w:bCs/>
          <w:color w:val="000000" w:themeColor="text1"/>
          <w:sz w:val="20"/>
          <w:szCs w:val="20"/>
        </w:rPr>
      </w:pPr>
      <w:r w:rsidRPr="00B95268">
        <w:rPr>
          <w:rFonts w:ascii="Arial Narrow" w:hAnsi="Arial Narrow"/>
          <w:b/>
          <w:bCs/>
          <w:color w:val="000000" w:themeColor="text1"/>
          <w:sz w:val="20"/>
          <w:szCs w:val="20"/>
        </w:rPr>
        <w:t>Fiabilidad:</w:t>
      </w:r>
      <w:r w:rsidRPr="00B95268">
        <w:rPr>
          <w:rFonts w:ascii="Arial Narrow" w:hAnsi="Arial Narrow"/>
          <w:bCs/>
          <w:color w:val="000000" w:themeColor="text1"/>
          <w:sz w:val="20"/>
          <w:szCs w:val="20"/>
        </w:rPr>
        <w:t xml:space="preserve"> La información que contiene los Estados Financieros de </w:t>
      </w:r>
      <w:r w:rsidR="00464CA5" w:rsidRPr="00B95268">
        <w:rPr>
          <w:rFonts w:ascii="Arial Narrow" w:hAnsi="Arial Narrow"/>
          <w:bCs/>
          <w:color w:val="000000" w:themeColor="text1"/>
          <w:sz w:val="20"/>
          <w:szCs w:val="20"/>
        </w:rPr>
        <w:t>FONDEJEMPLO</w:t>
      </w:r>
      <w:r w:rsidRPr="00B95268">
        <w:rPr>
          <w:rFonts w:ascii="Arial Narrow" w:hAnsi="Arial Narrow"/>
          <w:bCs/>
          <w:color w:val="000000" w:themeColor="text1"/>
          <w:sz w:val="20"/>
          <w:szCs w:val="20"/>
        </w:rPr>
        <w:t xml:space="preserve"> son fiables, no presenta error significativo y sesgo, y representa fielmente lo que pretende representar o puede esperarse razonablemente que represente. </w:t>
      </w:r>
    </w:p>
    <w:p w14:paraId="112F33D7" w14:textId="77777777" w:rsidR="00A36914" w:rsidRPr="00B95268" w:rsidRDefault="00A36914" w:rsidP="00464CA5">
      <w:pPr>
        <w:spacing w:after="0"/>
        <w:jc w:val="both"/>
        <w:rPr>
          <w:rFonts w:ascii="Arial Narrow" w:hAnsi="Arial Narrow"/>
          <w:bCs/>
          <w:color w:val="000000" w:themeColor="text1"/>
          <w:sz w:val="20"/>
          <w:szCs w:val="20"/>
        </w:rPr>
      </w:pPr>
    </w:p>
    <w:p w14:paraId="5AE482D7" w14:textId="2FF48106" w:rsidR="00A36914" w:rsidRPr="00B95268" w:rsidRDefault="00A36914" w:rsidP="00464CA5">
      <w:pPr>
        <w:spacing w:after="0"/>
        <w:jc w:val="both"/>
        <w:rPr>
          <w:rFonts w:ascii="Arial Narrow" w:hAnsi="Arial Narrow"/>
          <w:bCs/>
          <w:color w:val="000000" w:themeColor="text1"/>
          <w:sz w:val="20"/>
          <w:szCs w:val="20"/>
        </w:rPr>
      </w:pPr>
      <w:r w:rsidRPr="00B95268">
        <w:rPr>
          <w:rFonts w:ascii="Arial Narrow" w:hAnsi="Arial Narrow"/>
          <w:b/>
          <w:bCs/>
          <w:color w:val="000000" w:themeColor="text1"/>
          <w:sz w:val="20"/>
          <w:szCs w:val="20"/>
        </w:rPr>
        <w:t>La Esencia sobre la forma:</w:t>
      </w:r>
      <w:r w:rsidRPr="00B95268">
        <w:rPr>
          <w:rFonts w:ascii="Arial Narrow" w:hAnsi="Arial Narrow"/>
          <w:bCs/>
          <w:color w:val="000000" w:themeColor="text1"/>
          <w:sz w:val="20"/>
          <w:szCs w:val="20"/>
        </w:rPr>
        <w:t xml:space="preserve"> </w:t>
      </w:r>
      <w:r w:rsidR="00464CA5" w:rsidRPr="00B95268">
        <w:rPr>
          <w:rFonts w:ascii="Arial Narrow" w:hAnsi="Arial Narrow"/>
          <w:bCs/>
          <w:color w:val="000000" w:themeColor="text1"/>
          <w:sz w:val="20"/>
          <w:szCs w:val="20"/>
        </w:rPr>
        <w:t>FONDEJEMPLO</w:t>
      </w:r>
      <w:r w:rsidRPr="00B95268">
        <w:rPr>
          <w:rFonts w:ascii="Arial Narrow" w:hAnsi="Arial Narrow"/>
          <w:bCs/>
          <w:color w:val="000000" w:themeColor="text1"/>
          <w:sz w:val="20"/>
          <w:szCs w:val="20"/>
        </w:rPr>
        <w:t xml:space="preserve"> contabiliza y presenta las transacciones y demás sucesos y condiciones de acuerdo con su esencia y no solamente en consideración a su forma legal.</w:t>
      </w:r>
    </w:p>
    <w:p w14:paraId="0B7C53BE" w14:textId="77777777" w:rsidR="00A36914" w:rsidRPr="00B95268" w:rsidRDefault="00A36914" w:rsidP="00464CA5">
      <w:pPr>
        <w:spacing w:after="0"/>
        <w:jc w:val="both"/>
        <w:rPr>
          <w:rFonts w:ascii="Arial Narrow" w:hAnsi="Arial Narrow"/>
          <w:bCs/>
          <w:color w:val="000000" w:themeColor="text1"/>
          <w:sz w:val="20"/>
          <w:szCs w:val="20"/>
        </w:rPr>
      </w:pPr>
    </w:p>
    <w:p w14:paraId="3BA54723" w14:textId="77777777" w:rsidR="00A36914" w:rsidRPr="00B95268" w:rsidRDefault="00A36914" w:rsidP="00464CA5">
      <w:pPr>
        <w:spacing w:after="0"/>
        <w:jc w:val="both"/>
        <w:rPr>
          <w:rFonts w:ascii="Arial Narrow" w:hAnsi="Arial Narrow"/>
          <w:bCs/>
          <w:color w:val="000000" w:themeColor="text1"/>
          <w:sz w:val="20"/>
          <w:szCs w:val="20"/>
        </w:rPr>
      </w:pPr>
      <w:r w:rsidRPr="00B95268">
        <w:rPr>
          <w:rFonts w:ascii="Arial Narrow" w:hAnsi="Arial Narrow"/>
          <w:b/>
          <w:bCs/>
          <w:color w:val="000000" w:themeColor="text1"/>
          <w:sz w:val="20"/>
          <w:szCs w:val="20"/>
        </w:rPr>
        <w:t>Prudencia:</w:t>
      </w:r>
      <w:r w:rsidRPr="00B95268">
        <w:rPr>
          <w:rFonts w:ascii="Arial Narrow" w:hAnsi="Arial Narrow"/>
          <w:bCs/>
          <w:color w:val="000000" w:themeColor="text1"/>
          <w:sz w:val="20"/>
          <w:szCs w:val="20"/>
        </w:rPr>
        <w:t xml:space="preserve"> es la inclusión de un cierto grado de precaución al realizar los juicios necesarios para efectuar las estimaciones requeridas bajo condiciones de incertidumbre, de forma que los activos o los ingresos no se expresen en exceso y que los pasivos o los gastos no se expresen en defecto. La prudencia no permite el sesgo. </w:t>
      </w:r>
    </w:p>
    <w:p w14:paraId="4EA6DC83" w14:textId="77777777" w:rsidR="00A36914" w:rsidRPr="00B95268" w:rsidRDefault="00A36914" w:rsidP="00464CA5">
      <w:pPr>
        <w:spacing w:after="0"/>
        <w:jc w:val="both"/>
        <w:rPr>
          <w:rFonts w:ascii="Arial Narrow" w:hAnsi="Arial Narrow"/>
          <w:bCs/>
          <w:color w:val="000000" w:themeColor="text1"/>
          <w:sz w:val="20"/>
          <w:szCs w:val="20"/>
        </w:rPr>
      </w:pPr>
    </w:p>
    <w:p w14:paraId="72665C69" w14:textId="77777777" w:rsidR="00A36914" w:rsidRPr="00B95268" w:rsidRDefault="00A36914" w:rsidP="00464CA5">
      <w:pPr>
        <w:spacing w:after="0"/>
        <w:jc w:val="both"/>
        <w:rPr>
          <w:rFonts w:ascii="Arial Narrow" w:hAnsi="Arial Narrow"/>
          <w:bCs/>
          <w:color w:val="000000" w:themeColor="text1"/>
          <w:sz w:val="20"/>
          <w:szCs w:val="20"/>
        </w:rPr>
      </w:pPr>
      <w:r w:rsidRPr="00B95268">
        <w:rPr>
          <w:rFonts w:ascii="Arial Narrow" w:hAnsi="Arial Narrow"/>
          <w:b/>
          <w:bCs/>
          <w:color w:val="000000" w:themeColor="text1"/>
          <w:sz w:val="20"/>
          <w:szCs w:val="20"/>
        </w:rPr>
        <w:t>Integridad:</w:t>
      </w:r>
      <w:r w:rsidRPr="00B95268">
        <w:rPr>
          <w:rFonts w:ascii="Arial Narrow" w:hAnsi="Arial Narrow"/>
          <w:bCs/>
          <w:color w:val="000000" w:themeColor="text1"/>
          <w:sz w:val="20"/>
          <w:szCs w:val="20"/>
        </w:rPr>
        <w:t xml:space="preserve"> para ser fiable, la información en los estados financieros debe ser completa dentro de los límites de la importancia relativa y el costo. Una omisión puede causar que la información sea falsa y equívoca, por tanto no fiable y deficiente en términos de relevancia. </w:t>
      </w:r>
    </w:p>
    <w:p w14:paraId="5BF42BA4" w14:textId="77777777" w:rsidR="00A36914" w:rsidRPr="00B95268" w:rsidRDefault="00A36914" w:rsidP="00464CA5">
      <w:pPr>
        <w:spacing w:after="0"/>
        <w:jc w:val="both"/>
        <w:rPr>
          <w:rFonts w:ascii="Arial Narrow" w:hAnsi="Arial Narrow"/>
          <w:bCs/>
          <w:color w:val="000000" w:themeColor="text1"/>
          <w:sz w:val="20"/>
          <w:szCs w:val="20"/>
        </w:rPr>
      </w:pPr>
    </w:p>
    <w:p w14:paraId="413B2A64" w14:textId="5F0B254B" w:rsidR="00A36914" w:rsidRPr="00B95268" w:rsidRDefault="00A36914" w:rsidP="00464CA5">
      <w:pPr>
        <w:spacing w:after="0"/>
        <w:jc w:val="both"/>
        <w:rPr>
          <w:rFonts w:ascii="Arial Narrow" w:hAnsi="Arial Narrow"/>
          <w:bCs/>
          <w:color w:val="000000" w:themeColor="text1"/>
          <w:sz w:val="20"/>
          <w:szCs w:val="20"/>
        </w:rPr>
      </w:pPr>
      <w:r w:rsidRPr="00B95268">
        <w:rPr>
          <w:rFonts w:ascii="Arial Narrow" w:hAnsi="Arial Narrow"/>
          <w:b/>
          <w:bCs/>
          <w:color w:val="000000" w:themeColor="text1"/>
          <w:sz w:val="20"/>
          <w:szCs w:val="20"/>
        </w:rPr>
        <w:lastRenderedPageBreak/>
        <w:t>Comparabilidad</w:t>
      </w:r>
      <w:r w:rsidRPr="00B95268">
        <w:rPr>
          <w:rFonts w:ascii="Arial Narrow" w:hAnsi="Arial Narrow"/>
          <w:bCs/>
          <w:color w:val="000000" w:themeColor="text1"/>
          <w:sz w:val="20"/>
          <w:szCs w:val="20"/>
        </w:rPr>
        <w:t xml:space="preserve">: Los usuarios deben ser capaces de comparar los estados financieros de </w:t>
      </w:r>
      <w:r w:rsidR="00464CA5" w:rsidRPr="00B95268">
        <w:rPr>
          <w:rFonts w:ascii="Arial Narrow" w:hAnsi="Arial Narrow"/>
          <w:bCs/>
          <w:color w:val="000000" w:themeColor="text1"/>
          <w:sz w:val="20"/>
          <w:szCs w:val="20"/>
        </w:rPr>
        <w:t>FONDEJEMPLO</w:t>
      </w:r>
      <w:r w:rsidRPr="00B95268">
        <w:rPr>
          <w:rFonts w:ascii="Arial Narrow" w:hAnsi="Arial Narrow"/>
          <w:bCs/>
          <w:color w:val="000000" w:themeColor="text1"/>
          <w:sz w:val="20"/>
          <w:szCs w:val="20"/>
        </w:rPr>
        <w:t xml:space="preserve"> a lo largo del tiempo, para identificar las tendencias de su situación financiera y su rendimiento financiero. La medida y presentación de los efectos financieros de transacciones similares y otros sucesos y condiciones son llevadas a cabo de una forma uniforme a través del tiempo. Los usuarios deben estar informados de las presentes políticas contables empleadas en la preparación de los estados financieros, de cualquier cambio habido en dichas políticas y de los efectos de estos cambios.</w:t>
      </w:r>
    </w:p>
    <w:p w14:paraId="15D602D1" w14:textId="77777777" w:rsidR="00A36914" w:rsidRPr="00B95268" w:rsidRDefault="00A36914" w:rsidP="00464CA5">
      <w:pPr>
        <w:spacing w:after="0"/>
        <w:jc w:val="both"/>
        <w:rPr>
          <w:rFonts w:ascii="Arial Narrow" w:hAnsi="Arial Narrow"/>
          <w:bCs/>
          <w:color w:val="000000" w:themeColor="text1"/>
          <w:sz w:val="20"/>
          <w:szCs w:val="20"/>
        </w:rPr>
      </w:pPr>
    </w:p>
    <w:p w14:paraId="4E36C026" w14:textId="77777777" w:rsidR="00A36914" w:rsidRPr="00B95268" w:rsidRDefault="00A36914" w:rsidP="00464CA5">
      <w:pPr>
        <w:spacing w:after="0"/>
        <w:jc w:val="both"/>
        <w:rPr>
          <w:rFonts w:ascii="Arial Narrow" w:hAnsi="Arial Narrow"/>
          <w:bCs/>
          <w:color w:val="000000" w:themeColor="text1"/>
          <w:sz w:val="20"/>
          <w:szCs w:val="20"/>
        </w:rPr>
      </w:pPr>
      <w:r w:rsidRPr="00B95268">
        <w:rPr>
          <w:rFonts w:ascii="Arial Narrow" w:hAnsi="Arial Narrow"/>
          <w:b/>
          <w:bCs/>
          <w:color w:val="000000" w:themeColor="text1"/>
          <w:sz w:val="20"/>
          <w:szCs w:val="20"/>
        </w:rPr>
        <w:t>Oportunidad:</w:t>
      </w:r>
      <w:r w:rsidRPr="00B95268">
        <w:rPr>
          <w:rFonts w:ascii="Arial Narrow" w:hAnsi="Arial Narrow"/>
          <w:bCs/>
          <w:color w:val="000000" w:themeColor="text1"/>
          <w:sz w:val="20"/>
          <w:szCs w:val="20"/>
        </w:rPr>
        <w:t xml:space="preserve"> la oportunidad implica proporcionar información dentro del período de tiempo para la decisión.  Si hay un retraso indebido en la presentación de la información, ésta puede perder su relevancia. Se espera conseguir un equilibrio entre relevancia y fiabilidad, la consideración decisiva es como se satisfacen mejor las necesidades de los usuarios internos y externos cuando toman decisiones económicas.</w:t>
      </w:r>
    </w:p>
    <w:p w14:paraId="257662CC" w14:textId="77777777" w:rsidR="00A36914" w:rsidRPr="00B95268" w:rsidRDefault="00A36914" w:rsidP="00464CA5">
      <w:pPr>
        <w:spacing w:after="0"/>
        <w:jc w:val="both"/>
        <w:rPr>
          <w:rFonts w:ascii="Arial Narrow" w:hAnsi="Arial Narrow"/>
          <w:bCs/>
          <w:color w:val="000000" w:themeColor="text1"/>
          <w:sz w:val="20"/>
          <w:szCs w:val="20"/>
        </w:rPr>
      </w:pPr>
    </w:p>
    <w:p w14:paraId="49B902A7" w14:textId="77777777" w:rsidR="00A36914" w:rsidRPr="00B95268" w:rsidRDefault="00A36914" w:rsidP="00464CA5">
      <w:pPr>
        <w:spacing w:after="0"/>
        <w:jc w:val="both"/>
        <w:rPr>
          <w:rFonts w:ascii="Arial Narrow" w:hAnsi="Arial Narrow"/>
          <w:bCs/>
          <w:color w:val="000000" w:themeColor="text1"/>
          <w:sz w:val="20"/>
          <w:szCs w:val="20"/>
        </w:rPr>
      </w:pPr>
      <w:r w:rsidRPr="00B95268">
        <w:rPr>
          <w:rFonts w:ascii="Arial Narrow" w:hAnsi="Arial Narrow"/>
          <w:b/>
          <w:bCs/>
          <w:color w:val="000000" w:themeColor="text1"/>
          <w:sz w:val="20"/>
          <w:szCs w:val="20"/>
        </w:rPr>
        <w:t>Equilibrio entre costo y beneficio</w:t>
      </w:r>
      <w:r w:rsidRPr="00B95268">
        <w:rPr>
          <w:rFonts w:ascii="Arial Narrow" w:hAnsi="Arial Narrow"/>
          <w:bCs/>
          <w:color w:val="000000" w:themeColor="text1"/>
          <w:sz w:val="20"/>
          <w:szCs w:val="20"/>
        </w:rPr>
        <w:t xml:space="preserve">: los beneficios derivados de la información deben exceder a los costos de suministrarla. La evaluación de beneficios y costos es, sustancialmente, un proceso de juicio. </w:t>
      </w:r>
    </w:p>
    <w:p w14:paraId="59A792A3" w14:textId="77777777" w:rsidR="002E03A1" w:rsidRPr="00B95268" w:rsidRDefault="002E03A1" w:rsidP="00464CA5">
      <w:pPr>
        <w:autoSpaceDE w:val="0"/>
        <w:autoSpaceDN w:val="0"/>
        <w:adjustRightInd w:val="0"/>
        <w:spacing w:after="0"/>
        <w:contextualSpacing/>
        <w:jc w:val="both"/>
        <w:rPr>
          <w:rFonts w:ascii="Arial Narrow" w:hAnsi="Arial Narrow"/>
          <w:b/>
          <w:color w:val="000000" w:themeColor="text1"/>
          <w:sz w:val="20"/>
          <w:szCs w:val="20"/>
        </w:rPr>
      </w:pPr>
    </w:p>
    <w:p w14:paraId="0CB16C7B" w14:textId="77777777" w:rsidR="00A36914" w:rsidRPr="00B95268" w:rsidRDefault="00A36914" w:rsidP="00464CA5">
      <w:pPr>
        <w:autoSpaceDE w:val="0"/>
        <w:autoSpaceDN w:val="0"/>
        <w:adjustRightInd w:val="0"/>
        <w:spacing w:after="0"/>
        <w:contextualSpacing/>
        <w:jc w:val="both"/>
        <w:rPr>
          <w:rFonts w:ascii="Arial Narrow" w:hAnsi="Arial Narrow"/>
          <w:color w:val="000000" w:themeColor="text1"/>
          <w:sz w:val="20"/>
          <w:szCs w:val="20"/>
        </w:rPr>
      </w:pPr>
      <w:r w:rsidRPr="00B95268">
        <w:rPr>
          <w:rFonts w:ascii="Arial Narrow" w:hAnsi="Arial Narrow"/>
          <w:b/>
          <w:color w:val="000000" w:themeColor="text1"/>
          <w:sz w:val="20"/>
          <w:szCs w:val="20"/>
        </w:rPr>
        <w:t xml:space="preserve">Unidad de medida: </w:t>
      </w:r>
      <w:r w:rsidRPr="00B95268">
        <w:rPr>
          <w:rFonts w:ascii="Arial Narrow" w:hAnsi="Arial Narrow"/>
          <w:color w:val="000000" w:themeColor="text1"/>
          <w:sz w:val="20"/>
          <w:szCs w:val="20"/>
        </w:rPr>
        <w:t>La moneda utilizada por El Fondo de Empleados para registrar las transacciones efectuadas en reconocimiento de los hechos económicos es el peso colombiano. Para efectos de presentación, las cifras se muestran en pesos colombianos.</w:t>
      </w:r>
    </w:p>
    <w:p w14:paraId="0D9B686E" w14:textId="77777777" w:rsidR="00A36914" w:rsidRPr="00B95268" w:rsidRDefault="00A36914" w:rsidP="00464CA5">
      <w:pPr>
        <w:autoSpaceDE w:val="0"/>
        <w:autoSpaceDN w:val="0"/>
        <w:adjustRightInd w:val="0"/>
        <w:spacing w:after="0"/>
        <w:contextualSpacing/>
        <w:jc w:val="both"/>
        <w:rPr>
          <w:rFonts w:ascii="Arial Narrow" w:hAnsi="Arial Narrow"/>
          <w:color w:val="000000" w:themeColor="text1"/>
          <w:sz w:val="20"/>
          <w:szCs w:val="20"/>
        </w:rPr>
      </w:pPr>
    </w:p>
    <w:p w14:paraId="1E01EADA" w14:textId="7E6D8194" w:rsidR="00A36914" w:rsidRPr="00B95268" w:rsidRDefault="00A36914" w:rsidP="00464CA5">
      <w:pPr>
        <w:autoSpaceDE w:val="0"/>
        <w:autoSpaceDN w:val="0"/>
        <w:adjustRightInd w:val="0"/>
        <w:spacing w:after="0"/>
        <w:contextualSpacing/>
        <w:jc w:val="both"/>
        <w:rPr>
          <w:rFonts w:ascii="Arial Narrow" w:hAnsi="Arial Narrow"/>
          <w:color w:val="000000" w:themeColor="text1"/>
          <w:sz w:val="20"/>
          <w:szCs w:val="20"/>
        </w:rPr>
      </w:pPr>
      <w:r w:rsidRPr="00B95268">
        <w:rPr>
          <w:rFonts w:ascii="Arial Narrow" w:hAnsi="Arial Narrow"/>
          <w:b/>
          <w:color w:val="000000" w:themeColor="text1"/>
          <w:sz w:val="20"/>
          <w:szCs w:val="20"/>
        </w:rPr>
        <w:t xml:space="preserve">Efectivo y Equivalentes del Efectivo: </w:t>
      </w:r>
      <w:r w:rsidRPr="00B95268">
        <w:rPr>
          <w:rFonts w:ascii="Arial Narrow" w:hAnsi="Arial Narrow"/>
          <w:color w:val="000000" w:themeColor="text1"/>
          <w:sz w:val="20"/>
          <w:szCs w:val="20"/>
        </w:rPr>
        <w:t xml:space="preserve">Efectivo en caja y depósitos en entidades financieras a la vista (cuentas de ahorro, corrientes y fiducias). Los equivalentes al efectivo son inversiones a corto plazo de gran liquidez que se mantienen para cumplir con los compromisos de pago a corto plazo más que para propósitos de inversión u otros. Por tanto, una inversión cumplirá las condiciones de equivalente al efectivo solo cuando tenga vencimiento próximo, por ejemplo de tres meses o menos desde la fecha de adquisición. Los sobregiros bancarios se consideran normalmente actividades de financiación similares a los préstamos. Sin embargo, si son reembolsables a petición de la otra parte y forman una parte integral de la gestión de efectivo de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los sobregiros bancarios son componentes del efectivo y equivalentes al efectivo. En el estado de situación financiera los sobregiros se presentan en las obligaciones financieras y en el estado de flujos de efectivo de forma neta en el efectivo y equivalentes. </w:t>
      </w:r>
    </w:p>
    <w:p w14:paraId="4A9B6B16" w14:textId="77777777" w:rsidR="00A36914" w:rsidRPr="00B95268" w:rsidRDefault="00A36914" w:rsidP="00464CA5">
      <w:pPr>
        <w:autoSpaceDE w:val="0"/>
        <w:autoSpaceDN w:val="0"/>
        <w:adjustRightInd w:val="0"/>
        <w:spacing w:after="0"/>
        <w:contextualSpacing/>
        <w:jc w:val="both"/>
        <w:rPr>
          <w:rFonts w:ascii="Arial Narrow" w:hAnsi="Arial Narrow"/>
          <w:color w:val="000000" w:themeColor="text1"/>
          <w:sz w:val="20"/>
          <w:szCs w:val="20"/>
        </w:rPr>
      </w:pPr>
    </w:p>
    <w:p w14:paraId="4768062E" w14:textId="77777777" w:rsidR="00A36914" w:rsidRPr="00B95268" w:rsidRDefault="00A36914" w:rsidP="00464CA5">
      <w:pPr>
        <w:autoSpaceDE w:val="0"/>
        <w:autoSpaceDN w:val="0"/>
        <w:adjustRightInd w:val="0"/>
        <w:spacing w:after="0"/>
        <w:contextualSpacing/>
        <w:jc w:val="both"/>
        <w:rPr>
          <w:rFonts w:ascii="Arial Narrow" w:hAnsi="Arial Narrow"/>
          <w:color w:val="000000" w:themeColor="text1"/>
          <w:sz w:val="20"/>
          <w:szCs w:val="20"/>
        </w:rPr>
      </w:pPr>
      <w:r w:rsidRPr="00B95268">
        <w:rPr>
          <w:rFonts w:ascii="Arial Narrow" w:hAnsi="Arial Narrow"/>
          <w:b/>
          <w:color w:val="000000" w:themeColor="text1"/>
          <w:sz w:val="20"/>
          <w:szCs w:val="20"/>
        </w:rPr>
        <w:t xml:space="preserve">Instrumentos Medidos al Costo Amortizado. </w:t>
      </w:r>
      <w:r w:rsidRPr="00B95268">
        <w:rPr>
          <w:rFonts w:ascii="Arial Narrow" w:hAnsi="Arial Narrow"/>
          <w:color w:val="000000" w:themeColor="text1"/>
          <w:sz w:val="20"/>
          <w:szCs w:val="20"/>
        </w:rPr>
        <w:t xml:space="preserve">Todos los instrumentos de deuda que contemplan financiación se reconocen cuando la entidad se hace parte contractual. La medición inicial se hace por el costo de transacción y la medición posterior por el costo amortizado utilizando el método del interés efectivo, menos cualquier deterioro por incobrabilidad en el caso de los activos. Para el deterioro de la cartera de crédito se aplican las instrucciones del capítulo II de la Circular Básica Contable emanada de la Supersolidaria y para los demás instrumentos financieros al costo amortizado del activo se utiliza el método de la pérdida incurrida. </w:t>
      </w:r>
    </w:p>
    <w:p w14:paraId="7CC1EEB8" w14:textId="77777777" w:rsidR="00A36914" w:rsidRPr="00B95268" w:rsidRDefault="00A36914" w:rsidP="00464CA5">
      <w:pPr>
        <w:autoSpaceDE w:val="0"/>
        <w:autoSpaceDN w:val="0"/>
        <w:adjustRightInd w:val="0"/>
        <w:spacing w:after="0"/>
        <w:contextualSpacing/>
        <w:jc w:val="both"/>
        <w:rPr>
          <w:rFonts w:ascii="Arial Narrow" w:hAnsi="Arial Narrow"/>
          <w:color w:val="000000" w:themeColor="text1"/>
          <w:sz w:val="20"/>
          <w:szCs w:val="20"/>
        </w:rPr>
      </w:pPr>
    </w:p>
    <w:p w14:paraId="36F00B25" w14:textId="0AF87C9B" w:rsidR="00A36914" w:rsidRPr="00B95268" w:rsidRDefault="00A36914" w:rsidP="00464CA5">
      <w:pPr>
        <w:autoSpaceDE w:val="0"/>
        <w:autoSpaceDN w:val="0"/>
        <w:adjustRightInd w:val="0"/>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Se consideran instrumentos de financiación por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Las inversiones de deuda (CDT, Bonos y similares), la Cartera de Créditos (préstamos por cobrar), los Depósitos de los Asociados y las obligaciones financieras.  Las inversiones de deuda que son instrumentos de financiación al costo amortizado y están pactadas a 90 días o menos o le faltan 90 días o menos para su redención (vencimiento), se presentan como parte de los componentes del efectivo y equivalentes del efectivo.</w:t>
      </w:r>
    </w:p>
    <w:p w14:paraId="31E85F7C" w14:textId="77777777" w:rsidR="00A36914" w:rsidRPr="00B95268" w:rsidRDefault="00A36914" w:rsidP="00464CA5">
      <w:pPr>
        <w:spacing w:after="0"/>
        <w:contextualSpacing/>
        <w:jc w:val="both"/>
        <w:rPr>
          <w:rFonts w:ascii="Arial Narrow" w:hAnsi="Arial Narrow"/>
          <w:b/>
          <w:color w:val="000000" w:themeColor="text1"/>
          <w:sz w:val="20"/>
          <w:szCs w:val="20"/>
          <w:lang w:val="es-ES_tradnl"/>
        </w:rPr>
      </w:pPr>
    </w:p>
    <w:p w14:paraId="3AA3F81B" w14:textId="77777777" w:rsidR="00A36914" w:rsidRPr="00B95268" w:rsidRDefault="00A36914" w:rsidP="00464CA5">
      <w:pPr>
        <w:pStyle w:val="Sinespaciado"/>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 xml:space="preserve">Fondo de Liquidez: </w:t>
      </w:r>
      <w:r w:rsidRPr="00B95268">
        <w:rPr>
          <w:rFonts w:ascii="Arial Narrow" w:hAnsi="Arial Narrow" w:cs="Arial"/>
          <w:color w:val="000000" w:themeColor="text1"/>
          <w:sz w:val="20"/>
          <w:szCs w:val="20"/>
        </w:rPr>
        <w:t>R</w:t>
      </w:r>
      <w:r w:rsidRPr="00B95268">
        <w:rPr>
          <w:rFonts w:ascii="Arial Narrow" w:hAnsi="Arial Narrow" w:cs="Arial"/>
          <w:color w:val="000000" w:themeColor="text1"/>
          <w:sz w:val="20"/>
          <w:szCs w:val="20"/>
          <w:lang w:eastAsia="es-ES"/>
        </w:rPr>
        <w:t xml:space="preserve">ecursos que por mandato legal del capítulo XIV – Numeral 1 de la Circular Básica Contable, deben mantenerse disponibles de manera permanente y que no pueden ser usados para el giro ordinario del negocio, pudiendo disponer de ellos solo ante retiros masivos o inesperados de liquidez. Deben estar constituidos en entidades financieras vigiladas por la Superfinanciera y representados en títulos de alta liquidez y seguridad o en fiducias, cuentas de ahorro o patrimonios autónomos.  </w:t>
      </w:r>
      <w:r w:rsidRPr="00B95268">
        <w:rPr>
          <w:rFonts w:ascii="Arial Narrow" w:hAnsi="Arial Narrow" w:cs="Arial"/>
          <w:color w:val="000000" w:themeColor="text1"/>
          <w:sz w:val="20"/>
          <w:szCs w:val="20"/>
          <w:lang w:val="es-ES_tradnl"/>
        </w:rPr>
        <w:t xml:space="preserve">A estos </w:t>
      </w:r>
      <w:proofErr w:type="spellStart"/>
      <w:r w:rsidRPr="00B95268">
        <w:rPr>
          <w:rFonts w:ascii="Arial Narrow" w:hAnsi="Arial Narrow" w:cs="Arial"/>
          <w:color w:val="000000" w:themeColor="text1"/>
          <w:sz w:val="20"/>
          <w:szCs w:val="20"/>
          <w:lang w:val="es-ES_tradnl"/>
        </w:rPr>
        <w:t>titulos</w:t>
      </w:r>
      <w:proofErr w:type="spellEnd"/>
      <w:r w:rsidRPr="00B95268">
        <w:rPr>
          <w:rFonts w:ascii="Arial Narrow" w:hAnsi="Arial Narrow" w:cs="Arial"/>
          <w:color w:val="000000" w:themeColor="text1"/>
          <w:sz w:val="20"/>
          <w:szCs w:val="20"/>
          <w:lang w:val="es-ES_tradnl"/>
        </w:rPr>
        <w:t xml:space="preserve"> se les hace un seguimiento mensual con base en la certificación expedida por </w:t>
      </w:r>
      <w:proofErr w:type="spellStart"/>
      <w:r w:rsidRPr="00B95268">
        <w:rPr>
          <w:rFonts w:ascii="Arial Narrow" w:hAnsi="Arial Narrow" w:cs="Arial"/>
          <w:color w:val="000000" w:themeColor="text1"/>
          <w:sz w:val="20"/>
          <w:szCs w:val="20"/>
          <w:lang w:val="es-ES_tradnl"/>
        </w:rPr>
        <w:t>Coopcentral</w:t>
      </w:r>
      <w:proofErr w:type="spellEnd"/>
      <w:r w:rsidRPr="00B95268">
        <w:rPr>
          <w:rFonts w:ascii="Arial Narrow" w:hAnsi="Arial Narrow" w:cs="Arial"/>
          <w:color w:val="000000" w:themeColor="text1"/>
          <w:sz w:val="20"/>
          <w:szCs w:val="20"/>
          <w:lang w:val="es-ES_tradnl"/>
        </w:rPr>
        <w:t>, donde se verifican el saldo a la fecha, el interés y fechas de vigencias, para posteriormente efectuar las respectivas  causaciones mensuales y capitalizaciones de los intereses ganados.</w:t>
      </w:r>
      <w:r w:rsidRPr="00B95268">
        <w:rPr>
          <w:rFonts w:ascii="Arial Narrow" w:hAnsi="Arial Narrow" w:cs="Arial"/>
          <w:color w:val="000000" w:themeColor="text1"/>
          <w:sz w:val="20"/>
          <w:szCs w:val="20"/>
        </w:rPr>
        <w:t xml:space="preserve"> </w:t>
      </w:r>
    </w:p>
    <w:p w14:paraId="3F71F867" w14:textId="77777777" w:rsidR="00A36914" w:rsidRPr="00B95268" w:rsidRDefault="00A36914" w:rsidP="00464CA5">
      <w:pPr>
        <w:spacing w:after="0"/>
        <w:contextualSpacing/>
        <w:jc w:val="both"/>
        <w:rPr>
          <w:rFonts w:ascii="Arial Narrow" w:hAnsi="Arial Narrow"/>
          <w:b/>
          <w:color w:val="000000" w:themeColor="text1"/>
          <w:sz w:val="20"/>
          <w:szCs w:val="20"/>
          <w:lang w:val="es-ES_tradnl"/>
        </w:rPr>
      </w:pPr>
    </w:p>
    <w:p w14:paraId="12536408"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b/>
          <w:color w:val="000000" w:themeColor="text1"/>
          <w:sz w:val="20"/>
          <w:szCs w:val="20"/>
          <w:lang w:val="es-ES_tradnl"/>
        </w:rPr>
        <w:t xml:space="preserve">Instrumentos de Deuda Corrientes al costo histórico: </w:t>
      </w:r>
      <w:r w:rsidRPr="00B95268">
        <w:rPr>
          <w:rFonts w:ascii="Arial Narrow" w:hAnsi="Arial Narrow"/>
          <w:color w:val="000000" w:themeColor="text1"/>
          <w:sz w:val="20"/>
          <w:szCs w:val="20"/>
          <w:lang w:val="es-ES_tradnl"/>
        </w:rPr>
        <w:t xml:space="preserve">Los instrumentos de deuda corrientes se miden al importe no descontado, menos cualquier deterioro por incobrabilidad en el caso del activo, utilizando el método de la pérdida incurrida. La entidad considera instrumentos de deuda corrientes: cuentas por cobrar y por pagar cuyo pacto de realización está definido a menos de 12 meses. </w:t>
      </w:r>
    </w:p>
    <w:p w14:paraId="24314DDE"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1284F1A7"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 xml:space="preserve">Las cuentas por cobrar al costo histórico menos deterioro están principalmente constituidas por Deudores Comerciales por Venta de Bienes y Servicios, Convenios por bienes y servicios financiados a corto plazo (menos de 12 meses) donde El Fondo de Empleados actúa como financiador o recaudador de dichos bienes o servicios adquiridos por el asociado con el tercero sin pactar financiación; anticipos de contratos, proveedores e impuestos; otros pagos a cargo del asociado. </w:t>
      </w:r>
    </w:p>
    <w:p w14:paraId="11374965"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1107643D"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 xml:space="preserve">El deterioro de las cuentas por cobrar se establece con base en el modelo de pérdida incurrida, en donde se analiza la evidencia objetiva disponible a la fecha de reporte, que pueda eventualmente generar incertidumbre sobre la llegada de los flujos de efectivo asociados a la partida. Si es posible establecer la fecha contractual de recaudo probable, se trae a valor presente el flujo futuro de fondos a la tasa máxima </w:t>
      </w:r>
      <w:r w:rsidRPr="00B95268">
        <w:rPr>
          <w:rFonts w:ascii="Arial Narrow" w:hAnsi="Arial Narrow"/>
          <w:color w:val="000000" w:themeColor="text1"/>
          <w:sz w:val="20"/>
          <w:szCs w:val="20"/>
          <w:lang w:val="es-ES_tradnl"/>
        </w:rPr>
        <w:lastRenderedPageBreak/>
        <w:t>legal permitida y se registra el deterioro, de lo contrario se establece el porcentaje individual de deterioro a constituir por cada deudor. Estas evaluaciones se realizan individualmente para partidas con mora superior a 90 días que superen los 10 SMLMV y para las demás se registra un deterioro del 75% (pérdida dado el incumplimiento para obligaciones con garantía personal, según el modelo de riesgo SARC que aplican las entidades vigiladas por la Superfinanciera).</w:t>
      </w:r>
    </w:p>
    <w:p w14:paraId="639D22A5"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1E46ED68"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 xml:space="preserve">Las cuentas por pagar regularmente incluyen: costos y gastos por pagar, proveedores, retenciones y aportes de nómina a la seguridad social, retenciones en la fuente, remanentes de ex – asociados (saldos a favor de asociados retirados posterior al cruce de cuentas), devoluciones y otras cuentas por pagar con terceros. </w:t>
      </w:r>
    </w:p>
    <w:p w14:paraId="220E83FA"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21E9D574" w14:textId="612B0444" w:rsidR="00A36914" w:rsidRPr="00B95268" w:rsidRDefault="00A36914" w:rsidP="00464CA5">
      <w:pPr>
        <w:spacing w:after="0"/>
        <w:contextualSpacing/>
        <w:jc w:val="both"/>
        <w:rPr>
          <w:rFonts w:ascii="Arial Narrow" w:hAnsi="Arial Narrow"/>
          <w:b/>
          <w:color w:val="000000" w:themeColor="text1"/>
          <w:sz w:val="20"/>
          <w:szCs w:val="20"/>
        </w:rPr>
      </w:pPr>
      <w:r w:rsidRPr="00B95268">
        <w:rPr>
          <w:rFonts w:ascii="Arial Narrow" w:hAnsi="Arial Narrow"/>
          <w:b/>
          <w:color w:val="000000" w:themeColor="text1"/>
          <w:sz w:val="20"/>
          <w:szCs w:val="20"/>
        </w:rPr>
        <w:t xml:space="preserve">Activos y Pasivos Contingentes: </w:t>
      </w:r>
      <w:r w:rsidRPr="00B95268">
        <w:rPr>
          <w:rFonts w:ascii="Arial Narrow" w:hAnsi="Arial Narrow"/>
          <w:color w:val="000000" w:themeColor="text1"/>
          <w:sz w:val="20"/>
          <w:szCs w:val="20"/>
        </w:rPr>
        <w:t xml:space="preserve">No se reconocen en los estados financieros, pero si se revelan en notas a los estados financieros, a menos que la posibilidad de que se desembolse un flujo económico sea remota.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considera un activo o pasivo contingente las cuentas por cobrar (diferentes a intereses de la cartera de crédito) y por pagar y por ende las des reconoce (da de baja) según el plazo transcurrido desde su vencimiento según la siguiente tabla por montos:</w:t>
      </w:r>
    </w:p>
    <w:p w14:paraId="22AE8F7F" w14:textId="77777777" w:rsidR="00A36914" w:rsidRPr="00B95268" w:rsidRDefault="00A36914" w:rsidP="00464CA5">
      <w:pPr>
        <w:spacing w:after="0"/>
        <w:contextualSpacing/>
        <w:jc w:val="both"/>
        <w:rPr>
          <w:rFonts w:ascii="Arial Narrow" w:hAnsi="Arial Narrow"/>
          <w:b/>
          <w:color w:val="000000" w:themeColor="text1"/>
          <w:sz w:val="20"/>
          <w:szCs w:val="2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47"/>
        <w:gridCol w:w="2633"/>
      </w:tblGrid>
      <w:tr w:rsidR="00A36914" w:rsidRPr="00B95268" w14:paraId="43730001" w14:textId="77777777" w:rsidTr="00DF6073">
        <w:trPr>
          <w:jc w:val="center"/>
        </w:trPr>
        <w:tc>
          <w:tcPr>
            <w:tcW w:w="0" w:type="auto"/>
            <w:shd w:val="clear" w:color="auto" w:fill="auto"/>
          </w:tcPr>
          <w:p w14:paraId="1DC3B223" w14:textId="77777777" w:rsidR="00A36914" w:rsidRPr="00B95268" w:rsidRDefault="00A36914" w:rsidP="00464CA5">
            <w:pPr>
              <w:spacing w:after="0"/>
              <w:contextualSpacing/>
              <w:jc w:val="both"/>
              <w:rPr>
                <w:rFonts w:ascii="Arial Narrow" w:hAnsi="Arial Narrow"/>
                <w:b/>
                <w:color w:val="000000" w:themeColor="text1"/>
                <w:sz w:val="20"/>
                <w:szCs w:val="20"/>
              </w:rPr>
            </w:pPr>
            <w:r w:rsidRPr="00B95268">
              <w:rPr>
                <w:rFonts w:ascii="Arial Narrow" w:hAnsi="Arial Narrow"/>
                <w:color w:val="000000" w:themeColor="text1"/>
                <w:sz w:val="20"/>
                <w:szCs w:val="20"/>
              </w:rPr>
              <w:t>Monto</w:t>
            </w:r>
          </w:p>
        </w:tc>
        <w:tc>
          <w:tcPr>
            <w:tcW w:w="0" w:type="auto"/>
            <w:shd w:val="clear" w:color="auto" w:fill="auto"/>
          </w:tcPr>
          <w:p w14:paraId="7795A8A0" w14:textId="77777777" w:rsidR="00A36914" w:rsidRPr="00B95268" w:rsidRDefault="00A36914" w:rsidP="00464CA5">
            <w:pPr>
              <w:spacing w:after="0"/>
              <w:contextualSpacing/>
              <w:jc w:val="both"/>
              <w:rPr>
                <w:rFonts w:ascii="Arial Narrow" w:hAnsi="Arial Narrow"/>
                <w:b/>
                <w:color w:val="000000" w:themeColor="text1"/>
                <w:sz w:val="20"/>
                <w:szCs w:val="20"/>
              </w:rPr>
            </w:pPr>
            <w:r w:rsidRPr="00B95268">
              <w:rPr>
                <w:rFonts w:ascii="Arial Narrow" w:hAnsi="Arial Narrow"/>
                <w:color w:val="000000" w:themeColor="text1"/>
                <w:sz w:val="20"/>
                <w:szCs w:val="20"/>
              </w:rPr>
              <w:t>Antigüedad desde el vencimiento</w:t>
            </w:r>
          </w:p>
        </w:tc>
      </w:tr>
      <w:tr w:rsidR="00A36914" w:rsidRPr="00B95268" w14:paraId="763C30F4" w14:textId="77777777" w:rsidTr="00DF6073">
        <w:trPr>
          <w:jc w:val="center"/>
        </w:trPr>
        <w:tc>
          <w:tcPr>
            <w:tcW w:w="0" w:type="auto"/>
            <w:shd w:val="clear" w:color="auto" w:fill="auto"/>
          </w:tcPr>
          <w:p w14:paraId="2DD40633" w14:textId="77777777" w:rsidR="00A36914" w:rsidRPr="00B95268" w:rsidRDefault="00A36914" w:rsidP="00464CA5">
            <w:pPr>
              <w:spacing w:after="0"/>
              <w:contextualSpacing/>
              <w:jc w:val="both"/>
              <w:rPr>
                <w:rFonts w:ascii="Arial Narrow" w:hAnsi="Arial Narrow"/>
                <w:b/>
                <w:color w:val="000000" w:themeColor="text1"/>
                <w:sz w:val="20"/>
                <w:szCs w:val="20"/>
              </w:rPr>
            </w:pPr>
            <w:r w:rsidRPr="00B95268">
              <w:rPr>
                <w:rFonts w:ascii="Arial Narrow" w:hAnsi="Arial Narrow"/>
                <w:color w:val="000000" w:themeColor="text1"/>
                <w:sz w:val="20"/>
                <w:szCs w:val="20"/>
              </w:rPr>
              <w:t>Hasta 0,5 SMLMV</w:t>
            </w:r>
          </w:p>
        </w:tc>
        <w:tc>
          <w:tcPr>
            <w:tcW w:w="0" w:type="auto"/>
            <w:shd w:val="clear" w:color="auto" w:fill="auto"/>
          </w:tcPr>
          <w:p w14:paraId="39FE9238" w14:textId="77777777" w:rsidR="00A36914" w:rsidRPr="00B95268" w:rsidRDefault="00A36914" w:rsidP="00464CA5">
            <w:pPr>
              <w:spacing w:after="0"/>
              <w:contextualSpacing/>
              <w:jc w:val="both"/>
              <w:rPr>
                <w:rFonts w:ascii="Arial Narrow" w:hAnsi="Arial Narrow"/>
                <w:b/>
                <w:color w:val="000000" w:themeColor="text1"/>
                <w:sz w:val="20"/>
                <w:szCs w:val="20"/>
              </w:rPr>
            </w:pPr>
            <w:r w:rsidRPr="00B95268">
              <w:rPr>
                <w:rFonts w:ascii="Arial Narrow" w:hAnsi="Arial Narrow"/>
                <w:color w:val="000000" w:themeColor="text1"/>
                <w:sz w:val="20"/>
                <w:szCs w:val="20"/>
              </w:rPr>
              <w:t>18 meses</w:t>
            </w:r>
          </w:p>
        </w:tc>
      </w:tr>
      <w:tr w:rsidR="00A36914" w:rsidRPr="00B95268" w14:paraId="72133DBC" w14:textId="77777777" w:rsidTr="00DF6073">
        <w:trPr>
          <w:jc w:val="center"/>
        </w:trPr>
        <w:tc>
          <w:tcPr>
            <w:tcW w:w="0" w:type="auto"/>
            <w:shd w:val="clear" w:color="auto" w:fill="auto"/>
          </w:tcPr>
          <w:p w14:paraId="7E2EECD5" w14:textId="77777777" w:rsidR="00A36914" w:rsidRPr="00B95268" w:rsidRDefault="00A36914" w:rsidP="00464CA5">
            <w:pPr>
              <w:spacing w:after="0"/>
              <w:contextualSpacing/>
              <w:jc w:val="both"/>
              <w:rPr>
                <w:rFonts w:ascii="Arial Narrow" w:hAnsi="Arial Narrow"/>
                <w:b/>
                <w:color w:val="000000" w:themeColor="text1"/>
                <w:sz w:val="20"/>
                <w:szCs w:val="20"/>
              </w:rPr>
            </w:pPr>
            <w:r w:rsidRPr="00B95268">
              <w:rPr>
                <w:rFonts w:ascii="Arial Narrow" w:hAnsi="Arial Narrow"/>
                <w:color w:val="000000" w:themeColor="text1"/>
                <w:sz w:val="20"/>
                <w:szCs w:val="20"/>
              </w:rPr>
              <w:t>&gt;0,5–1 SMLMV</w:t>
            </w:r>
          </w:p>
        </w:tc>
        <w:tc>
          <w:tcPr>
            <w:tcW w:w="0" w:type="auto"/>
            <w:shd w:val="clear" w:color="auto" w:fill="auto"/>
          </w:tcPr>
          <w:p w14:paraId="6940B2AB" w14:textId="77777777" w:rsidR="00A36914" w:rsidRPr="00B95268" w:rsidRDefault="00A36914" w:rsidP="00464CA5">
            <w:pPr>
              <w:spacing w:after="0"/>
              <w:contextualSpacing/>
              <w:jc w:val="both"/>
              <w:rPr>
                <w:rFonts w:ascii="Arial Narrow" w:hAnsi="Arial Narrow"/>
                <w:b/>
                <w:color w:val="000000" w:themeColor="text1"/>
                <w:sz w:val="20"/>
                <w:szCs w:val="20"/>
              </w:rPr>
            </w:pPr>
            <w:r w:rsidRPr="00B95268">
              <w:rPr>
                <w:rFonts w:ascii="Arial Narrow" w:hAnsi="Arial Narrow"/>
                <w:color w:val="000000" w:themeColor="text1"/>
                <w:sz w:val="20"/>
                <w:szCs w:val="20"/>
              </w:rPr>
              <w:t>24 meses</w:t>
            </w:r>
          </w:p>
        </w:tc>
      </w:tr>
      <w:tr w:rsidR="00A36914" w:rsidRPr="00B95268" w14:paraId="1EF8A4E6" w14:textId="77777777" w:rsidTr="00DF6073">
        <w:trPr>
          <w:jc w:val="center"/>
        </w:trPr>
        <w:tc>
          <w:tcPr>
            <w:tcW w:w="0" w:type="auto"/>
            <w:shd w:val="clear" w:color="auto" w:fill="auto"/>
          </w:tcPr>
          <w:p w14:paraId="6734398D" w14:textId="77777777" w:rsidR="00A36914" w:rsidRPr="00B95268" w:rsidRDefault="00A36914" w:rsidP="00464CA5">
            <w:pPr>
              <w:spacing w:after="0"/>
              <w:contextualSpacing/>
              <w:jc w:val="both"/>
              <w:rPr>
                <w:rFonts w:ascii="Arial Narrow" w:hAnsi="Arial Narrow"/>
                <w:b/>
                <w:color w:val="000000" w:themeColor="text1"/>
                <w:sz w:val="20"/>
                <w:szCs w:val="20"/>
              </w:rPr>
            </w:pPr>
            <w:r w:rsidRPr="00B95268">
              <w:rPr>
                <w:rFonts w:ascii="Arial Narrow" w:hAnsi="Arial Narrow"/>
                <w:color w:val="000000" w:themeColor="text1"/>
                <w:sz w:val="20"/>
                <w:szCs w:val="20"/>
              </w:rPr>
              <w:t>Mayor a 1 SMMV</w:t>
            </w:r>
          </w:p>
        </w:tc>
        <w:tc>
          <w:tcPr>
            <w:tcW w:w="0" w:type="auto"/>
            <w:shd w:val="clear" w:color="auto" w:fill="auto"/>
          </w:tcPr>
          <w:p w14:paraId="5990B18F" w14:textId="77777777" w:rsidR="00A36914" w:rsidRPr="00B95268" w:rsidRDefault="00A36914" w:rsidP="00464CA5">
            <w:pPr>
              <w:pStyle w:val="Prrafodelista"/>
              <w:ind w:left="0"/>
              <w:jc w:val="both"/>
              <w:rPr>
                <w:rFonts w:ascii="Arial Narrow" w:hAnsi="Arial Narrow" w:cs="Arial"/>
                <w:color w:val="000000" w:themeColor="text1"/>
                <w:sz w:val="20"/>
                <w:szCs w:val="20"/>
              </w:rPr>
            </w:pPr>
            <w:r w:rsidRPr="00B95268">
              <w:rPr>
                <w:rFonts w:ascii="Arial Narrow" w:hAnsi="Arial Narrow" w:cs="Arial"/>
                <w:color w:val="000000" w:themeColor="text1"/>
                <w:sz w:val="20"/>
                <w:szCs w:val="20"/>
              </w:rPr>
              <w:t>36 meses</w:t>
            </w:r>
          </w:p>
        </w:tc>
      </w:tr>
    </w:tbl>
    <w:p w14:paraId="43DADF40" w14:textId="77777777" w:rsidR="00A36914" w:rsidRPr="00B95268" w:rsidRDefault="00A36914" w:rsidP="00464CA5">
      <w:pPr>
        <w:spacing w:after="0"/>
        <w:contextualSpacing/>
        <w:jc w:val="both"/>
        <w:rPr>
          <w:rFonts w:ascii="Arial Narrow" w:hAnsi="Arial Narrow"/>
          <w:b/>
          <w:color w:val="000000" w:themeColor="text1"/>
          <w:sz w:val="20"/>
          <w:szCs w:val="20"/>
        </w:rPr>
      </w:pPr>
      <w:r w:rsidRPr="00B95268">
        <w:rPr>
          <w:rFonts w:ascii="Arial Narrow" w:hAnsi="Arial Narrow"/>
          <w:color w:val="000000" w:themeColor="text1"/>
          <w:sz w:val="20"/>
          <w:szCs w:val="20"/>
        </w:rPr>
        <w:t xml:space="preserve"> </w:t>
      </w:r>
    </w:p>
    <w:p w14:paraId="3EB36FF8" w14:textId="6B5C76A0" w:rsidR="00A36914" w:rsidRPr="00B95268" w:rsidRDefault="00A36914" w:rsidP="00464CA5">
      <w:pPr>
        <w:spacing w:after="0"/>
        <w:contextualSpacing/>
        <w:jc w:val="both"/>
        <w:rPr>
          <w:rFonts w:ascii="Arial Narrow" w:hAnsi="Arial Narrow"/>
          <w:b/>
          <w:color w:val="000000" w:themeColor="text1"/>
          <w:sz w:val="20"/>
          <w:szCs w:val="20"/>
        </w:rPr>
      </w:pPr>
      <w:r w:rsidRPr="00B95268">
        <w:rPr>
          <w:rFonts w:ascii="Arial Narrow" w:hAnsi="Arial Narrow"/>
          <w:color w:val="000000" w:themeColor="text1"/>
          <w:sz w:val="20"/>
          <w:szCs w:val="20"/>
        </w:rPr>
        <w:t xml:space="preserve">Transcurridos 3 años desde haber sido dado de baja el activo o el pasivo sin que éste hasta sido realizado, se considera de probabilidad remota y por ende no se revela. Hasta tanto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revela los activos y pasivos contingentes por valor superior a 10 SMLMV en las notas a los estados financieros.</w:t>
      </w:r>
    </w:p>
    <w:p w14:paraId="04DB4F25" w14:textId="77777777" w:rsidR="00A36914" w:rsidRPr="00B95268" w:rsidRDefault="00A36914" w:rsidP="00464CA5">
      <w:pPr>
        <w:spacing w:after="0"/>
        <w:contextualSpacing/>
        <w:jc w:val="both"/>
        <w:rPr>
          <w:rFonts w:ascii="Arial Narrow" w:hAnsi="Arial Narrow"/>
          <w:b/>
          <w:color w:val="000000" w:themeColor="text1"/>
          <w:sz w:val="20"/>
          <w:szCs w:val="20"/>
        </w:rPr>
      </w:pPr>
    </w:p>
    <w:p w14:paraId="6C77EDF2"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b/>
          <w:color w:val="000000" w:themeColor="text1"/>
          <w:sz w:val="20"/>
          <w:szCs w:val="20"/>
          <w:lang w:val="es-ES_tradnl"/>
        </w:rPr>
        <w:t>Instrumentos de Patrimonio a Valor Razonable:</w:t>
      </w:r>
      <w:r w:rsidRPr="00B95268">
        <w:rPr>
          <w:rFonts w:ascii="Arial Narrow" w:hAnsi="Arial Narrow"/>
          <w:color w:val="000000" w:themeColor="text1"/>
          <w:sz w:val="20"/>
          <w:szCs w:val="20"/>
          <w:lang w:val="es-ES_tradnl"/>
        </w:rPr>
        <w:t xml:space="preserve"> Acciones, cuotas o partes de interés social cuyo valor razonable puede establecerse de manera fiable sin esfuerzo desproporcionado. Se considera valor razonable el precio de un activo idéntico cotizado, si no está disponible, entonces transacciones recientes (3 meses) que puedan reflejar el precio que el activo alcanzaría en caso de negociarse y por último si no está disponible dicha información, el resultado de una valoración técnica de la empresa. </w:t>
      </w:r>
    </w:p>
    <w:p w14:paraId="4FF03CE6"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4E5D1141"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Las inversiones de patrimonio que no puedan medirse a valor razonable, se medirán a costo histórico menos deterioro. La entidad considera instrumentos de patrimonio que se miden a costo histórico menos deterioro todas las inversiones en entidades que no cotizan en bolsa o cuya bursatilidad es baja o nula. Igualmente mide a costo histórico las aportaciones en entidades sin ánimo de lucro cualquiera sea su naturaleza. En los instrumentos de patrimonio medidos a costo histórico es evidencia de deterioro pérdidas recurrentes (3 años) o quebranto patrimonial (patrimonio inferior al capital social).</w:t>
      </w:r>
    </w:p>
    <w:p w14:paraId="636BD250"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3A702FE3"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b/>
          <w:color w:val="000000" w:themeColor="text1"/>
          <w:sz w:val="20"/>
          <w:szCs w:val="20"/>
          <w:lang w:val="es-ES_tradnl"/>
        </w:rPr>
        <w:t>Propiedad, Planta y Equipo al Costo Histórico menos Depreciación menos Deterioro:</w:t>
      </w:r>
      <w:r w:rsidRPr="00B95268">
        <w:rPr>
          <w:rFonts w:ascii="Arial Narrow" w:hAnsi="Arial Narrow"/>
          <w:color w:val="000000" w:themeColor="text1"/>
          <w:sz w:val="20"/>
          <w:szCs w:val="20"/>
          <w:lang w:val="es-ES_tradnl"/>
        </w:rPr>
        <w:t xml:space="preserve"> Son activos tangibles que: (a) se mantienen para su uso en la producción o suministro de bienes o servicios, para arrendarlos a terceros o con propósitos administrativos, y (b) se esperan usar durante más de un periodo. </w:t>
      </w:r>
    </w:p>
    <w:p w14:paraId="7CE9F5B9"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3684A761"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Se registran por el valor pagado más todos los costos de instalación excepto la financiación y se deprecian en línea recta según su vida útil. La vida útil se establece individualmente, para elementos materialmente significativos. Se considera material todos los bienes inmuebles y vehículos y los demás elementos de propiedad, planta</w:t>
      </w:r>
      <w:r w:rsidR="002E03A1" w:rsidRPr="00B95268">
        <w:rPr>
          <w:rFonts w:ascii="Arial Narrow" w:hAnsi="Arial Narrow"/>
          <w:color w:val="000000" w:themeColor="text1"/>
          <w:sz w:val="20"/>
          <w:szCs w:val="20"/>
          <w:lang w:val="es-ES_tradnl"/>
        </w:rPr>
        <w:t xml:space="preserve"> y equipo por valor superior a </w:t>
      </w:r>
      <w:r w:rsidR="00880EC8" w:rsidRPr="00B95268">
        <w:rPr>
          <w:rFonts w:ascii="Arial Narrow" w:hAnsi="Arial Narrow"/>
          <w:color w:val="000000" w:themeColor="text1"/>
          <w:sz w:val="20"/>
          <w:szCs w:val="20"/>
          <w:lang w:val="es-ES_tradnl"/>
        </w:rPr>
        <w:t>10 SMLMV</w:t>
      </w:r>
      <w:r w:rsidRPr="00B95268">
        <w:rPr>
          <w:rFonts w:ascii="Arial Narrow" w:hAnsi="Arial Narrow"/>
          <w:color w:val="000000" w:themeColor="text1"/>
          <w:sz w:val="20"/>
          <w:szCs w:val="20"/>
          <w:lang w:val="es-ES_tradnl"/>
        </w:rPr>
        <w:t xml:space="preserve">. Los demás elementos NO materiales se deprecian en línea recta de acuerdo con </w:t>
      </w:r>
      <w:proofErr w:type="gramStart"/>
      <w:r w:rsidRPr="00B95268">
        <w:rPr>
          <w:rFonts w:ascii="Arial Narrow" w:hAnsi="Arial Narrow"/>
          <w:color w:val="000000" w:themeColor="text1"/>
          <w:sz w:val="20"/>
          <w:szCs w:val="20"/>
          <w:lang w:val="es-ES_tradnl"/>
        </w:rPr>
        <w:t>la siguientes tasas</w:t>
      </w:r>
      <w:proofErr w:type="gramEnd"/>
      <w:r w:rsidRPr="00B95268">
        <w:rPr>
          <w:rFonts w:ascii="Arial Narrow" w:hAnsi="Arial Narrow"/>
          <w:color w:val="000000" w:themeColor="text1"/>
          <w:sz w:val="20"/>
          <w:szCs w:val="20"/>
          <w:lang w:val="es-ES_tradnl"/>
        </w:rPr>
        <w:t>: Maquinaria y Equipo 10 Años, Muebles y Enseres 10 años, Vehículos 5 años, Equipos de oficina 5 años, y Equipo de cómputo y comunicaciones 3 años.   Los activos por valor inferior a 50 UVT se deprecian en el mes de adquisición.</w:t>
      </w:r>
    </w:p>
    <w:p w14:paraId="1A1600BE"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59273DF5" w14:textId="0A92005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 xml:space="preserve">Ciertos componentes de algunos elementos de propiedades, planta y equipo pueden requerir su reemplazo a intervalos regulares (por ejemplo, el techo de un edificio). </w:t>
      </w:r>
      <w:r w:rsidR="00464CA5" w:rsidRPr="00B95268">
        <w:rPr>
          <w:rFonts w:ascii="Arial Narrow" w:hAnsi="Arial Narrow"/>
          <w:color w:val="000000" w:themeColor="text1"/>
          <w:sz w:val="20"/>
          <w:szCs w:val="20"/>
          <w:lang w:val="es-ES_tradnl"/>
        </w:rPr>
        <w:t>FONDEJEMPLO</w:t>
      </w:r>
      <w:r w:rsidRPr="00B95268">
        <w:rPr>
          <w:rFonts w:ascii="Arial Narrow" w:hAnsi="Arial Narrow"/>
          <w:color w:val="000000" w:themeColor="text1"/>
          <w:sz w:val="20"/>
          <w:szCs w:val="20"/>
          <w:lang w:val="es-ES_tradnl"/>
        </w:rPr>
        <w:t xml:space="preserve"> añadirá el costo de reemplazar componentes de tales elementos al importe en libros de un elemento de propiedades, planta y equipo cuando se incurra en ese costo, si se espera que el componente reemplazado vaya a proporcionar beneficios futuros adicionales a la entidad siempre</w:t>
      </w:r>
      <w:r w:rsidR="002E03A1" w:rsidRPr="00B95268">
        <w:rPr>
          <w:rFonts w:ascii="Arial Narrow" w:hAnsi="Arial Narrow"/>
          <w:color w:val="000000" w:themeColor="text1"/>
          <w:sz w:val="20"/>
          <w:szCs w:val="20"/>
          <w:lang w:val="es-ES_tradnl"/>
        </w:rPr>
        <w:t xml:space="preserve"> que sean por valor superior a </w:t>
      </w:r>
      <w:r w:rsidR="00880EC8" w:rsidRPr="00B95268">
        <w:rPr>
          <w:rFonts w:ascii="Arial Narrow" w:hAnsi="Arial Narrow"/>
          <w:color w:val="000000" w:themeColor="text1"/>
          <w:sz w:val="20"/>
          <w:szCs w:val="20"/>
          <w:lang w:val="es-ES_tradnl"/>
        </w:rPr>
        <w:t>10 SMLMV</w:t>
      </w:r>
      <w:r w:rsidRPr="00B95268">
        <w:rPr>
          <w:rFonts w:ascii="Arial Narrow" w:hAnsi="Arial Narrow"/>
          <w:color w:val="000000" w:themeColor="text1"/>
          <w:sz w:val="20"/>
          <w:szCs w:val="20"/>
          <w:lang w:val="es-ES_tradnl"/>
        </w:rPr>
        <w:t xml:space="preserve">. </w:t>
      </w:r>
    </w:p>
    <w:p w14:paraId="5180BE0A"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53075DE6" w14:textId="5B02CCD8"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 xml:space="preserve">El importe en libros de estos componentes sustituidos se dará de baja en cuentas. Si los principales componentes de un elemento de propiedades, planta y equipo tienen patrones significativamente diferentes de consumo de beneficios económicos, </w:t>
      </w:r>
      <w:r w:rsidR="00464CA5" w:rsidRPr="00B95268">
        <w:rPr>
          <w:rFonts w:ascii="Arial Narrow" w:hAnsi="Arial Narrow"/>
          <w:color w:val="000000" w:themeColor="text1"/>
          <w:sz w:val="20"/>
          <w:szCs w:val="20"/>
          <w:lang w:val="es-ES_tradnl"/>
        </w:rPr>
        <w:t>FONDEJEMPLO</w:t>
      </w:r>
      <w:r w:rsidRPr="00B95268">
        <w:rPr>
          <w:rFonts w:ascii="Arial Narrow" w:hAnsi="Arial Narrow"/>
          <w:color w:val="000000" w:themeColor="text1"/>
          <w:sz w:val="20"/>
          <w:szCs w:val="20"/>
          <w:lang w:val="es-ES_tradnl"/>
        </w:rPr>
        <w:t xml:space="preserve"> distribuirá el costo inicial del activo entre sus componentes principales y depreciará estos componentes por separado a lo largo de su vida útil.</w:t>
      </w:r>
    </w:p>
    <w:p w14:paraId="5CAA1958"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049B282E" w14:textId="6CFCF15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lastRenderedPageBreak/>
        <w:t xml:space="preserve">Los terrenos y los edificios son activos separables y </w:t>
      </w:r>
      <w:r w:rsidR="00464CA5" w:rsidRPr="00B95268">
        <w:rPr>
          <w:rFonts w:ascii="Arial Narrow" w:hAnsi="Arial Narrow"/>
          <w:color w:val="000000" w:themeColor="text1"/>
          <w:sz w:val="20"/>
          <w:szCs w:val="20"/>
          <w:lang w:val="es-ES_tradnl"/>
        </w:rPr>
        <w:t>FONDEJEMPLO</w:t>
      </w:r>
      <w:r w:rsidRPr="00B95268">
        <w:rPr>
          <w:rFonts w:ascii="Arial Narrow" w:hAnsi="Arial Narrow"/>
          <w:color w:val="000000" w:themeColor="text1"/>
          <w:sz w:val="20"/>
          <w:szCs w:val="20"/>
          <w:lang w:val="es-ES_tradnl"/>
        </w:rPr>
        <w:t xml:space="preserve"> los contabilizará por separado, incluso si hubieran sido adquiridos de forma conjunta.</w:t>
      </w:r>
    </w:p>
    <w:p w14:paraId="4F610CB4"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593144BC" w14:textId="2D547985" w:rsidR="00A36914" w:rsidRPr="00B95268" w:rsidRDefault="00464CA5"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FONDEJEMPLO</w:t>
      </w:r>
      <w:r w:rsidR="00A36914" w:rsidRPr="00B95268">
        <w:rPr>
          <w:rFonts w:ascii="Arial Narrow" w:hAnsi="Arial Narrow"/>
          <w:color w:val="000000" w:themeColor="text1"/>
          <w:sz w:val="20"/>
          <w:szCs w:val="20"/>
          <w:lang w:val="es-ES_tradnl"/>
        </w:rPr>
        <w:t xml:space="preserve"> medirá un elemento de propiedades, planta y equipo por su costo en el momento del reconocimiento inicial. El costo de los elementos de propiedades, planta y equipo comprende todo lo siguiente: (a) El precio de adquisición, que incluye los honorarios legales y de intermediación, los aranceles de importación y los impuestos no recuperables, después de deducir los descuentos comerciales y las rebajas. (b) Todos los costos directamente atribuibles a la ubicación del activo en el lugar y en las condiciones necesarias para que pueda operar de la forma prevista por la gerencia. Estos costos pueden incluir los costos de preparación del emplazamiento, los costos de entrega y manipulación inicial, los de instalación y montaje y los de comprobación de que el activo funciona adecuadamente. (c) La estimación inicial de los costos de desmantelamiento o retiro del elemento, así como la rehabilitación del lugar sobre el que se asienta, la obligación en que incurre </w:t>
      </w:r>
      <w:r w:rsidRPr="00B95268">
        <w:rPr>
          <w:rFonts w:ascii="Arial Narrow" w:hAnsi="Arial Narrow"/>
          <w:color w:val="000000" w:themeColor="text1"/>
          <w:sz w:val="20"/>
          <w:szCs w:val="20"/>
          <w:lang w:val="es-ES_tradnl"/>
        </w:rPr>
        <w:t>FONDEJEMPLO</w:t>
      </w:r>
      <w:r w:rsidR="00A36914" w:rsidRPr="00B95268">
        <w:rPr>
          <w:rFonts w:ascii="Arial Narrow" w:hAnsi="Arial Narrow"/>
          <w:color w:val="000000" w:themeColor="text1"/>
          <w:sz w:val="20"/>
          <w:szCs w:val="20"/>
          <w:lang w:val="es-ES_tradnl"/>
        </w:rPr>
        <w:t xml:space="preserve"> cuando adquiere el elemento o como consecuencia de haber utilizado dicho elemento durante un determinado periodo, con propósitos distintos al de producción de inventarios durante tal periodo.</w:t>
      </w:r>
    </w:p>
    <w:p w14:paraId="5226B6FD"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3246E7D2" w14:textId="0E060835"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 xml:space="preserve">Los siguientes costos no son costos de un elemento de propiedades, planta y equipo </w:t>
      </w:r>
      <w:r w:rsidR="00464CA5" w:rsidRPr="00B95268">
        <w:rPr>
          <w:rFonts w:ascii="Arial Narrow" w:hAnsi="Arial Narrow"/>
          <w:color w:val="000000" w:themeColor="text1"/>
          <w:sz w:val="20"/>
          <w:szCs w:val="20"/>
          <w:lang w:val="es-ES_tradnl"/>
        </w:rPr>
        <w:t>FONDEJEMPLO</w:t>
      </w:r>
      <w:r w:rsidRPr="00B95268">
        <w:rPr>
          <w:rFonts w:ascii="Arial Narrow" w:hAnsi="Arial Narrow"/>
          <w:color w:val="000000" w:themeColor="text1"/>
          <w:sz w:val="20"/>
          <w:szCs w:val="20"/>
          <w:lang w:val="es-ES_tradnl"/>
        </w:rPr>
        <w:t xml:space="preserve"> los reconocerá como gastos cuando se incurra en ellos:</w:t>
      </w:r>
    </w:p>
    <w:p w14:paraId="653829F2"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36AE0DC5"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(a) Los costos de apertura de una nueva instalación productiva.</w:t>
      </w:r>
    </w:p>
    <w:p w14:paraId="4E5304C6"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 xml:space="preserve"> (b) Los costos de introducción de un nuevo producto o servicio (incluyendo los costos de publicidad y actividades promocionales).</w:t>
      </w:r>
    </w:p>
    <w:p w14:paraId="61EB0156"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(c) Los costos de apertura del negocio en una nueva localización, o los de redirigirlo a un nuevo tipo de clientela (incluyendo los costos de formación del personal).</w:t>
      </w:r>
    </w:p>
    <w:p w14:paraId="0F9F1F2E"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(d) Los costos de administración y otros costos indirectos generales.</w:t>
      </w:r>
    </w:p>
    <w:p w14:paraId="667BE081"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(e) Los costos por préstamos sin excepción.</w:t>
      </w:r>
    </w:p>
    <w:p w14:paraId="3960A8EE"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4C3D73CC"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El costo de un elemento de propiedades, planta y equipo será el precio equivalente en efectivo en la fecha de reconocimiento. Si el pago se aplaza más allá de los términos normales de crédito, el costo es el valor presente de todos los pagos futuros.</w:t>
      </w:r>
    </w:p>
    <w:p w14:paraId="6C9041EF"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753E4C15" w14:textId="7339D5DC" w:rsidR="00A36914" w:rsidRPr="00B95268" w:rsidRDefault="00464CA5"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FONDEJEMPLO</w:t>
      </w:r>
      <w:r w:rsidR="00A36914" w:rsidRPr="00B95268">
        <w:rPr>
          <w:rFonts w:ascii="Arial Narrow" w:hAnsi="Arial Narrow"/>
          <w:color w:val="000000" w:themeColor="text1"/>
          <w:sz w:val="20"/>
          <w:szCs w:val="20"/>
          <w:lang w:val="es-ES_tradnl"/>
        </w:rPr>
        <w:t xml:space="preserve"> medirá todos los elementos de propiedades, planta y equipo tras su reconocimiento inicial al costo menos la depreciación acumulada y cualesquiera pérdidas por deterioro del valor acumuladas. </w:t>
      </w:r>
    </w:p>
    <w:p w14:paraId="71F9AEF2"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12B97AB8" w14:textId="5F1C21F6" w:rsidR="00A36914" w:rsidRPr="00B95268" w:rsidRDefault="00464CA5"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FONDEJEMPLO</w:t>
      </w:r>
      <w:r w:rsidR="00A36914" w:rsidRPr="00B95268">
        <w:rPr>
          <w:rFonts w:ascii="Arial Narrow" w:hAnsi="Arial Narrow"/>
          <w:color w:val="000000" w:themeColor="text1"/>
          <w:sz w:val="20"/>
          <w:szCs w:val="20"/>
          <w:lang w:val="es-ES_tradnl"/>
        </w:rPr>
        <w:t xml:space="preserve"> reconocerá los costos del mantenimiento de un elemento de propiedad, planta y equipo en los resultados del periodo en el que incurra en dichos costos.</w:t>
      </w:r>
    </w:p>
    <w:p w14:paraId="70A5A19C"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1D35C36D" w14:textId="6938A16D"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 xml:space="preserve">El cargo por depreciación para cada periodo se reconocerá en el resultado. </w:t>
      </w:r>
      <w:r w:rsidR="00464CA5" w:rsidRPr="00B95268">
        <w:rPr>
          <w:rFonts w:ascii="Arial Narrow" w:hAnsi="Arial Narrow"/>
          <w:color w:val="000000" w:themeColor="text1"/>
          <w:sz w:val="20"/>
          <w:szCs w:val="20"/>
          <w:lang w:val="es-ES_tradnl"/>
        </w:rPr>
        <w:t>FONDEJEMPLO</w:t>
      </w:r>
      <w:r w:rsidRPr="00B95268">
        <w:rPr>
          <w:rFonts w:ascii="Arial Narrow" w:hAnsi="Arial Narrow"/>
          <w:color w:val="000000" w:themeColor="text1"/>
          <w:sz w:val="20"/>
          <w:szCs w:val="20"/>
          <w:lang w:val="es-ES_tradnl"/>
        </w:rPr>
        <w:t xml:space="preserve"> distribuirá el importe depreciable de un activo de forma sistemática a lo largo de su vida útil. Factores tales como un cambio en el uso del activo, un desgaste significativo inesperado, avances tecnológicos y cambios en los precios de mercado podrían indicar que ha cambiado el valor residual o la vida útil de un activo desde la fecha sobre la que se informa anual más reciente. Si estos indicadores están presentes, </w:t>
      </w:r>
      <w:r w:rsidR="00464CA5" w:rsidRPr="00B95268">
        <w:rPr>
          <w:rFonts w:ascii="Arial Narrow" w:hAnsi="Arial Narrow"/>
          <w:color w:val="000000" w:themeColor="text1"/>
          <w:sz w:val="20"/>
          <w:szCs w:val="20"/>
          <w:lang w:val="es-ES_tradnl"/>
        </w:rPr>
        <w:t>FONDEJEMPLO</w:t>
      </w:r>
      <w:r w:rsidRPr="00B95268">
        <w:rPr>
          <w:rFonts w:ascii="Arial Narrow" w:hAnsi="Arial Narrow"/>
          <w:color w:val="000000" w:themeColor="text1"/>
          <w:sz w:val="20"/>
          <w:szCs w:val="20"/>
          <w:lang w:val="es-ES_tradnl"/>
        </w:rPr>
        <w:t xml:space="preserve"> revisará sus estimaciones anteriores y, si las expectativas actuales son diferentes, modificará el valor residual, el método de depreciación o la vida útil. La entidad contabilizará el cambio en el valor residual, el método de depreciación o la vida útil como un cambio de estimación contable.</w:t>
      </w:r>
    </w:p>
    <w:p w14:paraId="3296F9DA"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64FBDE16"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 xml:space="preserve">La depreciación de un activo comenzará cuando esté disponible para su uso, esto es, cuando se encuentre en la ubicación y en las condiciones necesarias para operar de la forma prevista por la gerencia. La depreciación de un activo cesa cuando se da de baja en cuentas. La depreciación no cesará cuando el activo esté sin utilizar o se haya retirado del uso activo, a menos que se encuentre depreciado por completo. </w:t>
      </w:r>
    </w:p>
    <w:p w14:paraId="2D83CD2E"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346339B9"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Sin embargo, si se utilizan métodos de depreciación en función del uso, el cargo por depreciación podría ser nulo cuando no tenga lugar ninguna actividad de producción.</w:t>
      </w:r>
    </w:p>
    <w:p w14:paraId="5DAA4A24"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68EB4268" w14:textId="58EA897B"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 xml:space="preserve">Para determinar la vida útil de un activo, </w:t>
      </w:r>
      <w:r w:rsidR="00464CA5" w:rsidRPr="00B95268">
        <w:rPr>
          <w:rFonts w:ascii="Arial Narrow" w:hAnsi="Arial Narrow"/>
          <w:color w:val="000000" w:themeColor="text1"/>
          <w:sz w:val="20"/>
          <w:szCs w:val="20"/>
          <w:lang w:val="es-ES_tradnl"/>
        </w:rPr>
        <w:t>FONDEJEMPLO</w:t>
      </w:r>
      <w:r w:rsidRPr="00B95268">
        <w:rPr>
          <w:rFonts w:ascii="Arial Narrow" w:hAnsi="Arial Narrow"/>
          <w:color w:val="000000" w:themeColor="text1"/>
          <w:sz w:val="20"/>
          <w:szCs w:val="20"/>
          <w:lang w:val="es-ES_tradnl"/>
        </w:rPr>
        <w:t xml:space="preserve"> deberá considerar todos los factores siguientes: (a) La utilización prevista del activo. El uso se evalúa por referencia a la capacidad o al producto físico que se espere del mismo. (b) El desgaste físico esperado, que dependerá de factores operativos tales como el número de turnos de trabajo en los que se utilizará el activo, el programa de reparaciones y mantenimiento, y el grado de cuidado y conservación mientras el activo no está siendo utilizado. (c) La obsolescencia técnica o comercial procedente de los cambios o mejoras en la producción, o de los cambios en la demanda del mercado de los productos o servicios que se obtienen con el activo. (d) Los límites legales o restricciones similares sobre el uso del activo, tales como las fechas de caducidad de los contratos de arrendamiento relacionados.</w:t>
      </w:r>
    </w:p>
    <w:p w14:paraId="245F8F3C"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0106C984" w14:textId="4C91D026"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lastRenderedPageBreak/>
        <w:t xml:space="preserve">En cada fecha sobre la que se informa, </w:t>
      </w:r>
      <w:r w:rsidR="00464CA5" w:rsidRPr="00B95268">
        <w:rPr>
          <w:rFonts w:ascii="Arial Narrow" w:hAnsi="Arial Narrow"/>
          <w:color w:val="000000" w:themeColor="text1"/>
          <w:sz w:val="20"/>
          <w:szCs w:val="20"/>
          <w:lang w:val="es-ES_tradnl"/>
        </w:rPr>
        <w:t>FONDEJEMPLO</w:t>
      </w:r>
      <w:r w:rsidRPr="00B95268">
        <w:rPr>
          <w:rFonts w:ascii="Arial Narrow" w:hAnsi="Arial Narrow"/>
          <w:color w:val="000000" w:themeColor="text1"/>
          <w:sz w:val="20"/>
          <w:szCs w:val="20"/>
          <w:lang w:val="es-ES_tradnl"/>
        </w:rPr>
        <w:t xml:space="preserve"> evaluará el Deterioro del Valor de los Activos para determinar si un elemento o grupo de elementos de propiedades, planta y equipo ha visto deteriorado su valor y, en tal caso, cómo reconocer y medir la pérdida por deterioro de valor. </w:t>
      </w:r>
    </w:p>
    <w:p w14:paraId="7C6D82D3"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1040C980"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Propiedades, planta y equipo mantenidos para la venta. Un plan para la disposición de un activo antes de la fecha esperada anteriormente es un indicador de deterioro del valor que desencadena el cálculo del importe recuperable del activo a afectos de determinar si ha visto deteriorado su valor.</w:t>
      </w:r>
    </w:p>
    <w:p w14:paraId="207EE149"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3E956052" w14:textId="254B893B" w:rsidR="00A36914" w:rsidRPr="00B95268" w:rsidRDefault="00464CA5"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FONDEJEMPLO</w:t>
      </w:r>
      <w:r w:rsidR="00A36914" w:rsidRPr="00B95268">
        <w:rPr>
          <w:rFonts w:ascii="Arial Narrow" w:hAnsi="Arial Narrow"/>
          <w:color w:val="000000" w:themeColor="text1"/>
          <w:sz w:val="20"/>
          <w:szCs w:val="20"/>
          <w:lang w:val="es-ES_tradnl"/>
        </w:rPr>
        <w:t xml:space="preserve"> dará de baja en cuentas un elemento de propiedades, planta y equipo: (a) cuando disponga de él; o (b) cuando no se espere obtener beneficios económicos futuros por su uso o disposición.</w:t>
      </w:r>
    </w:p>
    <w:p w14:paraId="039D097A"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3A813F13" w14:textId="69543054" w:rsidR="00A36914" w:rsidRPr="00B95268" w:rsidRDefault="00464CA5"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FONDEJEMPLO</w:t>
      </w:r>
      <w:r w:rsidR="00A36914" w:rsidRPr="00B95268">
        <w:rPr>
          <w:rFonts w:ascii="Arial Narrow" w:hAnsi="Arial Narrow"/>
          <w:color w:val="000000" w:themeColor="text1"/>
          <w:sz w:val="20"/>
          <w:szCs w:val="20"/>
          <w:lang w:val="es-ES_tradnl"/>
        </w:rPr>
        <w:t xml:space="preserve"> reconocerá la ganancia o pérdida por la baja en cuentas de un elemento de propiedades, planta y equipo en el resultado del periodo en que el elemento sea dado de baja en cuentas. La entidad no clasificará estas ganancias como ingresos de actividades ordinarias. </w:t>
      </w:r>
      <w:r w:rsidRPr="00B95268">
        <w:rPr>
          <w:rFonts w:ascii="Arial Narrow" w:hAnsi="Arial Narrow"/>
          <w:color w:val="000000" w:themeColor="text1"/>
          <w:sz w:val="20"/>
          <w:szCs w:val="20"/>
          <w:lang w:val="es-ES_tradnl"/>
        </w:rPr>
        <w:t>FONDEJEMPLO</w:t>
      </w:r>
      <w:r w:rsidR="00A36914" w:rsidRPr="00B95268">
        <w:rPr>
          <w:rFonts w:ascii="Arial Narrow" w:hAnsi="Arial Narrow"/>
          <w:color w:val="000000" w:themeColor="text1"/>
          <w:sz w:val="20"/>
          <w:szCs w:val="20"/>
          <w:lang w:val="es-ES_tradnl"/>
        </w:rPr>
        <w:t xml:space="preserve"> determinará la ganancia o pérdida procedente de la baja en cuentas de un elemento de propiedades, planta y equipo, como la diferencia entre el producto neto de la disposición, si lo hubiera, y el importe en libros del elemento.</w:t>
      </w:r>
    </w:p>
    <w:p w14:paraId="0B5D86C2"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1E078590"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b/>
          <w:color w:val="000000" w:themeColor="text1"/>
          <w:sz w:val="20"/>
          <w:szCs w:val="20"/>
          <w:lang w:val="es-ES_tradnl"/>
        </w:rPr>
        <w:t>Intangibles generados internamente y Gastos Anticipados:</w:t>
      </w:r>
      <w:r w:rsidRPr="00B95268">
        <w:rPr>
          <w:rFonts w:ascii="Arial Narrow" w:hAnsi="Arial Narrow"/>
          <w:color w:val="000000" w:themeColor="text1"/>
          <w:sz w:val="20"/>
          <w:szCs w:val="20"/>
          <w:lang w:val="es-ES_tradnl"/>
        </w:rPr>
        <w:t xml:space="preserve"> Los gastos anticipados que son recuperables como seguros pagados por anticipado, se amortizan durante la vigencia de la cobertura o del servicio adquirido. Todos los intangibles generados internamente se reconocen como gastos en el estado de resultados.</w:t>
      </w:r>
    </w:p>
    <w:p w14:paraId="219BAAEC" w14:textId="77777777" w:rsidR="00A36914" w:rsidRPr="00B95268" w:rsidRDefault="00A36914" w:rsidP="00464CA5">
      <w:pPr>
        <w:spacing w:after="0"/>
        <w:contextualSpacing/>
        <w:jc w:val="both"/>
        <w:rPr>
          <w:rFonts w:ascii="Arial Narrow" w:hAnsi="Arial Narrow"/>
          <w:b/>
          <w:color w:val="000000" w:themeColor="text1"/>
          <w:sz w:val="20"/>
          <w:szCs w:val="20"/>
          <w:lang w:val="es-ES_tradnl"/>
        </w:rPr>
      </w:pPr>
    </w:p>
    <w:p w14:paraId="6BF8EFC1"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b/>
          <w:color w:val="000000" w:themeColor="text1"/>
          <w:sz w:val="20"/>
          <w:szCs w:val="20"/>
          <w:lang w:val="es-ES_tradnl"/>
        </w:rPr>
        <w:t xml:space="preserve">Intangibles: </w:t>
      </w:r>
      <w:r w:rsidRPr="00B95268">
        <w:rPr>
          <w:rFonts w:ascii="Arial Narrow" w:hAnsi="Arial Narrow"/>
          <w:color w:val="000000" w:themeColor="text1"/>
          <w:sz w:val="20"/>
          <w:szCs w:val="20"/>
          <w:lang w:val="es-ES_tradnl"/>
        </w:rPr>
        <w:t>Licencias, Marcas, Patentes adquiridas a u</w:t>
      </w:r>
      <w:r w:rsidR="002E03A1" w:rsidRPr="00B95268">
        <w:rPr>
          <w:rFonts w:ascii="Arial Narrow" w:hAnsi="Arial Narrow"/>
          <w:color w:val="000000" w:themeColor="text1"/>
          <w:sz w:val="20"/>
          <w:szCs w:val="20"/>
          <w:lang w:val="es-ES_tradnl"/>
        </w:rPr>
        <w:t xml:space="preserve">n tercero por valor superior a </w:t>
      </w:r>
      <w:r w:rsidR="00880EC8" w:rsidRPr="00B95268">
        <w:rPr>
          <w:rFonts w:ascii="Arial Narrow" w:hAnsi="Arial Narrow"/>
          <w:color w:val="000000" w:themeColor="text1"/>
          <w:sz w:val="20"/>
          <w:szCs w:val="20"/>
          <w:lang w:val="es-ES_tradnl"/>
        </w:rPr>
        <w:t>10 SMLMV</w:t>
      </w:r>
      <w:r w:rsidRPr="00B95268">
        <w:rPr>
          <w:rFonts w:ascii="Arial Narrow" w:hAnsi="Arial Narrow"/>
          <w:color w:val="000000" w:themeColor="text1"/>
          <w:sz w:val="20"/>
          <w:szCs w:val="20"/>
          <w:lang w:val="es-ES_tradnl"/>
        </w:rPr>
        <w:t>, que se amortizan según su vida útil, máximo a 10 años.  Si existe algún indicio de que se ha producido un cambio significativo en la tasa de amortización, vida útil o valor residual de un activo intangible, se revisa la amortización de ese activo de forma prospectiva para reflejar las nuevas expectativas.</w:t>
      </w:r>
    </w:p>
    <w:p w14:paraId="4812BF04" w14:textId="77777777" w:rsidR="00A36914" w:rsidRPr="00B95268" w:rsidRDefault="00A36914" w:rsidP="00464CA5">
      <w:pPr>
        <w:spacing w:after="0"/>
        <w:contextualSpacing/>
        <w:jc w:val="both"/>
        <w:rPr>
          <w:rFonts w:ascii="Arial Narrow" w:hAnsi="Arial Narrow"/>
          <w:b/>
          <w:color w:val="000000" w:themeColor="text1"/>
          <w:sz w:val="20"/>
          <w:szCs w:val="20"/>
          <w:lang w:val="es-ES_tradnl"/>
        </w:rPr>
      </w:pPr>
    </w:p>
    <w:p w14:paraId="1236D8B1"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b/>
          <w:color w:val="000000" w:themeColor="text1"/>
          <w:sz w:val="20"/>
          <w:szCs w:val="20"/>
          <w:lang w:val="es-ES_tradnl"/>
        </w:rPr>
        <w:t xml:space="preserve">Deterioro del valor de los activos: </w:t>
      </w:r>
      <w:r w:rsidRPr="00B95268">
        <w:rPr>
          <w:rFonts w:ascii="Arial Narrow" w:hAnsi="Arial Narrow"/>
          <w:color w:val="000000" w:themeColor="text1"/>
          <w:sz w:val="20"/>
          <w:szCs w:val="20"/>
          <w:lang w:val="es-ES_tradnl"/>
        </w:rPr>
        <w:t>En cada fecha sobre la que se informa, se revisan las propiedades, plantas y equipo, activos intangibles e inversiones en asociadas para determinar si existen indicios de que esos activos hayan sufrido una pérdida por deterioro de valor. Si existen indicios de un posible deterioro del valor, se estima y compara el importe recuperable de cualquier activo afectado (o grupo de activos relacionados) con su importe en libros. Si el importe recuperable estimado es inferior, se reduce el importe en libros al importe recuperable estimado, y se reconoce una pérdida por deterioro del valor en resultados.</w:t>
      </w:r>
    </w:p>
    <w:p w14:paraId="5D23C8C7"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40DA6943"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Si una pérdida por deterioro del valor revierte posteriormente, el importe en libros del activo (o grupo de activos relacionados) se incrementa hasta la estimación revisada de su valor recuperable (precio de venta menos costos de terminación y venta, en el caso de los inventarios), sin superar el importe que habría sido determinado si no se hubiera reconocido ninguna pérdida por deterioro de valor del activo (grupo de activos) en años anteriores. Una reversión de una pérdida por deterioro de valor se reconoce inmediatamente en resultados</w:t>
      </w:r>
    </w:p>
    <w:p w14:paraId="1605098E" w14:textId="77777777" w:rsidR="00A36914" w:rsidRPr="00B95268" w:rsidRDefault="00A36914" w:rsidP="00464CA5">
      <w:pPr>
        <w:spacing w:after="0"/>
        <w:contextualSpacing/>
        <w:jc w:val="both"/>
        <w:rPr>
          <w:rFonts w:ascii="Arial Narrow" w:hAnsi="Arial Narrow"/>
          <w:b/>
          <w:color w:val="000000" w:themeColor="text1"/>
          <w:sz w:val="20"/>
          <w:szCs w:val="20"/>
          <w:lang w:val="es-ES_tradnl"/>
        </w:rPr>
      </w:pPr>
    </w:p>
    <w:p w14:paraId="5A4C5ABC"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b/>
          <w:color w:val="000000" w:themeColor="text1"/>
          <w:sz w:val="20"/>
          <w:szCs w:val="20"/>
          <w:lang w:val="es-ES_tradnl"/>
        </w:rPr>
        <w:t xml:space="preserve">Arrendamientos. </w:t>
      </w:r>
      <w:r w:rsidRPr="00B95268">
        <w:rPr>
          <w:rFonts w:ascii="Arial Narrow" w:hAnsi="Arial Narrow"/>
          <w:color w:val="000000" w:themeColor="text1"/>
          <w:sz w:val="20"/>
          <w:szCs w:val="20"/>
          <w:lang w:val="es-ES_tradnl"/>
        </w:rPr>
        <w:t>Los arrendamientos se clasifican como arrendamientos financieros siempre que los términos del arrendamiento transfieran sustancialmente todos los riesgos y las ventajas inherentes a la propiedad del activo arrendado. Todos los demás arrendamientos se clasifican como operativos. Los derechos sobre los activos mantenidos en arrendamiento financiero se reconocen como activos del Grupo al valor razonable de la propiedad arrendada (o, si son inferiores, por el valor presente de los pagos mínimos por arrendamiento) al inicio del arrendamiento. El correspondiente pasivo con el arrendador se incluye en el estado de situación financiera como una obligación por el arrendamiento financiero. Los pagos del arrendamiento se reparten entre cargas financieras y reducción de la obligación del arrendamiento, para así conseguir una tasa de interés constante sobre el saldo restante del pasivo. Los cargos financieros se deducen en la medición de resultados. Los activos mantenidos en arrendamiento financiero se incluyen en propiedades, planta y equipo, y la depreciación y evaluación de pérdidas por deterioro de valor se realiza de la misma forma que para los activos que son propiedad del Fondo de Empleados. Las rentas por pagar de arrendamientos operativos se cargan a resultados sobre una base lineal a lo largo del plazo del arrendamiento correspondiente.</w:t>
      </w:r>
    </w:p>
    <w:p w14:paraId="3E41C972" w14:textId="77777777" w:rsidR="00A36914" w:rsidRPr="00B95268" w:rsidRDefault="00A36914" w:rsidP="00464CA5">
      <w:pPr>
        <w:spacing w:after="0"/>
        <w:contextualSpacing/>
        <w:jc w:val="both"/>
        <w:rPr>
          <w:rFonts w:ascii="Arial Narrow" w:hAnsi="Arial Narrow"/>
          <w:b/>
          <w:color w:val="000000" w:themeColor="text1"/>
          <w:sz w:val="20"/>
          <w:szCs w:val="20"/>
        </w:rPr>
      </w:pPr>
    </w:p>
    <w:p w14:paraId="7CD9EA82"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b/>
          <w:color w:val="000000" w:themeColor="text1"/>
          <w:sz w:val="20"/>
          <w:szCs w:val="20"/>
          <w:lang w:val="es-ES_tradnl"/>
        </w:rPr>
        <w:t>Sobregiros y préstamos bancarios.</w:t>
      </w:r>
      <w:r w:rsidRPr="00B95268">
        <w:rPr>
          <w:rFonts w:ascii="Arial Narrow" w:hAnsi="Arial Narrow"/>
          <w:color w:val="000000" w:themeColor="text1"/>
          <w:sz w:val="20"/>
          <w:szCs w:val="20"/>
          <w:lang w:val="es-ES_tradnl"/>
        </w:rPr>
        <w:t xml:space="preserve"> Los gastos por intereses se reconocen sobre la base del método del interés efectivo y se incluyen en los costos financieros.</w:t>
      </w:r>
    </w:p>
    <w:p w14:paraId="4F068419" w14:textId="77777777" w:rsidR="002E03A1" w:rsidRPr="00B95268" w:rsidRDefault="002E03A1" w:rsidP="00464CA5">
      <w:pPr>
        <w:spacing w:after="0"/>
        <w:contextualSpacing/>
        <w:jc w:val="both"/>
        <w:rPr>
          <w:rFonts w:ascii="Arial Narrow" w:hAnsi="Arial Narrow"/>
          <w:color w:val="000000" w:themeColor="text1"/>
          <w:sz w:val="20"/>
          <w:szCs w:val="20"/>
          <w:lang w:val="es-ES_tradnl"/>
        </w:rPr>
      </w:pPr>
    </w:p>
    <w:p w14:paraId="48068B1F" w14:textId="77777777" w:rsidR="00A36914" w:rsidRPr="00B95268" w:rsidRDefault="00A36914" w:rsidP="00464CA5">
      <w:pPr>
        <w:pStyle w:val="Sinespaciado"/>
        <w:contextualSpacing/>
        <w:jc w:val="both"/>
        <w:rPr>
          <w:rFonts w:ascii="Arial Narrow" w:hAnsi="Arial Narrow" w:cs="Arial"/>
          <w:color w:val="000000" w:themeColor="text1"/>
          <w:sz w:val="20"/>
          <w:szCs w:val="20"/>
          <w:lang w:eastAsia="es-ES"/>
        </w:rPr>
      </w:pPr>
      <w:r w:rsidRPr="00B95268">
        <w:rPr>
          <w:rFonts w:ascii="Arial Narrow" w:hAnsi="Arial Narrow" w:cs="Arial"/>
          <w:b/>
          <w:color w:val="000000" w:themeColor="text1"/>
          <w:sz w:val="20"/>
          <w:szCs w:val="20"/>
          <w:lang w:eastAsia="es-ES"/>
        </w:rPr>
        <w:t xml:space="preserve">Depósitos de Asociados: </w:t>
      </w:r>
      <w:r w:rsidRPr="00B95268">
        <w:rPr>
          <w:rFonts w:ascii="Arial Narrow" w:hAnsi="Arial Narrow" w:cs="Arial"/>
          <w:color w:val="000000" w:themeColor="text1"/>
          <w:sz w:val="20"/>
          <w:szCs w:val="20"/>
          <w:lang w:eastAsia="es-ES"/>
        </w:rPr>
        <w:t xml:space="preserve">El Fondo está autorizado por Ley para captar ahorros de manera exclusiva en sus asociados y no tiene la obligación legal de contar con seguro de depósitos. Se pagan intereses sobre los ahorros por disposición de la Junta Directiva los cuales son causados mensualmente por el método del interés efectivo y se capitalizan en el ahorro a la vista y se registran como cuenta por pagar en el ahorro permanente, el contractual y en el CDAT hasta su vencimiento momento en el cual se capitalizan o retiran por decisión del ahorrador. Se practican en el momento del abono en cuenta las respectivas retenciones en la fuente por rendimientos financieros (anticipo de impuesto de renta). NO se aceptan compensaciones parciales de ahorros permanentes con obligaciones crediticias a favor del Fondo </w:t>
      </w:r>
      <w:r w:rsidRPr="00B95268">
        <w:rPr>
          <w:rFonts w:ascii="Arial Narrow" w:hAnsi="Arial Narrow" w:cs="Arial"/>
          <w:color w:val="000000" w:themeColor="text1"/>
          <w:sz w:val="20"/>
          <w:szCs w:val="20"/>
          <w:lang w:eastAsia="es-ES"/>
        </w:rPr>
        <w:lastRenderedPageBreak/>
        <w:t xml:space="preserve">periódicamente. Los ahorros permanentes se devuelven junto con los aportes al momento del retiro del asociado previo cruce con las obligaciones pendientes del asociado con El Fondo por cualquier concepto. </w:t>
      </w:r>
    </w:p>
    <w:p w14:paraId="3E140E83" w14:textId="77777777" w:rsidR="00A36914" w:rsidRPr="00B95268" w:rsidRDefault="00A36914" w:rsidP="00464CA5">
      <w:pPr>
        <w:spacing w:after="0"/>
        <w:contextualSpacing/>
        <w:jc w:val="both"/>
        <w:rPr>
          <w:rFonts w:ascii="Arial Narrow" w:hAnsi="Arial Narrow"/>
          <w:b/>
          <w:color w:val="000000" w:themeColor="text1"/>
          <w:sz w:val="20"/>
          <w:szCs w:val="20"/>
        </w:rPr>
      </w:pPr>
    </w:p>
    <w:p w14:paraId="227D80CC" w14:textId="77777777" w:rsidR="00A36914" w:rsidRPr="00B95268" w:rsidRDefault="00A36914" w:rsidP="00464CA5">
      <w:pPr>
        <w:spacing w:after="0"/>
        <w:contextualSpacing/>
        <w:jc w:val="both"/>
        <w:rPr>
          <w:rFonts w:ascii="Arial Narrow" w:hAnsi="Arial Narrow"/>
          <w:color w:val="000000" w:themeColor="text1"/>
          <w:sz w:val="20"/>
          <w:szCs w:val="20"/>
        </w:rPr>
      </w:pPr>
      <w:r w:rsidRPr="00B95268">
        <w:rPr>
          <w:rFonts w:ascii="Arial Narrow" w:hAnsi="Arial Narrow"/>
          <w:b/>
          <w:color w:val="000000" w:themeColor="text1"/>
          <w:sz w:val="20"/>
          <w:szCs w:val="20"/>
        </w:rPr>
        <w:t xml:space="preserve">Impuestos: </w:t>
      </w:r>
    </w:p>
    <w:p w14:paraId="43C2D758" w14:textId="77777777" w:rsidR="00A36914" w:rsidRPr="00B95268" w:rsidRDefault="00A36914" w:rsidP="00464CA5">
      <w:pPr>
        <w:pStyle w:val="Prrafodelista"/>
        <w:ind w:left="0"/>
        <w:jc w:val="both"/>
        <w:rPr>
          <w:rFonts w:ascii="Arial Narrow" w:hAnsi="Arial Narrow" w:cs="Arial"/>
          <w:b/>
          <w:color w:val="000000" w:themeColor="text1"/>
          <w:sz w:val="20"/>
          <w:szCs w:val="20"/>
        </w:rPr>
      </w:pPr>
    </w:p>
    <w:p w14:paraId="43A08796" w14:textId="6D553561" w:rsidR="00A36914" w:rsidRPr="00B95268" w:rsidRDefault="00A36914" w:rsidP="00F214CC">
      <w:pPr>
        <w:pStyle w:val="Prrafodelista"/>
        <w:numPr>
          <w:ilvl w:val="0"/>
          <w:numId w:val="11"/>
        </w:numPr>
        <w:contextualSpacing/>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 xml:space="preserve">Impuesto de Renta: </w:t>
      </w:r>
      <w:r w:rsidRPr="00B95268">
        <w:rPr>
          <w:rFonts w:ascii="Arial Narrow" w:hAnsi="Arial Narrow" w:cs="Arial"/>
          <w:color w:val="000000" w:themeColor="text1"/>
          <w:sz w:val="20"/>
          <w:szCs w:val="20"/>
        </w:rPr>
        <w:t>El Fondo de Empleados NO es contribuyente del impuesto de renta</w:t>
      </w:r>
      <w:r w:rsidR="00464CA5" w:rsidRPr="00B95268">
        <w:rPr>
          <w:rFonts w:ascii="Arial Narrow" w:hAnsi="Arial Narrow" w:cs="Arial"/>
          <w:color w:val="000000" w:themeColor="text1"/>
          <w:sz w:val="20"/>
          <w:szCs w:val="20"/>
        </w:rPr>
        <w:t>.</w:t>
      </w:r>
      <w:r w:rsidRPr="00B95268">
        <w:rPr>
          <w:rFonts w:ascii="Arial Narrow" w:hAnsi="Arial Narrow" w:cs="Arial"/>
          <w:color w:val="000000" w:themeColor="text1"/>
          <w:sz w:val="20"/>
          <w:szCs w:val="20"/>
        </w:rPr>
        <w:t xml:space="preserve"> Tampoco existe la obligación de agotar los fondos sociales en el año siguiente a la vigencia de los excedentes pues dicha obligación solo existe para las entidades del numeral 1 del estatuto tributario según el parágrafo 4 del mismo artículo, es decir, asociaciones, fundaciones o corporaciones, y las cooperativas forman parte del numeral 4. </w:t>
      </w:r>
    </w:p>
    <w:p w14:paraId="007E5A9D" w14:textId="77777777" w:rsidR="00A36914" w:rsidRPr="00B95268" w:rsidRDefault="00A36914" w:rsidP="00464CA5">
      <w:pPr>
        <w:pStyle w:val="Prrafodelista"/>
        <w:jc w:val="both"/>
        <w:rPr>
          <w:rFonts w:ascii="Arial Narrow" w:hAnsi="Arial Narrow" w:cs="Arial"/>
          <w:color w:val="000000" w:themeColor="text1"/>
          <w:sz w:val="20"/>
          <w:szCs w:val="20"/>
        </w:rPr>
      </w:pPr>
    </w:p>
    <w:p w14:paraId="0A66F9B4" w14:textId="77777777" w:rsidR="00A36914" w:rsidRPr="00B95268" w:rsidRDefault="00A36914" w:rsidP="00464CA5">
      <w:pPr>
        <w:pStyle w:val="Prrafodelista"/>
        <w:numPr>
          <w:ilvl w:val="0"/>
          <w:numId w:val="11"/>
        </w:numPr>
        <w:contextualSpacing/>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Impuesto de Industria y Comercio:</w:t>
      </w:r>
      <w:r w:rsidRPr="00B95268">
        <w:rPr>
          <w:rFonts w:ascii="Arial Narrow" w:hAnsi="Arial Narrow" w:cs="Arial"/>
          <w:color w:val="000000" w:themeColor="text1"/>
          <w:sz w:val="20"/>
          <w:szCs w:val="20"/>
        </w:rPr>
        <w:t xml:space="preserve"> Impuesto municipal liquidado sobre el valor de los ingresos del Fondo. La entidad es sujeta pasiva del impuesto de industria y comercio y es agente retenedor del impuesto por los pagos hechos a sus proveedores sujetos pasivos conforme a la reglamentación expedida por el Concejo Municipal.</w:t>
      </w:r>
    </w:p>
    <w:p w14:paraId="2B861881" w14:textId="77777777" w:rsidR="00A36914" w:rsidRPr="00B95268" w:rsidRDefault="00A36914" w:rsidP="00464CA5">
      <w:pPr>
        <w:pStyle w:val="Prrafodelista"/>
        <w:jc w:val="both"/>
        <w:rPr>
          <w:rFonts w:ascii="Arial Narrow" w:hAnsi="Arial Narrow" w:cs="Arial"/>
          <w:color w:val="000000" w:themeColor="text1"/>
          <w:sz w:val="20"/>
          <w:szCs w:val="20"/>
        </w:rPr>
      </w:pPr>
    </w:p>
    <w:p w14:paraId="5266CEFD" w14:textId="77777777" w:rsidR="00A36914" w:rsidRPr="00B95268" w:rsidRDefault="00A36914" w:rsidP="00464CA5">
      <w:pPr>
        <w:pStyle w:val="Prrafodelista"/>
        <w:numPr>
          <w:ilvl w:val="0"/>
          <w:numId w:val="11"/>
        </w:numPr>
        <w:contextualSpacing/>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Gravamen a los Movimientos Financieros:</w:t>
      </w:r>
      <w:r w:rsidRPr="00B95268">
        <w:rPr>
          <w:rFonts w:ascii="Arial Narrow" w:hAnsi="Arial Narrow" w:cs="Arial"/>
          <w:color w:val="000000" w:themeColor="text1"/>
          <w:sz w:val="20"/>
          <w:szCs w:val="20"/>
        </w:rPr>
        <w:t xml:space="preserve"> El Fondo es sujeto pasivo del gravamen equivalente al 4x1000 de los retiros de sus cuentas bancarias pudiendo marcar una cuenta para desembolso exclusivo de créditos que no estaría gravada. También es agente retenedor del gravamen sobre los retiros de ahorros que efectúan los asociados. El valor de dicha retención sobre los retiros de los ahorros es asumido por el Fondo de Empleados como gasto. </w:t>
      </w:r>
    </w:p>
    <w:p w14:paraId="4D1F91FE" w14:textId="77777777" w:rsidR="00A36914" w:rsidRPr="00B95268" w:rsidRDefault="00A36914" w:rsidP="00464CA5">
      <w:pPr>
        <w:pStyle w:val="Prrafodelista"/>
        <w:rPr>
          <w:rFonts w:ascii="Arial Narrow" w:hAnsi="Arial Narrow" w:cs="Arial"/>
          <w:color w:val="000000" w:themeColor="text1"/>
          <w:sz w:val="20"/>
          <w:szCs w:val="20"/>
        </w:rPr>
      </w:pPr>
    </w:p>
    <w:p w14:paraId="4F30A9C5" w14:textId="12A7D286" w:rsidR="00A36914" w:rsidRPr="00B95268" w:rsidRDefault="00A36914" w:rsidP="00464CA5">
      <w:pPr>
        <w:pStyle w:val="Prrafodelista"/>
        <w:numPr>
          <w:ilvl w:val="0"/>
          <w:numId w:val="11"/>
        </w:numPr>
        <w:contextualSpacing/>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Impuesto al Patrimonio (a la riqueza):</w:t>
      </w:r>
      <w:r w:rsidRPr="00B95268">
        <w:rPr>
          <w:rFonts w:ascii="Arial Narrow" w:hAnsi="Arial Narrow" w:cs="Arial"/>
          <w:color w:val="000000" w:themeColor="text1"/>
          <w:sz w:val="20"/>
          <w:szCs w:val="20"/>
        </w:rPr>
        <w:t xml:space="preserve"> La entidad NO está gravada con dicho impuesto por NO ser contribuyente del impuesto de renta y no haber cumplido el tope mínimo de patrimonio al 01 de enero de </w:t>
      </w:r>
      <w:r w:rsidR="00464CA5" w:rsidRPr="00B95268">
        <w:rPr>
          <w:rFonts w:ascii="Arial Narrow" w:hAnsi="Arial Narrow" w:cs="Arial"/>
          <w:color w:val="000000" w:themeColor="text1"/>
          <w:sz w:val="20"/>
          <w:szCs w:val="20"/>
        </w:rPr>
        <w:t>2019</w:t>
      </w:r>
      <w:r w:rsidRPr="00B95268">
        <w:rPr>
          <w:rFonts w:ascii="Arial Narrow" w:hAnsi="Arial Narrow" w:cs="Arial"/>
          <w:color w:val="000000" w:themeColor="text1"/>
          <w:sz w:val="20"/>
          <w:szCs w:val="20"/>
        </w:rPr>
        <w:t xml:space="preserve"> establecido en la ley tributaria.</w:t>
      </w:r>
    </w:p>
    <w:p w14:paraId="18EDC502" w14:textId="77777777" w:rsidR="00A36914" w:rsidRPr="00B95268" w:rsidRDefault="00A36914" w:rsidP="00464CA5">
      <w:pPr>
        <w:pStyle w:val="Prrafodelista"/>
        <w:jc w:val="both"/>
        <w:rPr>
          <w:rFonts w:ascii="Arial Narrow" w:hAnsi="Arial Narrow" w:cs="Arial"/>
          <w:color w:val="000000" w:themeColor="text1"/>
          <w:sz w:val="20"/>
          <w:szCs w:val="20"/>
        </w:rPr>
      </w:pPr>
    </w:p>
    <w:p w14:paraId="74AB9A6A" w14:textId="442B76C8" w:rsidR="00A36914" w:rsidRPr="00B95268" w:rsidRDefault="00A36914" w:rsidP="00464CA5">
      <w:pPr>
        <w:pStyle w:val="Prrafodelista"/>
        <w:numPr>
          <w:ilvl w:val="0"/>
          <w:numId w:val="11"/>
        </w:numPr>
        <w:contextualSpacing/>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Impuesto al Valor Agregado:</w:t>
      </w:r>
      <w:r w:rsidRPr="00B95268">
        <w:rPr>
          <w:rFonts w:ascii="Arial Narrow" w:hAnsi="Arial Narrow" w:cs="Arial"/>
          <w:color w:val="000000" w:themeColor="text1"/>
          <w:sz w:val="20"/>
          <w:szCs w:val="20"/>
        </w:rPr>
        <w:t xml:space="preserve"> La entidad </w:t>
      </w:r>
      <w:r w:rsidR="00464CA5" w:rsidRPr="00B95268">
        <w:rPr>
          <w:rFonts w:ascii="Arial Narrow" w:hAnsi="Arial Narrow" w:cs="Arial"/>
          <w:color w:val="000000" w:themeColor="text1"/>
          <w:sz w:val="20"/>
          <w:szCs w:val="20"/>
        </w:rPr>
        <w:t xml:space="preserve">NO </w:t>
      </w:r>
      <w:r w:rsidRPr="00B95268">
        <w:rPr>
          <w:rFonts w:ascii="Arial Narrow" w:hAnsi="Arial Narrow" w:cs="Arial"/>
          <w:color w:val="000000" w:themeColor="text1"/>
          <w:sz w:val="20"/>
          <w:szCs w:val="20"/>
        </w:rPr>
        <w:t xml:space="preserve">ejerce una actividad comercial de venta de productos </w:t>
      </w:r>
      <w:r w:rsidR="00464CA5" w:rsidRPr="00B95268">
        <w:rPr>
          <w:rFonts w:ascii="Arial Narrow" w:hAnsi="Arial Narrow" w:cs="Arial"/>
          <w:color w:val="000000" w:themeColor="text1"/>
          <w:sz w:val="20"/>
          <w:szCs w:val="20"/>
        </w:rPr>
        <w:t xml:space="preserve">o servicios </w:t>
      </w:r>
      <w:r w:rsidRPr="00B95268">
        <w:rPr>
          <w:rFonts w:ascii="Arial Narrow" w:hAnsi="Arial Narrow" w:cs="Arial"/>
          <w:color w:val="000000" w:themeColor="text1"/>
          <w:sz w:val="20"/>
          <w:szCs w:val="20"/>
        </w:rPr>
        <w:t>gravados con el impuesto al valor agregado</w:t>
      </w:r>
      <w:r w:rsidR="002E03A1" w:rsidRPr="00B95268">
        <w:rPr>
          <w:rFonts w:ascii="Arial Narrow" w:hAnsi="Arial Narrow" w:cs="Arial"/>
          <w:color w:val="000000" w:themeColor="text1"/>
          <w:sz w:val="20"/>
          <w:szCs w:val="20"/>
        </w:rPr>
        <w:t>.</w:t>
      </w:r>
      <w:r w:rsidRPr="00B95268">
        <w:rPr>
          <w:rFonts w:ascii="Arial Narrow" w:hAnsi="Arial Narrow" w:cs="Arial"/>
          <w:color w:val="000000" w:themeColor="text1"/>
          <w:sz w:val="20"/>
          <w:szCs w:val="20"/>
        </w:rPr>
        <w:t xml:space="preserve"> NO tiene la obligación de facturar sus ingresos provenientes de la actividad de ahorro y crédito. El IVA pagados en la compra de bienes gravados</w:t>
      </w:r>
      <w:r w:rsidR="002E03A1" w:rsidRPr="00B95268">
        <w:rPr>
          <w:rFonts w:ascii="Arial Narrow" w:hAnsi="Arial Narrow" w:cs="Arial"/>
          <w:color w:val="000000" w:themeColor="text1"/>
          <w:sz w:val="20"/>
          <w:szCs w:val="20"/>
        </w:rPr>
        <w:t xml:space="preserve"> no relacionados con la actividad generadora de ingresos gravados</w:t>
      </w:r>
      <w:r w:rsidRPr="00B95268">
        <w:rPr>
          <w:rFonts w:ascii="Arial Narrow" w:hAnsi="Arial Narrow" w:cs="Arial"/>
          <w:color w:val="000000" w:themeColor="text1"/>
          <w:sz w:val="20"/>
          <w:szCs w:val="20"/>
        </w:rPr>
        <w:t xml:space="preserve"> se trata como gasto.</w:t>
      </w:r>
    </w:p>
    <w:p w14:paraId="764FD9A7" w14:textId="77777777" w:rsidR="00A36914" w:rsidRPr="00B95268" w:rsidRDefault="00A36914" w:rsidP="00464CA5">
      <w:pPr>
        <w:pStyle w:val="Prrafodelista"/>
        <w:rPr>
          <w:rFonts w:ascii="Arial Narrow" w:hAnsi="Arial Narrow" w:cs="Arial"/>
          <w:color w:val="000000" w:themeColor="text1"/>
          <w:sz w:val="20"/>
          <w:szCs w:val="20"/>
        </w:rPr>
      </w:pPr>
    </w:p>
    <w:p w14:paraId="705DD353" w14:textId="77777777" w:rsidR="00A36914" w:rsidRPr="00B95268" w:rsidRDefault="00A36914" w:rsidP="00464CA5">
      <w:pPr>
        <w:pStyle w:val="Prrafodelista"/>
        <w:numPr>
          <w:ilvl w:val="0"/>
          <w:numId w:val="11"/>
        </w:numPr>
        <w:contextualSpacing/>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Información Exógena:</w:t>
      </w:r>
      <w:r w:rsidRPr="00B95268">
        <w:rPr>
          <w:rFonts w:ascii="Arial Narrow" w:hAnsi="Arial Narrow" w:cs="Arial"/>
          <w:color w:val="000000" w:themeColor="text1"/>
          <w:sz w:val="20"/>
          <w:szCs w:val="20"/>
        </w:rPr>
        <w:t xml:space="preserve"> La entidad reporta anualmente información exógena sobre sus ingresos, gastos, activos, pasivos, movimientos de cuentas de ahorro, créditos otorgados, saldos de ahorros, aportes, créditos, cuentas por cobrar y por pagar y demás información, a través de medios electrónicos a la DIAN y al Municipio conforme a los requerimientos técnicos y topes reglamentados anualmente por las autoridades competentes. </w:t>
      </w:r>
    </w:p>
    <w:p w14:paraId="5A811A80" w14:textId="77777777" w:rsidR="00A36914" w:rsidRPr="00B95268" w:rsidRDefault="00A36914" w:rsidP="00464CA5">
      <w:pPr>
        <w:pStyle w:val="Prrafodelista"/>
        <w:ind w:left="0"/>
        <w:jc w:val="both"/>
        <w:rPr>
          <w:rFonts w:ascii="Arial Narrow" w:hAnsi="Arial Narrow" w:cs="Arial"/>
          <w:color w:val="000000" w:themeColor="text1"/>
          <w:sz w:val="20"/>
          <w:szCs w:val="20"/>
        </w:rPr>
      </w:pPr>
    </w:p>
    <w:p w14:paraId="25E28A60" w14:textId="77777777" w:rsidR="00A36914" w:rsidRPr="00B95268" w:rsidRDefault="00A36914" w:rsidP="00464CA5">
      <w:pPr>
        <w:spacing w:after="0"/>
        <w:contextualSpacing/>
        <w:jc w:val="both"/>
        <w:rPr>
          <w:rFonts w:ascii="Arial Narrow" w:hAnsi="Arial Narrow"/>
          <w:color w:val="000000" w:themeColor="text1"/>
          <w:sz w:val="20"/>
          <w:szCs w:val="20"/>
        </w:rPr>
      </w:pPr>
      <w:r w:rsidRPr="00B95268">
        <w:rPr>
          <w:rFonts w:ascii="Arial Narrow" w:hAnsi="Arial Narrow"/>
          <w:b/>
          <w:color w:val="000000" w:themeColor="text1"/>
          <w:sz w:val="20"/>
          <w:szCs w:val="20"/>
        </w:rPr>
        <w:t xml:space="preserve">Fondos Sociales: </w:t>
      </w:r>
      <w:r w:rsidRPr="00B95268">
        <w:rPr>
          <w:rFonts w:ascii="Arial Narrow" w:hAnsi="Arial Narrow"/>
          <w:color w:val="000000" w:themeColor="text1"/>
          <w:sz w:val="20"/>
          <w:szCs w:val="20"/>
        </w:rPr>
        <w:t xml:space="preserve">De acuerdo al Decreto 1481 de 1989, la Ley 1391 de 2010 y los artículos 10, 54 y 56 de la ley 79 de 1988 reglamentada por el capítulo VII de la Circular Básica Contable y Financiera emanada de la Supersolidaria las entidades solidarias deben constituir o incrementar los fondos sociales (pasivos) del valor de los excedentes resultantes al cierre del ejercicio, por decisión de la Asamblea General. Es de anotar que estos fondos son de carácter agotable mediante destinación específica y están debidamente reglamentados por la entidad. En el evento de no agotarse, los saldos pasarán al siguiente periodo contable. </w:t>
      </w:r>
    </w:p>
    <w:p w14:paraId="7EE35199" w14:textId="77777777" w:rsidR="00A36914" w:rsidRPr="00B95268" w:rsidRDefault="00A36914" w:rsidP="00464CA5">
      <w:pPr>
        <w:spacing w:after="0"/>
        <w:contextualSpacing/>
        <w:jc w:val="both"/>
        <w:rPr>
          <w:rFonts w:ascii="Arial Narrow" w:hAnsi="Arial Narrow"/>
          <w:color w:val="000000" w:themeColor="text1"/>
          <w:sz w:val="20"/>
          <w:szCs w:val="20"/>
        </w:rPr>
      </w:pPr>
    </w:p>
    <w:p w14:paraId="71BE5AC8" w14:textId="77777777" w:rsidR="00A36914" w:rsidRPr="00B95268" w:rsidRDefault="00A36914"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Existen también en la entidad solidaria la posibilidad de crear por Asamblea fondos mutuales con contribuciones obligatorias o voluntarias que se utilizan de acuerdo con los reglamentos aprobados por la Junta Directiva, los cuales en el caso de no agotarse, pasarán al siguiente periodo contable. La entidad debe destinar el 20% de sus excedentes para una Reserva para protección de aportes que se aplica para enjugar pérdidas y que debe ser repuesta con excedentes futuros. Otro 10% de sus excedentes se destina para un Fondo de Desarrollo Empresarial Solidario el cual se destine a los proyectos que apruebe la Asamblea. El remanente, puede destinarse por la Asamblea para:</w:t>
      </w:r>
    </w:p>
    <w:p w14:paraId="2EADA2C5" w14:textId="77777777" w:rsidR="002E03A1" w:rsidRPr="00B95268" w:rsidRDefault="002E03A1" w:rsidP="00464CA5">
      <w:pPr>
        <w:spacing w:after="0"/>
        <w:contextualSpacing/>
        <w:jc w:val="both"/>
        <w:rPr>
          <w:rFonts w:ascii="Arial Narrow" w:hAnsi="Arial Narrow"/>
          <w:color w:val="000000" w:themeColor="text1"/>
          <w:sz w:val="20"/>
          <w:szCs w:val="20"/>
        </w:rPr>
      </w:pPr>
    </w:p>
    <w:p w14:paraId="564A19A3" w14:textId="77777777" w:rsidR="00A36914" w:rsidRPr="00B95268" w:rsidRDefault="00A36914" w:rsidP="00464CA5">
      <w:pPr>
        <w:pStyle w:val="Sinespaciado"/>
        <w:numPr>
          <w:ilvl w:val="0"/>
          <w:numId w:val="10"/>
        </w:numPr>
        <w:contextualSpacing/>
        <w:jc w:val="both"/>
        <w:rPr>
          <w:rFonts w:ascii="Arial Narrow" w:hAnsi="Arial Narrow" w:cs="Arial"/>
          <w:color w:val="000000" w:themeColor="text1"/>
          <w:sz w:val="20"/>
          <w:szCs w:val="20"/>
          <w:lang w:eastAsia="es-ES"/>
        </w:rPr>
      </w:pPr>
      <w:r w:rsidRPr="00B95268">
        <w:rPr>
          <w:rFonts w:ascii="Arial Narrow" w:hAnsi="Arial Narrow" w:cs="Arial"/>
          <w:color w:val="000000" w:themeColor="text1"/>
          <w:sz w:val="20"/>
          <w:szCs w:val="20"/>
          <w:lang w:eastAsia="es-ES"/>
        </w:rPr>
        <w:t xml:space="preserve">Crear o incrementar los fondos permanentes o agotables, con los cuales la entidad desarrolle labores de salud, educación, previsión y solidaridad en beneficio de los asociados y sus familiares, en la forma que dispongan los estatutos o la asamblea general, como es el caso del Fondo de Bienestar Social. </w:t>
      </w:r>
    </w:p>
    <w:p w14:paraId="73C65349" w14:textId="77777777" w:rsidR="00A36914" w:rsidRPr="00B95268" w:rsidRDefault="00A36914" w:rsidP="00464CA5">
      <w:pPr>
        <w:pStyle w:val="Sinespaciado"/>
        <w:numPr>
          <w:ilvl w:val="0"/>
          <w:numId w:val="10"/>
        </w:numPr>
        <w:contextualSpacing/>
        <w:jc w:val="both"/>
        <w:rPr>
          <w:rFonts w:ascii="Arial Narrow" w:hAnsi="Arial Narrow" w:cs="Arial"/>
          <w:color w:val="000000" w:themeColor="text1"/>
          <w:sz w:val="20"/>
          <w:szCs w:val="20"/>
          <w:lang w:eastAsia="es-ES"/>
        </w:rPr>
      </w:pPr>
      <w:r w:rsidRPr="00B95268">
        <w:rPr>
          <w:rFonts w:ascii="Arial Narrow" w:hAnsi="Arial Narrow" w:cs="Arial"/>
          <w:color w:val="000000" w:themeColor="text1"/>
          <w:sz w:val="20"/>
          <w:szCs w:val="20"/>
          <w:lang w:eastAsia="es-ES"/>
        </w:rPr>
        <w:t xml:space="preserve">Así mismo, con cargo a este remanente podrá crearse un fondo para mantener el poder adquisitivo de los aportes sociales hasta por un monto máximo equivalente al IPC sobre los aportes o </w:t>
      </w:r>
    </w:p>
    <w:p w14:paraId="1A7605E4" w14:textId="77777777" w:rsidR="00A36914" w:rsidRPr="00B95268" w:rsidRDefault="00A36914" w:rsidP="00464CA5">
      <w:pPr>
        <w:pStyle w:val="Sinespaciado"/>
        <w:numPr>
          <w:ilvl w:val="0"/>
          <w:numId w:val="10"/>
        </w:numPr>
        <w:contextualSpacing/>
        <w:jc w:val="both"/>
        <w:rPr>
          <w:rFonts w:ascii="Arial Narrow" w:hAnsi="Arial Narrow" w:cs="Arial"/>
          <w:color w:val="000000" w:themeColor="text1"/>
          <w:sz w:val="20"/>
          <w:szCs w:val="20"/>
          <w:lang w:eastAsia="es-ES"/>
        </w:rPr>
      </w:pPr>
      <w:r w:rsidRPr="00B95268">
        <w:rPr>
          <w:rFonts w:ascii="Arial Narrow" w:hAnsi="Arial Narrow" w:cs="Arial"/>
          <w:color w:val="000000" w:themeColor="text1"/>
          <w:sz w:val="20"/>
          <w:szCs w:val="20"/>
          <w:lang w:eastAsia="es-ES"/>
        </w:rPr>
        <w:t xml:space="preserve">Efectuar retornos a los asociados en forma proporcional al uso de los servicios, </w:t>
      </w:r>
    </w:p>
    <w:p w14:paraId="3CCCC4BC" w14:textId="77777777" w:rsidR="00A36914" w:rsidRPr="00B95268" w:rsidRDefault="00A36914" w:rsidP="00464CA5">
      <w:pPr>
        <w:pStyle w:val="Sinespaciado"/>
        <w:numPr>
          <w:ilvl w:val="0"/>
          <w:numId w:val="10"/>
        </w:numPr>
        <w:contextualSpacing/>
        <w:jc w:val="both"/>
        <w:rPr>
          <w:rFonts w:ascii="Arial Narrow" w:hAnsi="Arial Narrow" w:cs="Arial"/>
          <w:color w:val="000000" w:themeColor="text1"/>
          <w:sz w:val="20"/>
          <w:szCs w:val="20"/>
          <w:lang w:eastAsia="es-ES"/>
        </w:rPr>
      </w:pPr>
      <w:r w:rsidRPr="00B95268">
        <w:rPr>
          <w:rFonts w:ascii="Arial Narrow" w:hAnsi="Arial Narrow" w:cs="Arial"/>
          <w:color w:val="000000" w:themeColor="text1"/>
          <w:sz w:val="20"/>
          <w:szCs w:val="20"/>
          <w:lang w:eastAsia="es-ES"/>
        </w:rPr>
        <w:t>En la revalorización o el retorno no puede destinarse más del cincuenta por ciento (50%) del total de los excedentes que resulten del ejercicio.</w:t>
      </w:r>
    </w:p>
    <w:p w14:paraId="16A43006" w14:textId="77777777" w:rsidR="00A36914" w:rsidRPr="00B95268" w:rsidRDefault="00A36914" w:rsidP="00464CA5">
      <w:pPr>
        <w:pStyle w:val="Prrafodelista"/>
        <w:ind w:left="360"/>
        <w:jc w:val="both"/>
        <w:rPr>
          <w:rFonts w:ascii="Arial Narrow" w:hAnsi="Arial Narrow" w:cs="Arial"/>
          <w:color w:val="000000" w:themeColor="text1"/>
          <w:sz w:val="20"/>
          <w:szCs w:val="20"/>
        </w:rPr>
      </w:pPr>
    </w:p>
    <w:p w14:paraId="33D313D9" w14:textId="77777777" w:rsidR="00A36914" w:rsidRPr="00B95268" w:rsidRDefault="00A36914" w:rsidP="00464CA5">
      <w:pPr>
        <w:pStyle w:val="Prrafodelista"/>
        <w:ind w:left="360"/>
        <w:jc w:val="both"/>
        <w:rPr>
          <w:rFonts w:ascii="Arial Narrow" w:hAnsi="Arial Narrow" w:cs="Arial"/>
          <w:color w:val="000000" w:themeColor="text1"/>
          <w:sz w:val="20"/>
          <w:szCs w:val="20"/>
        </w:rPr>
      </w:pPr>
      <w:r w:rsidRPr="00B95268">
        <w:rPr>
          <w:rFonts w:ascii="Arial Narrow" w:hAnsi="Arial Narrow" w:cs="Arial"/>
          <w:color w:val="000000" w:themeColor="text1"/>
          <w:sz w:val="20"/>
          <w:szCs w:val="20"/>
        </w:rPr>
        <w:t xml:space="preserve">La entidad cuenta con un Fondo de Bienestar Social con el cual pueden realizarse todas las actividades que contribuyan al bienestar de los asociados, sus familias y la comunidad en los campos de la previsión, la recreación, el deporte, la educación, la solidaridad y en general cualquier actividad o auxilio que dignifique la condición humana. Los auxilios y actividades educativas, recreativas o de </w:t>
      </w:r>
      <w:r w:rsidRPr="00B95268">
        <w:rPr>
          <w:rFonts w:ascii="Arial Narrow" w:hAnsi="Arial Narrow" w:cs="Arial"/>
          <w:color w:val="000000" w:themeColor="text1"/>
          <w:sz w:val="20"/>
          <w:szCs w:val="20"/>
        </w:rPr>
        <w:lastRenderedPageBreak/>
        <w:t>solidaridad, son analizados y/o programados por la Junta Directiva.  Igualmente cuenta con un Fondo Mutual con cargo al cual se otorgan auxilios o se asumen pólizas de seguros y planes de protección y previsión que benefician al asociado frente a potenciales riesgos de muerte o incapacidad.</w:t>
      </w:r>
    </w:p>
    <w:p w14:paraId="43AD321D" w14:textId="77777777" w:rsidR="00A36914" w:rsidRPr="00B95268" w:rsidRDefault="00A36914" w:rsidP="00464CA5">
      <w:pPr>
        <w:pStyle w:val="Prrafodelista"/>
        <w:ind w:left="360"/>
        <w:jc w:val="both"/>
        <w:rPr>
          <w:rFonts w:ascii="Arial Narrow" w:hAnsi="Arial Narrow" w:cs="Arial"/>
          <w:color w:val="000000" w:themeColor="text1"/>
          <w:sz w:val="20"/>
          <w:szCs w:val="20"/>
        </w:rPr>
      </w:pPr>
    </w:p>
    <w:p w14:paraId="66686AE9" w14:textId="7B70E5CC" w:rsidR="00A36914" w:rsidRPr="00B95268" w:rsidRDefault="00A36914" w:rsidP="00464CA5">
      <w:pPr>
        <w:pStyle w:val="Prrafodelista"/>
        <w:ind w:left="360"/>
        <w:jc w:val="both"/>
        <w:rPr>
          <w:rFonts w:ascii="Arial Narrow" w:hAnsi="Arial Narrow" w:cs="Arial"/>
          <w:color w:val="000000" w:themeColor="text1"/>
          <w:sz w:val="20"/>
          <w:szCs w:val="20"/>
        </w:rPr>
      </w:pPr>
      <w:r w:rsidRPr="00B95268">
        <w:rPr>
          <w:rFonts w:ascii="Arial Narrow" w:hAnsi="Arial Narrow" w:cs="Arial"/>
          <w:color w:val="000000" w:themeColor="text1"/>
          <w:sz w:val="20"/>
          <w:szCs w:val="20"/>
        </w:rPr>
        <w:t xml:space="preserve">Los Fondos se alimentan con los excedentes que destine la Asamblea General con cargo al remanente. Se </w:t>
      </w:r>
      <w:r w:rsidR="00464CA5" w:rsidRPr="00B95268">
        <w:rPr>
          <w:rFonts w:ascii="Arial Narrow" w:hAnsi="Arial Narrow" w:cs="Arial"/>
          <w:color w:val="000000" w:themeColor="text1"/>
          <w:sz w:val="20"/>
          <w:szCs w:val="20"/>
        </w:rPr>
        <w:t>ejecutarán</w:t>
      </w:r>
      <w:r w:rsidRPr="00B95268">
        <w:rPr>
          <w:rFonts w:ascii="Arial Narrow" w:hAnsi="Arial Narrow" w:cs="Arial"/>
          <w:color w:val="000000" w:themeColor="text1"/>
          <w:sz w:val="20"/>
          <w:szCs w:val="20"/>
        </w:rPr>
        <w:t xml:space="preserve"> conforme a la reglamentación establecida hasta su agotamiento. En adelante la Junta Directiva podrá autorizar continuar otorgando auxilios o desarrollando actividades conforme al presupuesto aprobado, afectando los gastos del ejercicio directamente previa aprobación de la Asamblea del parámetro presupuestal (artículo 56 ley 79 de 1988). </w:t>
      </w:r>
    </w:p>
    <w:p w14:paraId="4EDA4775" w14:textId="77777777" w:rsidR="00A36914" w:rsidRPr="00B95268" w:rsidRDefault="00A36914" w:rsidP="00464CA5">
      <w:pPr>
        <w:pStyle w:val="Prrafodelista"/>
        <w:ind w:left="360"/>
        <w:jc w:val="both"/>
        <w:rPr>
          <w:rFonts w:ascii="Arial Narrow" w:hAnsi="Arial Narrow" w:cs="Arial"/>
          <w:color w:val="000000" w:themeColor="text1"/>
          <w:sz w:val="20"/>
          <w:szCs w:val="20"/>
        </w:rPr>
      </w:pPr>
    </w:p>
    <w:p w14:paraId="26F4330A" w14:textId="77777777" w:rsidR="00A36914" w:rsidRPr="00B95268" w:rsidRDefault="00A36914" w:rsidP="00464CA5">
      <w:pPr>
        <w:pStyle w:val="Prrafodelista"/>
        <w:ind w:left="360"/>
        <w:jc w:val="both"/>
        <w:rPr>
          <w:rFonts w:ascii="Arial Narrow" w:hAnsi="Arial Narrow" w:cs="Arial"/>
          <w:color w:val="000000" w:themeColor="text1"/>
          <w:sz w:val="20"/>
          <w:szCs w:val="20"/>
        </w:rPr>
      </w:pPr>
      <w:r w:rsidRPr="00B95268">
        <w:rPr>
          <w:rFonts w:ascii="Arial Narrow" w:hAnsi="Arial Narrow" w:cs="Arial"/>
          <w:color w:val="000000" w:themeColor="text1"/>
          <w:sz w:val="20"/>
          <w:szCs w:val="20"/>
        </w:rPr>
        <w:t xml:space="preserve">El Comité de Control Social y el Revisor Fiscal debe incluir en su informe anual un punto específico sobre la revisión de la correcta ejecución de los Fondos Sociales. </w:t>
      </w:r>
    </w:p>
    <w:p w14:paraId="0156D0D1" w14:textId="77777777" w:rsidR="00A36914" w:rsidRPr="00B95268" w:rsidRDefault="00A36914" w:rsidP="00464CA5">
      <w:pPr>
        <w:pStyle w:val="Prrafodelista"/>
        <w:ind w:left="360"/>
        <w:jc w:val="both"/>
        <w:rPr>
          <w:rFonts w:ascii="Arial Narrow" w:hAnsi="Arial Narrow" w:cs="Arial"/>
          <w:color w:val="000000" w:themeColor="text1"/>
          <w:sz w:val="20"/>
          <w:szCs w:val="20"/>
        </w:rPr>
      </w:pPr>
    </w:p>
    <w:p w14:paraId="7A958EA8" w14:textId="685608A1" w:rsidR="00A36914" w:rsidRPr="00B95268" w:rsidRDefault="00464CA5" w:rsidP="00464CA5">
      <w:pPr>
        <w:pStyle w:val="Prrafodelista"/>
        <w:ind w:left="360"/>
        <w:jc w:val="both"/>
        <w:rPr>
          <w:rFonts w:ascii="Arial Narrow" w:hAnsi="Arial Narrow" w:cs="Arial"/>
          <w:color w:val="000000" w:themeColor="text1"/>
          <w:sz w:val="20"/>
          <w:szCs w:val="20"/>
        </w:rPr>
      </w:pPr>
      <w:r w:rsidRPr="00B95268">
        <w:rPr>
          <w:rFonts w:ascii="Arial Narrow" w:hAnsi="Arial Narrow" w:cs="Arial"/>
          <w:color w:val="000000" w:themeColor="text1"/>
          <w:sz w:val="20"/>
          <w:szCs w:val="20"/>
        </w:rPr>
        <w:t>FONDEJEMPLO</w:t>
      </w:r>
      <w:r w:rsidR="00A36914" w:rsidRPr="00B95268">
        <w:rPr>
          <w:rFonts w:ascii="Arial Narrow" w:hAnsi="Arial Narrow" w:cs="Arial"/>
          <w:color w:val="000000" w:themeColor="text1"/>
          <w:sz w:val="20"/>
          <w:szCs w:val="20"/>
        </w:rPr>
        <w:t xml:space="preserve"> reconocerá fondos sociales cuando la Asamblea apruebe la respectiva distribución de excedentes por el valor asignado en la distribución de excedentes en la Asamblea, más las contribuciones que eventualmente hagan los asociados, más el producto de multas establecidas en los reglamentos, más el resultado positivo de actividades que se desarrollen para incrementar los recursos, más donaciones recibidas con destinación específica a los fondos sociales menos la respectiva ejecución de los fondos sociales. </w:t>
      </w:r>
    </w:p>
    <w:p w14:paraId="568EADBB" w14:textId="77777777" w:rsidR="00A36914" w:rsidRPr="00B95268" w:rsidRDefault="00A36914" w:rsidP="00464CA5">
      <w:pPr>
        <w:pStyle w:val="Prrafodelista"/>
        <w:ind w:left="360"/>
        <w:jc w:val="both"/>
        <w:rPr>
          <w:rFonts w:ascii="Arial Narrow" w:hAnsi="Arial Narrow" w:cs="Arial"/>
          <w:color w:val="000000" w:themeColor="text1"/>
          <w:sz w:val="20"/>
          <w:szCs w:val="20"/>
        </w:rPr>
      </w:pPr>
    </w:p>
    <w:p w14:paraId="3AABB720" w14:textId="5E268A85" w:rsidR="00A36914" w:rsidRPr="00B95268" w:rsidRDefault="00464CA5" w:rsidP="00464CA5">
      <w:pPr>
        <w:pStyle w:val="Prrafodelista"/>
        <w:ind w:left="360"/>
        <w:jc w:val="both"/>
        <w:rPr>
          <w:rFonts w:ascii="Arial Narrow" w:hAnsi="Arial Narrow" w:cs="Arial"/>
          <w:color w:val="000000" w:themeColor="text1"/>
          <w:sz w:val="20"/>
          <w:szCs w:val="20"/>
        </w:rPr>
      </w:pPr>
      <w:r w:rsidRPr="00B95268">
        <w:rPr>
          <w:rFonts w:ascii="Arial Narrow" w:hAnsi="Arial Narrow" w:cs="Arial"/>
          <w:color w:val="000000" w:themeColor="text1"/>
          <w:sz w:val="20"/>
          <w:szCs w:val="20"/>
        </w:rPr>
        <w:t>FONDEJEMPLO</w:t>
      </w:r>
      <w:r w:rsidR="00A36914" w:rsidRPr="00B95268">
        <w:rPr>
          <w:rFonts w:ascii="Arial Narrow" w:hAnsi="Arial Narrow" w:cs="Arial"/>
          <w:color w:val="000000" w:themeColor="text1"/>
          <w:sz w:val="20"/>
          <w:szCs w:val="20"/>
        </w:rPr>
        <w:t>, revelará el movimiento anual de cada uno de los fondos sociales de manera comparativa con el año anterior así: Saldo Inicial más entradas separando cada uno de los conceptos señalados en la medición posterior, menos las salidas estableciendo para cada concepto el monto total y el total de beneficiarios.</w:t>
      </w:r>
    </w:p>
    <w:p w14:paraId="689D1872" w14:textId="77777777" w:rsidR="00A36914" w:rsidRPr="00B95268" w:rsidRDefault="00A36914"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 </w:t>
      </w:r>
    </w:p>
    <w:p w14:paraId="6DBFB4BD" w14:textId="2BB59C59" w:rsidR="00A36914" w:rsidRPr="00B95268" w:rsidRDefault="00A36914" w:rsidP="00464CA5">
      <w:pPr>
        <w:spacing w:after="0"/>
        <w:contextualSpacing/>
        <w:jc w:val="both"/>
        <w:rPr>
          <w:rFonts w:ascii="Arial Narrow" w:hAnsi="Arial Narrow"/>
          <w:color w:val="000000" w:themeColor="text1"/>
          <w:sz w:val="20"/>
          <w:szCs w:val="20"/>
        </w:rPr>
      </w:pPr>
      <w:r w:rsidRPr="00B95268">
        <w:rPr>
          <w:rFonts w:ascii="Arial Narrow" w:hAnsi="Arial Narrow"/>
          <w:b/>
          <w:color w:val="000000" w:themeColor="text1"/>
          <w:sz w:val="20"/>
          <w:szCs w:val="20"/>
        </w:rPr>
        <w:t xml:space="preserve">Beneficios a Empleados: </w:t>
      </w:r>
      <w:r w:rsidRPr="00B95268">
        <w:rPr>
          <w:rFonts w:ascii="Arial Narrow" w:hAnsi="Arial Narrow"/>
          <w:color w:val="000000" w:themeColor="text1"/>
          <w:sz w:val="20"/>
          <w:szCs w:val="20"/>
        </w:rPr>
        <w:t xml:space="preserve">Este rubro está conformado por los saldos pendientes de pago a los empleados de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por conceptos de pagos legalmente establecidos en el régimen laboral colombiano: Salarios Cesantías, Prima Legal de Servicios, Intereses sobre las Cesantías y Vacaciones. Los Beneficios a empleados se causan mensualmente y se pagan oportunamente en la fecha legal de pago. La entidad no tiene prestaciones extra legales ni beneficios a empleados de largo plazo. Eventualmente la Junta Directiva conforme a los resultados y metas puede aprobar bonificaciones de corto plazo a mera liberalidad, las cuales sin embargo se provisionarían mensualmente en beneficios a empleados. </w:t>
      </w:r>
    </w:p>
    <w:p w14:paraId="6E85A301" w14:textId="77777777" w:rsidR="00614A55" w:rsidRPr="00B95268" w:rsidRDefault="00614A55" w:rsidP="00464CA5">
      <w:pPr>
        <w:spacing w:after="0"/>
        <w:contextualSpacing/>
        <w:jc w:val="both"/>
        <w:rPr>
          <w:rFonts w:ascii="Arial Narrow" w:hAnsi="Arial Narrow"/>
          <w:color w:val="000000" w:themeColor="text1"/>
          <w:sz w:val="20"/>
          <w:szCs w:val="20"/>
        </w:rPr>
      </w:pPr>
    </w:p>
    <w:p w14:paraId="17CB5062" w14:textId="404B2718" w:rsidR="00A36914" w:rsidRPr="00B95268" w:rsidRDefault="00A36914" w:rsidP="00464CA5">
      <w:pPr>
        <w:pStyle w:val="Sinespaciado"/>
        <w:contextualSpacing/>
        <w:jc w:val="both"/>
        <w:rPr>
          <w:rFonts w:ascii="Arial Narrow" w:hAnsi="Arial Narrow" w:cs="Arial"/>
          <w:color w:val="000000" w:themeColor="text1"/>
          <w:sz w:val="20"/>
          <w:szCs w:val="20"/>
          <w:lang w:eastAsia="es-ES"/>
        </w:rPr>
      </w:pPr>
      <w:r w:rsidRPr="00B95268">
        <w:rPr>
          <w:rFonts w:ascii="Arial Narrow" w:hAnsi="Arial Narrow" w:cs="Arial"/>
          <w:b/>
          <w:color w:val="000000" w:themeColor="text1"/>
          <w:sz w:val="20"/>
          <w:szCs w:val="20"/>
          <w:lang w:eastAsia="es-ES"/>
        </w:rPr>
        <w:t xml:space="preserve">Aportes Sociales: </w:t>
      </w:r>
      <w:r w:rsidRPr="00B95268">
        <w:rPr>
          <w:rFonts w:ascii="Arial Narrow" w:hAnsi="Arial Narrow" w:cs="Arial"/>
          <w:color w:val="000000" w:themeColor="text1"/>
          <w:sz w:val="20"/>
          <w:szCs w:val="20"/>
          <w:lang w:eastAsia="es-ES"/>
        </w:rPr>
        <w:t xml:space="preserve">Los aportes sociales, son valores efectivamente pagados por los asociados a </w:t>
      </w:r>
      <w:r w:rsidR="00464CA5" w:rsidRPr="00B95268">
        <w:rPr>
          <w:rFonts w:ascii="Arial Narrow" w:hAnsi="Arial Narrow" w:cs="Arial"/>
          <w:b/>
          <w:color w:val="000000" w:themeColor="text1"/>
          <w:sz w:val="20"/>
          <w:szCs w:val="20"/>
          <w:lang w:eastAsia="es-ES"/>
        </w:rPr>
        <w:t>FONDEJEMPLO</w:t>
      </w:r>
      <w:r w:rsidRPr="00B95268">
        <w:rPr>
          <w:rFonts w:ascii="Arial Narrow" w:hAnsi="Arial Narrow" w:cs="Arial"/>
          <w:color w:val="000000" w:themeColor="text1"/>
          <w:sz w:val="20"/>
          <w:szCs w:val="20"/>
          <w:lang w:eastAsia="es-ES"/>
        </w:rPr>
        <w:t xml:space="preserve">, mediante cuotas periódicas en dinero.  Estos aportes pueden ser revalorizados de acuerdo con las disposiciones de la Honorable Asamblea de cada año, con la distribución de excedentes, con el objetivo de reconocer la pérdida del poder adquisitivo del dinero (inflación). Ningún asociado como persona natural podrá tener más de un diez (10%) por ciento de los aportes sociales globales de </w:t>
      </w:r>
      <w:r w:rsidR="00464CA5" w:rsidRPr="00B95268">
        <w:rPr>
          <w:rFonts w:ascii="Arial Narrow" w:hAnsi="Arial Narrow" w:cs="Arial"/>
          <w:color w:val="000000" w:themeColor="text1"/>
          <w:sz w:val="20"/>
          <w:szCs w:val="20"/>
          <w:lang w:eastAsia="es-ES"/>
        </w:rPr>
        <w:t>FONDEJEMPLO</w:t>
      </w:r>
      <w:r w:rsidRPr="00B95268">
        <w:rPr>
          <w:rFonts w:ascii="Arial Narrow" w:hAnsi="Arial Narrow" w:cs="Arial"/>
          <w:color w:val="000000" w:themeColor="text1"/>
          <w:sz w:val="20"/>
          <w:szCs w:val="20"/>
          <w:lang w:eastAsia="es-ES"/>
        </w:rPr>
        <w:t>.</w:t>
      </w:r>
    </w:p>
    <w:p w14:paraId="6DD76C2E" w14:textId="77777777" w:rsidR="00A36914" w:rsidRPr="00B95268" w:rsidRDefault="00A36914" w:rsidP="00464CA5">
      <w:pPr>
        <w:pStyle w:val="Sinespaciado"/>
        <w:contextualSpacing/>
        <w:jc w:val="both"/>
        <w:rPr>
          <w:rFonts w:ascii="Arial Narrow" w:hAnsi="Arial Narrow" w:cs="Arial"/>
          <w:color w:val="000000" w:themeColor="text1"/>
          <w:sz w:val="20"/>
          <w:szCs w:val="20"/>
          <w:lang w:eastAsia="es-ES"/>
        </w:rPr>
      </w:pPr>
    </w:p>
    <w:p w14:paraId="7C5E23D5" w14:textId="1AFCA989" w:rsidR="00A36914" w:rsidRPr="00B95268" w:rsidRDefault="00A36914" w:rsidP="00464CA5">
      <w:pPr>
        <w:pStyle w:val="Sinespaciado"/>
        <w:contextualSpacing/>
        <w:jc w:val="both"/>
        <w:rPr>
          <w:rFonts w:ascii="Arial Narrow" w:hAnsi="Arial Narrow" w:cs="Arial"/>
          <w:color w:val="000000" w:themeColor="text1"/>
          <w:sz w:val="20"/>
          <w:szCs w:val="20"/>
          <w:lang w:eastAsia="es-ES"/>
        </w:rPr>
      </w:pPr>
      <w:r w:rsidRPr="00B95268">
        <w:rPr>
          <w:rFonts w:ascii="Arial Narrow" w:hAnsi="Arial Narrow" w:cs="Arial"/>
          <w:color w:val="000000" w:themeColor="text1"/>
          <w:sz w:val="20"/>
          <w:szCs w:val="20"/>
          <w:lang w:eastAsia="es-ES"/>
        </w:rPr>
        <w:t xml:space="preserve">Los aportes de los asociados, quedaran directamente afectados desde su origen a favor de </w:t>
      </w:r>
      <w:r w:rsidR="00464CA5" w:rsidRPr="00B95268">
        <w:rPr>
          <w:rFonts w:ascii="Arial Narrow" w:hAnsi="Arial Narrow" w:cs="Arial"/>
          <w:b/>
          <w:color w:val="000000" w:themeColor="text1"/>
          <w:sz w:val="20"/>
          <w:szCs w:val="20"/>
          <w:lang w:eastAsia="es-ES"/>
        </w:rPr>
        <w:t>FONDEJEMPLO</w:t>
      </w:r>
      <w:r w:rsidRPr="00B95268">
        <w:rPr>
          <w:rFonts w:ascii="Arial Narrow" w:hAnsi="Arial Narrow" w:cs="Arial"/>
          <w:color w:val="000000" w:themeColor="text1"/>
          <w:sz w:val="20"/>
          <w:szCs w:val="20"/>
          <w:lang w:eastAsia="es-ES"/>
        </w:rPr>
        <w:t xml:space="preserve">, como garantía de las obligaciones que contraigan con </w:t>
      </w:r>
      <w:r w:rsidR="00464CA5" w:rsidRPr="00B95268">
        <w:rPr>
          <w:rFonts w:ascii="Arial Narrow" w:hAnsi="Arial Narrow" w:cs="Arial"/>
          <w:color w:val="000000" w:themeColor="text1"/>
          <w:sz w:val="20"/>
          <w:szCs w:val="20"/>
          <w:lang w:eastAsia="es-ES"/>
        </w:rPr>
        <w:t>FONDEJEMPLO</w:t>
      </w:r>
      <w:r w:rsidRPr="00B95268">
        <w:rPr>
          <w:rFonts w:ascii="Arial Narrow" w:hAnsi="Arial Narrow" w:cs="Arial"/>
          <w:color w:val="000000" w:themeColor="text1"/>
          <w:sz w:val="20"/>
          <w:szCs w:val="20"/>
          <w:lang w:eastAsia="es-ES"/>
        </w:rPr>
        <w:t>. Tales sumas no podrán ser gravadas por los titulares a favor de terceros, ni embargables y solo podrán cederse de acuerdo con las normas vigentes. Se reintegran al momento de la pérdida de la calidad de asociados y se les descuenta la parte proporcional de las pérdidas de ejercicios anteriores o del ejercicio en curso que no alcancen a ser cubiertas con la reserva para protección de aportes.</w:t>
      </w:r>
    </w:p>
    <w:p w14:paraId="42919DC9" w14:textId="77777777" w:rsidR="00A36914" w:rsidRPr="00B95268" w:rsidRDefault="00A36914" w:rsidP="00464CA5">
      <w:pPr>
        <w:pStyle w:val="Sinespaciado"/>
        <w:ind w:left="360"/>
        <w:contextualSpacing/>
        <w:jc w:val="both"/>
        <w:rPr>
          <w:rFonts w:ascii="Arial Narrow" w:hAnsi="Arial Narrow" w:cs="Arial"/>
          <w:color w:val="000000" w:themeColor="text1"/>
          <w:sz w:val="20"/>
          <w:szCs w:val="20"/>
          <w:lang w:eastAsia="es-ES"/>
        </w:rPr>
      </w:pPr>
    </w:p>
    <w:p w14:paraId="675F0827" w14:textId="77777777" w:rsidR="00A36914" w:rsidRPr="00B95268" w:rsidRDefault="00A36914" w:rsidP="00464CA5">
      <w:pPr>
        <w:pStyle w:val="Sinespaciado"/>
        <w:contextualSpacing/>
        <w:jc w:val="both"/>
        <w:rPr>
          <w:rFonts w:ascii="Arial Narrow" w:hAnsi="Arial Narrow" w:cs="Arial"/>
          <w:color w:val="000000" w:themeColor="text1"/>
          <w:sz w:val="20"/>
          <w:szCs w:val="20"/>
          <w:lang w:eastAsia="es-ES"/>
        </w:rPr>
      </w:pPr>
      <w:r w:rsidRPr="00B95268">
        <w:rPr>
          <w:rFonts w:ascii="Arial Narrow" w:hAnsi="Arial Narrow" w:cs="Arial"/>
          <w:color w:val="000000" w:themeColor="text1"/>
          <w:sz w:val="20"/>
          <w:szCs w:val="20"/>
          <w:lang w:eastAsia="es-ES"/>
        </w:rPr>
        <w:t>Los aportes se presentan el capital irreducible en el Patrimonio como capital permanentemente restringido y el exceso como capital temporalmente restringido según el párrafo 18 NIC 32 que permite otros formatos de presentación de los Estados Financi</w:t>
      </w:r>
      <w:r w:rsidR="002E03A1" w:rsidRPr="00B95268">
        <w:rPr>
          <w:rFonts w:ascii="Arial Narrow" w:hAnsi="Arial Narrow" w:cs="Arial"/>
          <w:color w:val="000000" w:themeColor="text1"/>
          <w:sz w:val="20"/>
          <w:szCs w:val="20"/>
          <w:lang w:eastAsia="es-ES"/>
        </w:rPr>
        <w:t>eros</w:t>
      </w:r>
      <w:r w:rsidRPr="00B95268">
        <w:rPr>
          <w:rFonts w:ascii="Arial Narrow" w:hAnsi="Arial Narrow" w:cs="Arial"/>
          <w:color w:val="000000" w:themeColor="text1"/>
          <w:sz w:val="20"/>
          <w:szCs w:val="20"/>
          <w:lang w:eastAsia="es-ES"/>
        </w:rPr>
        <w:t>.</w:t>
      </w:r>
    </w:p>
    <w:p w14:paraId="43C89BBB" w14:textId="77777777" w:rsidR="00A36914" w:rsidRPr="00B95268" w:rsidRDefault="00A36914" w:rsidP="00464CA5">
      <w:pPr>
        <w:pStyle w:val="Sinespaciado"/>
        <w:ind w:left="360"/>
        <w:contextualSpacing/>
        <w:jc w:val="both"/>
        <w:rPr>
          <w:rFonts w:ascii="Arial Narrow" w:hAnsi="Arial Narrow" w:cs="Arial"/>
          <w:color w:val="000000" w:themeColor="text1"/>
          <w:sz w:val="20"/>
          <w:szCs w:val="20"/>
          <w:lang w:eastAsia="es-ES"/>
        </w:rPr>
      </w:pPr>
    </w:p>
    <w:p w14:paraId="020B2D6E" w14:textId="37550870" w:rsidR="00A36914" w:rsidRPr="00B95268" w:rsidRDefault="00A36914" w:rsidP="00464CA5">
      <w:pPr>
        <w:pStyle w:val="Sinespaciado"/>
        <w:contextualSpacing/>
        <w:jc w:val="both"/>
        <w:rPr>
          <w:rFonts w:ascii="Arial Narrow" w:hAnsi="Arial Narrow" w:cs="Arial"/>
          <w:color w:val="000000" w:themeColor="text1"/>
          <w:sz w:val="20"/>
          <w:szCs w:val="20"/>
          <w:lang w:eastAsia="es-ES"/>
        </w:rPr>
      </w:pPr>
      <w:r w:rsidRPr="00B95268">
        <w:rPr>
          <w:rFonts w:ascii="Arial Narrow" w:hAnsi="Arial Narrow" w:cs="Arial"/>
          <w:color w:val="000000" w:themeColor="text1"/>
          <w:sz w:val="20"/>
          <w:szCs w:val="20"/>
          <w:lang w:eastAsia="es-ES"/>
        </w:rPr>
        <w:t>Los aportes serán devueltos cuando se produzca la desvinculación del asociado. “</w:t>
      </w:r>
      <w:r w:rsidR="00464CA5" w:rsidRPr="00B95268">
        <w:rPr>
          <w:rFonts w:ascii="Arial Narrow" w:hAnsi="Arial Narrow" w:cs="Arial"/>
          <w:color w:val="000000" w:themeColor="text1"/>
          <w:sz w:val="20"/>
          <w:szCs w:val="20"/>
          <w:lang w:eastAsia="es-ES"/>
        </w:rPr>
        <w:t>FONDEJEMPLO</w:t>
      </w:r>
      <w:r w:rsidRPr="00B95268">
        <w:rPr>
          <w:rFonts w:ascii="Arial Narrow" w:hAnsi="Arial Narrow" w:cs="Arial"/>
          <w:color w:val="000000" w:themeColor="text1"/>
          <w:sz w:val="20"/>
          <w:szCs w:val="20"/>
          <w:lang w:eastAsia="es-ES"/>
        </w:rPr>
        <w:t>” dispondrá de un plazo de treinta (30) días para proceder a la devolución de aportes contados a partir de la fecha de aceptación del retiro por la Junta Directiva.</w:t>
      </w:r>
    </w:p>
    <w:p w14:paraId="01DA75EF" w14:textId="77777777" w:rsidR="00A36914" w:rsidRPr="00B95268" w:rsidRDefault="00A36914" w:rsidP="00464CA5">
      <w:pPr>
        <w:pStyle w:val="Sinespaciado"/>
        <w:ind w:left="360"/>
        <w:contextualSpacing/>
        <w:jc w:val="both"/>
        <w:rPr>
          <w:rFonts w:ascii="Arial Narrow" w:hAnsi="Arial Narrow" w:cs="Arial"/>
          <w:color w:val="000000" w:themeColor="text1"/>
          <w:sz w:val="20"/>
          <w:szCs w:val="20"/>
          <w:lang w:eastAsia="es-ES"/>
        </w:rPr>
      </w:pPr>
    </w:p>
    <w:p w14:paraId="34EB024E" w14:textId="77777777" w:rsidR="00A36914" w:rsidRPr="00B95268" w:rsidRDefault="00A36914" w:rsidP="00464CA5">
      <w:pPr>
        <w:pStyle w:val="Sinespaciado"/>
        <w:contextualSpacing/>
        <w:jc w:val="both"/>
        <w:rPr>
          <w:rFonts w:ascii="Arial Narrow" w:hAnsi="Arial Narrow" w:cs="Arial"/>
          <w:color w:val="000000" w:themeColor="text1"/>
          <w:sz w:val="20"/>
          <w:szCs w:val="20"/>
          <w:lang w:eastAsia="es-ES"/>
        </w:rPr>
      </w:pPr>
      <w:r w:rsidRPr="00B95268">
        <w:rPr>
          <w:rFonts w:ascii="Arial Narrow" w:hAnsi="Arial Narrow" w:cs="Arial"/>
          <w:b/>
          <w:color w:val="000000" w:themeColor="text1"/>
          <w:sz w:val="20"/>
          <w:szCs w:val="20"/>
          <w:lang w:eastAsia="es-ES"/>
        </w:rPr>
        <w:t xml:space="preserve">Ganancias Retenidas (Reservas y Fondos Patrimoniales): </w:t>
      </w:r>
      <w:r w:rsidRPr="00B95268">
        <w:rPr>
          <w:rFonts w:ascii="Arial Narrow" w:hAnsi="Arial Narrow" w:cs="Arial"/>
          <w:color w:val="000000" w:themeColor="text1"/>
          <w:sz w:val="20"/>
          <w:szCs w:val="20"/>
          <w:lang w:eastAsia="es-ES"/>
        </w:rPr>
        <w:t>Este rubro representa apropiaciones de los excedentes conforme a las disposiciones legales y autorizadas por la Asamblea General de asociados:</w:t>
      </w:r>
    </w:p>
    <w:p w14:paraId="36C448D1" w14:textId="77777777" w:rsidR="00A36914" w:rsidRPr="00B95268" w:rsidRDefault="00A36914" w:rsidP="00464CA5">
      <w:pPr>
        <w:pStyle w:val="Sinespaciado"/>
        <w:contextualSpacing/>
        <w:jc w:val="both"/>
        <w:rPr>
          <w:rFonts w:ascii="Arial Narrow" w:hAnsi="Arial Narrow" w:cs="Arial"/>
          <w:color w:val="000000" w:themeColor="text1"/>
          <w:sz w:val="20"/>
          <w:szCs w:val="20"/>
          <w:lang w:eastAsia="es-ES"/>
        </w:rPr>
      </w:pPr>
    </w:p>
    <w:p w14:paraId="232A4DFF" w14:textId="77777777" w:rsidR="00A36914" w:rsidRPr="00B95268" w:rsidRDefault="00A36914" w:rsidP="00464CA5">
      <w:pPr>
        <w:pStyle w:val="Sinespaciado"/>
        <w:numPr>
          <w:ilvl w:val="0"/>
          <w:numId w:val="9"/>
        </w:numPr>
        <w:contextualSpacing/>
        <w:jc w:val="both"/>
        <w:rPr>
          <w:rFonts w:ascii="Arial Narrow" w:hAnsi="Arial Narrow" w:cs="Arial"/>
          <w:color w:val="000000" w:themeColor="text1"/>
          <w:sz w:val="20"/>
          <w:szCs w:val="20"/>
          <w:lang w:eastAsia="es-ES"/>
        </w:rPr>
      </w:pPr>
      <w:r w:rsidRPr="00B95268">
        <w:rPr>
          <w:rFonts w:ascii="Arial Narrow" w:hAnsi="Arial Narrow" w:cs="Arial"/>
          <w:color w:val="000000" w:themeColor="text1"/>
          <w:sz w:val="20"/>
          <w:szCs w:val="20"/>
          <w:lang w:eastAsia="es-ES"/>
        </w:rPr>
        <w:t>Reserva protección de aportes, tiene el propósito de proteger el patrimonio social y se constituye mínimo con el 20% de los excedentes de cada ejercicio, de acuerdo con las normas vigentes</w:t>
      </w:r>
    </w:p>
    <w:p w14:paraId="28FF01D6" w14:textId="77777777" w:rsidR="00A36914" w:rsidRPr="00B95268" w:rsidRDefault="00A36914" w:rsidP="00464CA5">
      <w:pPr>
        <w:pStyle w:val="Sinespaciado"/>
        <w:numPr>
          <w:ilvl w:val="0"/>
          <w:numId w:val="9"/>
        </w:numPr>
        <w:contextualSpacing/>
        <w:jc w:val="both"/>
        <w:rPr>
          <w:rFonts w:ascii="Arial Narrow" w:hAnsi="Arial Narrow" w:cs="Arial"/>
          <w:color w:val="000000" w:themeColor="text1"/>
          <w:sz w:val="20"/>
          <w:szCs w:val="20"/>
          <w:lang w:eastAsia="es-ES"/>
        </w:rPr>
      </w:pPr>
      <w:r w:rsidRPr="00B95268">
        <w:rPr>
          <w:rFonts w:ascii="Arial Narrow" w:hAnsi="Arial Narrow" w:cs="Arial"/>
          <w:color w:val="000000" w:themeColor="text1"/>
          <w:sz w:val="20"/>
          <w:szCs w:val="20"/>
          <w:lang w:eastAsia="es-ES"/>
        </w:rPr>
        <w:t>Fondo de Revalorización de aportes: alimentado por decisión de la Asamblea General del remanente del excedente y podrá destinarse para compensar las alteraciones del valor real que sufren los aportes por cuenta de la inflación anual hasta el límite del IPC.</w:t>
      </w:r>
    </w:p>
    <w:p w14:paraId="59F62C2F" w14:textId="77777777" w:rsidR="00A36914" w:rsidRPr="00B95268" w:rsidRDefault="00A36914" w:rsidP="00464CA5">
      <w:pPr>
        <w:pStyle w:val="Sinespaciado"/>
        <w:numPr>
          <w:ilvl w:val="0"/>
          <w:numId w:val="9"/>
        </w:numPr>
        <w:contextualSpacing/>
        <w:jc w:val="both"/>
        <w:rPr>
          <w:rFonts w:ascii="Arial Narrow" w:hAnsi="Arial Narrow" w:cs="Arial"/>
          <w:color w:val="000000" w:themeColor="text1"/>
          <w:sz w:val="20"/>
          <w:szCs w:val="20"/>
          <w:lang w:eastAsia="es-ES"/>
        </w:rPr>
      </w:pPr>
      <w:r w:rsidRPr="00B95268">
        <w:rPr>
          <w:rFonts w:ascii="Arial Narrow" w:hAnsi="Arial Narrow" w:cs="Arial"/>
          <w:color w:val="000000" w:themeColor="text1"/>
          <w:sz w:val="20"/>
          <w:szCs w:val="20"/>
          <w:lang w:eastAsia="es-ES"/>
        </w:rPr>
        <w:lastRenderedPageBreak/>
        <w:t xml:space="preserve">Fondo de Amortización de Aportes: Para readquirir de manera parcial a todos los asociados o total a los retirados, el valor de sus aportes. Se alimenta por decisión de Asamblea con el remanente de los excedentes y se ejecuta también con decisión de Asamblea que podrá otorgar atribución a la Junta Directiva para su reglamentación. </w:t>
      </w:r>
    </w:p>
    <w:p w14:paraId="5409DED0" w14:textId="77777777" w:rsidR="00A36914" w:rsidRPr="00B95268" w:rsidRDefault="00A36914" w:rsidP="00464CA5">
      <w:pPr>
        <w:pStyle w:val="Sinespaciado"/>
        <w:numPr>
          <w:ilvl w:val="0"/>
          <w:numId w:val="9"/>
        </w:numPr>
        <w:contextualSpacing/>
        <w:jc w:val="both"/>
        <w:rPr>
          <w:rFonts w:ascii="Arial Narrow" w:hAnsi="Arial Narrow" w:cs="Arial"/>
          <w:color w:val="000000" w:themeColor="text1"/>
          <w:sz w:val="20"/>
          <w:szCs w:val="20"/>
          <w:lang w:eastAsia="es-ES"/>
        </w:rPr>
      </w:pPr>
      <w:r w:rsidRPr="00B95268">
        <w:rPr>
          <w:rFonts w:ascii="Arial Narrow" w:hAnsi="Arial Narrow" w:cs="Arial"/>
          <w:color w:val="000000" w:themeColor="text1"/>
          <w:sz w:val="20"/>
          <w:szCs w:val="20"/>
          <w:lang w:eastAsia="es-ES"/>
        </w:rPr>
        <w:t>La Asamblea podrá crear con el remanente del excedente, otras reservas y fondos patrimoniales.</w:t>
      </w:r>
    </w:p>
    <w:p w14:paraId="19B5C64E"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6D8551A9" w14:textId="0785DDCB"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b/>
          <w:color w:val="000000" w:themeColor="text1"/>
          <w:sz w:val="20"/>
          <w:szCs w:val="20"/>
          <w:lang w:val="es-ES_tradnl"/>
        </w:rPr>
        <w:t xml:space="preserve">Ingresos de Actividades Ordinarias: </w:t>
      </w:r>
      <w:r w:rsidR="00464CA5" w:rsidRPr="00B95268">
        <w:rPr>
          <w:rFonts w:ascii="Arial Narrow" w:hAnsi="Arial Narrow"/>
          <w:color w:val="000000" w:themeColor="text1"/>
          <w:sz w:val="20"/>
          <w:szCs w:val="20"/>
          <w:lang w:val="es-ES_tradnl"/>
        </w:rPr>
        <w:t>FONDEJEMPLO</w:t>
      </w:r>
      <w:r w:rsidRPr="00B95268">
        <w:rPr>
          <w:rFonts w:ascii="Arial Narrow" w:hAnsi="Arial Narrow"/>
          <w:color w:val="000000" w:themeColor="text1"/>
          <w:sz w:val="20"/>
          <w:szCs w:val="20"/>
          <w:lang w:val="es-ES_tradnl"/>
        </w:rPr>
        <w:t xml:space="preserve"> medirá los ingresos de actividades ordinarias al valor razonable de la contraprestación recibida o por recibir. El valor razonable de la contraprestación, recibida o por recibir, tiene en cuenta el importe de cualesquiera descuentos comerciales, descuentos por pronto pago y rebajas por volumen de ventas que sean practicados por la entidad.</w:t>
      </w:r>
    </w:p>
    <w:p w14:paraId="2E9AAA7F"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7E8B8567" w14:textId="361E3AA4" w:rsidR="00A36914" w:rsidRPr="00B95268" w:rsidRDefault="00464CA5"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FONDEJEMPLO</w:t>
      </w:r>
      <w:r w:rsidR="00A36914" w:rsidRPr="00B95268">
        <w:rPr>
          <w:rFonts w:ascii="Arial Narrow" w:hAnsi="Arial Narrow"/>
          <w:color w:val="000000" w:themeColor="text1"/>
          <w:sz w:val="20"/>
          <w:szCs w:val="20"/>
          <w:lang w:val="es-ES_tradnl"/>
        </w:rPr>
        <w:t xml:space="preserve"> incluirá en los ingresos de actividades ordinarias solamente las entradas brutas de beneficios económicos recibidos y por recibir por parte de la entidad, por su cuenta propia. </w:t>
      </w:r>
      <w:r w:rsidRPr="00B95268">
        <w:rPr>
          <w:rFonts w:ascii="Arial Narrow" w:hAnsi="Arial Narrow"/>
          <w:color w:val="000000" w:themeColor="text1"/>
          <w:sz w:val="20"/>
          <w:szCs w:val="20"/>
          <w:lang w:val="es-ES_tradnl"/>
        </w:rPr>
        <w:t>FONDEJEMPLO</w:t>
      </w:r>
      <w:r w:rsidR="00A36914" w:rsidRPr="00B95268">
        <w:rPr>
          <w:rFonts w:ascii="Arial Narrow" w:hAnsi="Arial Narrow"/>
          <w:color w:val="000000" w:themeColor="text1"/>
          <w:sz w:val="20"/>
          <w:szCs w:val="20"/>
          <w:lang w:val="es-ES_tradnl"/>
        </w:rPr>
        <w:t xml:space="preserve"> excluirá de los ingresos de actividades ordinarias todos los importes recibidos por cuenta de terceras partes tales como impuestos sobre las ventas, impuestos sobre productos o servicios o impuestos sobre el valor añadido. En una relación de agencia, </w:t>
      </w:r>
      <w:r w:rsidRPr="00B95268">
        <w:rPr>
          <w:rFonts w:ascii="Arial Narrow" w:hAnsi="Arial Narrow"/>
          <w:color w:val="000000" w:themeColor="text1"/>
          <w:sz w:val="20"/>
          <w:szCs w:val="20"/>
          <w:lang w:val="es-ES_tradnl"/>
        </w:rPr>
        <w:t>FONDEJEMPLO</w:t>
      </w:r>
      <w:r w:rsidR="00A36914" w:rsidRPr="00B95268">
        <w:rPr>
          <w:rFonts w:ascii="Arial Narrow" w:hAnsi="Arial Narrow"/>
          <w:color w:val="000000" w:themeColor="text1"/>
          <w:sz w:val="20"/>
          <w:szCs w:val="20"/>
          <w:lang w:val="es-ES_tradnl"/>
        </w:rPr>
        <w:t xml:space="preserve"> incluirá en los ingresos de actividades ordinarias solo el importe de su comisión. Los importes recibidos por cuenta del principal no son ingresos de actividades ordinarias de la entidad. </w:t>
      </w:r>
    </w:p>
    <w:p w14:paraId="4989B442"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42D51AEC" w14:textId="19518A7A" w:rsidR="00A36914" w:rsidRPr="00B95268" w:rsidRDefault="00464CA5"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FONDEJEMPLO</w:t>
      </w:r>
      <w:r w:rsidR="00A36914" w:rsidRPr="00B95268">
        <w:rPr>
          <w:rFonts w:ascii="Arial Narrow" w:hAnsi="Arial Narrow"/>
          <w:color w:val="000000" w:themeColor="text1"/>
          <w:sz w:val="20"/>
          <w:szCs w:val="20"/>
          <w:lang w:val="es-ES_tradnl"/>
        </w:rPr>
        <w:t xml:space="preserve"> reconocerá ingresos de actividades ordinarias procedentes de la venta de bienes cuando se satisfagan todas y cada una de las siguientes condiciones: (a) La entidad haya transferido al comprador los riesgos y ventajas inherentes a la propiedad de los bienes. (b) La entidad no conserve ninguna participación en la gestión de forma continua en el grado usualmente asociado con la propiedad, ni retenga el control efectivo sobre los bienes vendidos. (c) El importe de los ingresos de actividades ordinarias pueda medirse con fiabilidad. (d) Sea probable que la entidad obtenga los beneficios económicos asociados de la transacción. (e) Los costos incurridos, o por incurrir, en relación con la transacción puedan ser medidos con fiabilidad.</w:t>
      </w:r>
    </w:p>
    <w:p w14:paraId="0476AC80"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57C45908" w14:textId="1CC8FC6A" w:rsidR="00A36914" w:rsidRPr="00B95268" w:rsidRDefault="00464CA5"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FONDEJEMPLO</w:t>
      </w:r>
      <w:r w:rsidR="00A36914" w:rsidRPr="00B95268">
        <w:rPr>
          <w:rFonts w:ascii="Arial Narrow" w:hAnsi="Arial Narrow"/>
          <w:color w:val="000000" w:themeColor="text1"/>
          <w:sz w:val="20"/>
          <w:szCs w:val="20"/>
          <w:lang w:val="es-ES_tradnl"/>
        </w:rPr>
        <w:t xml:space="preserve"> no reconocerá ingresos de actividades ordinarias si conserva riesgos significativos inherentes a la propiedad. Ejemplos de situaciones en las que la entidad puede conservar riesgos y ventajas inherentes a la propiedad, son: (a) Cuando la entidad conserva una obligación por funcionamiento insatisfactorio, que no cubierta por las condiciones normales de garantía. (b) Cuando el cobro de ingresos de actividades ordinarias procedentes de una determinada venta está condicionado a la venta por parte del comprador de los bienes. (c) Cuando los bienes se venden sujetos a instalación y ésta es una parte sustancial del contrato que no se ha completado todavía. (d) Cuando el comprador tiene el derecho de rescindir la compra por una razón especificada en el contrato de venta, o a discreción exclusiva del comprador sin ningún motivo, y la entidad tiene incertidumbre acerca de la probabilidad de devolución.</w:t>
      </w:r>
    </w:p>
    <w:p w14:paraId="22985A08"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49C29B61" w14:textId="37385C6C"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 xml:space="preserve">Cuando el resultado de una transacción que involucre la prestación de servicios pueda ser estimado con fiabilidad, </w:t>
      </w:r>
      <w:r w:rsidR="00464CA5" w:rsidRPr="00B95268">
        <w:rPr>
          <w:rFonts w:ascii="Arial Narrow" w:hAnsi="Arial Narrow"/>
          <w:color w:val="000000" w:themeColor="text1"/>
          <w:sz w:val="20"/>
          <w:szCs w:val="20"/>
          <w:lang w:val="es-ES_tradnl"/>
        </w:rPr>
        <w:t>FONDEJEMPLO</w:t>
      </w:r>
      <w:r w:rsidRPr="00B95268">
        <w:rPr>
          <w:rFonts w:ascii="Arial Narrow" w:hAnsi="Arial Narrow"/>
          <w:color w:val="000000" w:themeColor="text1"/>
          <w:sz w:val="20"/>
          <w:szCs w:val="20"/>
          <w:lang w:val="es-ES_tradnl"/>
        </w:rPr>
        <w:t xml:space="preserve"> reconocerá los ingresos de actividades ordinarias asociados con la transacción, por referencia al grado de terminación de la transacción al final del periodo sobre el que se informa (a veces conocido como el método del porcentaje de terminación). El resultado de una transacción puede ser estimado con fiabilidad cuando se cumplan todas las condiciones siguientes:</w:t>
      </w:r>
    </w:p>
    <w:p w14:paraId="49CFB41A"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403D1772"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(a) El importe de los ingresos de actividades ordinarias pueda medirse con fiabilidad.</w:t>
      </w:r>
    </w:p>
    <w:p w14:paraId="02B94DA1"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(b) Es probable que la entidad obtenga los beneficios económicos derivados de la transacción.</w:t>
      </w:r>
    </w:p>
    <w:p w14:paraId="19E3CB78"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(c) El grado de terminación de la transacción, al final del periodo sobre el que se informa, pueda ser medido con fiabilidad.</w:t>
      </w:r>
    </w:p>
    <w:p w14:paraId="530173FE"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(d) Los costos incurridos en la transacción, y los costos para completarla, puedan medirse con fiabilidad.</w:t>
      </w:r>
    </w:p>
    <w:p w14:paraId="79CBA6FE"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14D268AB" w14:textId="5B1919DF"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 xml:space="preserve">Cuando los servicios se presten a través de un número indeterminado de actos a lo largo de un periodo especificado, </w:t>
      </w:r>
      <w:r w:rsidR="00464CA5" w:rsidRPr="00B95268">
        <w:rPr>
          <w:rFonts w:ascii="Arial Narrow" w:hAnsi="Arial Narrow"/>
          <w:color w:val="000000" w:themeColor="text1"/>
          <w:sz w:val="20"/>
          <w:szCs w:val="20"/>
          <w:lang w:val="es-ES_tradnl"/>
        </w:rPr>
        <w:t>FONDEJEMPLO</w:t>
      </w:r>
      <w:r w:rsidRPr="00B95268">
        <w:rPr>
          <w:rFonts w:ascii="Arial Narrow" w:hAnsi="Arial Narrow"/>
          <w:color w:val="000000" w:themeColor="text1"/>
          <w:sz w:val="20"/>
          <w:szCs w:val="20"/>
          <w:lang w:val="es-ES_tradnl"/>
        </w:rPr>
        <w:t xml:space="preserve"> reconocerá los ingresos de actividades ordinarias de forma lineal a lo largo del periodo especificado, a menos que haya evidencia de que otro método representa mejor el grado de terminación. </w:t>
      </w:r>
    </w:p>
    <w:p w14:paraId="67062E7A"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7331EDA9" w14:textId="10CD3462" w:rsidR="00A36914" w:rsidRPr="00B95268" w:rsidRDefault="00464CA5"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FONDEJEMPLO</w:t>
      </w:r>
      <w:r w:rsidR="00A36914" w:rsidRPr="00B95268">
        <w:rPr>
          <w:rFonts w:ascii="Arial Narrow" w:hAnsi="Arial Narrow"/>
          <w:color w:val="000000" w:themeColor="text1"/>
          <w:sz w:val="20"/>
          <w:szCs w:val="20"/>
          <w:lang w:val="es-ES_tradnl"/>
        </w:rPr>
        <w:t xml:space="preserve"> reconocerá los ingresos de actividades ordinarias procedentes del uso por terceros de activos de la entidad que producen intereses, regalías y dividendos cuando:</w:t>
      </w:r>
    </w:p>
    <w:p w14:paraId="5D776973"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491540C3"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(a) sea probable que la entidad obtenga los beneficios económicos asociados con la transacción, y</w:t>
      </w:r>
    </w:p>
    <w:p w14:paraId="4F624677"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(b) el importe de los ingresos de actividades ordinarias pueda ser medido de forma fiable.</w:t>
      </w:r>
    </w:p>
    <w:p w14:paraId="083623F7"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200E8151" w14:textId="04167AD6" w:rsidR="00A36914" w:rsidRPr="00B95268" w:rsidRDefault="00464CA5"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FONDEJEMPLO</w:t>
      </w:r>
      <w:r w:rsidR="00A36914" w:rsidRPr="00B95268">
        <w:rPr>
          <w:rFonts w:ascii="Arial Narrow" w:hAnsi="Arial Narrow"/>
          <w:color w:val="000000" w:themeColor="text1"/>
          <w:sz w:val="20"/>
          <w:szCs w:val="20"/>
          <w:lang w:val="es-ES_tradnl"/>
        </w:rPr>
        <w:t xml:space="preserve"> reconocerá los ingresos de actividades ordinarias de acuerdo con las siguientes bases:</w:t>
      </w:r>
    </w:p>
    <w:p w14:paraId="6783B7F2"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4334AF9B"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 xml:space="preserve">(a) Los intereses se reconocerán utilizando el método del interés efectivo </w:t>
      </w:r>
    </w:p>
    <w:p w14:paraId="5741AE57"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(b) Las regalías se reconocerán utilizando la base de acumulación (o devengo), de acuerdo con la esencia del acuerdo correspondiente.</w:t>
      </w:r>
    </w:p>
    <w:p w14:paraId="0DCA2211"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(c) Los dividendos se reconocerán cuando se establezca el derecho a recibirlos por parte del accionista</w:t>
      </w:r>
    </w:p>
    <w:p w14:paraId="1E898D37" w14:textId="77777777"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1DFB42CF" w14:textId="705D72E5" w:rsidR="00A36914" w:rsidRPr="00B95268" w:rsidRDefault="00A36914" w:rsidP="00464CA5">
      <w:pPr>
        <w:spacing w:after="0"/>
        <w:contextualSpacing/>
        <w:jc w:val="both"/>
        <w:rPr>
          <w:rFonts w:ascii="Arial Narrow" w:hAnsi="Arial Narrow"/>
          <w:color w:val="000000" w:themeColor="text1"/>
          <w:sz w:val="20"/>
          <w:szCs w:val="20"/>
          <w:lang w:val="es-ES_tradnl"/>
        </w:rPr>
      </w:pPr>
      <w:r w:rsidRPr="00B95268">
        <w:rPr>
          <w:rFonts w:ascii="Arial Narrow" w:hAnsi="Arial Narrow"/>
          <w:b/>
          <w:color w:val="000000" w:themeColor="text1"/>
          <w:sz w:val="20"/>
          <w:szCs w:val="20"/>
          <w:lang w:val="es-ES_tradnl"/>
        </w:rPr>
        <w:lastRenderedPageBreak/>
        <w:t>Partes Relacionadas</w:t>
      </w:r>
      <w:r w:rsidRPr="00B95268">
        <w:rPr>
          <w:rFonts w:ascii="Arial Narrow" w:hAnsi="Arial Narrow"/>
          <w:color w:val="000000" w:themeColor="text1"/>
          <w:sz w:val="20"/>
          <w:szCs w:val="20"/>
          <w:lang w:val="es-ES_tradnl"/>
        </w:rPr>
        <w:t xml:space="preserve">: La entidad considera partes relacionadas, aquellas personas naturales o jurídicas que ejercen control o influencia significativa en la definición de las políticas y decisiones del Fondo de Empleados así como sus familiares hasta tercer grado de consanguinidad, segundo de afinidad y único civil así como todas las personas jurídicas en que éstas personas sean accionistas o propietarios con más del 50% del capital o tengan su control o influencia significativa en la definición de las políticas o la toma de decisiones por parte de dichas entidades. </w:t>
      </w:r>
      <w:r w:rsidR="00464CA5" w:rsidRPr="00B95268">
        <w:rPr>
          <w:rFonts w:ascii="Arial Narrow" w:hAnsi="Arial Narrow"/>
          <w:color w:val="000000" w:themeColor="text1"/>
          <w:sz w:val="20"/>
          <w:szCs w:val="20"/>
          <w:lang w:val="es-ES_tradnl"/>
        </w:rPr>
        <w:t>FONDEJEMPLO</w:t>
      </w:r>
      <w:r w:rsidRPr="00B95268">
        <w:rPr>
          <w:rFonts w:ascii="Arial Narrow" w:hAnsi="Arial Narrow"/>
          <w:color w:val="000000" w:themeColor="text1"/>
          <w:sz w:val="20"/>
          <w:szCs w:val="20"/>
          <w:lang w:val="es-ES_tradnl"/>
        </w:rPr>
        <w:t xml:space="preserve"> considera partes relacionadas de acuerdo con lo anterior las siguientes:</w:t>
      </w:r>
    </w:p>
    <w:p w14:paraId="4B3ED225" w14:textId="1681B970" w:rsidR="00A36914" w:rsidRPr="00B95268" w:rsidRDefault="00A36914" w:rsidP="00464CA5">
      <w:pPr>
        <w:spacing w:after="0"/>
        <w:contextualSpacing/>
        <w:jc w:val="both"/>
        <w:rPr>
          <w:rFonts w:ascii="Arial Narrow" w:hAnsi="Arial Narrow"/>
          <w:color w:val="000000" w:themeColor="text1"/>
          <w:sz w:val="20"/>
          <w:szCs w:val="20"/>
          <w:lang w:val="es-ES_tradnl"/>
        </w:rPr>
      </w:pPr>
    </w:p>
    <w:p w14:paraId="09B3C972" w14:textId="77777777" w:rsidR="00B95268" w:rsidRPr="00B95268" w:rsidRDefault="00B95268" w:rsidP="00464CA5">
      <w:pPr>
        <w:spacing w:after="0"/>
        <w:contextualSpacing/>
        <w:jc w:val="both"/>
        <w:rPr>
          <w:rFonts w:ascii="Arial Narrow" w:hAnsi="Arial Narrow"/>
          <w:color w:val="000000" w:themeColor="text1"/>
          <w:sz w:val="20"/>
          <w:szCs w:val="20"/>
          <w:lang w:val="es-ES_tradnl"/>
        </w:rPr>
      </w:pPr>
    </w:p>
    <w:p w14:paraId="4410B234" w14:textId="77777777" w:rsidR="00A36914" w:rsidRPr="00B95268" w:rsidRDefault="00A36914" w:rsidP="00464CA5">
      <w:pPr>
        <w:numPr>
          <w:ilvl w:val="0"/>
          <w:numId w:val="8"/>
        </w:num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 xml:space="preserve">El Gerente </w:t>
      </w:r>
    </w:p>
    <w:p w14:paraId="4F9149C9" w14:textId="77777777" w:rsidR="00A36914" w:rsidRPr="00B95268" w:rsidRDefault="00A36914" w:rsidP="00464CA5">
      <w:pPr>
        <w:numPr>
          <w:ilvl w:val="0"/>
          <w:numId w:val="8"/>
        </w:num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Los miembros principales y suplentes de la Junta Directiva</w:t>
      </w:r>
    </w:p>
    <w:p w14:paraId="13C87625" w14:textId="2F2AAD6D" w:rsidR="00A36914" w:rsidRPr="00B95268" w:rsidRDefault="00A36914" w:rsidP="00464CA5">
      <w:pPr>
        <w:numPr>
          <w:ilvl w:val="0"/>
          <w:numId w:val="8"/>
        </w:numPr>
        <w:spacing w:after="0"/>
        <w:contextualSpacing/>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 xml:space="preserve">Los familiares hasta tercer grado de consanguinidad, segundo de afinidad y único civil del Gerente, miembros de Junta Directiva, principales y suplentes, así como cualquier empresa jurídica en la cual éstos ocupen el cargo de Gerente o </w:t>
      </w:r>
      <w:r w:rsidR="00B95268" w:rsidRPr="00B95268">
        <w:rPr>
          <w:rFonts w:ascii="Arial Narrow" w:hAnsi="Arial Narrow"/>
          <w:color w:val="000000" w:themeColor="text1"/>
          <w:sz w:val="20"/>
          <w:szCs w:val="20"/>
          <w:lang w:val="es-ES_tradnl"/>
        </w:rPr>
        <w:t>presidente</w:t>
      </w:r>
      <w:r w:rsidRPr="00B95268">
        <w:rPr>
          <w:rFonts w:ascii="Arial Narrow" w:hAnsi="Arial Narrow"/>
          <w:color w:val="000000" w:themeColor="text1"/>
          <w:sz w:val="20"/>
          <w:szCs w:val="20"/>
          <w:lang w:val="es-ES_tradnl"/>
        </w:rPr>
        <w:t xml:space="preserve"> o sean propietarios de más del 50% de sus acciones.</w:t>
      </w:r>
    </w:p>
    <w:p w14:paraId="0C691FEB" w14:textId="77777777" w:rsidR="00A36914" w:rsidRPr="00B95268" w:rsidRDefault="00A36914" w:rsidP="00464CA5">
      <w:pPr>
        <w:pStyle w:val="Textoindependiente"/>
        <w:spacing w:after="0"/>
        <w:rPr>
          <w:rFonts w:ascii="Arial Narrow" w:hAnsi="Arial Narrow"/>
          <w:color w:val="000000" w:themeColor="text1"/>
          <w:sz w:val="20"/>
          <w:szCs w:val="20"/>
        </w:rPr>
      </w:pPr>
    </w:p>
    <w:p w14:paraId="37FA2FDF" w14:textId="77777777" w:rsidR="00537404" w:rsidRPr="00B95268" w:rsidRDefault="00537404" w:rsidP="00464CA5">
      <w:pPr>
        <w:spacing w:after="0"/>
        <w:rPr>
          <w:rFonts w:ascii="Arial Narrow" w:hAnsi="Arial Narrow"/>
          <w:b/>
          <w:i/>
          <w:color w:val="000000" w:themeColor="text1"/>
          <w:sz w:val="20"/>
          <w:szCs w:val="20"/>
          <w:highlight w:val="lightGray"/>
        </w:rPr>
      </w:pPr>
      <w:r w:rsidRPr="00B95268">
        <w:rPr>
          <w:rFonts w:ascii="Arial Narrow" w:hAnsi="Arial Narrow"/>
          <w:b/>
          <w:i/>
          <w:color w:val="000000" w:themeColor="text1"/>
          <w:sz w:val="20"/>
          <w:szCs w:val="20"/>
          <w:highlight w:val="lightGray"/>
        </w:rPr>
        <w:t>NOTAS DE CARÁCTER ESPECÍFICO</w:t>
      </w:r>
      <w:r w:rsidR="003D34B6" w:rsidRPr="00B95268">
        <w:rPr>
          <w:rFonts w:ascii="Arial Narrow" w:hAnsi="Arial Narrow"/>
          <w:b/>
          <w:i/>
          <w:color w:val="000000" w:themeColor="text1"/>
          <w:sz w:val="20"/>
          <w:szCs w:val="20"/>
          <w:highlight w:val="lightGray"/>
        </w:rPr>
        <w:t>.</w:t>
      </w:r>
    </w:p>
    <w:p w14:paraId="140B4C04" w14:textId="77777777" w:rsidR="00537404" w:rsidRPr="00B95268" w:rsidRDefault="00537404" w:rsidP="00464CA5">
      <w:pPr>
        <w:spacing w:after="0"/>
        <w:rPr>
          <w:rFonts w:ascii="Arial Narrow" w:hAnsi="Arial Narrow"/>
          <w:b/>
          <w:color w:val="000000" w:themeColor="text1"/>
          <w:sz w:val="20"/>
          <w:szCs w:val="20"/>
          <w:highlight w:val="lightGray"/>
        </w:rPr>
      </w:pPr>
    </w:p>
    <w:p w14:paraId="106FEC4E" w14:textId="77777777" w:rsidR="00A36914" w:rsidRPr="00B95268" w:rsidRDefault="00A36914" w:rsidP="00464CA5">
      <w:pPr>
        <w:spacing w:after="0"/>
        <w:rPr>
          <w:rFonts w:ascii="Arial Narrow" w:hAnsi="Arial Narrow"/>
          <w:b/>
          <w:color w:val="000000" w:themeColor="text1"/>
          <w:sz w:val="20"/>
          <w:szCs w:val="20"/>
          <w:highlight w:val="lightGray"/>
        </w:rPr>
      </w:pPr>
      <w:r w:rsidRPr="00B95268">
        <w:rPr>
          <w:rFonts w:ascii="Arial Narrow" w:hAnsi="Arial Narrow"/>
          <w:b/>
          <w:color w:val="000000" w:themeColor="text1"/>
          <w:sz w:val="20"/>
          <w:szCs w:val="20"/>
          <w:highlight w:val="lightGray"/>
        </w:rPr>
        <w:t>NOTA No. 4</w:t>
      </w:r>
      <w:r w:rsidR="00537404" w:rsidRPr="00B95268">
        <w:rPr>
          <w:rFonts w:ascii="Arial Narrow" w:hAnsi="Arial Narrow"/>
          <w:b/>
          <w:color w:val="000000" w:themeColor="text1"/>
          <w:sz w:val="20"/>
          <w:szCs w:val="20"/>
          <w:highlight w:val="lightGray"/>
        </w:rPr>
        <w:t>:</w:t>
      </w:r>
      <w:r w:rsidRPr="00B95268">
        <w:rPr>
          <w:rFonts w:ascii="Arial Narrow" w:hAnsi="Arial Narrow"/>
          <w:b/>
          <w:color w:val="000000" w:themeColor="text1"/>
          <w:sz w:val="20"/>
          <w:szCs w:val="20"/>
          <w:highlight w:val="lightGray"/>
        </w:rPr>
        <w:t xml:space="preserve"> EFECTIVO Y EQUIVALENTES</w:t>
      </w:r>
      <w:r w:rsidR="00537404" w:rsidRPr="00B95268">
        <w:rPr>
          <w:rFonts w:ascii="Arial Narrow" w:hAnsi="Arial Narrow"/>
          <w:b/>
          <w:color w:val="000000" w:themeColor="text1"/>
          <w:sz w:val="20"/>
          <w:szCs w:val="20"/>
          <w:highlight w:val="lightGray"/>
        </w:rPr>
        <w:t xml:space="preserve"> </w:t>
      </w:r>
    </w:p>
    <w:p w14:paraId="30C91E50" w14:textId="77777777" w:rsidR="00A36914" w:rsidRPr="00B95268" w:rsidRDefault="00A36914" w:rsidP="00464CA5">
      <w:pPr>
        <w:spacing w:after="0"/>
        <w:rPr>
          <w:rFonts w:ascii="Arial Narrow" w:hAnsi="Arial Narrow"/>
          <w:b/>
          <w:color w:val="000000" w:themeColor="text1"/>
          <w:sz w:val="20"/>
          <w:szCs w:val="20"/>
          <w:highlight w:val="lightGray"/>
        </w:rPr>
      </w:pPr>
    </w:p>
    <w:p w14:paraId="2E9CC2D2" w14:textId="77777777" w:rsidR="00537404" w:rsidRPr="00B95268" w:rsidRDefault="00A36914" w:rsidP="00464CA5">
      <w:pPr>
        <w:spacing w:after="0"/>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 xml:space="preserve">4.1. </w:t>
      </w:r>
      <w:r w:rsidR="00537404" w:rsidRPr="00B95268">
        <w:rPr>
          <w:rFonts w:ascii="Arial Narrow" w:hAnsi="Arial Narrow"/>
          <w:b/>
          <w:color w:val="000000" w:themeColor="text1"/>
          <w:sz w:val="20"/>
          <w:szCs w:val="20"/>
          <w:highlight w:val="lightGray"/>
        </w:rPr>
        <w:t xml:space="preserve">CAJA.                                                                                                                                      </w:t>
      </w:r>
    </w:p>
    <w:p w14:paraId="4EEAD15F" w14:textId="77777777" w:rsidR="00537404" w:rsidRPr="00B95268" w:rsidRDefault="00537404" w:rsidP="00464CA5">
      <w:pPr>
        <w:spacing w:after="0"/>
        <w:jc w:val="both"/>
        <w:rPr>
          <w:rFonts w:ascii="Arial Narrow" w:eastAsia="Times New Roman" w:hAnsi="Arial Narrow"/>
          <w:color w:val="000000" w:themeColor="text1"/>
          <w:sz w:val="20"/>
          <w:szCs w:val="20"/>
          <w:lang w:eastAsia="es-CO"/>
        </w:rPr>
      </w:pPr>
    </w:p>
    <w:p w14:paraId="216F169C" w14:textId="1B0B95E7" w:rsidR="00537404" w:rsidRPr="00B95268" w:rsidRDefault="00537404"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Corresponde a saldos disponibles en las cuentas de caja general y la caja menor de admin</w:t>
      </w:r>
      <w:r w:rsidR="002E03A1" w:rsidRPr="00B95268">
        <w:rPr>
          <w:rFonts w:ascii="Arial Narrow" w:eastAsia="Times New Roman" w:hAnsi="Arial Narrow"/>
          <w:color w:val="000000" w:themeColor="text1"/>
          <w:sz w:val="20"/>
          <w:szCs w:val="20"/>
          <w:lang w:eastAsia="es-CO"/>
        </w:rPr>
        <w:t xml:space="preserve">istración a diciembre 31 de </w:t>
      </w:r>
      <w:r w:rsidR="00464CA5" w:rsidRPr="00B95268">
        <w:rPr>
          <w:rFonts w:ascii="Arial Narrow" w:eastAsia="Times New Roman" w:hAnsi="Arial Narrow"/>
          <w:color w:val="000000" w:themeColor="text1"/>
          <w:sz w:val="20"/>
          <w:szCs w:val="20"/>
          <w:lang w:eastAsia="es-CO"/>
        </w:rPr>
        <w:t>2020</w:t>
      </w:r>
      <w:r w:rsidRPr="00B95268">
        <w:rPr>
          <w:rFonts w:ascii="Arial Narrow" w:eastAsia="Times New Roman" w:hAnsi="Arial Narrow"/>
          <w:color w:val="000000" w:themeColor="text1"/>
          <w:sz w:val="20"/>
          <w:szCs w:val="20"/>
          <w:lang w:eastAsia="es-CO"/>
        </w:rPr>
        <w:t>; sobre estos saldos no existen ningún tipo de restricciones.</w:t>
      </w:r>
    </w:p>
    <w:p w14:paraId="3DC32422" w14:textId="77777777" w:rsidR="002E03A1" w:rsidRPr="00B95268" w:rsidRDefault="002E03A1" w:rsidP="00464CA5">
      <w:pPr>
        <w:spacing w:after="0"/>
        <w:jc w:val="both"/>
        <w:rPr>
          <w:rFonts w:ascii="Arial Narrow" w:hAnsi="Arial Narrow"/>
          <w:color w:val="000000" w:themeColor="text1"/>
          <w:sz w:val="20"/>
          <w:szCs w:val="20"/>
        </w:rPr>
      </w:pPr>
    </w:p>
    <w:p w14:paraId="024DEE71" w14:textId="77777777" w:rsidR="00537404" w:rsidRPr="00B95268" w:rsidRDefault="00537404" w:rsidP="00464CA5">
      <w:pPr>
        <w:autoSpaceDE w:val="0"/>
        <w:autoSpaceDN w:val="0"/>
        <w:adjustRightInd w:val="0"/>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Se dispone de un manual de procedimiento interno definido de acuerdo con las normas del sistema de gestión de Calidad para el control y manejo de los mismos, el cual está a cargo del tesorero, auxiliar de tesorería y asistente de Oficina.</w:t>
      </w:r>
    </w:p>
    <w:p w14:paraId="02C12079" w14:textId="77777777" w:rsidR="00537404" w:rsidRPr="00B95268" w:rsidRDefault="00537404" w:rsidP="00464CA5">
      <w:pPr>
        <w:autoSpaceDE w:val="0"/>
        <w:autoSpaceDN w:val="0"/>
        <w:adjustRightInd w:val="0"/>
        <w:spacing w:after="0"/>
        <w:jc w:val="both"/>
        <w:rPr>
          <w:rFonts w:ascii="Arial Narrow" w:hAnsi="Arial Narrow"/>
          <w:color w:val="000000" w:themeColor="text1"/>
          <w:sz w:val="20"/>
          <w:szCs w:val="20"/>
        </w:rPr>
      </w:pPr>
    </w:p>
    <w:p w14:paraId="46077702" w14:textId="469E5AA5" w:rsidR="00537404" w:rsidRPr="00B95268" w:rsidRDefault="00537404" w:rsidP="00464CA5">
      <w:pPr>
        <w:autoSpaceDE w:val="0"/>
        <w:autoSpaceDN w:val="0"/>
        <w:adjustRightInd w:val="0"/>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Se cuenta con una póliza de sustracción e incendio cuya cobertura ampara los riesgos inherentes a la operación en las sedes en donde </w:t>
      </w:r>
      <w:r w:rsidR="00464CA5" w:rsidRPr="00B95268">
        <w:rPr>
          <w:rFonts w:ascii="Arial Narrow" w:hAnsi="Arial Narrow"/>
          <w:b/>
          <w:color w:val="000000" w:themeColor="text1"/>
          <w:sz w:val="20"/>
          <w:szCs w:val="20"/>
        </w:rPr>
        <w:t>FONDEJEMPLO</w:t>
      </w:r>
      <w:r w:rsidRPr="00B95268">
        <w:rPr>
          <w:rFonts w:ascii="Arial Narrow" w:hAnsi="Arial Narrow"/>
          <w:color w:val="000000" w:themeColor="text1"/>
          <w:sz w:val="20"/>
          <w:szCs w:val="20"/>
        </w:rPr>
        <w:t xml:space="preserve"> presta sus servicios. Para su manejo deben cumplirse las especificaciones de la póliza y los montos asegurados son definidos por la administración.</w:t>
      </w:r>
    </w:p>
    <w:p w14:paraId="276D6948" w14:textId="77777777" w:rsidR="002E03A1" w:rsidRPr="00B95268" w:rsidRDefault="002E03A1" w:rsidP="00464CA5">
      <w:pPr>
        <w:autoSpaceDE w:val="0"/>
        <w:autoSpaceDN w:val="0"/>
        <w:adjustRightInd w:val="0"/>
        <w:spacing w:after="0"/>
        <w:jc w:val="both"/>
        <w:rPr>
          <w:rFonts w:ascii="Arial Narrow" w:hAnsi="Arial Narrow"/>
          <w:color w:val="000000" w:themeColor="text1"/>
          <w:sz w:val="20"/>
          <w:szCs w:val="20"/>
        </w:rPr>
      </w:pPr>
    </w:p>
    <w:p w14:paraId="2B6CAE06" w14:textId="0BA38441" w:rsidR="00537404" w:rsidRPr="00B95268" w:rsidRDefault="00537404" w:rsidP="00464CA5">
      <w:pPr>
        <w:autoSpaceDE w:val="0"/>
        <w:autoSpaceDN w:val="0"/>
        <w:adjustRightInd w:val="0"/>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La caja general cuenta con unos topes de efectivo necesarios para la atención de los servicios misionales de </w:t>
      </w:r>
      <w:r w:rsidR="00464CA5" w:rsidRPr="00B95268">
        <w:rPr>
          <w:rFonts w:ascii="Arial Narrow" w:hAnsi="Arial Narrow"/>
          <w:b/>
          <w:color w:val="000000" w:themeColor="text1"/>
          <w:sz w:val="20"/>
          <w:szCs w:val="20"/>
        </w:rPr>
        <w:t>FONDEJEMPLO</w:t>
      </w:r>
      <w:r w:rsidRPr="00B95268">
        <w:rPr>
          <w:rFonts w:ascii="Arial Narrow" w:hAnsi="Arial Narrow"/>
          <w:b/>
          <w:color w:val="000000" w:themeColor="text1"/>
          <w:sz w:val="20"/>
          <w:szCs w:val="20"/>
        </w:rPr>
        <w:t>.</w:t>
      </w:r>
    </w:p>
    <w:p w14:paraId="035CDEDF" w14:textId="77777777" w:rsidR="00537404" w:rsidRPr="00B95268" w:rsidRDefault="00537404" w:rsidP="00464CA5">
      <w:pPr>
        <w:autoSpaceDE w:val="0"/>
        <w:autoSpaceDN w:val="0"/>
        <w:adjustRightInd w:val="0"/>
        <w:spacing w:after="0"/>
        <w:contextualSpacing/>
        <w:jc w:val="both"/>
        <w:rPr>
          <w:rFonts w:ascii="Arial Narrow" w:hAnsi="Arial Narrow"/>
          <w:color w:val="000000" w:themeColor="text1"/>
          <w:sz w:val="20"/>
          <w:szCs w:val="20"/>
        </w:rPr>
      </w:pPr>
    </w:p>
    <w:p w14:paraId="1CDEB774" w14:textId="77777777" w:rsidR="00537404" w:rsidRPr="00B95268" w:rsidRDefault="00537404" w:rsidP="00464CA5">
      <w:pPr>
        <w:autoSpaceDE w:val="0"/>
        <w:autoSpaceDN w:val="0"/>
        <w:adjustRightInd w:val="0"/>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Los recursos de efectivo necesarios para la operación deben llegar a los diferentes sitios de servicios a través de la transportadora de valores y conforme a lo definido en la póliza suscrita con la aseguradora. </w:t>
      </w:r>
    </w:p>
    <w:p w14:paraId="27309796" w14:textId="77777777" w:rsidR="00A36914" w:rsidRPr="00B95268" w:rsidRDefault="00A36914" w:rsidP="00464CA5">
      <w:pPr>
        <w:autoSpaceDE w:val="0"/>
        <w:autoSpaceDN w:val="0"/>
        <w:adjustRightInd w:val="0"/>
        <w:spacing w:after="0"/>
        <w:contextualSpacing/>
        <w:jc w:val="both"/>
        <w:rPr>
          <w:rFonts w:ascii="Arial Narrow" w:hAnsi="Arial Narrow"/>
          <w:color w:val="000000" w:themeColor="text1"/>
          <w:sz w:val="20"/>
          <w:szCs w:val="20"/>
        </w:rPr>
      </w:pPr>
    </w:p>
    <w:p w14:paraId="0E34230C" w14:textId="776DE736" w:rsidR="00537404" w:rsidRPr="00B95268" w:rsidRDefault="00537404" w:rsidP="00464CA5">
      <w:pPr>
        <w:autoSpaceDE w:val="0"/>
        <w:autoSpaceDN w:val="0"/>
        <w:adjustRightInd w:val="0"/>
        <w:spacing w:after="0"/>
        <w:contextualSpacing/>
        <w:jc w:val="both"/>
        <w:rPr>
          <w:rFonts w:ascii="Arial Narrow" w:eastAsia="Times New Roman" w:hAnsi="Arial Narrow"/>
          <w:color w:val="000000" w:themeColor="text1"/>
          <w:sz w:val="20"/>
          <w:szCs w:val="20"/>
          <w:lang w:eastAsia="es-CO"/>
        </w:rPr>
      </w:pPr>
      <w:r w:rsidRPr="00B95268">
        <w:rPr>
          <w:rFonts w:ascii="Arial Narrow" w:hAnsi="Arial Narrow"/>
          <w:color w:val="000000" w:themeColor="text1"/>
          <w:sz w:val="20"/>
          <w:szCs w:val="20"/>
        </w:rPr>
        <w:t xml:space="preserve">El responsable de los arqueos de la caja será el </w:t>
      </w:r>
      <w:r w:rsidR="002E03A1" w:rsidRPr="00B95268">
        <w:rPr>
          <w:rFonts w:ascii="Arial Narrow" w:hAnsi="Arial Narrow"/>
          <w:color w:val="000000" w:themeColor="text1"/>
          <w:sz w:val="20"/>
          <w:szCs w:val="20"/>
        </w:rPr>
        <w:t>contador</w:t>
      </w:r>
      <w:r w:rsidRPr="00B95268">
        <w:rPr>
          <w:rFonts w:ascii="Arial Narrow" w:hAnsi="Arial Narrow"/>
          <w:color w:val="000000" w:themeColor="text1"/>
          <w:sz w:val="20"/>
          <w:szCs w:val="20"/>
        </w:rPr>
        <w:t xml:space="preserve"> y/o el revisor fiscal, las novedades que se presenten durante esta actividad se informan al </w:t>
      </w:r>
      <w:r w:rsidR="003D34B6" w:rsidRPr="00B95268">
        <w:rPr>
          <w:rFonts w:ascii="Arial Narrow" w:hAnsi="Arial Narrow"/>
          <w:color w:val="000000" w:themeColor="text1"/>
          <w:sz w:val="20"/>
          <w:szCs w:val="20"/>
        </w:rPr>
        <w:t>G</w:t>
      </w:r>
      <w:r w:rsidRPr="00B95268">
        <w:rPr>
          <w:rFonts w:ascii="Arial Narrow" w:hAnsi="Arial Narrow"/>
          <w:color w:val="000000" w:themeColor="text1"/>
          <w:sz w:val="20"/>
          <w:szCs w:val="20"/>
        </w:rPr>
        <w:t xml:space="preserve">erente </w:t>
      </w:r>
      <w:r w:rsidR="003D34B6" w:rsidRPr="00B95268">
        <w:rPr>
          <w:rFonts w:ascii="Arial Narrow" w:hAnsi="Arial Narrow"/>
          <w:color w:val="000000" w:themeColor="text1"/>
          <w:sz w:val="20"/>
          <w:szCs w:val="20"/>
        </w:rPr>
        <w:t>G</w:t>
      </w:r>
      <w:r w:rsidRPr="00B95268">
        <w:rPr>
          <w:rFonts w:ascii="Arial Narrow" w:hAnsi="Arial Narrow"/>
          <w:color w:val="000000" w:themeColor="text1"/>
          <w:sz w:val="20"/>
          <w:szCs w:val="20"/>
        </w:rPr>
        <w:t>eneral. Los faltantes o sobrantes en las cajas se registran conforme a las normas vigentes, a</w:t>
      </w:r>
      <w:r w:rsidRPr="00B95268">
        <w:rPr>
          <w:rFonts w:ascii="Arial Narrow" w:eastAsia="Times New Roman" w:hAnsi="Arial Narrow"/>
          <w:color w:val="000000" w:themeColor="text1"/>
          <w:sz w:val="20"/>
          <w:szCs w:val="20"/>
          <w:lang w:eastAsia="es-CO"/>
        </w:rPr>
        <w:t xml:space="preserve"> las respectivas cajas se </w:t>
      </w:r>
      <w:proofErr w:type="gramStart"/>
      <w:r w:rsidRPr="00B95268">
        <w:rPr>
          <w:rFonts w:ascii="Arial Narrow" w:eastAsia="Times New Roman" w:hAnsi="Arial Narrow"/>
          <w:color w:val="000000" w:themeColor="text1"/>
          <w:sz w:val="20"/>
          <w:szCs w:val="20"/>
          <w:lang w:eastAsia="es-CO"/>
        </w:rPr>
        <w:t>les</w:t>
      </w:r>
      <w:proofErr w:type="gramEnd"/>
      <w:r w:rsidRPr="00B95268">
        <w:rPr>
          <w:rFonts w:ascii="Arial Narrow" w:eastAsia="Times New Roman" w:hAnsi="Arial Narrow"/>
          <w:color w:val="000000" w:themeColor="text1"/>
          <w:sz w:val="20"/>
          <w:szCs w:val="20"/>
          <w:lang w:eastAsia="es-CO"/>
        </w:rPr>
        <w:t xml:space="preserve"> efectuaron los arqueos a </w:t>
      </w:r>
      <w:r w:rsidR="002E03A1" w:rsidRPr="00B95268">
        <w:rPr>
          <w:rFonts w:ascii="Arial Narrow" w:eastAsia="Times New Roman" w:hAnsi="Arial Narrow"/>
          <w:color w:val="000000" w:themeColor="text1"/>
          <w:sz w:val="20"/>
          <w:szCs w:val="20"/>
          <w:lang w:eastAsia="es-CO"/>
        </w:rPr>
        <w:t xml:space="preserve">diciembre 31 de </w:t>
      </w:r>
      <w:r w:rsidR="00464CA5" w:rsidRPr="00B95268">
        <w:rPr>
          <w:rFonts w:ascii="Arial Narrow" w:eastAsia="Times New Roman" w:hAnsi="Arial Narrow"/>
          <w:color w:val="000000" w:themeColor="text1"/>
          <w:sz w:val="20"/>
          <w:szCs w:val="20"/>
          <w:lang w:eastAsia="es-CO"/>
        </w:rPr>
        <w:t>2020</w:t>
      </w:r>
      <w:r w:rsidRPr="00B95268">
        <w:rPr>
          <w:rFonts w:ascii="Arial Narrow" w:eastAsia="Times New Roman" w:hAnsi="Arial Narrow"/>
          <w:color w:val="000000" w:themeColor="text1"/>
          <w:sz w:val="20"/>
          <w:szCs w:val="20"/>
          <w:lang w:eastAsia="es-CO"/>
        </w:rPr>
        <w:t xml:space="preserve"> correspondientes conforme a los reglamentos existentes.</w:t>
      </w:r>
    </w:p>
    <w:p w14:paraId="013136C4" w14:textId="77777777" w:rsidR="00F037B4" w:rsidRPr="00B95268" w:rsidRDefault="00F037B4" w:rsidP="00464CA5">
      <w:pPr>
        <w:autoSpaceDE w:val="0"/>
        <w:autoSpaceDN w:val="0"/>
        <w:adjustRightInd w:val="0"/>
        <w:spacing w:after="0"/>
        <w:contextualSpacing/>
        <w:jc w:val="both"/>
        <w:rPr>
          <w:rFonts w:ascii="Arial Narrow" w:eastAsia="Times New Roman" w:hAnsi="Arial Narrow"/>
          <w:color w:val="000000" w:themeColor="text1"/>
          <w:sz w:val="20"/>
          <w:szCs w:val="20"/>
          <w:lang w:eastAsia="es-CO"/>
        </w:rPr>
      </w:pPr>
    </w:p>
    <w:p w14:paraId="580EA18B" w14:textId="77777777" w:rsidR="00537404" w:rsidRPr="00B95268" w:rsidRDefault="00537404" w:rsidP="00464CA5">
      <w:pPr>
        <w:autoSpaceDE w:val="0"/>
        <w:autoSpaceDN w:val="0"/>
        <w:adjustRightInd w:val="0"/>
        <w:spacing w:after="0"/>
        <w:contextualSpacing/>
        <w:jc w:val="both"/>
        <w:rPr>
          <w:rFonts w:ascii="Arial Narrow" w:hAnsi="Arial Narrow"/>
          <w:color w:val="000000" w:themeColor="text1"/>
          <w:sz w:val="20"/>
          <w:szCs w:val="20"/>
        </w:rPr>
      </w:pPr>
    </w:p>
    <w:tbl>
      <w:tblPr>
        <w:tblW w:w="9077" w:type="dxa"/>
        <w:tblInd w:w="65" w:type="dxa"/>
        <w:tblCellMar>
          <w:left w:w="70" w:type="dxa"/>
          <w:right w:w="70" w:type="dxa"/>
        </w:tblCellMar>
        <w:tblLook w:val="04A0" w:firstRow="1" w:lastRow="0" w:firstColumn="1" w:lastColumn="0" w:noHBand="0" w:noVBand="1"/>
      </w:tblPr>
      <w:tblGrid>
        <w:gridCol w:w="3407"/>
        <w:gridCol w:w="1560"/>
        <w:gridCol w:w="1559"/>
        <w:gridCol w:w="1417"/>
        <w:gridCol w:w="1134"/>
      </w:tblGrid>
      <w:tr w:rsidR="00562728" w:rsidRPr="00B95268" w14:paraId="7EF6C17E" w14:textId="77777777" w:rsidTr="001F3E83">
        <w:trPr>
          <w:trHeight w:val="255"/>
        </w:trPr>
        <w:tc>
          <w:tcPr>
            <w:tcW w:w="3407"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44582F02" w14:textId="77777777" w:rsidR="00537404" w:rsidRPr="00B95268" w:rsidRDefault="00537404"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Detalle</w:t>
            </w:r>
          </w:p>
        </w:tc>
        <w:tc>
          <w:tcPr>
            <w:tcW w:w="1560" w:type="dxa"/>
            <w:tcBorders>
              <w:top w:val="single" w:sz="4" w:space="0" w:color="auto"/>
              <w:left w:val="nil"/>
              <w:bottom w:val="single" w:sz="4" w:space="0" w:color="auto"/>
              <w:right w:val="single" w:sz="4" w:space="0" w:color="auto"/>
            </w:tcBorders>
            <w:shd w:val="clear" w:color="000000" w:fill="0000FF"/>
            <w:noWrap/>
            <w:vAlign w:val="bottom"/>
            <w:hideMark/>
          </w:tcPr>
          <w:p w14:paraId="0610390C" w14:textId="53B373DE" w:rsidR="00537404" w:rsidRPr="00B95268" w:rsidRDefault="002E03A1"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559" w:type="dxa"/>
            <w:tcBorders>
              <w:top w:val="single" w:sz="4" w:space="0" w:color="auto"/>
              <w:left w:val="nil"/>
              <w:bottom w:val="single" w:sz="4" w:space="0" w:color="auto"/>
              <w:right w:val="single" w:sz="4" w:space="0" w:color="auto"/>
            </w:tcBorders>
            <w:shd w:val="clear" w:color="000000" w:fill="0000FF"/>
            <w:noWrap/>
            <w:vAlign w:val="bottom"/>
            <w:hideMark/>
          </w:tcPr>
          <w:p w14:paraId="37692241" w14:textId="117B8C09" w:rsidR="00537404"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417" w:type="dxa"/>
            <w:tcBorders>
              <w:top w:val="single" w:sz="4" w:space="0" w:color="auto"/>
              <w:left w:val="nil"/>
              <w:bottom w:val="single" w:sz="4" w:space="0" w:color="auto"/>
              <w:right w:val="single" w:sz="4" w:space="0" w:color="auto"/>
            </w:tcBorders>
            <w:shd w:val="clear" w:color="000000" w:fill="0000FF"/>
            <w:noWrap/>
            <w:vAlign w:val="bottom"/>
            <w:hideMark/>
          </w:tcPr>
          <w:p w14:paraId="5753E77C" w14:textId="77777777" w:rsidR="00537404" w:rsidRPr="00B95268" w:rsidRDefault="00537404"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1134" w:type="dxa"/>
            <w:tcBorders>
              <w:top w:val="single" w:sz="4" w:space="0" w:color="auto"/>
              <w:left w:val="nil"/>
              <w:bottom w:val="single" w:sz="4" w:space="0" w:color="auto"/>
              <w:right w:val="single" w:sz="4" w:space="0" w:color="auto"/>
            </w:tcBorders>
            <w:shd w:val="clear" w:color="000000" w:fill="0000FF"/>
            <w:noWrap/>
            <w:vAlign w:val="bottom"/>
            <w:hideMark/>
          </w:tcPr>
          <w:p w14:paraId="48E47203" w14:textId="77777777" w:rsidR="00537404" w:rsidRPr="00B95268" w:rsidRDefault="00537404"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537404" w:rsidRPr="00B95268" w14:paraId="0940F2A4" w14:textId="77777777" w:rsidTr="001F3E83">
        <w:trPr>
          <w:trHeight w:val="255"/>
        </w:trPr>
        <w:tc>
          <w:tcPr>
            <w:tcW w:w="3407" w:type="dxa"/>
            <w:tcBorders>
              <w:top w:val="nil"/>
              <w:left w:val="single" w:sz="4" w:space="0" w:color="auto"/>
              <w:bottom w:val="single" w:sz="4" w:space="0" w:color="auto"/>
              <w:right w:val="single" w:sz="4" w:space="0" w:color="auto"/>
            </w:tcBorders>
            <w:shd w:val="clear" w:color="auto" w:fill="auto"/>
            <w:noWrap/>
            <w:vAlign w:val="center"/>
            <w:hideMark/>
          </w:tcPr>
          <w:p w14:paraId="5B69E7E6" w14:textId="77777777" w:rsidR="00537404" w:rsidRPr="00B95268" w:rsidRDefault="00562728"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Caja General</w:t>
            </w:r>
          </w:p>
        </w:tc>
        <w:tc>
          <w:tcPr>
            <w:tcW w:w="1560" w:type="dxa"/>
            <w:tcBorders>
              <w:top w:val="nil"/>
              <w:left w:val="nil"/>
              <w:bottom w:val="single" w:sz="4" w:space="0" w:color="auto"/>
              <w:right w:val="single" w:sz="4" w:space="0" w:color="auto"/>
            </w:tcBorders>
            <w:shd w:val="clear" w:color="auto" w:fill="auto"/>
            <w:noWrap/>
            <w:vAlign w:val="bottom"/>
            <w:hideMark/>
          </w:tcPr>
          <w:p w14:paraId="08F23667"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126,825,401 </w:t>
            </w:r>
          </w:p>
        </w:tc>
        <w:tc>
          <w:tcPr>
            <w:tcW w:w="1559" w:type="dxa"/>
            <w:tcBorders>
              <w:top w:val="nil"/>
              <w:left w:val="nil"/>
              <w:bottom w:val="single" w:sz="4" w:space="0" w:color="auto"/>
              <w:right w:val="single" w:sz="4" w:space="0" w:color="auto"/>
            </w:tcBorders>
            <w:shd w:val="clear" w:color="auto" w:fill="auto"/>
            <w:noWrap/>
            <w:vAlign w:val="bottom"/>
            <w:hideMark/>
          </w:tcPr>
          <w:p w14:paraId="4F1DCAB5"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113,361,531 </w:t>
            </w:r>
          </w:p>
        </w:tc>
        <w:tc>
          <w:tcPr>
            <w:tcW w:w="1417" w:type="dxa"/>
            <w:tcBorders>
              <w:top w:val="nil"/>
              <w:left w:val="nil"/>
              <w:bottom w:val="single" w:sz="4" w:space="0" w:color="auto"/>
              <w:right w:val="single" w:sz="4" w:space="0" w:color="auto"/>
            </w:tcBorders>
            <w:shd w:val="clear" w:color="auto" w:fill="auto"/>
            <w:noWrap/>
            <w:vAlign w:val="bottom"/>
            <w:hideMark/>
          </w:tcPr>
          <w:p w14:paraId="44F671EC"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13,463,870 </w:t>
            </w:r>
          </w:p>
        </w:tc>
        <w:tc>
          <w:tcPr>
            <w:tcW w:w="1134" w:type="dxa"/>
            <w:tcBorders>
              <w:top w:val="nil"/>
              <w:left w:val="nil"/>
              <w:bottom w:val="single" w:sz="4" w:space="0" w:color="auto"/>
              <w:right w:val="single" w:sz="4" w:space="0" w:color="auto"/>
            </w:tcBorders>
            <w:shd w:val="clear" w:color="auto" w:fill="auto"/>
            <w:noWrap/>
            <w:vAlign w:val="bottom"/>
            <w:hideMark/>
          </w:tcPr>
          <w:p w14:paraId="3D7D415A"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11.88%</w:t>
            </w:r>
          </w:p>
        </w:tc>
      </w:tr>
      <w:tr w:rsidR="00537404" w:rsidRPr="00B95268" w14:paraId="463E1EC5" w14:textId="77777777" w:rsidTr="001F3E83">
        <w:trPr>
          <w:trHeight w:val="255"/>
        </w:trPr>
        <w:tc>
          <w:tcPr>
            <w:tcW w:w="3407" w:type="dxa"/>
            <w:tcBorders>
              <w:top w:val="nil"/>
              <w:left w:val="single" w:sz="4" w:space="0" w:color="auto"/>
              <w:bottom w:val="single" w:sz="4" w:space="0" w:color="auto"/>
              <w:right w:val="single" w:sz="4" w:space="0" w:color="auto"/>
            </w:tcBorders>
            <w:shd w:val="clear" w:color="auto" w:fill="auto"/>
            <w:noWrap/>
            <w:vAlign w:val="center"/>
            <w:hideMark/>
          </w:tcPr>
          <w:p w14:paraId="1BA921FF" w14:textId="77777777" w:rsidR="00537404" w:rsidRPr="00B95268" w:rsidRDefault="00537404"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Caja </w:t>
            </w:r>
            <w:r w:rsidR="00562728" w:rsidRPr="00B95268">
              <w:rPr>
                <w:rFonts w:ascii="Arial Narrow" w:eastAsia="Times New Roman" w:hAnsi="Arial Narrow"/>
                <w:color w:val="000000" w:themeColor="text1"/>
                <w:sz w:val="20"/>
                <w:szCs w:val="20"/>
                <w:lang w:eastAsia="es-CO"/>
              </w:rPr>
              <w:t>Punto de Atención</w:t>
            </w:r>
            <w:r w:rsidRPr="00B95268">
              <w:rPr>
                <w:rFonts w:ascii="Arial Narrow" w:eastAsia="Times New Roman" w:hAnsi="Arial Narrow"/>
                <w:color w:val="000000" w:themeColor="text1"/>
                <w:sz w:val="20"/>
                <w:szCs w:val="20"/>
                <w:lang w:eastAsia="es-CO"/>
              </w:rPr>
              <w:t xml:space="preserve"> </w:t>
            </w:r>
          </w:p>
        </w:tc>
        <w:tc>
          <w:tcPr>
            <w:tcW w:w="1560" w:type="dxa"/>
            <w:tcBorders>
              <w:top w:val="nil"/>
              <w:left w:val="nil"/>
              <w:bottom w:val="single" w:sz="4" w:space="0" w:color="auto"/>
              <w:right w:val="single" w:sz="4" w:space="0" w:color="auto"/>
            </w:tcBorders>
            <w:shd w:val="clear" w:color="auto" w:fill="auto"/>
            <w:noWrap/>
            <w:vAlign w:val="bottom"/>
            <w:hideMark/>
          </w:tcPr>
          <w:p w14:paraId="4289F1C1"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8,090,019 </w:t>
            </w:r>
          </w:p>
        </w:tc>
        <w:tc>
          <w:tcPr>
            <w:tcW w:w="1559" w:type="dxa"/>
            <w:tcBorders>
              <w:top w:val="nil"/>
              <w:left w:val="nil"/>
              <w:bottom w:val="single" w:sz="4" w:space="0" w:color="auto"/>
              <w:right w:val="single" w:sz="4" w:space="0" w:color="auto"/>
            </w:tcBorders>
            <w:shd w:val="clear" w:color="auto" w:fill="auto"/>
            <w:noWrap/>
            <w:vAlign w:val="bottom"/>
            <w:hideMark/>
          </w:tcPr>
          <w:p w14:paraId="410C42D8"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1,506,400 </w:t>
            </w:r>
          </w:p>
        </w:tc>
        <w:tc>
          <w:tcPr>
            <w:tcW w:w="1417" w:type="dxa"/>
            <w:tcBorders>
              <w:top w:val="nil"/>
              <w:left w:val="nil"/>
              <w:bottom w:val="single" w:sz="4" w:space="0" w:color="auto"/>
              <w:right w:val="single" w:sz="4" w:space="0" w:color="auto"/>
            </w:tcBorders>
            <w:shd w:val="clear" w:color="auto" w:fill="auto"/>
            <w:noWrap/>
            <w:vAlign w:val="bottom"/>
            <w:hideMark/>
          </w:tcPr>
          <w:p w14:paraId="0E6D281F"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6,583,619</w:t>
            </w:r>
          </w:p>
        </w:tc>
        <w:tc>
          <w:tcPr>
            <w:tcW w:w="1134" w:type="dxa"/>
            <w:tcBorders>
              <w:top w:val="nil"/>
              <w:left w:val="nil"/>
              <w:bottom w:val="single" w:sz="4" w:space="0" w:color="auto"/>
              <w:right w:val="single" w:sz="4" w:space="0" w:color="auto"/>
            </w:tcBorders>
            <w:shd w:val="clear" w:color="auto" w:fill="auto"/>
            <w:noWrap/>
            <w:vAlign w:val="bottom"/>
            <w:hideMark/>
          </w:tcPr>
          <w:p w14:paraId="0CA8E3F6"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437.04%</w:t>
            </w:r>
          </w:p>
        </w:tc>
      </w:tr>
      <w:tr w:rsidR="00537404" w:rsidRPr="00B95268" w14:paraId="4046FB9B" w14:textId="77777777" w:rsidTr="001F3E83">
        <w:trPr>
          <w:trHeight w:val="255"/>
        </w:trPr>
        <w:tc>
          <w:tcPr>
            <w:tcW w:w="3407" w:type="dxa"/>
            <w:tcBorders>
              <w:top w:val="nil"/>
              <w:left w:val="single" w:sz="4" w:space="0" w:color="auto"/>
              <w:bottom w:val="single" w:sz="4" w:space="0" w:color="auto"/>
              <w:right w:val="single" w:sz="4" w:space="0" w:color="auto"/>
            </w:tcBorders>
            <w:shd w:val="clear" w:color="auto" w:fill="auto"/>
            <w:noWrap/>
            <w:vAlign w:val="center"/>
            <w:hideMark/>
          </w:tcPr>
          <w:p w14:paraId="582F5391" w14:textId="77777777" w:rsidR="00537404" w:rsidRPr="00B95268" w:rsidRDefault="00537404"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Caja Menor Administración</w:t>
            </w:r>
          </w:p>
        </w:tc>
        <w:tc>
          <w:tcPr>
            <w:tcW w:w="1560" w:type="dxa"/>
            <w:tcBorders>
              <w:top w:val="nil"/>
              <w:left w:val="nil"/>
              <w:bottom w:val="single" w:sz="4" w:space="0" w:color="auto"/>
              <w:right w:val="single" w:sz="4" w:space="0" w:color="auto"/>
            </w:tcBorders>
            <w:shd w:val="clear" w:color="auto" w:fill="auto"/>
            <w:noWrap/>
            <w:vAlign w:val="bottom"/>
            <w:hideMark/>
          </w:tcPr>
          <w:p w14:paraId="2AA5C003"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1,848,000 </w:t>
            </w:r>
          </w:p>
        </w:tc>
        <w:tc>
          <w:tcPr>
            <w:tcW w:w="1559" w:type="dxa"/>
            <w:tcBorders>
              <w:top w:val="nil"/>
              <w:left w:val="nil"/>
              <w:bottom w:val="single" w:sz="4" w:space="0" w:color="auto"/>
              <w:right w:val="single" w:sz="4" w:space="0" w:color="auto"/>
            </w:tcBorders>
            <w:shd w:val="clear" w:color="auto" w:fill="auto"/>
            <w:noWrap/>
            <w:vAlign w:val="bottom"/>
            <w:hideMark/>
          </w:tcPr>
          <w:p w14:paraId="33C400DE"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1,768,000 </w:t>
            </w:r>
          </w:p>
        </w:tc>
        <w:tc>
          <w:tcPr>
            <w:tcW w:w="1417" w:type="dxa"/>
            <w:tcBorders>
              <w:top w:val="nil"/>
              <w:left w:val="nil"/>
              <w:bottom w:val="single" w:sz="4" w:space="0" w:color="auto"/>
              <w:right w:val="single" w:sz="4" w:space="0" w:color="auto"/>
            </w:tcBorders>
            <w:shd w:val="clear" w:color="auto" w:fill="auto"/>
            <w:noWrap/>
            <w:vAlign w:val="bottom"/>
            <w:hideMark/>
          </w:tcPr>
          <w:p w14:paraId="01620CF5"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80,000 </w:t>
            </w:r>
          </w:p>
        </w:tc>
        <w:tc>
          <w:tcPr>
            <w:tcW w:w="1134" w:type="dxa"/>
            <w:tcBorders>
              <w:top w:val="nil"/>
              <w:left w:val="nil"/>
              <w:bottom w:val="single" w:sz="4" w:space="0" w:color="auto"/>
              <w:right w:val="single" w:sz="4" w:space="0" w:color="auto"/>
            </w:tcBorders>
            <w:shd w:val="clear" w:color="auto" w:fill="auto"/>
            <w:noWrap/>
            <w:vAlign w:val="bottom"/>
            <w:hideMark/>
          </w:tcPr>
          <w:p w14:paraId="2997D159"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4.52%</w:t>
            </w:r>
          </w:p>
        </w:tc>
      </w:tr>
      <w:tr w:rsidR="00537404" w:rsidRPr="00B95268" w14:paraId="624B78D7" w14:textId="77777777" w:rsidTr="001F3E83">
        <w:trPr>
          <w:trHeight w:val="255"/>
        </w:trPr>
        <w:tc>
          <w:tcPr>
            <w:tcW w:w="3407" w:type="dxa"/>
            <w:tcBorders>
              <w:top w:val="nil"/>
              <w:left w:val="single" w:sz="4" w:space="0" w:color="auto"/>
              <w:bottom w:val="single" w:sz="4" w:space="0" w:color="auto"/>
              <w:right w:val="single" w:sz="4" w:space="0" w:color="auto"/>
            </w:tcBorders>
            <w:shd w:val="clear" w:color="auto" w:fill="auto"/>
            <w:noWrap/>
            <w:vAlign w:val="center"/>
            <w:hideMark/>
          </w:tcPr>
          <w:p w14:paraId="7E2F3818" w14:textId="77777777" w:rsidR="00537404" w:rsidRPr="00B95268" w:rsidRDefault="00537404"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Totales</w:t>
            </w:r>
          </w:p>
        </w:tc>
        <w:tc>
          <w:tcPr>
            <w:tcW w:w="1560" w:type="dxa"/>
            <w:tcBorders>
              <w:top w:val="nil"/>
              <w:left w:val="nil"/>
              <w:bottom w:val="single" w:sz="4" w:space="0" w:color="auto"/>
              <w:right w:val="single" w:sz="4" w:space="0" w:color="auto"/>
            </w:tcBorders>
            <w:shd w:val="clear" w:color="auto" w:fill="auto"/>
            <w:noWrap/>
            <w:vAlign w:val="bottom"/>
            <w:hideMark/>
          </w:tcPr>
          <w:p w14:paraId="7487DD83" w14:textId="77777777" w:rsidR="00537404" w:rsidRPr="00B95268" w:rsidRDefault="00537404"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136,763,420 </w:t>
            </w:r>
          </w:p>
        </w:tc>
        <w:tc>
          <w:tcPr>
            <w:tcW w:w="1559" w:type="dxa"/>
            <w:tcBorders>
              <w:top w:val="nil"/>
              <w:left w:val="nil"/>
              <w:bottom w:val="single" w:sz="4" w:space="0" w:color="auto"/>
              <w:right w:val="single" w:sz="4" w:space="0" w:color="auto"/>
            </w:tcBorders>
            <w:shd w:val="clear" w:color="auto" w:fill="auto"/>
            <w:noWrap/>
            <w:vAlign w:val="bottom"/>
            <w:hideMark/>
          </w:tcPr>
          <w:p w14:paraId="1B49E0E7" w14:textId="77777777" w:rsidR="00537404" w:rsidRPr="00B95268" w:rsidRDefault="00537404"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116,635,931 </w:t>
            </w:r>
          </w:p>
        </w:tc>
        <w:tc>
          <w:tcPr>
            <w:tcW w:w="1417" w:type="dxa"/>
            <w:tcBorders>
              <w:top w:val="nil"/>
              <w:left w:val="nil"/>
              <w:bottom w:val="single" w:sz="4" w:space="0" w:color="auto"/>
              <w:right w:val="single" w:sz="4" w:space="0" w:color="auto"/>
            </w:tcBorders>
            <w:shd w:val="clear" w:color="auto" w:fill="auto"/>
            <w:noWrap/>
            <w:vAlign w:val="bottom"/>
            <w:hideMark/>
          </w:tcPr>
          <w:p w14:paraId="7C45D08F" w14:textId="77777777" w:rsidR="00537404" w:rsidRPr="00B95268" w:rsidRDefault="00537404"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20,127,489 </w:t>
            </w:r>
          </w:p>
        </w:tc>
        <w:tc>
          <w:tcPr>
            <w:tcW w:w="1134" w:type="dxa"/>
            <w:tcBorders>
              <w:top w:val="nil"/>
              <w:left w:val="nil"/>
              <w:bottom w:val="single" w:sz="4" w:space="0" w:color="auto"/>
              <w:right w:val="single" w:sz="4" w:space="0" w:color="auto"/>
            </w:tcBorders>
            <w:shd w:val="clear" w:color="auto" w:fill="auto"/>
            <w:noWrap/>
            <w:vAlign w:val="bottom"/>
            <w:hideMark/>
          </w:tcPr>
          <w:p w14:paraId="1D5F0B91" w14:textId="77777777" w:rsidR="00537404" w:rsidRPr="00B95268" w:rsidRDefault="00537404"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17.26%</w:t>
            </w:r>
          </w:p>
        </w:tc>
      </w:tr>
    </w:tbl>
    <w:p w14:paraId="0467AEAB" w14:textId="77777777" w:rsidR="004F3303" w:rsidRPr="00B95268" w:rsidRDefault="004F3303" w:rsidP="00464CA5">
      <w:pPr>
        <w:spacing w:after="0"/>
        <w:rPr>
          <w:rFonts w:ascii="Arial Narrow" w:hAnsi="Arial Narrow"/>
          <w:b/>
          <w:color w:val="000000" w:themeColor="text1"/>
          <w:sz w:val="20"/>
          <w:szCs w:val="20"/>
          <w:highlight w:val="lightGray"/>
        </w:rPr>
      </w:pPr>
    </w:p>
    <w:p w14:paraId="18A49271" w14:textId="77777777" w:rsidR="00537404" w:rsidRPr="00B95268" w:rsidRDefault="00537404" w:rsidP="00464CA5">
      <w:pPr>
        <w:spacing w:after="0"/>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4</w:t>
      </w:r>
      <w:r w:rsidR="00A36914" w:rsidRPr="00B95268">
        <w:rPr>
          <w:rFonts w:ascii="Arial Narrow" w:hAnsi="Arial Narrow"/>
          <w:b/>
          <w:color w:val="000000" w:themeColor="text1"/>
          <w:sz w:val="20"/>
          <w:szCs w:val="20"/>
          <w:highlight w:val="lightGray"/>
        </w:rPr>
        <w:t>.2</w:t>
      </w:r>
      <w:r w:rsidRPr="00B95268">
        <w:rPr>
          <w:rFonts w:ascii="Arial Narrow" w:hAnsi="Arial Narrow"/>
          <w:b/>
          <w:color w:val="000000" w:themeColor="text1"/>
          <w:sz w:val="20"/>
          <w:szCs w:val="20"/>
          <w:highlight w:val="lightGray"/>
        </w:rPr>
        <w:t xml:space="preserve"> BANCOS Y OTRAS ENTIDADES.                                                                                               </w:t>
      </w:r>
    </w:p>
    <w:p w14:paraId="7C92B4FD" w14:textId="77777777" w:rsidR="00537404" w:rsidRPr="00B95268" w:rsidRDefault="00537404" w:rsidP="00464CA5">
      <w:pPr>
        <w:spacing w:after="0"/>
        <w:jc w:val="both"/>
        <w:rPr>
          <w:rFonts w:ascii="Arial Narrow" w:hAnsi="Arial Narrow"/>
          <w:color w:val="000000" w:themeColor="text1"/>
          <w:sz w:val="20"/>
          <w:szCs w:val="20"/>
        </w:rPr>
      </w:pPr>
    </w:p>
    <w:p w14:paraId="23365A1A" w14:textId="21213A85" w:rsidR="00537404" w:rsidRPr="00B95268" w:rsidRDefault="00537404" w:rsidP="00464CA5">
      <w:pPr>
        <w:spacing w:after="0"/>
        <w:jc w:val="both"/>
        <w:rPr>
          <w:rFonts w:ascii="Arial Narrow" w:hAnsi="Arial Narrow"/>
          <w:color w:val="000000" w:themeColor="text1"/>
          <w:sz w:val="20"/>
          <w:szCs w:val="20"/>
          <w:lang w:val="es-ES"/>
        </w:rPr>
      </w:pPr>
      <w:r w:rsidRPr="00B95268">
        <w:rPr>
          <w:rFonts w:ascii="Arial Narrow" w:hAnsi="Arial Narrow"/>
          <w:color w:val="000000" w:themeColor="text1"/>
          <w:sz w:val="20"/>
          <w:szCs w:val="20"/>
        </w:rPr>
        <w:t xml:space="preserve">Muestra los saldos disponibles en las cuentas bancarias corrientes y de ahorro a nombre de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sobre estos saldos no existen ningún tipo de restricciones.</w:t>
      </w:r>
      <w:r w:rsidRPr="00B95268">
        <w:rPr>
          <w:rFonts w:ascii="Arial Narrow" w:hAnsi="Arial Narrow"/>
          <w:color w:val="000000" w:themeColor="text1"/>
          <w:sz w:val="20"/>
          <w:szCs w:val="20"/>
          <w:lang w:val="es-ES"/>
        </w:rPr>
        <w:t xml:space="preserve"> </w:t>
      </w:r>
    </w:p>
    <w:p w14:paraId="772B6B96" w14:textId="77777777" w:rsidR="00A36914" w:rsidRPr="00B95268" w:rsidRDefault="00A36914" w:rsidP="00464CA5">
      <w:pPr>
        <w:spacing w:after="0"/>
        <w:jc w:val="both"/>
        <w:rPr>
          <w:rFonts w:ascii="Arial Narrow" w:hAnsi="Arial Narrow"/>
          <w:color w:val="000000" w:themeColor="text1"/>
          <w:sz w:val="20"/>
          <w:szCs w:val="20"/>
          <w:lang w:eastAsia="es-ES"/>
        </w:rPr>
      </w:pPr>
    </w:p>
    <w:p w14:paraId="57CB5905" w14:textId="77777777" w:rsidR="00537404" w:rsidRPr="00B95268" w:rsidRDefault="00537404" w:rsidP="00464CA5">
      <w:pPr>
        <w:spacing w:after="0"/>
        <w:jc w:val="both"/>
        <w:rPr>
          <w:rFonts w:ascii="Arial Narrow" w:hAnsi="Arial Narrow"/>
          <w:color w:val="000000" w:themeColor="text1"/>
          <w:sz w:val="20"/>
          <w:szCs w:val="20"/>
          <w:lang w:eastAsia="es-ES"/>
        </w:rPr>
      </w:pPr>
      <w:r w:rsidRPr="00B95268">
        <w:rPr>
          <w:rFonts w:ascii="Arial Narrow" w:hAnsi="Arial Narrow"/>
          <w:color w:val="000000" w:themeColor="text1"/>
          <w:sz w:val="20"/>
          <w:szCs w:val="20"/>
          <w:lang w:eastAsia="es-ES"/>
        </w:rPr>
        <w:t xml:space="preserve">Mensualmente se efectúa la conciliación bancaria a cada una de las cuentas que posee, estableciéndose la diferencia y efectuándose los ajustes o llevándose a cabo las acciones para que estas diferencias se solucionen a la menor brevedad. </w:t>
      </w:r>
    </w:p>
    <w:p w14:paraId="2F22F4A7" w14:textId="77777777" w:rsidR="00537404" w:rsidRPr="00B95268" w:rsidRDefault="00537404" w:rsidP="00464CA5">
      <w:pPr>
        <w:spacing w:after="0"/>
        <w:jc w:val="both"/>
        <w:rPr>
          <w:rFonts w:ascii="Arial Narrow" w:hAnsi="Arial Narrow"/>
          <w:color w:val="000000" w:themeColor="text1"/>
          <w:sz w:val="20"/>
          <w:szCs w:val="20"/>
          <w:lang w:eastAsia="es-ES"/>
        </w:rPr>
      </w:pPr>
    </w:p>
    <w:p w14:paraId="6B106A5B" w14:textId="1EA3669E" w:rsidR="00537404" w:rsidRPr="00B95268" w:rsidRDefault="00464CA5" w:rsidP="00464CA5">
      <w:pPr>
        <w:autoSpaceDE w:val="0"/>
        <w:autoSpaceDN w:val="0"/>
        <w:adjustRightInd w:val="0"/>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FONDEJEMPLO</w:t>
      </w:r>
      <w:r w:rsidR="00537404" w:rsidRPr="00B95268">
        <w:rPr>
          <w:rFonts w:ascii="Arial Narrow" w:hAnsi="Arial Narrow"/>
          <w:color w:val="000000" w:themeColor="text1"/>
          <w:sz w:val="20"/>
          <w:szCs w:val="20"/>
        </w:rPr>
        <w:t xml:space="preserve"> efectúa las transferencias correspondientes a los desembolsos de los créditos de sus asociados de una cuenta corriente exonerada del pago del gravamen a los movimientos financieros, exoneración contemplada en la legislación tributaria. De ésta misma </w:t>
      </w:r>
      <w:r w:rsidR="00537404" w:rsidRPr="00B95268">
        <w:rPr>
          <w:rFonts w:ascii="Arial Narrow" w:hAnsi="Arial Narrow"/>
          <w:color w:val="000000" w:themeColor="text1"/>
          <w:sz w:val="20"/>
          <w:szCs w:val="20"/>
        </w:rPr>
        <w:lastRenderedPageBreak/>
        <w:t>cuenta se giran cheques con cruce y negociabilidad restringida a nombre del Deudor o de terceros únicamente para compra de vivienda, vehículo o adquisición de activos (Artículo 879 del Estatuto Tributario numeral 11.)</w:t>
      </w:r>
      <w:r w:rsidR="003D34B6" w:rsidRPr="00B95268">
        <w:rPr>
          <w:rFonts w:ascii="Arial Narrow" w:hAnsi="Arial Narrow"/>
          <w:color w:val="000000" w:themeColor="text1"/>
          <w:sz w:val="20"/>
          <w:szCs w:val="20"/>
        </w:rPr>
        <w:t>.</w:t>
      </w:r>
    </w:p>
    <w:p w14:paraId="6FCD0E08" w14:textId="77777777" w:rsidR="00537404" w:rsidRPr="00B95268" w:rsidRDefault="00537404" w:rsidP="00464CA5">
      <w:pPr>
        <w:autoSpaceDE w:val="0"/>
        <w:autoSpaceDN w:val="0"/>
        <w:adjustRightInd w:val="0"/>
        <w:spacing w:after="0"/>
        <w:ind w:left="709"/>
        <w:contextualSpacing/>
        <w:jc w:val="both"/>
        <w:rPr>
          <w:rFonts w:ascii="Arial Narrow" w:hAnsi="Arial Narrow"/>
          <w:b/>
          <w:bCs/>
          <w:color w:val="000000" w:themeColor="text1"/>
          <w:sz w:val="20"/>
          <w:szCs w:val="20"/>
        </w:rPr>
      </w:pPr>
    </w:p>
    <w:p w14:paraId="28A0352E" w14:textId="77777777" w:rsidR="00537404" w:rsidRPr="00B95268" w:rsidRDefault="00537404"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Los retiros de ahorros en sus diferentes modalidades y manejo de la tarjeta de afinidad se efectúan de las demás cuentas, las cuales podrán realizarse por transferencias bancarias o emisión de cheques.</w:t>
      </w:r>
    </w:p>
    <w:p w14:paraId="2524EB52" w14:textId="77777777" w:rsidR="00537404" w:rsidRPr="00B95268" w:rsidRDefault="00537404" w:rsidP="00464CA5">
      <w:pPr>
        <w:spacing w:after="0"/>
        <w:jc w:val="both"/>
        <w:rPr>
          <w:rFonts w:ascii="Arial Narrow" w:hAnsi="Arial Narrow"/>
          <w:color w:val="000000" w:themeColor="text1"/>
          <w:sz w:val="20"/>
          <w:szCs w:val="20"/>
        </w:rPr>
      </w:pPr>
    </w:p>
    <w:p w14:paraId="146478D1" w14:textId="77777777" w:rsidR="00537404" w:rsidRPr="00B95268" w:rsidRDefault="00537404"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Adicionalmente estas cuentas podrán ser utilizadas para que los asociados que lo requieran puedan depositar los pagos de obligaciones y servicios y para el recaudo de los descuentos de nómina de los diferentes patronales.</w:t>
      </w:r>
    </w:p>
    <w:p w14:paraId="6D7B9D19" w14:textId="77777777" w:rsidR="00537404" w:rsidRPr="00B95268" w:rsidRDefault="00537404" w:rsidP="00464CA5">
      <w:pPr>
        <w:spacing w:after="0"/>
        <w:jc w:val="both"/>
        <w:rPr>
          <w:rFonts w:ascii="Arial Narrow" w:hAnsi="Arial Narrow"/>
          <w:color w:val="000000" w:themeColor="text1"/>
          <w:sz w:val="20"/>
          <w:szCs w:val="20"/>
        </w:rPr>
      </w:pPr>
    </w:p>
    <w:p w14:paraId="3A46CA9C" w14:textId="77777777" w:rsidR="00537404" w:rsidRPr="00B95268" w:rsidRDefault="00537404"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Las transacciones administrativas se manejarán de forma independiente de una cuenta que no es exenta del pago de gravamen a los movimientos financieros, para realizar los desembolsos para pagos a proveedores de servicios, pagos por concepto de nómina de empleados y lo demás que se originen en el giro normal del negocio.</w:t>
      </w:r>
    </w:p>
    <w:p w14:paraId="48D78655" w14:textId="77777777" w:rsidR="004F3303" w:rsidRPr="00B95268" w:rsidRDefault="004F3303" w:rsidP="00464CA5">
      <w:pPr>
        <w:spacing w:after="0"/>
        <w:jc w:val="both"/>
        <w:rPr>
          <w:rFonts w:ascii="Arial Narrow" w:eastAsia="Times New Roman" w:hAnsi="Arial Narrow"/>
          <w:color w:val="000000" w:themeColor="text1"/>
          <w:sz w:val="20"/>
          <w:szCs w:val="20"/>
          <w:lang w:eastAsia="es-CO"/>
        </w:rPr>
      </w:pPr>
    </w:p>
    <w:tbl>
      <w:tblPr>
        <w:tblW w:w="5409" w:type="pct"/>
        <w:tblInd w:w="-497" w:type="dxa"/>
        <w:tblLayout w:type="fixed"/>
        <w:tblCellMar>
          <w:left w:w="70" w:type="dxa"/>
          <w:right w:w="70" w:type="dxa"/>
        </w:tblCellMar>
        <w:tblLook w:val="04A0" w:firstRow="1" w:lastRow="0" w:firstColumn="1" w:lastColumn="0" w:noHBand="0" w:noVBand="1"/>
      </w:tblPr>
      <w:tblGrid>
        <w:gridCol w:w="5869"/>
        <w:gridCol w:w="1255"/>
        <w:gridCol w:w="1264"/>
        <w:gridCol w:w="1390"/>
        <w:gridCol w:w="1116"/>
      </w:tblGrid>
      <w:tr w:rsidR="00A36914" w:rsidRPr="00B95268" w14:paraId="5C1C9351" w14:textId="77777777" w:rsidTr="00A36914">
        <w:trPr>
          <w:trHeight w:val="260"/>
        </w:trPr>
        <w:tc>
          <w:tcPr>
            <w:tcW w:w="2694" w:type="pct"/>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0F49458C" w14:textId="77777777" w:rsidR="00537404" w:rsidRPr="00B95268" w:rsidRDefault="00537404"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Detalle</w:t>
            </w:r>
          </w:p>
        </w:tc>
        <w:tc>
          <w:tcPr>
            <w:tcW w:w="576" w:type="pct"/>
            <w:tcBorders>
              <w:top w:val="single" w:sz="4" w:space="0" w:color="auto"/>
              <w:left w:val="nil"/>
              <w:bottom w:val="single" w:sz="4" w:space="0" w:color="auto"/>
              <w:right w:val="single" w:sz="4" w:space="0" w:color="auto"/>
            </w:tcBorders>
            <w:shd w:val="clear" w:color="000000" w:fill="0000FF"/>
            <w:noWrap/>
            <w:vAlign w:val="bottom"/>
            <w:hideMark/>
          </w:tcPr>
          <w:p w14:paraId="08FDB719" w14:textId="5548D0C3" w:rsidR="00537404" w:rsidRPr="00B95268" w:rsidRDefault="00537404"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580" w:type="pct"/>
            <w:tcBorders>
              <w:top w:val="single" w:sz="4" w:space="0" w:color="auto"/>
              <w:left w:val="nil"/>
              <w:bottom w:val="single" w:sz="4" w:space="0" w:color="auto"/>
              <w:right w:val="single" w:sz="4" w:space="0" w:color="auto"/>
            </w:tcBorders>
            <w:shd w:val="clear" w:color="000000" w:fill="0000FF"/>
            <w:noWrap/>
            <w:vAlign w:val="bottom"/>
            <w:hideMark/>
          </w:tcPr>
          <w:p w14:paraId="0865E625" w14:textId="6D14AEC4" w:rsidR="00537404"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638" w:type="pct"/>
            <w:tcBorders>
              <w:top w:val="single" w:sz="4" w:space="0" w:color="auto"/>
              <w:left w:val="nil"/>
              <w:bottom w:val="single" w:sz="4" w:space="0" w:color="auto"/>
              <w:right w:val="single" w:sz="4" w:space="0" w:color="auto"/>
            </w:tcBorders>
            <w:shd w:val="clear" w:color="000000" w:fill="0000FF"/>
            <w:noWrap/>
            <w:vAlign w:val="bottom"/>
            <w:hideMark/>
          </w:tcPr>
          <w:p w14:paraId="483AC56D" w14:textId="77777777" w:rsidR="00537404" w:rsidRPr="00B95268" w:rsidRDefault="00537404"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512" w:type="pct"/>
            <w:tcBorders>
              <w:top w:val="single" w:sz="4" w:space="0" w:color="auto"/>
              <w:left w:val="nil"/>
              <w:bottom w:val="single" w:sz="4" w:space="0" w:color="auto"/>
              <w:right w:val="single" w:sz="4" w:space="0" w:color="auto"/>
            </w:tcBorders>
            <w:shd w:val="clear" w:color="000000" w:fill="0000FF"/>
            <w:noWrap/>
            <w:vAlign w:val="bottom"/>
            <w:hideMark/>
          </w:tcPr>
          <w:p w14:paraId="11B4B1FB" w14:textId="77777777" w:rsidR="00537404" w:rsidRPr="00B95268" w:rsidRDefault="00537404"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D741D5" w:rsidRPr="00B95268" w14:paraId="26552870" w14:textId="77777777" w:rsidTr="00A36914">
        <w:trPr>
          <w:trHeight w:val="260"/>
        </w:trPr>
        <w:tc>
          <w:tcPr>
            <w:tcW w:w="2694" w:type="pct"/>
            <w:tcBorders>
              <w:top w:val="nil"/>
              <w:left w:val="single" w:sz="4" w:space="0" w:color="auto"/>
              <w:bottom w:val="single" w:sz="4" w:space="0" w:color="auto"/>
              <w:right w:val="single" w:sz="4" w:space="0" w:color="auto"/>
            </w:tcBorders>
            <w:shd w:val="clear" w:color="auto" w:fill="auto"/>
            <w:noWrap/>
            <w:vAlign w:val="center"/>
            <w:hideMark/>
          </w:tcPr>
          <w:p w14:paraId="4F4C7FEA" w14:textId="77777777" w:rsidR="00537404" w:rsidRPr="00B95268" w:rsidRDefault="00537404"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Bogotá Cuenta Corriente    No. 488-03332-3</w:t>
            </w:r>
          </w:p>
        </w:tc>
        <w:tc>
          <w:tcPr>
            <w:tcW w:w="576" w:type="pct"/>
            <w:tcBorders>
              <w:top w:val="nil"/>
              <w:left w:val="nil"/>
              <w:bottom w:val="single" w:sz="4" w:space="0" w:color="auto"/>
              <w:right w:val="single" w:sz="4" w:space="0" w:color="auto"/>
            </w:tcBorders>
            <w:shd w:val="clear" w:color="auto" w:fill="auto"/>
            <w:noWrap/>
            <w:vAlign w:val="center"/>
            <w:hideMark/>
          </w:tcPr>
          <w:p w14:paraId="44D406A7"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11,588,778</w:t>
            </w:r>
          </w:p>
        </w:tc>
        <w:tc>
          <w:tcPr>
            <w:tcW w:w="580" w:type="pct"/>
            <w:tcBorders>
              <w:top w:val="nil"/>
              <w:left w:val="nil"/>
              <w:bottom w:val="single" w:sz="4" w:space="0" w:color="auto"/>
              <w:right w:val="single" w:sz="4" w:space="0" w:color="auto"/>
            </w:tcBorders>
            <w:shd w:val="clear" w:color="auto" w:fill="auto"/>
            <w:noWrap/>
            <w:vAlign w:val="center"/>
            <w:hideMark/>
          </w:tcPr>
          <w:p w14:paraId="15101BEC"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638" w:type="pct"/>
            <w:tcBorders>
              <w:top w:val="nil"/>
              <w:left w:val="nil"/>
              <w:bottom w:val="single" w:sz="4" w:space="0" w:color="auto"/>
              <w:right w:val="single" w:sz="4" w:space="0" w:color="auto"/>
            </w:tcBorders>
            <w:shd w:val="clear" w:color="auto" w:fill="auto"/>
            <w:noWrap/>
            <w:vAlign w:val="center"/>
            <w:hideMark/>
          </w:tcPr>
          <w:p w14:paraId="260BEBC0"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11,588,778</w:t>
            </w:r>
          </w:p>
        </w:tc>
        <w:tc>
          <w:tcPr>
            <w:tcW w:w="512" w:type="pct"/>
            <w:tcBorders>
              <w:top w:val="nil"/>
              <w:left w:val="nil"/>
              <w:bottom w:val="single" w:sz="4" w:space="0" w:color="auto"/>
              <w:right w:val="single" w:sz="4" w:space="0" w:color="auto"/>
            </w:tcBorders>
            <w:shd w:val="clear" w:color="auto" w:fill="auto"/>
            <w:noWrap/>
            <w:vAlign w:val="center"/>
            <w:hideMark/>
          </w:tcPr>
          <w:p w14:paraId="325FF560"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D741D5" w:rsidRPr="00B95268" w14:paraId="055B7320" w14:textId="77777777" w:rsidTr="00A36914">
        <w:trPr>
          <w:trHeight w:val="260"/>
        </w:trPr>
        <w:tc>
          <w:tcPr>
            <w:tcW w:w="2694" w:type="pct"/>
            <w:tcBorders>
              <w:top w:val="nil"/>
              <w:left w:val="single" w:sz="4" w:space="0" w:color="auto"/>
              <w:bottom w:val="single" w:sz="4" w:space="0" w:color="auto"/>
              <w:right w:val="single" w:sz="4" w:space="0" w:color="auto"/>
            </w:tcBorders>
            <w:shd w:val="clear" w:color="auto" w:fill="auto"/>
            <w:noWrap/>
            <w:vAlign w:val="center"/>
            <w:hideMark/>
          </w:tcPr>
          <w:p w14:paraId="2BFD0BE2" w14:textId="77777777" w:rsidR="00537404" w:rsidRPr="00B95268" w:rsidRDefault="00537404"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Bogotá Cuenta Corriente   No. 486-28574-5</w:t>
            </w:r>
          </w:p>
        </w:tc>
        <w:tc>
          <w:tcPr>
            <w:tcW w:w="576" w:type="pct"/>
            <w:tcBorders>
              <w:top w:val="nil"/>
              <w:left w:val="nil"/>
              <w:bottom w:val="single" w:sz="4" w:space="0" w:color="auto"/>
              <w:right w:val="single" w:sz="4" w:space="0" w:color="auto"/>
            </w:tcBorders>
            <w:shd w:val="clear" w:color="auto" w:fill="auto"/>
            <w:noWrap/>
            <w:vAlign w:val="center"/>
            <w:hideMark/>
          </w:tcPr>
          <w:p w14:paraId="25BDA39C"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(218,278,994)</w:t>
            </w:r>
          </w:p>
        </w:tc>
        <w:tc>
          <w:tcPr>
            <w:tcW w:w="580" w:type="pct"/>
            <w:tcBorders>
              <w:top w:val="nil"/>
              <w:left w:val="nil"/>
              <w:bottom w:val="single" w:sz="4" w:space="0" w:color="auto"/>
              <w:right w:val="single" w:sz="4" w:space="0" w:color="auto"/>
            </w:tcBorders>
            <w:shd w:val="clear" w:color="auto" w:fill="auto"/>
            <w:noWrap/>
            <w:vAlign w:val="center"/>
            <w:hideMark/>
          </w:tcPr>
          <w:p w14:paraId="773A6E96"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638" w:type="pct"/>
            <w:tcBorders>
              <w:top w:val="nil"/>
              <w:left w:val="nil"/>
              <w:bottom w:val="single" w:sz="4" w:space="0" w:color="auto"/>
              <w:right w:val="single" w:sz="4" w:space="0" w:color="auto"/>
            </w:tcBorders>
            <w:shd w:val="clear" w:color="auto" w:fill="auto"/>
            <w:noWrap/>
            <w:vAlign w:val="center"/>
            <w:hideMark/>
          </w:tcPr>
          <w:p w14:paraId="17B1654F"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(218,278,994)</w:t>
            </w:r>
          </w:p>
        </w:tc>
        <w:tc>
          <w:tcPr>
            <w:tcW w:w="512" w:type="pct"/>
            <w:tcBorders>
              <w:top w:val="nil"/>
              <w:left w:val="nil"/>
              <w:bottom w:val="single" w:sz="4" w:space="0" w:color="auto"/>
              <w:right w:val="single" w:sz="4" w:space="0" w:color="auto"/>
            </w:tcBorders>
            <w:shd w:val="clear" w:color="auto" w:fill="auto"/>
            <w:noWrap/>
            <w:vAlign w:val="center"/>
            <w:hideMark/>
          </w:tcPr>
          <w:p w14:paraId="0B884212"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D741D5" w:rsidRPr="00B95268" w14:paraId="1B87CFC4" w14:textId="77777777" w:rsidTr="00A36914">
        <w:trPr>
          <w:trHeight w:val="260"/>
        </w:trPr>
        <w:tc>
          <w:tcPr>
            <w:tcW w:w="2694" w:type="pct"/>
            <w:tcBorders>
              <w:top w:val="nil"/>
              <w:left w:val="single" w:sz="4" w:space="0" w:color="auto"/>
              <w:bottom w:val="single" w:sz="4" w:space="0" w:color="auto"/>
              <w:right w:val="single" w:sz="4" w:space="0" w:color="auto"/>
            </w:tcBorders>
            <w:shd w:val="clear" w:color="auto" w:fill="auto"/>
            <w:noWrap/>
            <w:vAlign w:val="center"/>
            <w:hideMark/>
          </w:tcPr>
          <w:p w14:paraId="205C4A26" w14:textId="77777777" w:rsidR="00537404" w:rsidRPr="00B95268" w:rsidRDefault="00537404"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Bogotá Cuenta Corriente   No. 486-45294-9</w:t>
            </w:r>
          </w:p>
        </w:tc>
        <w:tc>
          <w:tcPr>
            <w:tcW w:w="576" w:type="pct"/>
            <w:tcBorders>
              <w:top w:val="nil"/>
              <w:left w:val="nil"/>
              <w:bottom w:val="single" w:sz="4" w:space="0" w:color="auto"/>
              <w:right w:val="single" w:sz="4" w:space="0" w:color="auto"/>
            </w:tcBorders>
            <w:shd w:val="clear" w:color="auto" w:fill="auto"/>
            <w:noWrap/>
            <w:vAlign w:val="center"/>
            <w:hideMark/>
          </w:tcPr>
          <w:p w14:paraId="0F955E23"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15,703,313</w:t>
            </w:r>
          </w:p>
        </w:tc>
        <w:tc>
          <w:tcPr>
            <w:tcW w:w="580" w:type="pct"/>
            <w:tcBorders>
              <w:top w:val="nil"/>
              <w:left w:val="nil"/>
              <w:bottom w:val="single" w:sz="4" w:space="0" w:color="auto"/>
              <w:right w:val="single" w:sz="4" w:space="0" w:color="auto"/>
            </w:tcBorders>
            <w:shd w:val="clear" w:color="auto" w:fill="auto"/>
            <w:noWrap/>
            <w:vAlign w:val="center"/>
            <w:hideMark/>
          </w:tcPr>
          <w:p w14:paraId="70491F62"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6,250,026</w:t>
            </w:r>
          </w:p>
        </w:tc>
        <w:tc>
          <w:tcPr>
            <w:tcW w:w="638" w:type="pct"/>
            <w:tcBorders>
              <w:top w:val="nil"/>
              <w:left w:val="nil"/>
              <w:bottom w:val="single" w:sz="4" w:space="0" w:color="auto"/>
              <w:right w:val="single" w:sz="4" w:space="0" w:color="auto"/>
            </w:tcBorders>
            <w:shd w:val="clear" w:color="auto" w:fill="auto"/>
            <w:noWrap/>
            <w:vAlign w:val="center"/>
            <w:hideMark/>
          </w:tcPr>
          <w:p w14:paraId="4045D50F"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9,453,287</w:t>
            </w:r>
          </w:p>
        </w:tc>
        <w:tc>
          <w:tcPr>
            <w:tcW w:w="512" w:type="pct"/>
            <w:tcBorders>
              <w:top w:val="nil"/>
              <w:left w:val="nil"/>
              <w:bottom w:val="single" w:sz="4" w:space="0" w:color="auto"/>
              <w:right w:val="single" w:sz="4" w:space="0" w:color="auto"/>
            </w:tcBorders>
            <w:shd w:val="clear" w:color="auto" w:fill="auto"/>
            <w:noWrap/>
            <w:vAlign w:val="center"/>
            <w:hideMark/>
          </w:tcPr>
          <w:p w14:paraId="520B6E00"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151.25%</w:t>
            </w:r>
          </w:p>
        </w:tc>
      </w:tr>
      <w:tr w:rsidR="00D741D5" w:rsidRPr="00B95268" w14:paraId="08934417" w14:textId="77777777" w:rsidTr="00A36914">
        <w:trPr>
          <w:trHeight w:val="260"/>
        </w:trPr>
        <w:tc>
          <w:tcPr>
            <w:tcW w:w="2694" w:type="pct"/>
            <w:tcBorders>
              <w:top w:val="nil"/>
              <w:left w:val="single" w:sz="4" w:space="0" w:color="auto"/>
              <w:bottom w:val="single" w:sz="4" w:space="0" w:color="auto"/>
              <w:right w:val="single" w:sz="4" w:space="0" w:color="auto"/>
            </w:tcBorders>
            <w:shd w:val="clear" w:color="auto" w:fill="auto"/>
            <w:noWrap/>
            <w:vAlign w:val="center"/>
            <w:hideMark/>
          </w:tcPr>
          <w:p w14:paraId="443A5CE8" w14:textId="77777777" w:rsidR="00537404" w:rsidRPr="00B95268" w:rsidRDefault="00537404"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Coopcentral Cuenta Corriente No. 227-00014-2</w:t>
            </w:r>
          </w:p>
        </w:tc>
        <w:tc>
          <w:tcPr>
            <w:tcW w:w="576" w:type="pct"/>
            <w:tcBorders>
              <w:top w:val="nil"/>
              <w:left w:val="nil"/>
              <w:bottom w:val="single" w:sz="4" w:space="0" w:color="auto"/>
              <w:right w:val="single" w:sz="4" w:space="0" w:color="auto"/>
            </w:tcBorders>
            <w:shd w:val="clear" w:color="auto" w:fill="auto"/>
            <w:noWrap/>
            <w:vAlign w:val="center"/>
            <w:hideMark/>
          </w:tcPr>
          <w:p w14:paraId="0E0B0DCC"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19,320</w:t>
            </w:r>
          </w:p>
        </w:tc>
        <w:tc>
          <w:tcPr>
            <w:tcW w:w="580" w:type="pct"/>
            <w:tcBorders>
              <w:top w:val="nil"/>
              <w:left w:val="nil"/>
              <w:bottom w:val="single" w:sz="4" w:space="0" w:color="auto"/>
              <w:right w:val="single" w:sz="4" w:space="0" w:color="auto"/>
            </w:tcBorders>
            <w:shd w:val="clear" w:color="auto" w:fill="auto"/>
            <w:noWrap/>
            <w:vAlign w:val="center"/>
            <w:hideMark/>
          </w:tcPr>
          <w:p w14:paraId="591CF298"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638" w:type="pct"/>
            <w:tcBorders>
              <w:top w:val="nil"/>
              <w:left w:val="nil"/>
              <w:bottom w:val="single" w:sz="4" w:space="0" w:color="auto"/>
              <w:right w:val="single" w:sz="4" w:space="0" w:color="auto"/>
            </w:tcBorders>
            <w:shd w:val="clear" w:color="auto" w:fill="auto"/>
            <w:noWrap/>
            <w:vAlign w:val="center"/>
            <w:hideMark/>
          </w:tcPr>
          <w:p w14:paraId="4693A6DB"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19,320</w:t>
            </w:r>
          </w:p>
        </w:tc>
        <w:tc>
          <w:tcPr>
            <w:tcW w:w="512" w:type="pct"/>
            <w:tcBorders>
              <w:top w:val="nil"/>
              <w:left w:val="nil"/>
              <w:bottom w:val="single" w:sz="4" w:space="0" w:color="auto"/>
              <w:right w:val="single" w:sz="4" w:space="0" w:color="auto"/>
            </w:tcBorders>
            <w:shd w:val="clear" w:color="auto" w:fill="auto"/>
            <w:noWrap/>
            <w:vAlign w:val="center"/>
            <w:hideMark/>
          </w:tcPr>
          <w:p w14:paraId="29750025"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D741D5" w:rsidRPr="00B95268" w14:paraId="4601E7DB" w14:textId="77777777" w:rsidTr="00A36914">
        <w:trPr>
          <w:trHeight w:val="260"/>
        </w:trPr>
        <w:tc>
          <w:tcPr>
            <w:tcW w:w="2694" w:type="pct"/>
            <w:tcBorders>
              <w:top w:val="nil"/>
              <w:left w:val="single" w:sz="4" w:space="0" w:color="auto"/>
              <w:bottom w:val="single" w:sz="4" w:space="0" w:color="auto"/>
              <w:right w:val="single" w:sz="4" w:space="0" w:color="auto"/>
            </w:tcBorders>
            <w:shd w:val="clear" w:color="auto" w:fill="auto"/>
            <w:noWrap/>
            <w:vAlign w:val="center"/>
            <w:hideMark/>
          </w:tcPr>
          <w:p w14:paraId="14A7E61F" w14:textId="77777777" w:rsidR="00537404" w:rsidRPr="00B95268" w:rsidRDefault="00537404"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Bogotá Cuenta Ahorros      No. 480-02188-0 tasa 2.75% EA</w:t>
            </w:r>
          </w:p>
        </w:tc>
        <w:tc>
          <w:tcPr>
            <w:tcW w:w="576" w:type="pct"/>
            <w:tcBorders>
              <w:top w:val="nil"/>
              <w:left w:val="nil"/>
              <w:bottom w:val="single" w:sz="4" w:space="0" w:color="auto"/>
              <w:right w:val="single" w:sz="4" w:space="0" w:color="auto"/>
            </w:tcBorders>
            <w:shd w:val="clear" w:color="auto" w:fill="auto"/>
            <w:noWrap/>
            <w:vAlign w:val="center"/>
            <w:hideMark/>
          </w:tcPr>
          <w:p w14:paraId="0833FCD8"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366,029,983</w:t>
            </w:r>
          </w:p>
        </w:tc>
        <w:tc>
          <w:tcPr>
            <w:tcW w:w="580" w:type="pct"/>
            <w:tcBorders>
              <w:top w:val="nil"/>
              <w:left w:val="nil"/>
              <w:bottom w:val="single" w:sz="4" w:space="0" w:color="auto"/>
              <w:right w:val="single" w:sz="4" w:space="0" w:color="auto"/>
            </w:tcBorders>
            <w:shd w:val="clear" w:color="auto" w:fill="auto"/>
            <w:noWrap/>
            <w:vAlign w:val="center"/>
            <w:hideMark/>
          </w:tcPr>
          <w:p w14:paraId="4D77AC2E"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4,302,671</w:t>
            </w:r>
          </w:p>
        </w:tc>
        <w:tc>
          <w:tcPr>
            <w:tcW w:w="638" w:type="pct"/>
            <w:tcBorders>
              <w:top w:val="nil"/>
              <w:left w:val="nil"/>
              <w:bottom w:val="single" w:sz="4" w:space="0" w:color="auto"/>
              <w:right w:val="single" w:sz="4" w:space="0" w:color="auto"/>
            </w:tcBorders>
            <w:shd w:val="clear" w:color="auto" w:fill="auto"/>
            <w:noWrap/>
            <w:vAlign w:val="center"/>
            <w:hideMark/>
          </w:tcPr>
          <w:p w14:paraId="03154605"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361,727,312</w:t>
            </w:r>
          </w:p>
        </w:tc>
        <w:tc>
          <w:tcPr>
            <w:tcW w:w="512" w:type="pct"/>
            <w:tcBorders>
              <w:top w:val="nil"/>
              <w:left w:val="nil"/>
              <w:bottom w:val="single" w:sz="4" w:space="0" w:color="auto"/>
              <w:right w:val="single" w:sz="4" w:space="0" w:color="auto"/>
            </w:tcBorders>
            <w:shd w:val="clear" w:color="auto" w:fill="auto"/>
            <w:noWrap/>
            <w:vAlign w:val="center"/>
            <w:hideMark/>
          </w:tcPr>
          <w:p w14:paraId="622BD11B"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8407.04%</w:t>
            </w:r>
          </w:p>
        </w:tc>
      </w:tr>
      <w:tr w:rsidR="00D741D5" w:rsidRPr="00B95268" w14:paraId="7487D618" w14:textId="77777777" w:rsidTr="00A36914">
        <w:trPr>
          <w:trHeight w:val="260"/>
        </w:trPr>
        <w:tc>
          <w:tcPr>
            <w:tcW w:w="2694" w:type="pct"/>
            <w:tcBorders>
              <w:top w:val="nil"/>
              <w:left w:val="single" w:sz="4" w:space="0" w:color="auto"/>
              <w:bottom w:val="single" w:sz="4" w:space="0" w:color="auto"/>
              <w:right w:val="single" w:sz="4" w:space="0" w:color="auto"/>
            </w:tcBorders>
            <w:shd w:val="clear" w:color="auto" w:fill="auto"/>
            <w:noWrap/>
            <w:vAlign w:val="center"/>
            <w:hideMark/>
          </w:tcPr>
          <w:p w14:paraId="52288E61" w14:textId="77777777" w:rsidR="00537404" w:rsidRPr="00B95268" w:rsidRDefault="00537404"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Coopcentral Cuenta Ahorros   No. 427-00004-3 tasa 3.5% EA</w:t>
            </w:r>
          </w:p>
        </w:tc>
        <w:tc>
          <w:tcPr>
            <w:tcW w:w="576" w:type="pct"/>
            <w:tcBorders>
              <w:top w:val="nil"/>
              <w:left w:val="nil"/>
              <w:bottom w:val="single" w:sz="4" w:space="0" w:color="auto"/>
              <w:right w:val="single" w:sz="4" w:space="0" w:color="auto"/>
            </w:tcBorders>
            <w:shd w:val="clear" w:color="auto" w:fill="auto"/>
            <w:noWrap/>
            <w:vAlign w:val="center"/>
            <w:hideMark/>
          </w:tcPr>
          <w:p w14:paraId="78EB0690"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16,437,974</w:t>
            </w:r>
          </w:p>
        </w:tc>
        <w:tc>
          <w:tcPr>
            <w:tcW w:w="580" w:type="pct"/>
            <w:tcBorders>
              <w:top w:val="nil"/>
              <w:left w:val="nil"/>
              <w:bottom w:val="single" w:sz="4" w:space="0" w:color="auto"/>
              <w:right w:val="single" w:sz="4" w:space="0" w:color="auto"/>
            </w:tcBorders>
            <w:shd w:val="clear" w:color="auto" w:fill="auto"/>
            <w:noWrap/>
            <w:vAlign w:val="center"/>
            <w:hideMark/>
          </w:tcPr>
          <w:p w14:paraId="6B67AEA8"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2,292,198</w:t>
            </w:r>
          </w:p>
        </w:tc>
        <w:tc>
          <w:tcPr>
            <w:tcW w:w="638" w:type="pct"/>
            <w:tcBorders>
              <w:top w:val="nil"/>
              <w:left w:val="nil"/>
              <w:bottom w:val="single" w:sz="4" w:space="0" w:color="auto"/>
              <w:right w:val="single" w:sz="4" w:space="0" w:color="auto"/>
            </w:tcBorders>
            <w:shd w:val="clear" w:color="auto" w:fill="auto"/>
            <w:noWrap/>
            <w:vAlign w:val="center"/>
            <w:hideMark/>
          </w:tcPr>
          <w:p w14:paraId="03A4560D"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14,145,776</w:t>
            </w:r>
          </w:p>
        </w:tc>
        <w:tc>
          <w:tcPr>
            <w:tcW w:w="512" w:type="pct"/>
            <w:tcBorders>
              <w:top w:val="nil"/>
              <w:left w:val="nil"/>
              <w:bottom w:val="single" w:sz="4" w:space="0" w:color="auto"/>
              <w:right w:val="single" w:sz="4" w:space="0" w:color="auto"/>
            </w:tcBorders>
            <w:shd w:val="clear" w:color="auto" w:fill="auto"/>
            <w:noWrap/>
            <w:vAlign w:val="center"/>
            <w:hideMark/>
          </w:tcPr>
          <w:p w14:paraId="5285DD4E" w14:textId="77777777" w:rsidR="00537404" w:rsidRPr="00B95268" w:rsidRDefault="0053740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617.13%</w:t>
            </w:r>
          </w:p>
        </w:tc>
      </w:tr>
      <w:tr w:rsidR="00D741D5" w:rsidRPr="00B95268" w14:paraId="41D65508" w14:textId="77777777" w:rsidTr="00A36914">
        <w:trPr>
          <w:trHeight w:val="260"/>
        </w:trPr>
        <w:tc>
          <w:tcPr>
            <w:tcW w:w="2694" w:type="pct"/>
            <w:tcBorders>
              <w:top w:val="nil"/>
              <w:left w:val="single" w:sz="4" w:space="0" w:color="auto"/>
              <w:bottom w:val="single" w:sz="4" w:space="0" w:color="auto"/>
              <w:right w:val="single" w:sz="4" w:space="0" w:color="auto"/>
            </w:tcBorders>
            <w:shd w:val="clear" w:color="auto" w:fill="auto"/>
            <w:noWrap/>
            <w:vAlign w:val="center"/>
            <w:hideMark/>
          </w:tcPr>
          <w:p w14:paraId="1A2D51FA" w14:textId="77777777" w:rsidR="00537404" w:rsidRPr="00B95268" w:rsidRDefault="00537404"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Totales</w:t>
            </w:r>
          </w:p>
        </w:tc>
        <w:tc>
          <w:tcPr>
            <w:tcW w:w="576" w:type="pct"/>
            <w:tcBorders>
              <w:top w:val="nil"/>
              <w:left w:val="nil"/>
              <w:bottom w:val="single" w:sz="4" w:space="0" w:color="auto"/>
              <w:right w:val="single" w:sz="4" w:space="0" w:color="auto"/>
            </w:tcBorders>
            <w:shd w:val="clear" w:color="auto" w:fill="auto"/>
            <w:noWrap/>
            <w:vAlign w:val="center"/>
            <w:hideMark/>
          </w:tcPr>
          <w:p w14:paraId="57AEB604" w14:textId="77777777" w:rsidR="00537404" w:rsidRPr="00B95268" w:rsidRDefault="00537404"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191,500,374</w:t>
            </w:r>
          </w:p>
        </w:tc>
        <w:tc>
          <w:tcPr>
            <w:tcW w:w="580" w:type="pct"/>
            <w:tcBorders>
              <w:top w:val="nil"/>
              <w:left w:val="nil"/>
              <w:bottom w:val="single" w:sz="4" w:space="0" w:color="auto"/>
              <w:right w:val="single" w:sz="4" w:space="0" w:color="auto"/>
            </w:tcBorders>
            <w:shd w:val="clear" w:color="auto" w:fill="auto"/>
            <w:noWrap/>
            <w:vAlign w:val="center"/>
            <w:hideMark/>
          </w:tcPr>
          <w:p w14:paraId="64899B41" w14:textId="77777777" w:rsidR="00537404" w:rsidRPr="00B95268" w:rsidRDefault="00537404"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12,844,895</w:t>
            </w:r>
          </w:p>
        </w:tc>
        <w:tc>
          <w:tcPr>
            <w:tcW w:w="638" w:type="pct"/>
            <w:tcBorders>
              <w:top w:val="nil"/>
              <w:left w:val="nil"/>
              <w:bottom w:val="single" w:sz="4" w:space="0" w:color="auto"/>
              <w:right w:val="single" w:sz="4" w:space="0" w:color="auto"/>
            </w:tcBorders>
            <w:shd w:val="clear" w:color="auto" w:fill="auto"/>
            <w:noWrap/>
            <w:vAlign w:val="center"/>
            <w:hideMark/>
          </w:tcPr>
          <w:p w14:paraId="0E160AB9" w14:textId="77777777" w:rsidR="00537404" w:rsidRPr="00B95268" w:rsidRDefault="00537404"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178,655,479</w:t>
            </w:r>
          </w:p>
        </w:tc>
        <w:tc>
          <w:tcPr>
            <w:tcW w:w="512" w:type="pct"/>
            <w:tcBorders>
              <w:top w:val="nil"/>
              <w:left w:val="nil"/>
              <w:bottom w:val="single" w:sz="4" w:space="0" w:color="auto"/>
              <w:right w:val="single" w:sz="4" w:space="0" w:color="auto"/>
            </w:tcBorders>
            <w:shd w:val="clear" w:color="auto" w:fill="auto"/>
            <w:noWrap/>
            <w:vAlign w:val="center"/>
            <w:hideMark/>
          </w:tcPr>
          <w:p w14:paraId="7EA60337" w14:textId="77777777" w:rsidR="00537404" w:rsidRPr="00B95268" w:rsidRDefault="00537404"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1390.87%</w:t>
            </w:r>
          </w:p>
        </w:tc>
      </w:tr>
    </w:tbl>
    <w:p w14:paraId="5688FE14" w14:textId="77777777" w:rsidR="00237E6C" w:rsidRPr="00B95268" w:rsidRDefault="00237E6C" w:rsidP="00464CA5">
      <w:pPr>
        <w:spacing w:after="0"/>
        <w:jc w:val="both"/>
        <w:rPr>
          <w:rFonts w:ascii="Arial Narrow" w:hAnsi="Arial Narrow"/>
          <w:i/>
          <w:iCs/>
          <w:color w:val="000000" w:themeColor="text1"/>
          <w:sz w:val="20"/>
          <w:szCs w:val="20"/>
        </w:rPr>
      </w:pPr>
    </w:p>
    <w:p w14:paraId="60882DDD" w14:textId="77777777" w:rsidR="00A36914" w:rsidRPr="00B95268" w:rsidRDefault="00A36914" w:rsidP="00464CA5">
      <w:pPr>
        <w:spacing w:after="0"/>
        <w:jc w:val="both"/>
        <w:rPr>
          <w:rFonts w:ascii="Arial Narrow" w:hAnsi="Arial Narrow"/>
          <w:i/>
          <w:iCs/>
          <w:color w:val="000000" w:themeColor="text1"/>
          <w:sz w:val="20"/>
          <w:szCs w:val="20"/>
        </w:rPr>
      </w:pPr>
    </w:p>
    <w:p w14:paraId="63546700" w14:textId="77777777" w:rsidR="00A36914" w:rsidRPr="00B95268" w:rsidRDefault="00A36914" w:rsidP="00464CA5">
      <w:pPr>
        <w:spacing w:after="0"/>
        <w:rPr>
          <w:rFonts w:ascii="Arial Narrow" w:hAnsi="Arial Narrow"/>
          <w:b/>
          <w:color w:val="000000" w:themeColor="text1"/>
          <w:sz w:val="20"/>
          <w:szCs w:val="20"/>
          <w:highlight w:val="lightGray"/>
        </w:rPr>
      </w:pPr>
      <w:r w:rsidRPr="00B95268">
        <w:rPr>
          <w:rFonts w:ascii="Arial Narrow" w:hAnsi="Arial Narrow"/>
          <w:b/>
          <w:color w:val="000000" w:themeColor="text1"/>
          <w:sz w:val="20"/>
          <w:szCs w:val="20"/>
          <w:highlight w:val="lightGray"/>
        </w:rPr>
        <w:t>4.3. EQUIVALENTES DEL EFECTIVO Y EFECTIVO RESTRINGIDO</w:t>
      </w:r>
    </w:p>
    <w:p w14:paraId="38006489" w14:textId="77777777" w:rsidR="00A36914" w:rsidRPr="00B95268" w:rsidRDefault="00A36914" w:rsidP="00464CA5">
      <w:pPr>
        <w:spacing w:after="0"/>
        <w:rPr>
          <w:rFonts w:ascii="Arial Narrow" w:hAnsi="Arial Narrow"/>
          <w:b/>
          <w:color w:val="000000" w:themeColor="text1"/>
          <w:sz w:val="20"/>
          <w:szCs w:val="20"/>
          <w:highlight w:val="lightGray"/>
        </w:rPr>
      </w:pPr>
    </w:p>
    <w:p w14:paraId="021DA714" w14:textId="77777777" w:rsidR="006A4943" w:rsidRPr="00B95268" w:rsidRDefault="006A4943" w:rsidP="00464CA5">
      <w:pPr>
        <w:spacing w:after="0"/>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 xml:space="preserve">FONDO DE LIQUIDEZ.                                                                                                               </w:t>
      </w:r>
    </w:p>
    <w:p w14:paraId="469F4C6F" w14:textId="77777777" w:rsidR="006A4943" w:rsidRPr="00B95268" w:rsidRDefault="006A4943" w:rsidP="00464CA5">
      <w:pPr>
        <w:spacing w:after="0"/>
        <w:rPr>
          <w:rFonts w:ascii="Arial Narrow" w:hAnsi="Arial Narrow"/>
          <w:color w:val="000000" w:themeColor="text1"/>
          <w:sz w:val="20"/>
          <w:szCs w:val="20"/>
        </w:rPr>
      </w:pPr>
    </w:p>
    <w:p w14:paraId="68441192" w14:textId="2CED031F" w:rsidR="006A4943" w:rsidRPr="00B95268" w:rsidRDefault="006A4943"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Conforme al Capítulo XIV de la Circular Básica Contable y Financiera,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debe mantener un porcentaje equivalente al 10% sobre todos los depósitos y exigibilidades como fondo de liquidez, salvo respecto de la cuenta de los ahorros permanentes en los eventos en que el estatuto establezca que estos depósitos pueden ser retirados únicamente al momento de la desvinculación definitiva del asociado, caso en el cual el porcentaje a mantener será del 2% del total de dicha cuenta.</w:t>
      </w:r>
    </w:p>
    <w:p w14:paraId="1662F751" w14:textId="77777777" w:rsidR="00A36914" w:rsidRPr="00B95268" w:rsidRDefault="00A36914" w:rsidP="00464CA5">
      <w:pPr>
        <w:spacing w:after="0"/>
        <w:jc w:val="both"/>
        <w:rPr>
          <w:rFonts w:ascii="Arial Narrow" w:hAnsi="Arial Narrow"/>
          <w:color w:val="000000" w:themeColor="text1"/>
          <w:sz w:val="20"/>
          <w:szCs w:val="20"/>
        </w:rPr>
      </w:pPr>
    </w:p>
    <w:p w14:paraId="6DB699C4" w14:textId="1E226693" w:rsidR="006A4943" w:rsidRPr="00B95268" w:rsidRDefault="006A4943"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En cuanto a la custodia que compone el fondo de liquidez, los títulos y demás valores permanecen bajo la custodia del establecimiento bancario, el organismo cooperativo de grado superior, la sociedad fiduciaria o en un depósito centralizado de valores vigilado por la Superintendencia Financiera. Los títulos y demás valores que componen el fondo de liquidez deben permanecer libres de todo gravamen; por tanto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no podrá garantizar operaciones de tesorería o crediticias con los recursos del fondo de liquidez, s</w:t>
      </w:r>
      <w:r w:rsidRPr="00B95268">
        <w:rPr>
          <w:rFonts w:ascii="Arial Narrow" w:hAnsi="Arial Narrow"/>
          <w:color w:val="000000" w:themeColor="text1"/>
          <w:sz w:val="20"/>
          <w:szCs w:val="20"/>
          <w:lang w:eastAsia="es-ES"/>
        </w:rPr>
        <w:t>olo se dispondrá de estos recursos ante retiros masivos de asociados o inesperados estados de iliquidez.</w:t>
      </w:r>
      <w:r w:rsidR="00A36914" w:rsidRPr="00B95268">
        <w:rPr>
          <w:rFonts w:ascii="Arial Narrow" w:hAnsi="Arial Narrow"/>
          <w:color w:val="000000" w:themeColor="text1"/>
          <w:sz w:val="20"/>
          <w:szCs w:val="20"/>
          <w:lang w:eastAsia="es-ES"/>
        </w:rPr>
        <w:t xml:space="preserv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ajusta de forma mensual el saldo del fondo de liquidez de acuerdo a la dinámica de los rubros que la componen (Depósitos de ahorro a la vista, contractuales, CDAT´s y Ahorros permanentes).</w:t>
      </w:r>
    </w:p>
    <w:p w14:paraId="1135EF04" w14:textId="77777777" w:rsidR="006A4943" w:rsidRPr="00B95268" w:rsidRDefault="006A4943" w:rsidP="00464CA5">
      <w:pPr>
        <w:spacing w:after="0"/>
        <w:jc w:val="both"/>
        <w:rPr>
          <w:rFonts w:ascii="Arial Narrow" w:hAnsi="Arial Narrow"/>
          <w:i/>
          <w:iCs/>
          <w:color w:val="000000" w:themeColor="text1"/>
          <w:sz w:val="20"/>
          <w:szCs w:val="20"/>
        </w:rPr>
      </w:pPr>
    </w:p>
    <w:p w14:paraId="5D1F14D7" w14:textId="77777777" w:rsidR="00A36914" w:rsidRPr="00B95268" w:rsidRDefault="00A36914" w:rsidP="00464CA5">
      <w:pPr>
        <w:spacing w:after="0"/>
        <w:rPr>
          <w:rFonts w:ascii="Arial Narrow" w:hAnsi="Arial Narrow"/>
          <w:b/>
          <w:color w:val="000000" w:themeColor="text1"/>
          <w:sz w:val="20"/>
          <w:szCs w:val="20"/>
          <w:highlight w:val="lightGray"/>
        </w:rPr>
      </w:pPr>
    </w:p>
    <w:tbl>
      <w:tblPr>
        <w:tblpPr w:leftFromText="141" w:rightFromText="141" w:vertAnchor="text" w:horzAnchor="margin" w:tblpX="-285" w:tblpY="-77"/>
        <w:tblW w:w="10220" w:type="dxa"/>
        <w:tblCellMar>
          <w:left w:w="70" w:type="dxa"/>
          <w:right w:w="70" w:type="dxa"/>
        </w:tblCellMar>
        <w:tblLook w:val="04A0" w:firstRow="1" w:lastRow="0" w:firstColumn="1" w:lastColumn="0" w:noHBand="0" w:noVBand="1"/>
      </w:tblPr>
      <w:tblGrid>
        <w:gridCol w:w="1630"/>
        <w:gridCol w:w="3375"/>
        <w:gridCol w:w="1484"/>
        <w:gridCol w:w="1484"/>
        <w:gridCol w:w="1344"/>
        <w:gridCol w:w="903"/>
      </w:tblGrid>
      <w:tr w:rsidR="00A36914" w:rsidRPr="00B95268" w14:paraId="4848454F" w14:textId="77777777" w:rsidTr="00A36914">
        <w:trPr>
          <w:trHeight w:val="258"/>
        </w:trPr>
        <w:tc>
          <w:tcPr>
            <w:tcW w:w="1630" w:type="dxa"/>
            <w:tcBorders>
              <w:top w:val="single" w:sz="4" w:space="0" w:color="auto"/>
              <w:left w:val="single" w:sz="4" w:space="0" w:color="auto"/>
              <w:bottom w:val="single" w:sz="4" w:space="0" w:color="auto"/>
              <w:right w:val="single" w:sz="4" w:space="0" w:color="auto"/>
            </w:tcBorders>
            <w:shd w:val="clear" w:color="000000" w:fill="0000FF"/>
          </w:tcPr>
          <w:p w14:paraId="0C6F5247" w14:textId="77777777" w:rsidR="00A36914" w:rsidRPr="00B95268" w:rsidRDefault="00A36914" w:rsidP="00464CA5">
            <w:pPr>
              <w:spacing w:after="0"/>
              <w:jc w:val="center"/>
              <w:rPr>
                <w:rFonts w:ascii="Arial Narrow" w:eastAsia="Times New Roman" w:hAnsi="Arial Narrow"/>
                <w:b/>
                <w:bCs/>
                <w:color w:val="FFFFFF" w:themeColor="background1"/>
                <w:sz w:val="20"/>
                <w:szCs w:val="20"/>
                <w:lang w:eastAsia="es-CO"/>
              </w:rPr>
            </w:pPr>
          </w:p>
        </w:tc>
        <w:tc>
          <w:tcPr>
            <w:tcW w:w="3375"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25B41CED" w14:textId="77777777" w:rsidR="00A36914" w:rsidRPr="00B95268" w:rsidRDefault="00A36914"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Detalle</w:t>
            </w:r>
          </w:p>
        </w:tc>
        <w:tc>
          <w:tcPr>
            <w:tcW w:w="1484" w:type="dxa"/>
            <w:tcBorders>
              <w:top w:val="single" w:sz="4" w:space="0" w:color="auto"/>
              <w:left w:val="nil"/>
              <w:bottom w:val="single" w:sz="4" w:space="0" w:color="auto"/>
              <w:right w:val="single" w:sz="4" w:space="0" w:color="auto"/>
            </w:tcBorders>
            <w:shd w:val="clear" w:color="000000" w:fill="0000FF"/>
            <w:noWrap/>
            <w:vAlign w:val="bottom"/>
            <w:hideMark/>
          </w:tcPr>
          <w:p w14:paraId="09C66D3E" w14:textId="1F66A3EE" w:rsidR="00A36914" w:rsidRPr="00B95268" w:rsidRDefault="00A36914"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484" w:type="dxa"/>
            <w:tcBorders>
              <w:top w:val="single" w:sz="4" w:space="0" w:color="auto"/>
              <w:left w:val="nil"/>
              <w:bottom w:val="single" w:sz="4" w:space="0" w:color="auto"/>
              <w:right w:val="single" w:sz="4" w:space="0" w:color="auto"/>
            </w:tcBorders>
            <w:shd w:val="clear" w:color="000000" w:fill="0000FF"/>
            <w:noWrap/>
            <w:vAlign w:val="bottom"/>
            <w:hideMark/>
          </w:tcPr>
          <w:p w14:paraId="1C599F65" w14:textId="7E8171A2" w:rsidR="00A36914"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344" w:type="dxa"/>
            <w:tcBorders>
              <w:top w:val="nil"/>
              <w:left w:val="nil"/>
              <w:bottom w:val="nil"/>
              <w:right w:val="nil"/>
            </w:tcBorders>
            <w:shd w:val="clear" w:color="auto" w:fill="auto"/>
            <w:noWrap/>
            <w:vAlign w:val="bottom"/>
            <w:hideMark/>
          </w:tcPr>
          <w:p w14:paraId="35449E30" w14:textId="77777777" w:rsidR="00A36914" w:rsidRPr="00B95268" w:rsidRDefault="00A36914" w:rsidP="00464CA5">
            <w:pPr>
              <w:spacing w:after="0"/>
              <w:rPr>
                <w:rFonts w:ascii="Arial Narrow" w:eastAsia="Times New Roman" w:hAnsi="Arial Narrow"/>
                <w:color w:val="000000" w:themeColor="text1"/>
                <w:sz w:val="20"/>
                <w:szCs w:val="20"/>
                <w:lang w:eastAsia="es-CO"/>
              </w:rPr>
            </w:pPr>
          </w:p>
        </w:tc>
        <w:tc>
          <w:tcPr>
            <w:tcW w:w="903" w:type="dxa"/>
            <w:tcBorders>
              <w:top w:val="nil"/>
              <w:left w:val="nil"/>
              <w:bottom w:val="nil"/>
              <w:right w:val="nil"/>
            </w:tcBorders>
            <w:shd w:val="clear" w:color="auto" w:fill="auto"/>
            <w:noWrap/>
            <w:vAlign w:val="bottom"/>
            <w:hideMark/>
          </w:tcPr>
          <w:p w14:paraId="24756FA1" w14:textId="77777777" w:rsidR="00A36914" w:rsidRPr="00B95268" w:rsidRDefault="00A36914" w:rsidP="00464CA5">
            <w:pPr>
              <w:spacing w:after="0"/>
              <w:rPr>
                <w:rFonts w:ascii="Arial Narrow" w:eastAsia="Times New Roman" w:hAnsi="Arial Narrow"/>
                <w:color w:val="000000" w:themeColor="text1"/>
                <w:sz w:val="20"/>
                <w:szCs w:val="20"/>
                <w:lang w:eastAsia="es-CO"/>
              </w:rPr>
            </w:pPr>
          </w:p>
        </w:tc>
      </w:tr>
      <w:tr w:rsidR="00A36914" w:rsidRPr="00B95268" w14:paraId="562E2A86" w14:textId="77777777" w:rsidTr="00A36914">
        <w:trPr>
          <w:trHeight w:val="258"/>
        </w:trPr>
        <w:tc>
          <w:tcPr>
            <w:tcW w:w="1630" w:type="dxa"/>
            <w:tcBorders>
              <w:top w:val="nil"/>
              <w:left w:val="single" w:sz="4" w:space="0" w:color="auto"/>
              <w:bottom w:val="single" w:sz="4" w:space="0" w:color="auto"/>
              <w:right w:val="single" w:sz="4" w:space="0" w:color="auto"/>
            </w:tcBorders>
          </w:tcPr>
          <w:p w14:paraId="1797CF07" w14:textId="77777777" w:rsidR="00A36914" w:rsidRPr="00B95268" w:rsidRDefault="00A36914" w:rsidP="00464CA5">
            <w:pPr>
              <w:spacing w:after="0"/>
              <w:rPr>
                <w:rFonts w:ascii="Arial Narrow" w:eastAsia="Times New Roman" w:hAnsi="Arial Narrow"/>
                <w:color w:val="000000" w:themeColor="text1"/>
                <w:sz w:val="20"/>
                <w:szCs w:val="20"/>
                <w:lang w:eastAsia="es-CO"/>
              </w:rPr>
            </w:pPr>
          </w:p>
        </w:tc>
        <w:tc>
          <w:tcPr>
            <w:tcW w:w="3375" w:type="dxa"/>
            <w:tcBorders>
              <w:top w:val="nil"/>
              <w:left w:val="single" w:sz="4" w:space="0" w:color="auto"/>
              <w:bottom w:val="single" w:sz="4" w:space="0" w:color="auto"/>
              <w:right w:val="single" w:sz="4" w:space="0" w:color="auto"/>
            </w:tcBorders>
            <w:shd w:val="clear" w:color="auto" w:fill="auto"/>
            <w:noWrap/>
            <w:vAlign w:val="center"/>
            <w:hideMark/>
          </w:tcPr>
          <w:p w14:paraId="35EE0587" w14:textId="77777777" w:rsidR="00A36914" w:rsidRPr="00B95268" w:rsidRDefault="00A36914"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Ahorros a la Vista  - % encaje : 10%</w:t>
            </w:r>
          </w:p>
        </w:tc>
        <w:tc>
          <w:tcPr>
            <w:tcW w:w="1484" w:type="dxa"/>
            <w:tcBorders>
              <w:top w:val="nil"/>
              <w:left w:val="nil"/>
              <w:bottom w:val="single" w:sz="4" w:space="0" w:color="auto"/>
              <w:right w:val="single" w:sz="4" w:space="0" w:color="auto"/>
            </w:tcBorders>
            <w:shd w:val="clear" w:color="auto" w:fill="auto"/>
            <w:noWrap/>
            <w:vAlign w:val="center"/>
            <w:hideMark/>
          </w:tcPr>
          <w:p w14:paraId="0756D88C" w14:textId="77777777" w:rsidR="00A36914" w:rsidRPr="00B95268" w:rsidRDefault="00A3691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3,755,882,766</w:t>
            </w:r>
          </w:p>
        </w:tc>
        <w:tc>
          <w:tcPr>
            <w:tcW w:w="1484" w:type="dxa"/>
            <w:tcBorders>
              <w:top w:val="nil"/>
              <w:left w:val="nil"/>
              <w:bottom w:val="single" w:sz="4" w:space="0" w:color="auto"/>
              <w:right w:val="single" w:sz="4" w:space="0" w:color="auto"/>
            </w:tcBorders>
            <w:shd w:val="clear" w:color="auto" w:fill="auto"/>
            <w:noWrap/>
            <w:vAlign w:val="center"/>
            <w:hideMark/>
          </w:tcPr>
          <w:p w14:paraId="29BE37CC" w14:textId="77777777" w:rsidR="00A36914" w:rsidRPr="00B95268" w:rsidRDefault="00A3691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3,262,247,364</w:t>
            </w:r>
          </w:p>
        </w:tc>
        <w:tc>
          <w:tcPr>
            <w:tcW w:w="1344" w:type="dxa"/>
            <w:tcBorders>
              <w:top w:val="nil"/>
              <w:left w:val="nil"/>
              <w:bottom w:val="nil"/>
              <w:right w:val="nil"/>
            </w:tcBorders>
            <w:shd w:val="clear" w:color="auto" w:fill="auto"/>
            <w:noWrap/>
            <w:vAlign w:val="bottom"/>
            <w:hideMark/>
          </w:tcPr>
          <w:p w14:paraId="016F44C9" w14:textId="77777777" w:rsidR="00A36914" w:rsidRPr="00B95268" w:rsidRDefault="00A36914" w:rsidP="00464CA5">
            <w:pPr>
              <w:spacing w:after="0"/>
              <w:rPr>
                <w:rFonts w:ascii="Arial Narrow" w:eastAsia="Times New Roman" w:hAnsi="Arial Narrow"/>
                <w:color w:val="000000" w:themeColor="text1"/>
                <w:sz w:val="20"/>
                <w:szCs w:val="20"/>
                <w:lang w:eastAsia="es-CO"/>
              </w:rPr>
            </w:pPr>
          </w:p>
        </w:tc>
        <w:tc>
          <w:tcPr>
            <w:tcW w:w="903" w:type="dxa"/>
            <w:tcBorders>
              <w:top w:val="nil"/>
              <w:left w:val="nil"/>
              <w:bottom w:val="nil"/>
              <w:right w:val="nil"/>
            </w:tcBorders>
            <w:shd w:val="clear" w:color="auto" w:fill="auto"/>
            <w:noWrap/>
            <w:vAlign w:val="bottom"/>
            <w:hideMark/>
          </w:tcPr>
          <w:p w14:paraId="24AE84EC" w14:textId="77777777" w:rsidR="00A36914" w:rsidRPr="00B95268" w:rsidRDefault="00A36914" w:rsidP="00464CA5">
            <w:pPr>
              <w:spacing w:after="0"/>
              <w:rPr>
                <w:rFonts w:ascii="Arial Narrow" w:eastAsia="Times New Roman" w:hAnsi="Arial Narrow"/>
                <w:color w:val="000000" w:themeColor="text1"/>
                <w:sz w:val="20"/>
                <w:szCs w:val="20"/>
                <w:lang w:eastAsia="es-CO"/>
              </w:rPr>
            </w:pPr>
          </w:p>
        </w:tc>
      </w:tr>
      <w:tr w:rsidR="00A36914" w:rsidRPr="00B95268" w14:paraId="10DB0F01" w14:textId="77777777" w:rsidTr="00A36914">
        <w:trPr>
          <w:trHeight w:val="258"/>
        </w:trPr>
        <w:tc>
          <w:tcPr>
            <w:tcW w:w="1630" w:type="dxa"/>
            <w:tcBorders>
              <w:top w:val="nil"/>
              <w:left w:val="single" w:sz="4" w:space="0" w:color="auto"/>
              <w:bottom w:val="single" w:sz="4" w:space="0" w:color="auto"/>
              <w:right w:val="single" w:sz="4" w:space="0" w:color="auto"/>
            </w:tcBorders>
          </w:tcPr>
          <w:p w14:paraId="44224563" w14:textId="77777777" w:rsidR="00A36914" w:rsidRPr="00B95268" w:rsidRDefault="00A36914" w:rsidP="00464CA5">
            <w:pPr>
              <w:spacing w:after="0"/>
              <w:rPr>
                <w:rFonts w:ascii="Arial Narrow" w:eastAsia="Times New Roman" w:hAnsi="Arial Narrow"/>
                <w:color w:val="000000" w:themeColor="text1"/>
                <w:sz w:val="20"/>
                <w:szCs w:val="20"/>
                <w:lang w:eastAsia="es-CO"/>
              </w:rPr>
            </w:pPr>
          </w:p>
        </w:tc>
        <w:tc>
          <w:tcPr>
            <w:tcW w:w="3375" w:type="dxa"/>
            <w:tcBorders>
              <w:top w:val="nil"/>
              <w:left w:val="single" w:sz="4" w:space="0" w:color="auto"/>
              <w:bottom w:val="single" w:sz="4" w:space="0" w:color="auto"/>
              <w:right w:val="single" w:sz="4" w:space="0" w:color="auto"/>
            </w:tcBorders>
            <w:shd w:val="clear" w:color="auto" w:fill="auto"/>
            <w:noWrap/>
            <w:vAlign w:val="center"/>
            <w:hideMark/>
          </w:tcPr>
          <w:p w14:paraId="71CCBBEE" w14:textId="77777777" w:rsidR="00A36914" w:rsidRPr="00B95268" w:rsidRDefault="00A36914"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CDAT`S - % encaje : 10%</w:t>
            </w:r>
          </w:p>
        </w:tc>
        <w:tc>
          <w:tcPr>
            <w:tcW w:w="1484" w:type="dxa"/>
            <w:tcBorders>
              <w:top w:val="nil"/>
              <w:left w:val="nil"/>
              <w:bottom w:val="single" w:sz="4" w:space="0" w:color="auto"/>
              <w:right w:val="single" w:sz="4" w:space="0" w:color="auto"/>
            </w:tcBorders>
            <w:shd w:val="clear" w:color="auto" w:fill="auto"/>
            <w:noWrap/>
            <w:vAlign w:val="center"/>
            <w:hideMark/>
          </w:tcPr>
          <w:p w14:paraId="565298EA" w14:textId="77777777" w:rsidR="00A36914" w:rsidRPr="00B95268" w:rsidRDefault="00A3691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3,590,342,802</w:t>
            </w:r>
          </w:p>
        </w:tc>
        <w:tc>
          <w:tcPr>
            <w:tcW w:w="1484" w:type="dxa"/>
            <w:tcBorders>
              <w:top w:val="nil"/>
              <w:left w:val="nil"/>
              <w:bottom w:val="single" w:sz="4" w:space="0" w:color="auto"/>
              <w:right w:val="single" w:sz="4" w:space="0" w:color="auto"/>
            </w:tcBorders>
            <w:shd w:val="clear" w:color="auto" w:fill="auto"/>
            <w:noWrap/>
            <w:vAlign w:val="center"/>
            <w:hideMark/>
          </w:tcPr>
          <w:p w14:paraId="39C121CC" w14:textId="77777777" w:rsidR="00A36914" w:rsidRPr="00B95268" w:rsidRDefault="00A3691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4,534,757,411</w:t>
            </w:r>
          </w:p>
        </w:tc>
        <w:tc>
          <w:tcPr>
            <w:tcW w:w="1344" w:type="dxa"/>
            <w:tcBorders>
              <w:top w:val="nil"/>
              <w:left w:val="nil"/>
              <w:bottom w:val="nil"/>
              <w:right w:val="nil"/>
            </w:tcBorders>
            <w:shd w:val="clear" w:color="auto" w:fill="auto"/>
            <w:noWrap/>
            <w:vAlign w:val="bottom"/>
            <w:hideMark/>
          </w:tcPr>
          <w:p w14:paraId="413A7251" w14:textId="77777777" w:rsidR="00A36914" w:rsidRPr="00B95268" w:rsidRDefault="00A36914" w:rsidP="00464CA5">
            <w:pPr>
              <w:spacing w:after="0"/>
              <w:rPr>
                <w:rFonts w:ascii="Arial Narrow" w:eastAsia="Times New Roman" w:hAnsi="Arial Narrow"/>
                <w:color w:val="000000" w:themeColor="text1"/>
                <w:sz w:val="20"/>
                <w:szCs w:val="20"/>
                <w:lang w:eastAsia="es-CO"/>
              </w:rPr>
            </w:pPr>
          </w:p>
        </w:tc>
        <w:tc>
          <w:tcPr>
            <w:tcW w:w="903" w:type="dxa"/>
            <w:tcBorders>
              <w:top w:val="nil"/>
              <w:left w:val="nil"/>
              <w:bottom w:val="nil"/>
              <w:right w:val="nil"/>
            </w:tcBorders>
            <w:shd w:val="clear" w:color="auto" w:fill="auto"/>
            <w:noWrap/>
            <w:vAlign w:val="bottom"/>
            <w:hideMark/>
          </w:tcPr>
          <w:p w14:paraId="7A4053C8" w14:textId="77777777" w:rsidR="00A36914" w:rsidRPr="00B95268" w:rsidRDefault="00A36914" w:rsidP="00464CA5">
            <w:pPr>
              <w:spacing w:after="0"/>
              <w:rPr>
                <w:rFonts w:ascii="Arial Narrow" w:eastAsia="Times New Roman" w:hAnsi="Arial Narrow"/>
                <w:color w:val="000000" w:themeColor="text1"/>
                <w:sz w:val="20"/>
                <w:szCs w:val="20"/>
                <w:lang w:eastAsia="es-CO"/>
              </w:rPr>
            </w:pPr>
          </w:p>
        </w:tc>
      </w:tr>
      <w:tr w:rsidR="00A36914" w:rsidRPr="00B95268" w14:paraId="056D8345" w14:textId="77777777" w:rsidTr="00A36914">
        <w:trPr>
          <w:trHeight w:val="258"/>
        </w:trPr>
        <w:tc>
          <w:tcPr>
            <w:tcW w:w="1630" w:type="dxa"/>
            <w:tcBorders>
              <w:top w:val="nil"/>
              <w:left w:val="single" w:sz="4" w:space="0" w:color="auto"/>
              <w:bottom w:val="single" w:sz="4" w:space="0" w:color="auto"/>
              <w:right w:val="single" w:sz="4" w:space="0" w:color="auto"/>
            </w:tcBorders>
          </w:tcPr>
          <w:p w14:paraId="3EDB49D8" w14:textId="77777777" w:rsidR="00A36914" w:rsidRPr="00B95268" w:rsidRDefault="00A36914" w:rsidP="00464CA5">
            <w:pPr>
              <w:spacing w:after="0"/>
              <w:rPr>
                <w:rFonts w:ascii="Arial Narrow" w:eastAsia="Times New Roman" w:hAnsi="Arial Narrow"/>
                <w:color w:val="000000" w:themeColor="text1"/>
                <w:sz w:val="20"/>
                <w:szCs w:val="20"/>
                <w:lang w:eastAsia="es-CO"/>
              </w:rPr>
            </w:pPr>
          </w:p>
        </w:tc>
        <w:tc>
          <w:tcPr>
            <w:tcW w:w="3375" w:type="dxa"/>
            <w:tcBorders>
              <w:top w:val="nil"/>
              <w:left w:val="single" w:sz="4" w:space="0" w:color="auto"/>
              <w:bottom w:val="single" w:sz="4" w:space="0" w:color="auto"/>
              <w:right w:val="single" w:sz="4" w:space="0" w:color="auto"/>
            </w:tcBorders>
            <w:shd w:val="clear" w:color="auto" w:fill="auto"/>
            <w:noWrap/>
            <w:vAlign w:val="center"/>
            <w:hideMark/>
          </w:tcPr>
          <w:p w14:paraId="7DACAAF2" w14:textId="77777777" w:rsidR="00A36914" w:rsidRPr="00B95268" w:rsidRDefault="00A36914"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Ahorros Permanentes - % encaje : 2%</w:t>
            </w:r>
          </w:p>
        </w:tc>
        <w:tc>
          <w:tcPr>
            <w:tcW w:w="1484" w:type="dxa"/>
            <w:tcBorders>
              <w:top w:val="nil"/>
              <w:left w:val="nil"/>
              <w:bottom w:val="single" w:sz="4" w:space="0" w:color="auto"/>
              <w:right w:val="single" w:sz="4" w:space="0" w:color="auto"/>
            </w:tcBorders>
            <w:shd w:val="clear" w:color="auto" w:fill="auto"/>
            <w:noWrap/>
            <w:vAlign w:val="center"/>
            <w:hideMark/>
          </w:tcPr>
          <w:p w14:paraId="6427110E" w14:textId="77777777" w:rsidR="00A36914" w:rsidRPr="00B95268" w:rsidRDefault="00A3691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6,063,012,596</w:t>
            </w:r>
          </w:p>
        </w:tc>
        <w:tc>
          <w:tcPr>
            <w:tcW w:w="1484" w:type="dxa"/>
            <w:tcBorders>
              <w:top w:val="nil"/>
              <w:left w:val="nil"/>
              <w:bottom w:val="single" w:sz="4" w:space="0" w:color="auto"/>
              <w:right w:val="single" w:sz="4" w:space="0" w:color="auto"/>
            </w:tcBorders>
            <w:shd w:val="clear" w:color="auto" w:fill="auto"/>
            <w:noWrap/>
            <w:vAlign w:val="center"/>
            <w:hideMark/>
          </w:tcPr>
          <w:p w14:paraId="49C62BC3" w14:textId="77777777" w:rsidR="00A36914" w:rsidRPr="00B95268" w:rsidRDefault="00A3691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5,662,062,914</w:t>
            </w:r>
          </w:p>
        </w:tc>
        <w:tc>
          <w:tcPr>
            <w:tcW w:w="1344" w:type="dxa"/>
            <w:tcBorders>
              <w:top w:val="nil"/>
              <w:left w:val="nil"/>
              <w:bottom w:val="nil"/>
              <w:right w:val="nil"/>
            </w:tcBorders>
            <w:shd w:val="clear" w:color="auto" w:fill="auto"/>
            <w:noWrap/>
            <w:vAlign w:val="bottom"/>
            <w:hideMark/>
          </w:tcPr>
          <w:p w14:paraId="5289C456" w14:textId="77777777" w:rsidR="00A36914" w:rsidRPr="00B95268" w:rsidRDefault="00A36914" w:rsidP="00464CA5">
            <w:pPr>
              <w:spacing w:after="0"/>
              <w:rPr>
                <w:rFonts w:ascii="Arial Narrow" w:eastAsia="Times New Roman" w:hAnsi="Arial Narrow"/>
                <w:color w:val="000000" w:themeColor="text1"/>
                <w:sz w:val="20"/>
                <w:szCs w:val="20"/>
                <w:lang w:eastAsia="es-CO"/>
              </w:rPr>
            </w:pPr>
          </w:p>
        </w:tc>
        <w:tc>
          <w:tcPr>
            <w:tcW w:w="903" w:type="dxa"/>
            <w:tcBorders>
              <w:top w:val="nil"/>
              <w:left w:val="nil"/>
              <w:bottom w:val="nil"/>
              <w:right w:val="nil"/>
            </w:tcBorders>
            <w:shd w:val="clear" w:color="auto" w:fill="auto"/>
            <w:noWrap/>
            <w:vAlign w:val="bottom"/>
            <w:hideMark/>
          </w:tcPr>
          <w:p w14:paraId="0A3DF1AF" w14:textId="77777777" w:rsidR="00A36914" w:rsidRPr="00B95268" w:rsidRDefault="00A36914" w:rsidP="00464CA5">
            <w:pPr>
              <w:spacing w:after="0"/>
              <w:rPr>
                <w:rFonts w:ascii="Arial Narrow" w:eastAsia="Times New Roman" w:hAnsi="Arial Narrow"/>
                <w:color w:val="000000" w:themeColor="text1"/>
                <w:sz w:val="20"/>
                <w:szCs w:val="20"/>
                <w:lang w:eastAsia="es-CO"/>
              </w:rPr>
            </w:pPr>
          </w:p>
        </w:tc>
      </w:tr>
      <w:tr w:rsidR="00A36914" w:rsidRPr="00B95268" w14:paraId="409D4904" w14:textId="77777777" w:rsidTr="00A36914">
        <w:trPr>
          <w:trHeight w:val="258"/>
        </w:trPr>
        <w:tc>
          <w:tcPr>
            <w:tcW w:w="1630" w:type="dxa"/>
            <w:tcBorders>
              <w:top w:val="nil"/>
              <w:left w:val="nil"/>
              <w:bottom w:val="nil"/>
              <w:right w:val="nil"/>
            </w:tcBorders>
          </w:tcPr>
          <w:p w14:paraId="5551A67D" w14:textId="77777777" w:rsidR="00A36914" w:rsidRPr="00B95268" w:rsidRDefault="00A36914" w:rsidP="00464CA5">
            <w:pPr>
              <w:spacing w:after="0"/>
              <w:rPr>
                <w:rFonts w:ascii="Arial Narrow" w:eastAsia="Times New Roman" w:hAnsi="Arial Narrow"/>
                <w:b/>
                <w:bCs/>
                <w:color w:val="000000" w:themeColor="text1"/>
                <w:sz w:val="20"/>
                <w:szCs w:val="20"/>
                <w:lang w:eastAsia="es-CO"/>
              </w:rPr>
            </w:pPr>
          </w:p>
        </w:tc>
        <w:tc>
          <w:tcPr>
            <w:tcW w:w="3375" w:type="dxa"/>
            <w:tcBorders>
              <w:top w:val="nil"/>
              <w:left w:val="nil"/>
              <w:bottom w:val="nil"/>
              <w:right w:val="nil"/>
            </w:tcBorders>
            <w:shd w:val="clear" w:color="auto" w:fill="auto"/>
            <w:noWrap/>
            <w:vAlign w:val="center"/>
            <w:hideMark/>
          </w:tcPr>
          <w:p w14:paraId="386CDAA2" w14:textId="77777777" w:rsidR="00A36914" w:rsidRPr="00B95268" w:rsidRDefault="00A36914"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 Depósitos</w:t>
            </w:r>
          </w:p>
        </w:tc>
        <w:tc>
          <w:tcPr>
            <w:tcW w:w="1484" w:type="dxa"/>
            <w:tcBorders>
              <w:top w:val="nil"/>
              <w:left w:val="nil"/>
              <w:bottom w:val="nil"/>
              <w:right w:val="nil"/>
            </w:tcBorders>
            <w:shd w:val="clear" w:color="auto" w:fill="auto"/>
            <w:noWrap/>
            <w:vAlign w:val="center"/>
            <w:hideMark/>
          </w:tcPr>
          <w:p w14:paraId="430C4ECB" w14:textId="77777777" w:rsidR="00A36914" w:rsidRPr="00B95268" w:rsidRDefault="00A36914"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13,409,238,164 </w:t>
            </w:r>
          </w:p>
        </w:tc>
        <w:tc>
          <w:tcPr>
            <w:tcW w:w="1484" w:type="dxa"/>
            <w:tcBorders>
              <w:top w:val="nil"/>
              <w:left w:val="nil"/>
              <w:bottom w:val="nil"/>
              <w:right w:val="nil"/>
            </w:tcBorders>
            <w:shd w:val="clear" w:color="auto" w:fill="auto"/>
            <w:noWrap/>
            <w:vAlign w:val="center"/>
            <w:hideMark/>
          </w:tcPr>
          <w:p w14:paraId="4A37A8B3" w14:textId="77777777" w:rsidR="00A36914" w:rsidRPr="00B95268" w:rsidRDefault="00A36914"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13,459,067,689 </w:t>
            </w:r>
          </w:p>
        </w:tc>
        <w:tc>
          <w:tcPr>
            <w:tcW w:w="1344" w:type="dxa"/>
            <w:tcBorders>
              <w:top w:val="nil"/>
              <w:left w:val="nil"/>
              <w:bottom w:val="nil"/>
              <w:right w:val="nil"/>
            </w:tcBorders>
            <w:shd w:val="clear" w:color="auto" w:fill="auto"/>
            <w:noWrap/>
            <w:vAlign w:val="bottom"/>
            <w:hideMark/>
          </w:tcPr>
          <w:p w14:paraId="544FA488" w14:textId="77777777" w:rsidR="00A36914" w:rsidRPr="00B95268" w:rsidRDefault="00A36914" w:rsidP="00464CA5">
            <w:pPr>
              <w:spacing w:after="0"/>
              <w:rPr>
                <w:rFonts w:ascii="Arial Narrow" w:eastAsia="Times New Roman" w:hAnsi="Arial Narrow"/>
                <w:color w:val="000000" w:themeColor="text1"/>
                <w:sz w:val="20"/>
                <w:szCs w:val="20"/>
                <w:lang w:eastAsia="es-CO"/>
              </w:rPr>
            </w:pPr>
          </w:p>
        </w:tc>
        <w:tc>
          <w:tcPr>
            <w:tcW w:w="903" w:type="dxa"/>
            <w:tcBorders>
              <w:top w:val="nil"/>
              <w:left w:val="nil"/>
              <w:bottom w:val="nil"/>
              <w:right w:val="nil"/>
            </w:tcBorders>
            <w:shd w:val="clear" w:color="auto" w:fill="auto"/>
            <w:noWrap/>
            <w:vAlign w:val="bottom"/>
            <w:hideMark/>
          </w:tcPr>
          <w:p w14:paraId="0E67D684" w14:textId="77777777" w:rsidR="00A36914" w:rsidRPr="00B95268" w:rsidRDefault="00A36914" w:rsidP="00464CA5">
            <w:pPr>
              <w:spacing w:after="0"/>
              <w:rPr>
                <w:rFonts w:ascii="Arial Narrow" w:eastAsia="Times New Roman" w:hAnsi="Arial Narrow"/>
                <w:color w:val="000000" w:themeColor="text1"/>
                <w:sz w:val="20"/>
                <w:szCs w:val="20"/>
                <w:lang w:eastAsia="es-CO"/>
              </w:rPr>
            </w:pPr>
          </w:p>
        </w:tc>
      </w:tr>
      <w:tr w:rsidR="00A36914" w:rsidRPr="00B95268" w14:paraId="03EC2CCF" w14:textId="77777777" w:rsidTr="00A36914">
        <w:trPr>
          <w:trHeight w:val="121"/>
        </w:trPr>
        <w:tc>
          <w:tcPr>
            <w:tcW w:w="1630" w:type="dxa"/>
            <w:tcBorders>
              <w:top w:val="nil"/>
              <w:left w:val="nil"/>
              <w:bottom w:val="nil"/>
              <w:right w:val="nil"/>
            </w:tcBorders>
          </w:tcPr>
          <w:p w14:paraId="6D06E7BB" w14:textId="77777777" w:rsidR="00A36914" w:rsidRPr="00B95268" w:rsidRDefault="00A36914" w:rsidP="00464CA5">
            <w:pPr>
              <w:spacing w:after="0"/>
              <w:rPr>
                <w:rFonts w:ascii="Arial Narrow" w:eastAsia="Times New Roman" w:hAnsi="Arial Narrow"/>
                <w:b/>
                <w:bCs/>
                <w:color w:val="000000" w:themeColor="text1"/>
                <w:sz w:val="20"/>
                <w:szCs w:val="20"/>
                <w:lang w:eastAsia="es-CO"/>
              </w:rPr>
            </w:pPr>
          </w:p>
        </w:tc>
        <w:tc>
          <w:tcPr>
            <w:tcW w:w="3375" w:type="dxa"/>
            <w:tcBorders>
              <w:top w:val="nil"/>
              <w:left w:val="nil"/>
              <w:bottom w:val="nil"/>
              <w:right w:val="nil"/>
            </w:tcBorders>
            <w:shd w:val="clear" w:color="auto" w:fill="auto"/>
            <w:noWrap/>
            <w:vAlign w:val="center"/>
            <w:hideMark/>
          </w:tcPr>
          <w:p w14:paraId="3CF4E380" w14:textId="77777777" w:rsidR="00A36914" w:rsidRPr="00B95268" w:rsidRDefault="00A36914" w:rsidP="00464CA5">
            <w:pPr>
              <w:spacing w:after="0"/>
              <w:rPr>
                <w:rFonts w:ascii="Arial Narrow" w:eastAsia="Times New Roman" w:hAnsi="Arial Narrow"/>
                <w:b/>
                <w:bCs/>
                <w:color w:val="000000" w:themeColor="text1"/>
                <w:sz w:val="20"/>
                <w:szCs w:val="20"/>
                <w:lang w:eastAsia="es-CO"/>
              </w:rPr>
            </w:pPr>
          </w:p>
        </w:tc>
        <w:tc>
          <w:tcPr>
            <w:tcW w:w="1484" w:type="dxa"/>
            <w:tcBorders>
              <w:top w:val="nil"/>
              <w:left w:val="nil"/>
              <w:bottom w:val="nil"/>
              <w:right w:val="nil"/>
            </w:tcBorders>
            <w:shd w:val="clear" w:color="auto" w:fill="auto"/>
            <w:noWrap/>
            <w:vAlign w:val="center"/>
            <w:hideMark/>
          </w:tcPr>
          <w:p w14:paraId="19C87500" w14:textId="77777777" w:rsidR="00A36914" w:rsidRPr="00B95268" w:rsidRDefault="00A36914" w:rsidP="00464CA5">
            <w:pPr>
              <w:spacing w:after="0"/>
              <w:jc w:val="right"/>
              <w:rPr>
                <w:rFonts w:ascii="Arial Narrow" w:eastAsia="Times New Roman" w:hAnsi="Arial Narrow"/>
                <w:b/>
                <w:bCs/>
                <w:color w:val="000000" w:themeColor="text1"/>
                <w:sz w:val="20"/>
                <w:szCs w:val="20"/>
                <w:lang w:eastAsia="es-CO"/>
              </w:rPr>
            </w:pPr>
          </w:p>
        </w:tc>
        <w:tc>
          <w:tcPr>
            <w:tcW w:w="1484" w:type="dxa"/>
            <w:tcBorders>
              <w:top w:val="nil"/>
              <w:left w:val="nil"/>
              <w:bottom w:val="nil"/>
              <w:right w:val="nil"/>
            </w:tcBorders>
            <w:shd w:val="clear" w:color="auto" w:fill="auto"/>
            <w:noWrap/>
            <w:vAlign w:val="center"/>
            <w:hideMark/>
          </w:tcPr>
          <w:p w14:paraId="3A3D5020" w14:textId="77777777" w:rsidR="00A36914" w:rsidRPr="00B95268" w:rsidRDefault="00A36914" w:rsidP="00464CA5">
            <w:pPr>
              <w:spacing w:after="0"/>
              <w:jc w:val="right"/>
              <w:rPr>
                <w:rFonts w:ascii="Arial Narrow" w:eastAsia="Times New Roman" w:hAnsi="Arial Narrow"/>
                <w:b/>
                <w:bCs/>
                <w:color w:val="000000" w:themeColor="text1"/>
                <w:sz w:val="20"/>
                <w:szCs w:val="20"/>
                <w:lang w:eastAsia="es-CO"/>
              </w:rPr>
            </w:pPr>
          </w:p>
        </w:tc>
        <w:tc>
          <w:tcPr>
            <w:tcW w:w="1344" w:type="dxa"/>
            <w:tcBorders>
              <w:top w:val="nil"/>
              <w:left w:val="nil"/>
              <w:bottom w:val="nil"/>
              <w:right w:val="nil"/>
            </w:tcBorders>
            <w:shd w:val="clear" w:color="auto" w:fill="auto"/>
            <w:noWrap/>
            <w:vAlign w:val="bottom"/>
            <w:hideMark/>
          </w:tcPr>
          <w:p w14:paraId="5D37AE45" w14:textId="77777777" w:rsidR="00A36914" w:rsidRPr="00B95268" w:rsidRDefault="00A36914" w:rsidP="00464CA5">
            <w:pPr>
              <w:spacing w:after="0"/>
              <w:rPr>
                <w:rFonts w:ascii="Arial Narrow" w:eastAsia="Times New Roman" w:hAnsi="Arial Narrow"/>
                <w:color w:val="000000" w:themeColor="text1"/>
                <w:sz w:val="20"/>
                <w:szCs w:val="20"/>
                <w:lang w:eastAsia="es-CO"/>
              </w:rPr>
            </w:pPr>
          </w:p>
        </w:tc>
        <w:tc>
          <w:tcPr>
            <w:tcW w:w="903" w:type="dxa"/>
            <w:tcBorders>
              <w:top w:val="nil"/>
              <w:left w:val="nil"/>
              <w:bottom w:val="nil"/>
              <w:right w:val="nil"/>
            </w:tcBorders>
            <w:shd w:val="clear" w:color="auto" w:fill="auto"/>
            <w:noWrap/>
            <w:vAlign w:val="bottom"/>
            <w:hideMark/>
          </w:tcPr>
          <w:p w14:paraId="3C257451" w14:textId="77777777" w:rsidR="00A36914" w:rsidRPr="00B95268" w:rsidRDefault="00A36914" w:rsidP="00464CA5">
            <w:pPr>
              <w:spacing w:after="0"/>
              <w:rPr>
                <w:rFonts w:ascii="Arial Narrow" w:eastAsia="Times New Roman" w:hAnsi="Arial Narrow"/>
                <w:color w:val="000000" w:themeColor="text1"/>
                <w:sz w:val="20"/>
                <w:szCs w:val="20"/>
                <w:lang w:eastAsia="es-CO"/>
              </w:rPr>
            </w:pPr>
          </w:p>
        </w:tc>
      </w:tr>
      <w:tr w:rsidR="00A36914" w:rsidRPr="00B95268" w14:paraId="264A33E8" w14:textId="77777777" w:rsidTr="00A36914">
        <w:trPr>
          <w:trHeight w:val="258"/>
        </w:trPr>
        <w:tc>
          <w:tcPr>
            <w:tcW w:w="1630" w:type="dxa"/>
            <w:tcBorders>
              <w:top w:val="single" w:sz="4" w:space="0" w:color="auto"/>
              <w:left w:val="single" w:sz="4" w:space="0" w:color="auto"/>
              <w:bottom w:val="single" w:sz="4" w:space="0" w:color="auto"/>
              <w:right w:val="single" w:sz="4" w:space="0" w:color="auto"/>
            </w:tcBorders>
            <w:shd w:val="clear" w:color="000000" w:fill="0000FF"/>
          </w:tcPr>
          <w:p w14:paraId="167FAB76" w14:textId="77777777" w:rsidR="00A36914" w:rsidRPr="00B95268" w:rsidRDefault="00A36914"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rubro</w:t>
            </w:r>
          </w:p>
        </w:tc>
        <w:tc>
          <w:tcPr>
            <w:tcW w:w="3375"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3AE1926D" w14:textId="77777777" w:rsidR="00A36914" w:rsidRPr="00B95268" w:rsidRDefault="00A36914"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Detalle</w:t>
            </w:r>
          </w:p>
        </w:tc>
        <w:tc>
          <w:tcPr>
            <w:tcW w:w="1484" w:type="dxa"/>
            <w:tcBorders>
              <w:top w:val="single" w:sz="4" w:space="0" w:color="auto"/>
              <w:left w:val="nil"/>
              <w:bottom w:val="single" w:sz="4" w:space="0" w:color="auto"/>
              <w:right w:val="single" w:sz="4" w:space="0" w:color="auto"/>
            </w:tcBorders>
            <w:shd w:val="clear" w:color="000000" w:fill="0000FF"/>
            <w:noWrap/>
            <w:vAlign w:val="bottom"/>
            <w:hideMark/>
          </w:tcPr>
          <w:p w14:paraId="7ABB4127" w14:textId="35832117" w:rsidR="00A36914" w:rsidRPr="00B95268" w:rsidRDefault="00A36914"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484" w:type="dxa"/>
            <w:tcBorders>
              <w:top w:val="single" w:sz="4" w:space="0" w:color="auto"/>
              <w:left w:val="nil"/>
              <w:bottom w:val="single" w:sz="4" w:space="0" w:color="auto"/>
              <w:right w:val="single" w:sz="4" w:space="0" w:color="auto"/>
            </w:tcBorders>
            <w:shd w:val="clear" w:color="000000" w:fill="0000FF"/>
            <w:noWrap/>
            <w:vAlign w:val="bottom"/>
            <w:hideMark/>
          </w:tcPr>
          <w:p w14:paraId="7CBF6209" w14:textId="30FC2863" w:rsidR="00A36914"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344" w:type="dxa"/>
            <w:tcBorders>
              <w:top w:val="single" w:sz="4" w:space="0" w:color="auto"/>
              <w:left w:val="nil"/>
              <w:bottom w:val="single" w:sz="4" w:space="0" w:color="auto"/>
              <w:right w:val="single" w:sz="4" w:space="0" w:color="auto"/>
            </w:tcBorders>
            <w:shd w:val="clear" w:color="000000" w:fill="0000FF"/>
            <w:noWrap/>
            <w:vAlign w:val="bottom"/>
            <w:hideMark/>
          </w:tcPr>
          <w:p w14:paraId="5520F0A0" w14:textId="77777777" w:rsidR="00A36914" w:rsidRPr="00B95268" w:rsidRDefault="00A36914"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903" w:type="dxa"/>
            <w:tcBorders>
              <w:top w:val="single" w:sz="4" w:space="0" w:color="auto"/>
              <w:left w:val="nil"/>
              <w:bottom w:val="single" w:sz="4" w:space="0" w:color="auto"/>
              <w:right w:val="single" w:sz="4" w:space="0" w:color="auto"/>
            </w:tcBorders>
            <w:shd w:val="clear" w:color="000000" w:fill="0000FF"/>
            <w:noWrap/>
            <w:vAlign w:val="bottom"/>
            <w:hideMark/>
          </w:tcPr>
          <w:p w14:paraId="6BBBFF9E" w14:textId="77777777" w:rsidR="00A36914" w:rsidRPr="00B95268" w:rsidRDefault="00A36914"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A36914" w:rsidRPr="00B95268" w14:paraId="1AC0EAC5" w14:textId="77777777" w:rsidTr="00A36914">
        <w:trPr>
          <w:trHeight w:val="258"/>
        </w:trPr>
        <w:tc>
          <w:tcPr>
            <w:tcW w:w="1630" w:type="dxa"/>
            <w:tcBorders>
              <w:top w:val="nil"/>
              <w:left w:val="single" w:sz="4" w:space="0" w:color="auto"/>
              <w:bottom w:val="single" w:sz="4" w:space="0" w:color="auto"/>
              <w:right w:val="single" w:sz="4" w:space="0" w:color="auto"/>
            </w:tcBorders>
          </w:tcPr>
          <w:p w14:paraId="07B60727" w14:textId="77777777" w:rsidR="00A36914" w:rsidRPr="00B95268" w:rsidRDefault="00A36914"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Efectivo Restringido </w:t>
            </w:r>
          </w:p>
        </w:tc>
        <w:tc>
          <w:tcPr>
            <w:tcW w:w="3375" w:type="dxa"/>
            <w:tcBorders>
              <w:top w:val="nil"/>
              <w:left w:val="single" w:sz="4" w:space="0" w:color="auto"/>
              <w:bottom w:val="single" w:sz="4" w:space="0" w:color="auto"/>
              <w:right w:val="single" w:sz="4" w:space="0" w:color="auto"/>
            </w:tcBorders>
            <w:shd w:val="clear" w:color="auto" w:fill="auto"/>
            <w:noWrap/>
            <w:vAlign w:val="bottom"/>
            <w:hideMark/>
          </w:tcPr>
          <w:p w14:paraId="6D3D1BA9" w14:textId="77777777" w:rsidR="00A36914" w:rsidRPr="00B95268" w:rsidRDefault="00A36914"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Banco de Bogotá Cuenta Ahorros No. 480-03592-2 tasa 1.7% EA</w:t>
            </w:r>
          </w:p>
        </w:tc>
        <w:tc>
          <w:tcPr>
            <w:tcW w:w="1484" w:type="dxa"/>
            <w:tcBorders>
              <w:top w:val="nil"/>
              <w:left w:val="nil"/>
              <w:bottom w:val="single" w:sz="4" w:space="0" w:color="auto"/>
              <w:right w:val="single" w:sz="4" w:space="0" w:color="auto"/>
            </w:tcBorders>
            <w:shd w:val="clear" w:color="auto" w:fill="auto"/>
            <w:noWrap/>
            <w:vAlign w:val="bottom"/>
            <w:hideMark/>
          </w:tcPr>
          <w:p w14:paraId="5C5B20F2" w14:textId="77777777" w:rsidR="00A36914" w:rsidRPr="00B95268" w:rsidRDefault="00A3691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569,808,793 </w:t>
            </w:r>
          </w:p>
        </w:tc>
        <w:tc>
          <w:tcPr>
            <w:tcW w:w="1484" w:type="dxa"/>
            <w:tcBorders>
              <w:top w:val="nil"/>
              <w:left w:val="nil"/>
              <w:bottom w:val="single" w:sz="4" w:space="0" w:color="auto"/>
              <w:right w:val="single" w:sz="4" w:space="0" w:color="auto"/>
            </w:tcBorders>
            <w:shd w:val="clear" w:color="auto" w:fill="auto"/>
            <w:noWrap/>
            <w:vAlign w:val="bottom"/>
            <w:hideMark/>
          </w:tcPr>
          <w:p w14:paraId="2F0BDC2D" w14:textId="77777777" w:rsidR="00A36914" w:rsidRPr="00B95268" w:rsidRDefault="00A3691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607,690,334 </w:t>
            </w:r>
          </w:p>
        </w:tc>
        <w:tc>
          <w:tcPr>
            <w:tcW w:w="1344" w:type="dxa"/>
            <w:tcBorders>
              <w:top w:val="nil"/>
              <w:left w:val="nil"/>
              <w:bottom w:val="single" w:sz="4" w:space="0" w:color="auto"/>
              <w:right w:val="single" w:sz="4" w:space="0" w:color="auto"/>
            </w:tcBorders>
            <w:shd w:val="clear" w:color="auto" w:fill="auto"/>
            <w:noWrap/>
            <w:vAlign w:val="bottom"/>
            <w:hideMark/>
          </w:tcPr>
          <w:p w14:paraId="750A7247" w14:textId="77777777" w:rsidR="00A36914" w:rsidRPr="00B95268" w:rsidRDefault="00A3691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(37,881,541)</w:t>
            </w:r>
          </w:p>
        </w:tc>
        <w:tc>
          <w:tcPr>
            <w:tcW w:w="903" w:type="dxa"/>
            <w:tcBorders>
              <w:top w:val="nil"/>
              <w:left w:val="nil"/>
              <w:bottom w:val="single" w:sz="4" w:space="0" w:color="auto"/>
              <w:right w:val="single" w:sz="4" w:space="0" w:color="auto"/>
            </w:tcBorders>
            <w:shd w:val="clear" w:color="auto" w:fill="auto"/>
            <w:noWrap/>
            <w:vAlign w:val="bottom"/>
            <w:hideMark/>
          </w:tcPr>
          <w:p w14:paraId="2CCEF605" w14:textId="77777777" w:rsidR="00A36914" w:rsidRPr="00B95268" w:rsidRDefault="00A3691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-6.23%</w:t>
            </w:r>
          </w:p>
        </w:tc>
      </w:tr>
      <w:tr w:rsidR="00A36914" w:rsidRPr="00B95268" w14:paraId="6C49FEC8" w14:textId="77777777" w:rsidTr="00A36914">
        <w:trPr>
          <w:trHeight w:val="515"/>
        </w:trPr>
        <w:tc>
          <w:tcPr>
            <w:tcW w:w="1630" w:type="dxa"/>
            <w:tcBorders>
              <w:top w:val="nil"/>
              <w:left w:val="single" w:sz="4" w:space="0" w:color="auto"/>
              <w:bottom w:val="single" w:sz="4" w:space="0" w:color="auto"/>
              <w:right w:val="single" w:sz="4" w:space="0" w:color="auto"/>
            </w:tcBorders>
          </w:tcPr>
          <w:p w14:paraId="75FB4FF2" w14:textId="77777777" w:rsidR="00A36914" w:rsidRPr="00B95268" w:rsidRDefault="00A36914"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Inversiones</w:t>
            </w:r>
          </w:p>
        </w:tc>
        <w:tc>
          <w:tcPr>
            <w:tcW w:w="3375" w:type="dxa"/>
            <w:tcBorders>
              <w:top w:val="nil"/>
              <w:left w:val="single" w:sz="4" w:space="0" w:color="auto"/>
              <w:bottom w:val="single" w:sz="4" w:space="0" w:color="auto"/>
              <w:right w:val="single" w:sz="4" w:space="0" w:color="auto"/>
            </w:tcBorders>
            <w:shd w:val="clear" w:color="auto" w:fill="auto"/>
            <w:vAlign w:val="bottom"/>
            <w:hideMark/>
          </w:tcPr>
          <w:p w14:paraId="4536E296" w14:textId="77777777" w:rsidR="00A36914" w:rsidRPr="00B95268" w:rsidRDefault="00A36914"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Coopcentral CDT No. 27-00055 Vence 12 feb/15, Tasa 5,80% EA, Plazo 180 días + Rendimientos ganados.</w:t>
            </w:r>
          </w:p>
        </w:tc>
        <w:tc>
          <w:tcPr>
            <w:tcW w:w="1484" w:type="dxa"/>
            <w:tcBorders>
              <w:top w:val="nil"/>
              <w:left w:val="nil"/>
              <w:bottom w:val="single" w:sz="4" w:space="0" w:color="auto"/>
              <w:right w:val="single" w:sz="4" w:space="0" w:color="auto"/>
            </w:tcBorders>
            <w:shd w:val="clear" w:color="auto" w:fill="auto"/>
            <w:noWrap/>
            <w:vAlign w:val="center"/>
            <w:hideMark/>
          </w:tcPr>
          <w:p w14:paraId="659F6F14" w14:textId="77777777" w:rsidR="00A36914" w:rsidRPr="00B95268" w:rsidRDefault="00A3691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306,671,000 </w:t>
            </w:r>
          </w:p>
        </w:tc>
        <w:tc>
          <w:tcPr>
            <w:tcW w:w="1484" w:type="dxa"/>
            <w:tcBorders>
              <w:top w:val="nil"/>
              <w:left w:val="nil"/>
              <w:bottom w:val="single" w:sz="4" w:space="0" w:color="auto"/>
              <w:right w:val="single" w:sz="4" w:space="0" w:color="auto"/>
            </w:tcBorders>
            <w:shd w:val="clear" w:color="auto" w:fill="auto"/>
            <w:noWrap/>
            <w:vAlign w:val="center"/>
            <w:hideMark/>
          </w:tcPr>
          <w:p w14:paraId="30754342" w14:textId="77777777" w:rsidR="00A36914" w:rsidRPr="00B95268" w:rsidRDefault="00A3691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c>
          <w:tcPr>
            <w:tcW w:w="1344" w:type="dxa"/>
            <w:tcBorders>
              <w:top w:val="nil"/>
              <w:left w:val="nil"/>
              <w:bottom w:val="single" w:sz="4" w:space="0" w:color="auto"/>
              <w:right w:val="single" w:sz="4" w:space="0" w:color="auto"/>
            </w:tcBorders>
            <w:shd w:val="clear" w:color="auto" w:fill="auto"/>
            <w:noWrap/>
            <w:vAlign w:val="center"/>
            <w:hideMark/>
          </w:tcPr>
          <w:p w14:paraId="1DA21185" w14:textId="77777777" w:rsidR="00A36914" w:rsidRPr="00B95268" w:rsidRDefault="00A3691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306,671,000 </w:t>
            </w:r>
          </w:p>
        </w:tc>
        <w:tc>
          <w:tcPr>
            <w:tcW w:w="903" w:type="dxa"/>
            <w:tcBorders>
              <w:top w:val="nil"/>
              <w:left w:val="nil"/>
              <w:bottom w:val="single" w:sz="4" w:space="0" w:color="auto"/>
              <w:right w:val="single" w:sz="4" w:space="0" w:color="auto"/>
            </w:tcBorders>
            <w:shd w:val="clear" w:color="auto" w:fill="auto"/>
            <w:noWrap/>
            <w:vAlign w:val="center"/>
            <w:hideMark/>
          </w:tcPr>
          <w:p w14:paraId="6D86ED49" w14:textId="77777777" w:rsidR="00A36914" w:rsidRPr="00B95268" w:rsidRDefault="00A3691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A36914" w:rsidRPr="00B95268" w14:paraId="10FA9C72" w14:textId="77777777" w:rsidTr="00A36914">
        <w:trPr>
          <w:trHeight w:val="258"/>
        </w:trPr>
        <w:tc>
          <w:tcPr>
            <w:tcW w:w="1630" w:type="dxa"/>
            <w:tcBorders>
              <w:top w:val="nil"/>
              <w:left w:val="single" w:sz="4" w:space="0" w:color="auto"/>
              <w:bottom w:val="single" w:sz="4" w:space="0" w:color="auto"/>
              <w:right w:val="single" w:sz="4" w:space="0" w:color="auto"/>
            </w:tcBorders>
          </w:tcPr>
          <w:p w14:paraId="6DC022D5" w14:textId="77777777" w:rsidR="00A36914" w:rsidRPr="00B95268" w:rsidRDefault="00A36914"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Inversiones</w:t>
            </w:r>
          </w:p>
        </w:tc>
        <w:tc>
          <w:tcPr>
            <w:tcW w:w="3375" w:type="dxa"/>
            <w:tcBorders>
              <w:top w:val="nil"/>
              <w:left w:val="single" w:sz="4" w:space="0" w:color="auto"/>
              <w:bottom w:val="single" w:sz="4" w:space="0" w:color="auto"/>
              <w:right w:val="single" w:sz="4" w:space="0" w:color="auto"/>
            </w:tcBorders>
            <w:shd w:val="clear" w:color="auto" w:fill="auto"/>
            <w:vAlign w:val="bottom"/>
            <w:hideMark/>
          </w:tcPr>
          <w:p w14:paraId="7F054008" w14:textId="77777777" w:rsidR="00A36914" w:rsidRPr="00B95268" w:rsidRDefault="00A36914"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Coopcentral CDT No. 27-80162, Tasa 6.15% EA, Plazo 210 días.</w:t>
            </w:r>
          </w:p>
        </w:tc>
        <w:tc>
          <w:tcPr>
            <w:tcW w:w="1484" w:type="dxa"/>
            <w:tcBorders>
              <w:top w:val="nil"/>
              <w:left w:val="nil"/>
              <w:bottom w:val="single" w:sz="4" w:space="0" w:color="auto"/>
              <w:right w:val="single" w:sz="4" w:space="0" w:color="auto"/>
            </w:tcBorders>
            <w:shd w:val="clear" w:color="auto" w:fill="auto"/>
            <w:noWrap/>
            <w:vAlign w:val="bottom"/>
            <w:hideMark/>
          </w:tcPr>
          <w:p w14:paraId="07768073" w14:textId="77777777" w:rsidR="00A36914" w:rsidRPr="00B95268" w:rsidRDefault="00A3691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c>
          <w:tcPr>
            <w:tcW w:w="1484" w:type="dxa"/>
            <w:tcBorders>
              <w:top w:val="nil"/>
              <w:left w:val="nil"/>
              <w:bottom w:val="single" w:sz="4" w:space="0" w:color="auto"/>
              <w:right w:val="single" w:sz="4" w:space="0" w:color="auto"/>
            </w:tcBorders>
            <w:shd w:val="clear" w:color="auto" w:fill="auto"/>
            <w:noWrap/>
            <w:vAlign w:val="bottom"/>
            <w:hideMark/>
          </w:tcPr>
          <w:p w14:paraId="682A73E6" w14:textId="77777777" w:rsidR="00A36914" w:rsidRPr="00B95268" w:rsidRDefault="00A3691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427,000,000 </w:t>
            </w:r>
          </w:p>
        </w:tc>
        <w:tc>
          <w:tcPr>
            <w:tcW w:w="1344" w:type="dxa"/>
            <w:tcBorders>
              <w:top w:val="nil"/>
              <w:left w:val="nil"/>
              <w:bottom w:val="single" w:sz="4" w:space="0" w:color="auto"/>
              <w:right w:val="single" w:sz="4" w:space="0" w:color="auto"/>
            </w:tcBorders>
            <w:shd w:val="clear" w:color="auto" w:fill="auto"/>
            <w:noWrap/>
            <w:vAlign w:val="bottom"/>
            <w:hideMark/>
          </w:tcPr>
          <w:p w14:paraId="3FAD1A44" w14:textId="77777777" w:rsidR="00A36914" w:rsidRPr="00B95268" w:rsidRDefault="00A3691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(427,000,000)</w:t>
            </w:r>
          </w:p>
        </w:tc>
        <w:tc>
          <w:tcPr>
            <w:tcW w:w="903" w:type="dxa"/>
            <w:tcBorders>
              <w:top w:val="nil"/>
              <w:left w:val="nil"/>
              <w:bottom w:val="single" w:sz="4" w:space="0" w:color="auto"/>
              <w:right w:val="single" w:sz="4" w:space="0" w:color="auto"/>
            </w:tcBorders>
            <w:shd w:val="clear" w:color="auto" w:fill="auto"/>
            <w:noWrap/>
            <w:vAlign w:val="bottom"/>
            <w:hideMark/>
          </w:tcPr>
          <w:p w14:paraId="6ED58921" w14:textId="77777777" w:rsidR="00A36914" w:rsidRPr="00B95268" w:rsidRDefault="00A3691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A36914" w:rsidRPr="00B95268" w14:paraId="65185CEC" w14:textId="77777777" w:rsidTr="00A36914">
        <w:trPr>
          <w:trHeight w:val="258"/>
        </w:trPr>
        <w:tc>
          <w:tcPr>
            <w:tcW w:w="1630" w:type="dxa"/>
            <w:tcBorders>
              <w:top w:val="nil"/>
              <w:left w:val="single" w:sz="4" w:space="0" w:color="auto"/>
              <w:bottom w:val="single" w:sz="4" w:space="0" w:color="auto"/>
              <w:right w:val="single" w:sz="4" w:space="0" w:color="auto"/>
            </w:tcBorders>
          </w:tcPr>
          <w:p w14:paraId="795072CA" w14:textId="77777777" w:rsidR="00A36914" w:rsidRPr="00B95268" w:rsidRDefault="00A36914"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Inversiones</w:t>
            </w:r>
          </w:p>
        </w:tc>
        <w:tc>
          <w:tcPr>
            <w:tcW w:w="3375" w:type="dxa"/>
            <w:tcBorders>
              <w:top w:val="nil"/>
              <w:left w:val="single" w:sz="4" w:space="0" w:color="auto"/>
              <w:bottom w:val="single" w:sz="4" w:space="0" w:color="auto"/>
              <w:right w:val="single" w:sz="4" w:space="0" w:color="auto"/>
            </w:tcBorders>
            <w:shd w:val="clear" w:color="auto" w:fill="auto"/>
            <w:vAlign w:val="bottom"/>
            <w:hideMark/>
          </w:tcPr>
          <w:p w14:paraId="1E50A420" w14:textId="77777777" w:rsidR="00A36914" w:rsidRPr="00B95268" w:rsidRDefault="00A36914"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Coopcentral CDT No. 27-00055, Tasa 5,45% EA, Plazo 92 días.</w:t>
            </w:r>
          </w:p>
        </w:tc>
        <w:tc>
          <w:tcPr>
            <w:tcW w:w="1484" w:type="dxa"/>
            <w:tcBorders>
              <w:top w:val="nil"/>
              <w:left w:val="nil"/>
              <w:bottom w:val="single" w:sz="4" w:space="0" w:color="auto"/>
              <w:right w:val="single" w:sz="4" w:space="0" w:color="auto"/>
            </w:tcBorders>
            <w:shd w:val="clear" w:color="auto" w:fill="auto"/>
            <w:noWrap/>
            <w:vAlign w:val="bottom"/>
            <w:hideMark/>
          </w:tcPr>
          <w:p w14:paraId="16B5131B" w14:textId="77777777" w:rsidR="00A36914" w:rsidRPr="00B95268" w:rsidRDefault="00A3691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c>
          <w:tcPr>
            <w:tcW w:w="1484" w:type="dxa"/>
            <w:tcBorders>
              <w:top w:val="nil"/>
              <w:left w:val="nil"/>
              <w:bottom w:val="single" w:sz="4" w:space="0" w:color="auto"/>
              <w:right w:val="single" w:sz="4" w:space="0" w:color="auto"/>
            </w:tcBorders>
            <w:shd w:val="clear" w:color="auto" w:fill="auto"/>
            <w:noWrap/>
            <w:vAlign w:val="bottom"/>
            <w:hideMark/>
          </w:tcPr>
          <w:p w14:paraId="3BAA9E1E" w14:textId="77777777" w:rsidR="00A36914" w:rsidRPr="00B95268" w:rsidRDefault="00A3691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319,000,000 </w:t>
            </w:r>
          </w:p>
        </w:tc>
        <w:tc>
          <w:tcPr>
            <w:tcW w:w="1344" w:type="dxa"/>
            <w:tcBorders>
              <w:top w:val="nil"/>
              <w:left w:val="nil"/>
              <w:bottom w:val="single" w:sz="4" w:space="0" w:color="auto"/>
              <w:right w:val="single" w:sz="4" w:space="0" w:color="auto"/>
            </w:tcBorders>
            <w:shd w:val="clear" w:color="auto" w:fill="auto"/>
            <w:noWrap/>
            <w:vAlign w:val="bottom"/>
            <w:hideMark/>
          </w:tcPr>
          <w:p w14:paraId="1B80BE4A" w14:textId="77777777" w:rsidR="00A36914" w:rsidRPr="00B95268" w:rsidRDefault="00A3691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(319,000,000)</w:t>
            </w:r>
          </w:p>
        </w:tc>
        <w:tc>
          <w:tcPr>
            <w:tcW w:w="903" w:type="dxa"/>
            <w:tcBorders>
              <w:top w:val="nil"/>
              <w:left w:val="nil"/>
              <w:bottom w:val="single" w:sz="4" w:space="0" w:color="auto"/>
              <w:right w:val="single" w:sz="4" w:space="0" w:color="auto"/>
            </w:tcBorders>
            <w:shd w:val="clear" w:color="auto" w:fill="auto"/>
            <w:noWrap/>
            <w:vAlign w:val="bottom"/>
            <w:hideMark/>
          </w:tcPr>
          <w:p w14:paraId="3510EB1C" w14:textId="77777777" w:rsidR="00A36914" w:rsidRPr="00B95268" w:rsidRDefault="00A3691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A36914" w:rsidRPr="00B95268" w14:paraId="1194BB7B" w14:textId="77777777" w:rsidTr="00A36914">
        <w:trPr>
          <w:trHeight w:val="258"/>
        </w:trPr>
        <w:tc>
          <w:tcPr>
            <w:tcW w:w="1630" w:type="dxa"/>
            <w:tcBorders>
              <w:top w:val="nil"/>
              <w:left w:val="single" w:sz="4" w:space="0" w:color="auto"/>
              <w:bottom w:val="single" w:sz="4" w:space="0" w:color="auto"/>
              <w:right w:val="single" w:sz="4" w:space="0" w:color="auto"/>
            </w:tcBorders>
          </w:tcPr>
          <w:p w14:paraId="72B1BC12" w14:textId="77777777" w:rsidR="00A36914" w:rsidRPr="00B95268" w:rsidRDefault="00A36914" w:rsidP="00464CA5">
            <w:pPr>
              <w:spacing w:after="0"/>
              <w:rPr>
                <w:rFonts w:ascii="Arial Narrow" w:eastAsia="Times New Roman" w:hAnsi="Arial Narrow"/>
                <w:b/>
                <w:bCs/>
                <w:color w:val="000000" w:themeColor="text1"/>
                <w:sz w:val="20"/>
                <w:szCs w:val="20"/>
                <w:lang w:eastAsia="es-CO"/>
              </w:rPr>
            </w:pPr>
          </w:p>
        </w:tc>
        <w:tc>
          <w:tcPr>
            <w:tcW w:w="3375" w:type="dxa"/>
            <w:tcBorders>
              <w:top w:val="nil"/>
              <w:left w:val="single" w:sz="4" w:space="0" w:color="auto"/>
              <w:bottom w:val="single" w:sz="4" w:space="0" w:color="auto"/>
              <w:right w:val="single" w:sz="4" w:space="0" w:color="auto"/>
            </w:tcBorders>
            <w:shd w:val="clear" w:color="auto" w:fill="auto"/>
            <w:noWrap/>
            <w:vAlign w:val="center"/>
            <w:hideMark/>
          </w:tcPr>
          <w:p w14:paraId="278905C9" w14:textId="77777777" w:rsidR="00A36914" w:rsidRPr="00B95268" w:rsidRDefault="00A36914"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Totales</w:t>
            </w:r>
          </w:p>
        </w:tc>
        <w:tc>
          <w:tcPr>
            <w:tcW w:w="1484" w:type="dxa"/>
            <w:tcBorders>
              <w:top w:val="nil"/>
              <w:left w:val="nil"/>
              <w:bottom w:val="single" w:sz="4" w:space="0" w:color="auto"/>
              <w:right w:val="single" w:sz="4" w:space="0" w:color="auto"/>
            </w:tcBorders>
            <w:shd w:val="clear" w:color="auto" w:fill="auto"/>
            <w:noWrap/>
            <w:vAlign w:val="bottom"/>
            <w:hideMark/>
          </w:tcPr>
          <w:p w14:paraId="4EAFC49D" w14:textId="77777777" w:rsidR="00A36914" w:rsidRPr="00B95268" w:rsidRDefault="00A36914"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876,479,793 </w:t>
            </w:r>
          </w:p>
        </w:tc>
        <w:tc>
          <w:tcPr>
            <w:tcW w:w="1484" w:type="dxa"/>
            <w:tcBorders>
              <w:top w:val="nil"/>
              <w:left w:val="nil"/>
              <w:bottom w:val="single" w:sz="4" w:space="0" w:color="auto"/>
              <w:right w:val="single" w:sz="4" w:space="0" w:color="auto"/>
            </w:tcBorders>
            <w:shd w:val="clear" w:color="auto" w:fill="auto"/>
            <w:noWrap/>
            <w:vAlign w:val="bottom"/>
            <w:hideMark/>
          </w:tcPr>
          <w:p w14:paraId="481697A5" w14:textId="77777777" w:rsidR="00A36914" w:rsidRPr="00B95268" w:rsidRDefault="00A36914"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1,353,690,334 </w:t>
            </w:r>
          </w:p>
        </w:tc>
        <w:tc>
          <w:tcPr>
            <w:tcW w:w="1344" w:type="dxa"/>
            <w:tcBorders>
              <w:top w:val="nil"/>
              <w:left w:val="nil"/>
              <w:bottom w:val="single" w:sz="4" w:space="0" w:color="auto"/>
              <w:right w:val="single" w:sz="4" w:space="0" w:color="auto"/>
            </w:tcBorders>
            <w:shd w:val="clear" w:color="auto" w:fill="auto"/>
            <w:noWrap/>
            <w:vAlign w:val="bottom"/>
            <w:hideMark/>
          </w:tcPr>
          <w:p w14:paraId="25C48244" w14:textId="77777777" w:rsidR="00A36914" w:rsidRPr="00B95268" w:rsidRDefault="00A36914"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(477,210,541)</w:t>
            </w:r>
          </w:p>
        </w:tc>
        <w:tc>
          <w:tcPr>
            <w:tcW w:w="903" w:type="dxa"/>
            <w:tcBorders>
              <w:top w:val="nil"/>
              <w:left w:val="nil"/>
              <w:bottom w:val="single" w:sz="4" w:space="0" w:color="auto"/>
              <w:right w:val="single" w:sz="4" w:space="0" w:color="auto"/>
            </w:tcBorders>
            <w:shd w:val="clear" w:color="auto" w:fill="auto"/>
            <w:noWrap/>
            <w:vAlign w:val="bottom"/>
            <w:hideMark/>
          </w:tcPr>
          <w:p w14:paraId="7EC61EB3" w14:textId="77777777" w:rsidR="00A36914" w:rsidRPr="00B95268" w:rsidRDefault="00A36914"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-35.25%</w:t>
            </w:r>
          </w:p>
        </w:tc>
      </w:tr>
      <w:tr w:rsidR="00A36914" w:rsidRPr="00B95268" w14:paraId="07B79819" w14:textId="77777777" w:rsidTr="00A36914">
        <w:trPr>
          <w:trHeight w:val="258"/>
        </w:trPr>
        <w:tc>
          <w:tcPr>
            <w:tcW w:w="1630" w:type="dxa"/>
            <w:tcBorders>
              <w:top w:val="nil"/>
              <w:left w:val="single" w:sz="4" w:space="0" w:color="auto"/>
              <w:bottom w:val="single" w:sz="4" w:space="0" w:color="auto"/>
              <w:right w:val="single" w:sz="4" w:space="0" w:color="auto"/>
            </w:tcBorders>
          </w:tcPr>
          <w:p w14:paraId="11E91A4E" w14:textId="77777777" w:rsidR="00A36914" w:rsidRPr="00B95268" w:rsidRDefault="00A36914" w:rsidP="00464CA5">
            <w:pPr>
              <w:spacing w:after="0"/>
              <w:rPr>
                <w:rFonts w:ascii="Arial Narrow" w:eastAsia="Times New Roman" w:hAnsi="Arial Narrow"/>
                <w:b/>
                <w:bCs/>
                <w:color w:val="000000" w:themeColor="text1"/>
                <w:sz w:val="20"/>
                <w:szCs w:val="20"/>
                <w:lang w:eastAsia="es-CO"/>
              </w:rPr>
            </w:pPr>
          </w:p>
        </w:tc>
        <w:tc>
          <w:tcPr>
            <w:tcW w:w="3375" w:type="dxa"/>
            <w:tcBorders>
              <w:top w:val="nil"/>
              <w:left w:val="single" w:sz="4" w:space="0" w:color="auto"/>
              <w:bottom w:val="single" w:sz="4" w:space="0" w:color="auto"/>
              <w:right w:val="single" w:sz="4" w:space="0" w:color="auto"/>
            </w:tcBorders>
            <w:shd w:val="clear" w:color="auto" w:fill="auto"/>
            <w:noWrap/>
            <w:vAlign w:val="bottom"/>
            <w:hideMark/>
          </w:tcPr>
          <w:p w14:paraId="36A2D3CA" w14:textId="77777777" w:rsidR="00A36914" w:rsidRPr="00B95268" w:rsidRDefault="00A36914"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Umbral </w:t>
            </w:r>
          </w:p>
        </w:tc>
        <w:tc>
          <w:tcPr>
            <w:tcW w:w="1484" w:type="dxa"/>
            <w:tcBorders>
              <w:top w:val="nil"/>
              <w:left w:val="nil"/>
              <w:bottom w:val="single" w:sz="4" w:space="0" w:color="auto"/>
              <w:right w:val="single" w:sz="4" w:space="0" w:color="auto"/>
            </w:tcBorders>
            <w:shd w:val="clear" w:color="auto" w:fill="auto"/>
            <w:noWrap/>
            <w:vAlign w:val="bottom"/>
            <w:hideMark/>
          </w:tcPr>
          <w:p w14:paraId="1FA3C1BA" w14:textId="77777777" w:rsidR="00A36914" w:rsidRPr="00B95268" w:rsidRDefault="00A36914"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6.54%</w:t>
            </w:r>
          </w:p>
        </w:tc>
        <w:tc>
          <w:tcPr>
            <w:tcW w:w="1484" w:type="dxa"/>
            <w:tcBorders>
              <w:top w:val="nil"/>
              <w:left w:val="nil"/>
              <w:bottom w:val="single" w:sz="4" w:space="0" w:color="auto"/>
              <w:right w:val="single" w:sz="4" w:space="0" w:color="auto"/>
            </w:tcBorders>
            <w:shd w:val="clear" w:color="auto" w:fill="auto"/>
            <w:noWrap/>
            <w:vAlign w:val="bottom"/>
            <w:hideMark/>
          </w:tcPr>
          <w:p w14:paraId="684BD223" w14:textId="77777777" w:rsidR="00A36914" w:rsidRPr="00B95268" w:rsidRDefault="00A36914"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10.06%</w:t>
            </w:r>
          </w:p>
        </w:tc>
        <w:tc>
          <w:tcPr>
            <w:tcW w:w="1344" w:type="dxa"/>
            <w:tcBorders>
              <w:top w:val="nil"/>
              <w:left w:val="nil"/>
              <w:bottom w:val="nil"/>
              <w:right w:val="nil"/>
            </w:tcBorders>
            <w:shd w:val="clear" w:color="auto" w:fill="auto"/>
            <w:noWrap/>
            <w:vAlign w:val="bottom"/>
            <w:hideMark/>
          </w:tcPr>
          <w:p w14:paraId="3FC97330" w14:textId="77777777" w:rsidR="00A36914" w:rsidRPr="00B95268" w:rsidRDefault="00A36914" w:rsidP="00464CA5">
            <w:pPr>
              <w:spacing w:after="0"/>
              <w:rPr>
                <w:rFonts w:ascii="Arial Narrow" w:eastAsia="Times New Roman" w:hAnsi="Arial Narrow"/>
                <w:color w:val="000000" w:themeColor="text1"/>
                <w:sz w:val="20"/>
                <w:szCs w:val="20"/>
                <w:lang w:eastAsia="es-CO"/>
              </w:rPr>
            </w:pPr>
          </w:p>
        </w:tc>
        <w:tc>
          <w:tcPr>
            <w:tcW w:w="903" w:type="dxa"/>
            <w:tcBorders>
              <w:top w:val="nil"/>
              <w:left w:val="nil"/>
              <w:bottom w:val="nil"/>
              <w:right w:val="nil"/>
            </w:tcBorders>
            <w:shd w:val="clear" w:color="auto" w:fill="auto"/>
            <w:noWrap/>
            <w:vAlign w:val="bottom"/>
            <w:hideMark/>
          </w:tcPr>
          <w:p w14:paraId="2E54D68D" w14:textId="77777777" w:rsidR="00A36914" w:rsidRPr="00B95268" w:rsidRDefault="00A36914" w:rsidP="00464CA5">
            <w:pPr>
              <w:spacing w:after="0"/>
              <w:rPr>
                <w:rFonts w:ascii="Arial Narrow" w:eastAsia="Times New Roman" w:hAnsi="Arial Narrow"/>
                <w:color w:val="000000" w:themeColor="text1"/>
                <w:sz w:val="20"/>
                <w:szCs w:val="20"/>
                <w:lang w:eastAsia="es-CO"/>
              </w:rPr>
            </w:pPr>
          </w:p>
        </w:tc>
      </w:tr>
    </w:tbl>
    <w:p w14:paraId="2952A564" w14:textId="77777777" w:rsidR="00A36914" w:rsidRPr="00B95268" w:rsidRDefault="00A36914" w:rsidP="00464CA5">
      <w:pPr>
        <w:spacing w:after="0"/>
        <w:rPr>
          <w:rFonts w:ascii="Arial Narrow" w:hAnsi="Arial Narrow"/>
          <w:b/>
          <w:color w:val="000000" w:themeColor="text1"/>
          <w:sz w:val="20"/>
          <w:szCs w:val="20"/>
          <w:highlight w:val="lightGray"/>
        </w:rPr>
      </w:pPr>
    </w:p>
    <w:p w14:paraId="629FAA8B" w14:textId="77777777" w:rsidR="00DF6073" w:rsidRPr="00B95268" w:rsidRDefault="00DF6073" w:rsidP="00464CA5">
      <w:pPr>
        <w:spacing w:after="0"/>
        <w:rPr>
          <w:rFonts w:ascii="Arial Narrow" w:hAnsi="Arial Narrow"/>
          <w:b/>
          <w:color w:val="000000" w:themeColor="text1"/>
          <w:sz w:val="20"/>
          <w:szCs w:val="20"/>
          <w:highlight w:val="lightGray"/>
        </w:rPr>
      </w:pPr>
      <w:r w:rsidRPr="00B95268">
        <w:rPr>
          <w:rFonts w:ascii="Arial Narrow" w:hAnsi="Arial Narrow"/>
          <w:b/>
          <w:color w:val="000000" w:themeColor="text1"/>
          <w:sz w:val="20"/>
          <w:szCs w:val="20"/>
          <w:highlight w:val="lightGray"/>
        </w:rPr>
        <w:t>NOTA No. 5 - INVERSIONES</w:t>
      </w:r>
    </w:p>
    <w:p w14:paraId="225E7FB3" w14:textId="77777777" w:rsidR="00DF6073" w:rsidRPr="00B95268" w:rsidRDefault="00DF6073" w:rsidP="00464CA5">
      <w:pPr>
        <w:spacing w:after="0"/>
        <w:rPr>
          <w:rFonts w:ascii="Arial Narrow" w:hAnsi="Arial Narrow"/>
          <w:b/>
          <w:color w:val="000000" w:themeColor="text1"/>
          <w:sz w:val="20"/>
          <w:szCs w:val="20"/>
          <w:highlight w:val="lightGray"/>
        </w:rPr>
      </w:pPr>
    </w:p>
    <w:p w14:paraId="1E55AA68" w14:textId="77777777" w:rsidR="00DF6073" w:rsidRPr="00B95268" w:rsidRDefault="00DF6073" w:rsidP="00464CA5">
      <w:pPr>
        <w:spacing w:after="0"/>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 xml:space="preserve">5.1. OTRAS INVERSIONES.                                                                                                    </w:t>
      </w:r>
    </w:p>
    <w:p w14:paraId="577709FB" w14:textId="77777777" w:rsidR="00DF6073" w:rsidRPr="00B95268" w:rsidRDefault="00DF6073" w:rsidP="00464CA5">
      <w:pPr>
        <w:spacing w:after="0"/>
        <w:rPr>
          <w:rFonts w:ascii="Arial Narrow" w:hAnsi="Arial Narrow"/>
          <w:color w:val="000000" w:themeColor="text1"/>
          <w:sz w:val="20"/>
          <w:szCs w:val="20"/>
        </w:rPr>
      </w:pPr>
    </w:p>
    <w:p w14:paraId="0CC6D6DA" w14:textId="4705CDEB" w:rsidR="00DF6073" w:rsidRPr="00B95268" w:rsidRDefault="00DF6073"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Refleja los aportes sociales que posee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como entidad asociada a entidades cooperativas o en entidades sin ánimo de lucro del sector solidario. Estos aportes incluyen las sumas capitalizadas por la revalorización y el reconocimiento de los retornos.  Estas inversiones a la fecha no presentan ningún tipo de restricciones jurídicas o económicas como pignoraciones, embargos, litigios o cualquier otra que afecten la titularidad de las mismas.</w:t>
      </w:r>
    </w:p>
    <w:p w14:paraId="432D158E" w14:textId="77777777" w:rsidR="00DF6073" w:rsidRPr="00B95268" w:rsidRDefault="00DF6073" w:rsidP="00464CA5">
      <w:pPr>
        <w:spacing w:after="0"/>
        <w:jc w:val="both"/>
        <w:rPr>
          <w:rFonts w:ascii="Arial Narrow" w:hAnsi="Arial Narrow"/>
          <w:color w:val="000000" w:themeColor="text1"/>
          <w:sz w:val="20"/>
          <w:szCs w:val="20"/>
        </w:rPr>
      </w:pPr>
    </w:p>
    <w:tbl>
      <w:tblPr>
        <w:tblW w:w="9200" w:type="dxa"/>
        <w:tblInd w:w="65" w:type="dxa"/>
        <w:tblCellMar>
          <w:left w:w="70" w:type="dxa"/>
          <w:right w:w="70" w:type="dxa"/>
        </w:tblCellMar>
        <w:tblLook w:val="04A0" w:firstRow="1" w:lastRow="0" w:firstColumn="1" w:lastColumn="0" w:noHBand="0" w:noVBand="1"/>
      </w:tblPr>
      <w:tblGrid>
        <w:gridCol w:w="4160"/>
        <w:gridCol w:w="1380"/>
        <w:gridCol w:w="1380"/>
        <w:gridCol w:w="1360"/>
        <w:gridCol w:w="920"/>
      </w:tblGrid>
      <w:tr w:rsidR="00DF6073" w:rsidRPr="00B95268" w14:paraId="2B2F465F" w14:textId="77777777" w:rsidTr="00DF6073">
        <w:trPr>
          <w:trHeight w:val="255"/>
        </w:trPr>
        <w:tc>
          <w:tcPr>
            <w:tcW w:w="4160"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33A0B071" w14:textId="77777777" w:rsidR="00DF6073" w:rsidRPr="00B95268" w:rsidRDefault="00DF607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Otras Inversiones</w:t>
            </w:r>
          </w:p>
        </w:tc>
        <w:tc>
          <w:tcPr>
            <w:tcW w:w="1380" w:type="dxa"/>
            <w:tcBorders>
              <w:top w:val="single" w:sz="4" w:space="0" w:color="auto"/>
              <w:left w:val="nil"/>
              <w:bottom w:val="single" w:sz="4" w:space="0" w:color="auto"/>
              <w:right w:val="single" w:sz="4" w:space="0" w:color="auto"/>
            </w:tcBorders>
            <w:shd w:val="clear" w:color="000000" w:fill="0000FF"/>
            <w:noWrap/>
            <w:vAlign w:val="bottom"/>
            <w:hideMark/>
          </w:tcPr>
          <w:p w14:paraId="369DC04F" w14:textId="4ED326BD" w:rsidR="00DF6073" w:rsidRPr="00B95268" w:rsidRDefault="00DF607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380" w:type="dxa"/>
            <w:tcBorders>
              <w:top w:val="single" w:sz="4" w:space="0" w:color="auto"/>
              <w:left w:val="nil"/>
              <w:bottom w:val="single" w:sz="4" w:space="0" w:color="auto"/>
              <w:right w:val="single" w:sz="4" w:space="0" w:color="auto"/>
            </w:tcBorders>
            <w:shd w:val="clear" w:color="000000" w:fill="0000FF"/>
            <w:noWrap/>
            <w:vAlign w:val="bottom"/>
            <w:hideMark/>
          </w:tcPr>
          <w:p w14:paraId="5CE767B2" w14:textId="04EBEBB7" w:rsidR="00DF6073"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360" w:type="dxa"/>
            <w:tcBorders>
              <w:top w:val="single" w:sz="4" w:space="0" w:color="auto"/>
              <w:left w:val="nil"/>
              <w:bottom w:val="single" w:sz="4" w:space="0" w:color="auto"/>
              <w:right w:val="single" w:sz="4" w:space="0" w:color="auto"/>
            </w:tcBorders>
            <w:shd w:val="clear" w:color="000000" w:fill="0000FF"/>
            <w:noWrap/>
            <w:vAlign w:val="bottom"/>
            <w:hideMark/>
          </w:tcPr>
          <w:p w14:paraId="3481FF11" w14:textId="77777777" w:rsidR="00DF6073" w:rsidRPr="00B95268" w:rsidRDefault="00DF607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920" w:type="dxa"/>
            <w:tcBorders>
              <w:top w:val="single" w:sz="4" w:space="0" w:color="auto"/>
              <w:left w:val="nil"/>
              <w:bottom w:val="single" w:sz="4" w:space="0" w:color="auto"/>
              <w:right w:val="single" w:sz="4" w:space="0" w:color="auto"/>
            </w:tcBorders>
            <w:shd w:val="clear" w:color="000000" w:fill="0000FF"/>
            <w:noWrap/>
            <w:vAlign w:val="bottom"/>
            <w:hideMark/>
          </w:tcPr>
          <w:p w14:paraId="7A22FC20" w14:textId="77777777" w:rsidR="00DF6073" w:rsidRPr="00B95268" w:rsidRDefault="00DF607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DF6073" w:rsidRPr="00B95268" w14:paraId="6522E7A9" w14:textId="77777777" w:rsidTr="00DF6073">
        <w:trPr>
          <w:trHeight w:val="255"/>
        </w:trPr>
        <w:tc>
          <w:tcPr>
            <w:tcW w:w="4160" w:type="dxa"/>
            <w:tcBorders>
              <w:top w:val="nil"/>
              <w:left w:val="single" w:sz="4" w:space="0" w:color="auto"/>
              <w:bottom w:val="single" w:sz="4" w:space="0" w:color="auto"/>
              <w:right w:val="single" w:sz="4" w:space="0" w:color="auto"/>
            </w:tcBorders>
            <w:shd w:val="clear" w:color="auto" w:fill="auto"/>
            <w:noWrap/>
            <w:vAlign w:val="bottom"/>
            <w:hideMark/>
          </w:tcPr>
          <w:p w14:paraId="4FAB6FF8" w14:textId="77777777" w:rsidR="00DF6073" w:rsidRPr="00B95268" w:rsidRDefault="00DF607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Aportes la Equidad Seguros Generales O.C.</w:t>
            </w:r>
          </w:p>
        </w:tc>
        <w:tc>
          <w:tcPr>
            <w:tcW w:w="1380" w:type="dxa"/>
            <w:tcBorders>
              <w:top w:val="nil"/>
              <w:left w:val="nil"/>
              <w:bottom w:val="single" w:sz="4" w:space="0" w:color="auto"/>
              <w:right w:val="single" w:sz="4" w:space="0" w:color="auto"/>
            </w:tcBorders>
            <w:shd w:val="clear" w:color="auto" w:fill="auto"/>
            <w:noWrap/>
            <w:vAlign w:val="bottom"/>
            <w:hideMark/>
          </w:tcPr>
          <w:p w14:paraId="7EF3658A"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39,579,213</w:t>
            </w:r>
          </w:p>
        </w:tc>
        <w:tc>
          <w:tcPr>
            <w:tcW w:w="1380" w:type="dxa"/>
            <w:tcBorders>
              <w:top w:val="nil"/>
              <w:left w:val="nil"/>
              <w:bottom w:val="single" w:sz="4" w:space="0" w:color="auto"/>
              <w:right w:val="single" w:sz="4" w:space="0" w:color="auto"/>
            </w:tcBorders>
            <w:shd w:val="clear" w:color="auto" w:fill="auto"/>
            <w:noWrap/>
            <w:vAlign w:val="bottom"/>
            <w:hideMark/>
          </w:tcPr>
          <w:p w14:paraId="5A8B6747"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39,497,955</w:t>
            </w:r>
          </w:p>
        </w:tc>
        <w:tc>
          <w:tcPr>
            <w:tcW w:w="1360" w:type="dxa"/>
            <w:tcBorders>
              <w:top w:val="nil"/>
              <w:left w:val="nil"/>
              <w:bottom w:val="single" w:sz="4" w:space="0" w:color="auto"/>
              <w:right w:val="single" w:sz="4" w:space="0" w:color="auto"/>
            </w:tcBorders>
            <w:shd w:val="clear" w:color="auto" w:fill="auto"/>
            <w:noWrap/>
            <w:vAlign w:val="bottom"/>
            <w:hideMark/>
          </w:tcPr>
          <w:p w14:paraId="3105EA48"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81,258</w:t>
            </w:r>
          </w:p>
        </w:tc>
        <w:tc>
          <w:tcPr>
            <w:tcW w:w="920" w:type="dxa"/>
            <w:tcBorders>
              <w:top w:val="nil"/>
              <w:left w:val="nil"/>
              <w:bottom w:val="single" w:sz="4" w:space="0" w:color="auto"/>
              <w:right w:val="single" w:sz="4" w:space="0" w:color="auto"/>
            </w:tcBorders>
            <w:shd w:val="clear" w:color="auto" w:fill="auto"/>
            <w:noWrap/>
            <w:vAlign w:val="bottom"/>
            <w:hideMark/>
          </w:tcPr>
          <w:p w14:paraId="4AF99DAE"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0.21%</w:t>
            </w:r>
          </w:p>
        </w:tc>
      </w:tr>
      <w:tr w:rsidR="00DF6073" w:rsidRPr="00B95268" w14:paraId="555881DC" w14:textId="77777777" w:rsidTr="00DF6073">
        <w:trPr>
          <w:trHeight w:val="255"/>
        </w:trPr>
        <w:tc>
          <w:tcPr>
            <w:tcW w:w="4160" w:type="dxa"/>
            <w:tcBorders>
              <w:top w:val="nil"/>
              <w:left w:val="single" w:sz="4" w:space="0" w:color="auto"/>
              <w:bottom w:val="single" w:sz="4" w:space="0" w:color="auto"/>
              <w:right w:val="single" w:sz="4" w:space="0" w:color="auto"/>
            </w:tcBorders>
            <w:shd w:val="clear" w:color="auto" w:fill="auto"/>
            <w:noWrap/>
            <w:vAlign w:val="bottom"/>
            <w:hideMark/>
          </w:tcPr>
          <w:p w14:paraId="071E3B3B" w14:textId="77777777" w:rsidR="00DF6073" w:rsidRPr="00B95268" w:rsidRDefault="00DF607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Aportes la Equidad Seguros de Vida O.C.</w:t>
            </w:r>
          </w:p>
        </w:tc>
        <w:tc>
          <w:tcPr>
            <w:tcW w:w="1380" w:type="dxa"/>
            <w:tcBorders>
              <w:top w:val="nil"/>
              <w:left w:val="nil"/>
              <w:bottom w:val="single" w:sz="4" w:space="0" w:color="auto"/>
              <w:right w:val="single" w:sz="4" w:space="0" w:color="auto"/>
            </w:tcBorders>
            <w:shd w:val="clear" w:color="auto" w:fill="auto"/>
            <w:noWrap/>
            <w:vAlign w:val="bottom"/>
            <w:hideMark/>
          </w:tcPr>
          <w:p w14:paraId="2DD2EB13"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55,745,742</w:t>
            </w:r>
          </w:p>
        </w:tc>
        <w:tc>
          <w:tcPr>
            <w:tcW w:w="1380" w:type="dxa"/>
            <w:tcBorders>
              <w:top w:val="nil"/>
              <w:left w:val="nil"/>
              <w:bottom w:val="single" w:sz="4" w:space="0" w:color="auto"/>
              <w:right w:val="single" w:sz="4" w:space="0" w:color="auto"/>
            </w:tcBorders>
            <w:shd w:val="clear" w:color="auto" w:fill="auto"/>
            <w:noWrap/>
            <w:vAlign w:val="bottom"/>
            <w:hideMark/>
          </w:tcPr>
          <w:p w14:paraId="0F910AED"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53,283,335</w:t>
            </w:r>
          </w:p>
        </w:tc>
        <w:tc>
          <w:tcPr>
            <w:tcW w:w="1360" w:type="dxa"/>
            <w:tcBorders>
              <w:top w:val="nil"/>
              <w:left w:val="nil"/>
              <w:bottom w:val="single" w:sz="4" w:space="0" w:color="auto"/>
              <w:right w:val="single" w:sz="4" w:space="0" w:color="auto"/>
            </w:tcBorders>
            <w:shd w:val="clear" w:color="auto" w:fill="auto"/>
            <w:noWrap/>
            <w:vAlign w:val="bottom"/>
            <w:hideMark/>
          </w:tcPr>
          <w:p w14:paraId="4A5CE377"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2,462,407</w:t>
            </w:r>
          </w:p>
        </w:tc>
        <w:tc>
          <w:tcPr>
            <w:tcW w:w="920" w:type="dxa"/>
            <w:tcBorders>
              <w:top w:val="nil"/>
              <w:left w:val="nil"/>
              <w:bottom w:val="single" w:sz="4" w:space="0" w:color="auto"/>
              <w:right w:val="single" w:sz="4" w:space="0" w:color="auto"/>
            </w:tcBorders>
            <w:shd w:val="clear" w:color="auto" w:fill="auto"/>
            <w:noWrap/>
            <w:vAlign w:val="bottom"/>
            <w:hideMark/>
          </w:tcPr>
          <w:p w14:paraId="688F1D00"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4.62%</w:t>
            </w:r>
          </w:p>
        </w:tc>
      </w:tr>
      <w:tr w:rsidR="00DF6073" w:rsidRPr="00B95268" w14:paraId="0B07FF10" w14:textId="77777777" w:rsidTr="00DF6073">
        <w:trPr>
          <w:trHeight w:val="255"/>
        </w:trPr>
        <w:tc>
          <w:tcPr>
            <w:tcW w:w="4160" w:type="dxa"/>
            <w:tcBorders>
              <w:top w:val="nil"/>
              <w:left w:val="single" w:sz="4" w:space="0" w:color="auto"/>
              <w:bottom w:val="single" w:sz="4" w:space="0" w:color="auto"/>
              <w:right w:val="single" w:sz="4" w:space="0" w:color="auto"/>
            </w:tcBorders>
            <w:shd w:val="clear" w:color="auto" w:fill="auto"/>
            <w:noWrap/>
            <w:vAlign w:val="bottom"/>
            <w:hideMark/>
          </w:tcPr>
          <w:p w14:paraId="3F7AAE3D" w14:textId="77777777" w:rsidR="00DF6073" w:rsidRPr="00B95268" w:rsidRDefault="00DF607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Aportes SERVIVIR</w:t>
            </w:r>
          </w:p>
        </w:tc>
        <w:tc>
          <w:tcPr>
            <w:tcW w:w="1380" w:type="dxa"/>
            <w:tcBorders>
              <w:top w:val="nil"/>
              <w:left w:val="nil"/>
              <w:bottom w:val="single" w:sz="4" w:space="0" w:color="auto"/>
              <w:right w:val="single" w:sz="4" w:space="0" w:color="auto"/>
            </w:tcBorders>
            <w:shd w:val="clear" w:color="auto" w:fill="auto"/>
            <w:noWrap/>
            <w:vAlign w:val="bottom"/>
            <w:hideMark/>
          </w:tcPr>
          <w:p w14:paraId="607B216A"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35,382,207</w:t>
            </w:r>
          </w:p>
        </w:tc>
        <w:tc>
          <w:tcPr>
            <w:tcW w:w="1380" w:type="dxa"/>
            <w:tcBorders>
              <w:top w:val="nil"/>
              <w:left w:val="nil"/>
              <w:bottom w:val="single" w:sz="4" w:space="0" w:color="auto"/>
              <w:right w:val="single" w:sz="4" w:space="0" w:color="auto"/>
            </w:tcBorders>
            <w:shd w:val="clear" w:color="auto" w:fill="auto"/>
            <w:noWrap/>
            <w:vAlign w:val="bottom"/>
            <w:hideMark/>
          </w:tcPr>
          <w:p w14:paraId="6EBDD5BE"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30,119,346</w:t>
            </w:r>
          </w:p>
        </w:tc>
        <w:tc>
          <w:tcPr>
            <w:tcW w:w="1360" w:type="dxa"/>
            <w:tcBorders>
              <w:top w:val="nil"/>
              <w:left w:val="nil"/>
              <w:bottom w:val="single" w:sz="4" w:space="0" w:color="auto"/>
              <w:right w:val="single" w:sz="4" w:space="0" w:color="auto"/>
            </w:tcBorders>
            <w:shd w:val="clear" w:color="auto" w:fill="auto"/>
            <w:noWrap/>
            <w:vAlign w:val="bottom"/>
            <w:hideMark/>
          </w:tcPr>
          <w:p w14:paraId="03BDCBFE"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5,262,861</w:t>
            </w:r>
          </w:p>
        </w:tc>
        <w:tc>
          <w:tcPr>
            <w:tcW w:w="920" w:type="dxa"/>
            <w:tcBorders>
              <w:top w:val="nil"/>
              <w:left w:val="nil"/>
              <w:bottom w:val="single" w:sz="4" w:space="0" w:color="auto"/>
              <w:right w:val="single" w:sz="4" w:space="0" w:color="auto"/>
            </w:tcBorders>
            <w:shd w:val="clear" w:color="auto" w:fill="auto"/>
            <w:noWrap/>
            <w:vAlign w:val="bottom"/>
            <w:hideMark/>
          </w:tcPr>
          <w:p w14:paraId="23478D64"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17.47%</w:t>
            </w:r>
          </w:p>
        </w:tc>
      </w:tr>
      <w:tr w:rsidR="00DF6073" w:rsidRPr="00B95268" w14:paraId="011F7C22" w14:textId="77777777" w:rsidTr="00DF6073">
        <w:trPr>
          <w:trHeight w:val="255"/>
        </w:trPr>
        <w:tc>
          <w:tcPr>
            <w:tcW w:w="4160" w:type="dxa"/>
            <w:tcBorders>
              <w:top w:val="nil"/>
              <w:left w:val="single" w:sz="4" w:space="0" w:color="auto"/>
              <w:bottom w:val="single" w:sz="4" w:space="0" w:color="auto"/>
              <w:right w:val="single" w:sz="4" w:space="0" w:color="auto"/>
            </w:tcBorders>
            <w:shd w:val="clear" w:color="auto" w:fill="auto"/>
            <w:noWrap/>
            <w:vAlign w:val="bottom"/>
            <w:hideMark/>
          </w:tcPr>
          <w:p w14:paraId="4CD0B219" w14:textId="77777777" w:rsidR="00DF6073" w:rsidRPr="00B95268" w:rsidRDefault="00DF607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Aportes Banco Cooperativo Coopcentral </w:t>
            </w:r>
          </w:p>
        </w:tc>
        <w:tc>
          <w:tcPr>
            <w:tcW w:w="1380" w:type="dxa"/>
            <w:tcBorders>
              <w:top w:val="nil"/>
              <w:left w:val="nil"/>
              <w:bottom w:val="single" w:sz="4" w:space="0" w:color="auto"/>
              <w:right w:val="single" w:sz="4" w:space="0" w:color="auto"/>
            </w:tcBorders>
            <w:shd w:val="clear" w:color="auto" w:fill="auto"/>
            <w:noWrap/>
            <w:vAlign w:val="bottom"/>
            <w:hideMark/>
          </w:tcPr>
          <w:p w14:paraId="7D4D4624"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278,041,325</w:t>
            </w:r>
          </w:p>
        </w:tc>
        <w:tc>
          <w:tcPr>
            <w:tcW w:w="1380" w:type="dxa"/>
            <w:tcBorders>
              <w:top w:val="nil"/>
              <w:left w:val="nil"/>
              <w:bottom w:val="single" w:sz="4" w:space="0" w:color="auto"/>
              <w:right w:val="single" w:sz="4" w:space="0" w:color="auto"/>
            </w:tcBorders>
            <w:shd w:val="clear" w:color="auto" w:fill="auto"/>
            <w:noWrap/>
            <w:vAlign w:val="bottom"/>
            <w:hideMark/>
          </w:tcPr>
          <w:p w14:paraId="1888C3D9"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272,749,975</w:t>
            </w:r>
          </w:p>
        </w:tc>
        <w:tc>
          <w:tcPr>
            <w:tcW w:w="1360" w:type="dxa"/>
            <w:tcBorders>
              <w:top w:val="nil"/>
              <w:left w:val="nil"/>
              <w:bottom w:val="single" w:sz="4" w:space="0" w:color="auto"/>
              <w:right w:val="single" w:sz="4" w:space="0" w:color="auto"/>
            </w:tcBorders>
            <w:shd w:val="clear" w:color="auto" w:fill="auto"/>
            <w:noWrap/>
            <w:vAlign w:val="bottom"/>
            <w:hideMark/>
          </w:tcPr>
          <w:p w14:paraId="51CE1D8B"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5,291,350</w:t>
            </w:r>
          </w:p>
        </w:tc>
        <w:tc>
          <w:tcPr>
            <w:tcW w:w="920" w:type="dxa"/>
            <w:tcBorders>
              <w:top w:val="nil"/>
              <w:left w:val="nil"/>
              <w:bottom w:val="single" w:sz="4" w:space="0" w:color="auto"/>
              <w:right w:val="single" w:sz="4" w:space="0" w:color="auto"/>
            </w:tcBorders>
            <w:shd w:val="clear" w:color="auto" w:fill="auto"/>
            <w:noWrap/>
            <w:vAlign w:val="bottom"/>
            <w:hideMark/>
          </w:tcPr>
          <w:p w14:paraId="6B5042CC"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1.94%</w:t>
            </w:r>
          </w:p>
        </w:tc>
      </w:tr>
      <w:tr w:rsidR="00DF6073" w:rsidRPr="00B95268" w14:paraId="6FC229AB" w14:textId="77777777" w:rsidTr="00DF6073">
        <w:trPr>
          <w:trHeight w:val="255"/>
        </w:trPr>
        <w:tc>
          <w:tcPr>
            <w:tcW w:w="4160" w:type="dxa"/>
            <w:tcBorders>
              <w:top w:val="nil"/>
              <w:left w:val="single" w:sz="4" w:space="0" w:color="auto"/>
              <w:bottom w:val="single" w:sz="4" w:space="0" w:color="auto"/>
              <w:right w:val="single" w:sz="4" w:space="0" w:color="auto"/>
            </w:tcBorders>
            <w:shd w:val="clear" w:color="auto" w:fill="auto"/>
            <w:noWrap/>
            <w:vAlign w:val="bottom"/>
            <w:hideMark/>
          </w:tcPr>
          <w:p w14:paraId="2FE9C6BF" w14:textId="77777777" w:rsidR="00DF6073" w:rsidRPr="00B95268" w:rsidRDefault="00DF607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Aportes ANALFE</w:t>
            </w:r>
          </w:p>
        </w:tc>
        <w:tc>
          <w:tcPr>
            <w:tcW w:w="1380" w:type="dxa"/>
            <w:tcBorders>
              <w:top w:val="nil"/>
              <w:left w:val="nil"/>
              <w:bottom w:val="single" w:sz="4" w:space="0" w:color="auto"/>
              <w:right w:val="single" w:sz="4" w:space="0" w:color="auto"/>
            </w:tcBorders>
            <w:shd w:val="clear" w:color="auto" w:fill="auto"/>
            <w:noWrap/>
            <w:vAlign w:val="bottom"/>
            <w:hideMark/>
          </w:tcPr>
          <w:p w14:paraId="367A4F2D"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707,290</w:t>
            </w:r>
          </w:p>
        </w:tc>
        <w:tc>
          <w:tcPr>
            <w:tcW w:w="1380" w:type="dxa"/>
            <w:tcBorders>
              <w:top w:val="nil"/>
              <w:left w:val="nil"/>
              <w:bottom w:val="single" w:sz="4" w:space="0" w:color="auto"/>
              <w:right w:val="single" w:sz="4" w:space="0" w:color="auto"/>
            </w:tcBorders>
            <w:shd w:val="clear" w:color="auto" w:fill="auto"/>
            <w:noWrap/>
            <w:vAlign w:val="bottom"/>
            <w:hideMark/>
          </w:tcPr>
          <w:p w14:paraId="0D3C42C3"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707,290</w:t>
            </w:r>
          </w:p>
        </w:tc>
        <w:tc>
          <w:tcPr>
            <w:tcW w:w="1360" w:type="dxa"/>
            <w:tcBorders>
              <w:top w:val="nil"/>
              <w:left w:val="nil"/>
              <w:bottom w:val="single" w:sz="4" w:space="0" w:color="auto"/>
              <w:right w:val="single" w:sz="4" w:space="0" w:color="auto"/>
            </w:tcBorders>
            <w:shd w:val="clear" w:color="auto" w:fill="auto"/>
            <w:noWrap/>
            <w:vAlign w:val="bottom"/>
            <w:hideMark/>
          </w:tcPr>
          <w:p w14:paraId="5BD9E0B2"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920" w:type="dxa"/>
            <w:tcBorders>
              <w:top w:val="nil"/>
              <w:left w:val="nil"/>
              <w:bottom w:val="single" w:sz="4" w:space="0" w:color="auto"/>
              <w:right w:val="single" w:sz="4" w:space="0" w:color="auto"/>
            </w:tcBorders>
            <w:shd w:val="clear" w:color="auto" w:fill="auto"/>
            <w:noWrap/>
            <w:vAlign w:val="bottom"/>
            <w:hideMark/>
          </w:tcPr>
          <w:p w14:paraId="508DECCC"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0.00%</w:t>
            </w:r>
          </w:p>
        </w:tc>
      </w:tr>
      <w:tr w:rsidR="00DF6073" w:rsidRPr="00B95268" w14:paraId="50FB79E6" w14:textId="77777777" w:rsidTr="00DF6073">
        <w:trPr>
          <w:trHeight w:val="255"/>
        </w:trPr>
        <w:tc>
          <w:tcPr>
            <w:tcW w:w="4160" w:type="dxa"/>
            <w:tcBorders>
              <w:top w:val="nil"/>
              <w:left w:val="single" w:sz="4" w:space="0" w:color="auto"/>
              <w:bottom w:val="single" w:sz="4" w:space="0" w:color="auto"/>
              <w:right w:val="single" w:sz="4" w:space="0" w:color="auto"/>
            </w:tcBorders>
            <w:shd w:val="clear" w:color="auto" w:fill="auto"/>
            <w:noWrap/>
            <w:vAlign w:val="bottom"/>
            <w:hideMark/>
          </w:tcPr>
          <w:p w14:paraId="06C583FA" w14:textId="77777777" w:rsidR="00DF6073" w:rsidRPr="00B95268" w:rsidRDefault="00DF607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Aportes FINANCIAFONDOS</w:t>
            </w:r>
          </w:p>
        </w:tc>
        <w:tc>
          <w:tcPr>
            <w:tcW w:w="1380" w:type="dxa"/>
            <w:tcBorders>
              <w:top w:val="nil"/>
              <w:left w:val="nil"/>
              <w:bottom w:val="single" w:sz="4" w:space="0" w:color="auto"/>
              <w:right w:val="single" w:sz="4" w:space="0" w:color="auto"/>
            </w:tcBorders>
            <w:shd w:val="clear" w:color="auto" w:fill="auto"/>
            <w:noWrap/>
            <w:vAlign w:val="bottom"/>
            <w:hideMark/>
          </w:tcPr>
          <w:p w14:paraId="6264D53A"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8,022,599</w:t>
            </w:r>
          </w:p>
        </w:tc>
        <w:tc>
          <w:tcPr>
            <w:tcW w:w="1380" w:type="dxa"/>
            <w:tcBorders>
              <w:top w:val="nil"/>
              <w:left w:val="nil"/>
              <w:bottom w:val="single" w:sz="4" w:space="0" w:color="auto"/>
              <w:right w:val="single" w:sz="4" w:space="0" w:color="auto"/>
            </w:tcBorders>
            <w:shd w:val="clear" w:color="auto" w:fill="auto"/>
            <w:noWrap/>
            <w:vAlign w:val="bottom"/>
            <w:hideMark/>
          </w:tcPr>
          <w:p w14:paraId="5154EFE1"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7,776,211</w:t>
            </w:r>
          </w:p>
        </w:tc>
        <w:tc>
          <w:tcPr>
            <w:tcW w:w="1360" w:type="dxa"/>
            <w:tcBorders>
              <w:top w:val="nil"/>
              <w:left w:val="nil"/>
              <w:bottom w:val="single" w:sz="4" w:space="0" w:color="auto"/>
              <w:right w:val="single" w:sz="4" w:space="0" w:color="auto"/>
            </w:tcBorders>
            <w:shd w:val="clear" w:color="auto" w:fill="auto"/>
            <w:noWrap/>
            <w:vAlign w:val="bottom"/>
            <w:hideMark/>
          </w:tcPr>
          <w:p w14:paraId="42837476"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246,388</w:t>
            </w:r>
          </w:p>
        </w:tc>
        <w:tc>
          <w:tcPr>
            <w:tcW w:w="920" w:type="dxa"/>
            <w:tcBorders>
              <w:top w:val="nil"/>
              <w:left w:val="nil"/>
              <w:bottom w:val="single" w:sz="4" w:space="0" w:color="auto"/>
              <w:right w:val="single" w:sz="4" w:space="0" w:color="auto"/>
            </w:tcBorders>
            <w:shd w:val="clear" w:color="auto" w:fill="auto"/>
            <w:noWrap/>
            <w:vAlign w:val="bottom"/>
            <w:hideMark/>
          </w:tcPr>
          <w:p w14:paraId="4817B805"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3.17%</w:t>
            </w:r>
          </w:p>
        </w:tc>
      </w:tr>
      <w:tr w:rsidR="00DF6073" w:rsidRPr="00B95268" w14:paraId="2FEC32A5" w14:textId="77777777" w:rsidTr="00DF6073">
        <w:trPr>
          <w:trHeight w:val="255"/>
        </w:trPr>
        <w:tc>
          <w:tcPr>
            <w:tcW w:w="4160" w:type="dxa"/>
            <w:tcBorders>
              <w:top w:val="nil"/>
              <w:left w:val="single" w:sz="4" w:space="0" w:color="auto"/>
              <w:bottom w:val="single" w:sz="4" w:space="0" w:color="auto"/>
              <w:right w:val="single" w:sz="4" w:space="0" w:color="auto"/>
            </w:tcBorders>
            <w:shd w:val="clear" w:color="auto" w:fill="auto"/>
            <w:noWrap/>
            <w:vAlign w:val="bottom"/>
            <w:hideMark/>
          </w:tcPr>
          <w:p w14:paraId="5A803D7A" w14:textId="77777777" w:rsidR="00DF6073" w:rsidRPr="00B95268" w:rsidRDefault="00DF6073"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Sub Total </w:t>
            </w:r>
          </w:p>
        </w:tc>
        <w:tc>
          <w:tcPr>
            <w:tcW w:w="1380" w:type="dxa"/>
            <w:tcBorders>
              <w:top w:val="nil"/>
              <w:left w:val="nil"/>
              <w:bottom w:val="single" w:sz="4" w:space="0" w:color="auto"/>
              <w:right w:val="single" w:sz="4" w:space="0" w:color="auto"/>
            </w:tcBorders>
            <w:shd w:val="clear" w:color="auto" w:fill="auto"/>
            <w:noWrap/>
            <w:vAlign w:val="bottom"/>
            <w:hideMark/>
          </w:tcPr>
          <w:p w14:paraId="04C351C2" w14:textId="77777777" w:rsidR="00DF6073" w:rsidRPr="00B95268" w:rsidRDefault="00DF607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417,478,376</w:t>
            </w:r>
          </w:p>
        </w:tc>
        <w:tc>
          <w:tcPr>
            <w:tcW w:w="1380" w:type="dxa"/>
            <w:tcBorders>
              <w:top w:val="nil"/>
              <w:left w:val="nil"/>
              <w:bottom w:val="single" w:sz="4" w:space="0" w:color="auto"/>
              <w:right w:val="single" w:sz="4" w:space="0" w:color="auto"/>
            </w:tcBorders>
            <w:shd w:val="clear" w:color="auto" w:fill="auto"/>
            <w:noWrap/>
            <w:vAlign w:val="bottom"/>
            <w:hideMark/>
          </w:tcPr>
          <w:p w14:paraId="54242A2F" w14:textId="77777777" w:rsidR="00DF6073" w:rsidRPr="00B95268" w:rsidRDefault="00DF607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404,134,112</w:t>
            </w:r>
          </w:p>
        </w:tc>
        <w:tc>
          <w:tcPr>
            <w:tcW w:w="1360" w:type="dxa"/>
            <w:tcBorders>
              <w:top w:val="nil"/>
              <w:left w:val="nil"/>
              <w:bottom w:val="single" w:sz="4" w:space="0" w:color="auto"/>
              <w:right w:val="single" w:sz="4" w:space="0" w:color="auto"/>
            </w:tcBorders>
            <w:shd w:val="clear" w:color="auto" w:fill="auto"/>
            <w:noWrap/>
            <w:vAlign w:val="bottom"/>
            <w:hideMark/>
          </w:tcPr>
          <w:p w14:paraId="0A733B72" w14:textId="77777777" w:rsidR="00DF6073" w:rsidRPr="00B95268" w:rsidRDefault="00DF607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13,344,264</w:t>
            </w:r>
          </w:p>
        </w:tc>
        <w:tc>
          <w:tcPr>
            <w:tcW w:w="920" w:type="dxa"/>
            <w:tcBorders>
              <w:top w:val="nil"/>
              <w:left w:val="nil"/>
              <w:bottom w:val="single" w:sz="4" w:space="0" w:color="auto"/>
              <w:right w:val="single" w:sz="4" w:space="0" w:color="auto"/>
            </w:tcBorders>
            <w:shd w:val="clear" w:color="auto" w:fill="auto"/>
            <w:noWrap/>
            <w:vAlign w:val="bottom"/>
            <w:hideMark/>
          </w:tcPr>
          <w:p w14:paraId="01BC4D40" w14:textId="77777777" w:rsidR="00DF6073" w:rsidRPr="00B95268" w:rsidRDefault="00DF607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3.30%</w:t>
            </w:r>
          </w:p>
        </w:tc>
      </w:tr>
      <w:tr w:rsidR="00DF6073" w:rsidRPr="00B95268" w14:paraId="0CFBA84B" w14:textId="77777777" w:rsidTr="00DF6073">
        <w:trPr>
          <w:trHeight w:val="255"/>
        </w:trPr>
        <w:tc>
          <w:tcPr>
            <w:tcW w:w="4160" w:type="dxa"/>
            <w:tcBorders>
              <w:top w:val="nil"/>
              <w:left w:val="single" w:sz="4" w:space="0" w:color="auto"/>
              <w:bottom w:val="single" w:sz="4" w:space="0" w:color="auto"/>
              <w:right w:val="single" w:sz="4" w:space="0" w:color="auto"/>
            </w:tcBorders>
            <w:shd w:val="clear" w:color="auto" w:fill="auto"/>
            <w:noWrap/>
            <w:vAlign w:val="bottom"/>
            <w:hideMark/>
          </w:tcPr>
          <w:p w14:paraId="135FA5BC" w14:textId="77777777" w:rsidR="00DF6073" w:rsidRPr="00B95268" w:rsidRDefault="00DF607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Provisión</w:t>
            </w:r>
          </w:p>
        </w:tc>
        <w:tc>
          <w:tcPr>
            <w:tcW w:w="1380" w:type="dxa"/>
            <w:tcBorders>
              <w:top w:val="nil"/>
              <w:left w:val="nil"/>
              <w:bottom w:val="single" w:sz="4" w:space="0" w:color="auto"/>
              <w:right w:val="single" w:sz="4" w:space="0" w:color="auto"/>
            </w:tcBorders>
            <w:shd w:val="clear" w:color="auto" w:fill="auto"/>
            <w:noWrap/>
            <w:vAlign w:val="bottom"/>
            <w:hideMark/>
          </w:tcPr>
          <w:p w14:paraId="5765D3D8"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(21,680,554)</w:t>
            </w:r>
          </w:p>
        </w:tc>
        <w:tc>
          <w:tcPr>
            <w:tcW w:w="1380" w:type="dxa"/>
            <w:tcBorders>
              <w:top w:val="nil"/>
              <w:left w:val="nil"/>
              <w:bottom w:val="single" w:sz="4" w:space="0" w:color="auto"/>
              <w:right w:val="single" w:sz="4" w:space="0" w:color="auto"/>
            </w:tcBorders>
            <w:shd w:val="clear" w:color="auto" w:fill="auto"/>
            <w:noWrap/>
            <w:vAlign w:val="bottom"/>
            <w:hideMark/>
          </w:tcPr>
          <w:p w14:paraId="787CE84C"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(21,680,554)</w:t>
            </w:r>
          </w:p>
        </w:tc>
        <w:tc>
          <w:tcPr>
            <w:tcW w:w="1360" w:type="dxa"/>
            <w:tcBorders>
              <w:top w:val="nil"/>
              <w:left w:val="nil"/>
              <w:bottom w:val="single" w:sz="4" w:space="0" w:color="auto"/>
              <w:right w:val="single" w:sz="4" w:space="0" w:color="auto"/>
            </w:tcBorders>
            <w:shd w:val="clear" w:color="auto" w:fill="auto"/>
            <w:noWrap/>
            <w:vAlign w:val="bottom"/>
            <w:hideMark/>
          </w:tcPr>
          <w:p w14:paraId="6AE89BDA"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920" w:type="dxa"/>
            <w:tcBorders>
              <w:top w:val="nil"/>
              <w:left w:val="nil"/>
              <w:bottom w:val="single" w:sz="4" w:space="0" w:color="auto"/>
              <w:right w:val="single" w:sz="4" w:space="0" w:color="auto"/>
            </w:tcBorders>
            <w:shd w:val="clear" w:color="auto" w:fill="auto"/>
            <w:noWrap/>
            <w:vAlign w:val="bottom"/>
            <w:hideMark/>
          </w:tcPr>
          <w:p w14:paraId="78AFD7ED"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0.00%</w:t>
            </w:r>
          </w:p>
        </w:tc>
      </w:tr>
      <w:tr w:rsidR="00DF6073" w:rsidRPr="00B95268" w14:paraId="7AF57C34" w14:textId="77777777" w:rsidTr="00DF6073">
        <w:trPr>
          <w:trHeight w:val="255"/>
        </w:trPr>
        <w:tc>
          <w:tcPr>
            <w:tcW w:w="4160" w:type="dxa"/>
            <w:tcBorders>
              <w:top w:val="nil"/>
              <w:left w:val="single" w:sz="4" w:space="0" w:color="auto"/>
              <w:bottom w:val="single" w:sz="4" w:space="0" w:color="auto"/>
              <w:right w:val="single" w:sz="4" w:space="0" w:color="auto"/>
            </w:tcBorders>
            <w:shd w:val="clear" w:color="auto" w:fill="auto"/>
            <w:noWrap/>
            <w:vAlign w:val="bottom"/>
            <w:hideMark/>
          </w:tcPr>
          <w:p w14:paraId="2D740F34" w14:textId="77777777" w:rsidR="00DF6073" w:rsidRPr="00B95268" w:rsidRDefault="00DF6073"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1380" w:type="dxa"/>
            <w:tcBorders>
              <w:top w:val="nil"/>
              <w:left w:val="nil"/>
              <w:bottom w:val="single" w:sz="4" w:space="0" w:color="auto"/>
              <w:right w:val="single" w:sz="4" w:space="0" w:color="auto"/>
            </w:tcBorders>
            <w:shd w:val="clear" w:color="auto" w:fill="auto"/>
            <w:noWrap/>
            <w:vAlign w:val="bottom"/>
            <w:hideMark/>
          </w:tcPr>
          <w:p w14:paraId="5877FC14" w14:textId="77777777" w:rsidR="00DF6073" w:rsidRPr="00B95268" w:rsidRDefault="00DF607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395,797,822</w:t>
            </w:r>
          </w:p>
        </w:tc>
        <w:tc>
          <w:tcPr>
            <w:tcW w:w="1380" w:type="dxa"/>
            <w:tcBorders>
              <w:top w:val="nil"/>
              <w:left w:val="nil"/>
              <w:bottom w:val="single" w:sz="4" w:space="0" w:color="auto"/>
              <w:right w:val="single" w:sz="4" w:space="0" w:color="auto"/>
            </w:tcBorders>
            <w:shd w:val="clear" w:color="auto" w:fill="auto"/>
            <w:noWrap/>
            <w:vAlign w:val="bottom"/>
            <w:hideMark/>
          </w:tcPr>
          <w:p w14:paraId="0E0E8254" w14:textId="77777777" w:rsidR="00DF6073" w:rsidRPr="00B95268" w:rsidRDefault="00DF607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382,453,558</w:t>
            </w:r>
          </w:p>
        </w:tc>
        <w:tc>
          <w:tcPr>
            <w:tcW w:w="1360" w:type="dxa"/>
            <w:tcBorders>
              <w:top w:val="nil"/>
              <w:left w:val="nil"/>
              <w:bottom w:val="single" w:sz="4" w:space="0" w:color="auto"/>
              <w:right w:val="single" w:sz="4" w:space="0" w:color="auto"/>
            </w:tcBorders>
            <w:shd w:val="clear" w:color="auto" w:fill="auto"/>
            <w:noWrap/>
            <w:vAlign w:val="bottom"/>
            <w:hideMark/>
          </w:tcPr>
          <w:p w14:paraId="5DAA9C0B" w14:textId="77777777" w:rsidR="00DF6073" w:rsidRPr="00B95268" w:rsidRDefault="00DF607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13,344,264</w:t>
            </w:r>
          </w:p>
        </w:tc>
        <w:tc>
          <w:tcPr>
            <w:tcW w:w="920" w:type="dxa"/>
            <w:tcBorders>
              <w:top w:val="nil"/>
              <w:left w:val="nil"/>
              <w:bottom w:val="single" w:sz="4" w:space="0" w:color="auto"/>
              <w:right w:val="single" w:sz="4" w:space="0" w:color="auto"/>
            </w:tcBorders>
            <w:shd w:val="clear" w:color="auto" w:fill="auto"/>
            <w:noWrap/>
            <w:vAlign w:val="bottom"/>
            <w:hideMark/>
          </w:tcPr>
          <w:p w14:paraId="75312F6E" w14:textId="77777777" w:rsidR="00DF6073" w:rsidRPr="00B95268" w:rsidRDefault="00DF607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3.49%</w:t>
            </w:r>
          </w:p>
        </w:tc>
      </w:tr>
    </w:tbl>
    <w:p w14:paraId="36AAD0CD" w14:textId="77777777" w:rsidR="00A36914" w:rsidRPr="00B95268" w:rsidRDefault="00A36914" w:rsidP="00464CA5">
      <w:pPr>
        <w:spacing w:after="0"/>
        <w:rPr>
          <w:rFonts w:ascii="Arial Narrow" w:hAnsi="Arial Narrow"/>
          <w:b/>
          <w:color w:val="000000" w:themeColor="text1"/>
          <w:sz w:val="20"/>
          <w:szCs w:val="20"/>
          <w:highlight w:val="lightGray"/>
        </w:rPr>
      </w:pPr>
    </w:p>
    <w:p w14:paraId="52191054" w14:textId="77777777" w:rsidR="006A4943" w:rsidRPr="00B95268" w:rsidRDefault="006A4943" w:rsidP="00464CA5">
      <w:pPr>
        <w:spacing w:after="0"/>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 xml:space="preserve">NOTA No. 6: CARTERA DE CRÉDITO.                                                                                                                </w:t>
      </w:r>
    </w:p>
    <w:p w14:paraId="269447C6" w14:textId="77777777" w:rsidR="006A4943" w:rsidRPr="00B95268" w:rsidRDefault="006A4943" w:rsidP="00464CA5">
      <w:pPr>
        <w:spacing w:after="0"/>
        <w:rPr>
          <w:rFonts w:ascii="Arial Narrow" w:hAnsi="Arial Narrow"/>
          <w:color w:val="000000" w:themeColor="text1"/>
          <w:sz w:val="20"/>
          <w:szCs w:val="20"/>
        </w:rPr>
      </w:pPr>
    </w:p>
    <w:p w14:paraId="219247EE" w14:textId="1D796579" w:rsidR="00A36914" w:rsidRPr="00B95268" w:rsidRDefault="00A36914" w:rsidP="00464CA5">
      <w:pPr>
        <w:pStyle w:val="Textoindependiente"/>
        <w:spacing w:after="0"/>
        <w:jc w:val="both"/>
        <w:rPr>
          <w:rFonts w:ascii="Arial Narrow" w:hAnsi="Arial Narrow"/>
          <w:color w:val="000000" w:themeColor="text1"/>
          <w:sz w:val="20"/>
          <w:szCs w:val="20"/>
          <w:lang w:eastAsia="es-ES"/>
        </w:rPr>
      </w:pPr>
      <w:r w:rsidRPr="00B95268">
        <w:rPr>
          <w:rFonts w:ascii="Arial Narrow" w:hAnsi="Arial Narrow"/>
          <w:color w:val="000000" w:themeColor="text1"/>
          <w:sz w:val="20"/>
          <w:szCs w:val="20"/>
        </w:rPr>
        <w:t xml:space="preserve">Representa las obligaciones adquiridas por los asociados bajo las distintas modalidades de créditos que otorga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en el giro normal de sus operaciones, las cuales están respaldadas con pagarés, codeudores, hipotecas de bienes y raíces, pignoraciones, seguros de vida e incendio, aportes y prestaciones sociales. Este rubro está sujeto a provisiones con el fin de asumir los posibles riesgos que implica la recuperación de la misma y atendiendo a lo estipulado en la Circular Básica Contable de la Superintendencia de la Economía Solidaria.  </w:t>
      </w:r>
      <w:r w:rsidRPr="00B95268">
        <w:rPr>
          <w:rFonts w:ascii="Arial Narrow" w:hAnsi="Arial Narrow"/>
          <w:color w:val="000000" w:themeColor="text1"/>
          <w:sz w:val="20"/>
          <w:szCs w:val="20"/>
          <w:lang w:eastAsia="es-ES"/>
        </w:rPr>
        <w:t xml:space="preserve">Contablemente la cartera se califica y provisiona de acuerdo a las instrucciones impartidas en la Circular Básica Contable y Financiera, en su Capítulo II emanada por la Supersolidaria de la Economía Solidaria y los marcos de referencia específicos establecidos para cada clasificación de cartera. </w:t>
      </w:r>
    </w:p>
    <w:p w14:paraId="03DE3681" w14:textId="77777777" w:rsidR="00A36914" w:rsidRPr="00B95268" w:rsidRDefault="00A36914" w:rsidP="00464CA5">
      <w:pPr>
        <w:pStyle w:val="Sinespaciado"/>
        <w:contextualSpacing/>
        <w:jc w:val="both"/>
        <w:rPr>
          <w:rFonts w:ascii="Arial Narrow" w:hAnsi="Arial Narrow" w:cs="Arial"/>
          <w:color w:val="000000" w:themeColor="text1"/>
          <w:sz w:val="20"/>
          <w:szCs w:val="20"/>
          <w:lang w:eastAsia="es-ES"/>
        </w:rPr>
      </w:pPr>
    </w:p>
    <w:p w14:paraId="7EDD9973" w14:textId="1F4E53CA" w:rsidR="00A36914" w:rsidRPr="00B95268" w:rsidRDefault="00A36914" w:rsidP="00464CA5">
      <w:pPr>
        <w:pStyle w:val="Sinespaciado"/>
        <w:contextualSpacing/>
        <w:jc w:val="both"/>
        <w:rPr>
          <w:rFonts w:ascii="Arial Narrow" w:hAnsi="Arial Narrow" w:cs="Arial"/>
          <w:color w:val="000000" w:themeColor="text1"/>
          <w:sz w:val="20"/>
          <w:szCs w:val="20"/>
          <w:lang w:eastAsia="es-ES"/>
        </w:rPr>
      </w:pPr>
      <w:r w:rsidRPr="00B95268">
        <w:rPr>
          <w:rFonts w:ascii="Arial Narrow" w:hAnsi="Arial Narrow" w:cs="Arial"/>
          <w:color w:val="000000" w:themeColor="text1"/>
          <w:sz w:val="20"/>
          <w:szCs w:val="20"/>
          <w:lang w:eastAsia="es-ES"/>
        </w:rPr>
        <w:t xml:space="preserve">En este rubro se registran los créditos otorgados a los asociados por </w:t>
      </w:r>
      <w:r w:rsidR="00464CA5" w:rsidRPr="00B95268">
        <w:rPr>
          <w:rFonts w:ascii="Arial Narrow" w:hAnsi="Arial Narrow" w:cs="Arial"/>
          <w:color w:val="000000" w:themeColor="text1"/>
          <w:sz w:val="20"/>
          <w:szCs w:val="20"/>
          <w:lang w:eastAsia="es-ES"/>
        </w:rPr>
        <w:t>FONDEJEMPLO</w:t>
      </w:r>
      <w:r w:rsidRPr="00B95268">
        <w:rPr>
          <w:rFonts w:ascii="Arial Narrow" w:hAnsi="Arial Narrow" w:cs="Arial"/>
          <w:color w:val="000000" w:themeColor="text1"/>
          <w:sz w:val="20"/>
          <w:szCs w:val="20"/>
          <w:lang w:eastAsia="es-ES"/>
        </w:rPr>
        <w:t xml:space="preserve"> bajo las distintas modalidades establecidas en el reglamento de créditos. El apalancamiento, es decir, los dineros utilizados en el otorgamiento de los créditos, son obtenidos de recursos propios de </w:t>
      </w:r>
      <w:r w:rsidR="00464CA5" w:rsidRPr="00B95268">
        <w:rPr>
          <w:rFonts w:ascii="Arial Narrow" w:hAnsi="Arial Narrow" w:cs="Arial"/>
          <w:color w:val="000000" w:themeColor="text1"/>
          <w:sz w:val="20"/>
          <w:szCs w:val="20"/>
          <w:lang w:eastAsia="es-ES"/>
        </w:rPr>
        <w:t>FONDEJEMPLO</w:t>
      </w:r>
      <w:r w:rsidRPr="00B95268">
        <w:rPr>
          <w:rFonts w:ascii="Arial Narrow" w:hAnsi="Arial Narrow" w:cs="Arial"/>
          <w:color w:val="000000" w:themeColor="text1"/>
          <w:sz w:val="20"/>
          <w:szCs w:val="20"/>
          <w:lang w:eastAsia="es-ES"/>
        </w:rPr>
        <w:t>, como lo es el recaudo mensual de los aportes sociales, sus reservas y fondos patrimoniales y pasivos, así como el mismo abono a los créditos que hacen en el transcurso de cada mes, y con recursos externos provenientes de préstamos bancarios.</w:t>
      </w:r>
    </w:p>
    <w:p w14:paraId="1654BF86" w14:textId="77777777" w:rsidR="00A36914" w:rsidRPr="00B95268" w:rsidRDefault="00A36914" w:rsidP="00464CA5">
      <w:pPr>
        <w:pStyle w:val="Sinespaciado"/>
        <w:contextualSpacing/>
        <w:jc w:val="both"/>
        <w:rPr>
          <w:rFonts w:ascii="Arial Narrow" w:hAnsi="Arial Narrow" w:cs="Arial"/>
          <w:color w:val="000000" w:themeColor="text1"/>
          <w:sz w:val="20"/>
          <w:szCs w:val="20"/>
          <w:lang w:eastAsia="es-ES"/>
        </w:rPr>
      </w:pPr>
    </w:p>
    <w:p w14:paraId="4C443D23" w14:textId="77777777" w:rsidR="00A36914" w:rsidRPr="00B95268" w:rsidRDefault="00A36914" w:rsidP="00464CA5">
      <w:pPr>
        <w:pStyle w:val="Sinespaciado"/>
        <w:contextualSpacing/>
        <w:jc w:val="both"/>
        <w:rPr>
          <w:rFonts w:ascii="Arial Narrow" w:hAnsi="Arial Narrow" w:cs="Arial"/>
          <w:color w:val="000000" w:themeColor="text1"/>
          <w:sz w:val="20"/>
          <w:szCs w:val="20"/>
          <w:lang w:eastAsia="es-ES"/>
        </w:rPr>
      </w:pPr>
      <w:r w:rsidRPr="00B95268">
        <w:rPr>
          <w:rFonts w:ascii="Arial Narrow" w:hAnsi="Arial Narrow" w:cs="Arial"/>
          <w:color w:val="000000" w:themeColor="text1"/>
          <w:sz w:val="20"/>
          <w:szCs w:val="20"/>
          <w:lang w:eastAsia="es-ES"/>
        </w:rPr>
        <w:t>La recuperación de la cartera se efectúa mediante descuento por libranza y pago directo. Los intereses se causan en forma vencida mensualmente por el método del interés efectivo, y de acuerdo los plazos y las líneas se asignan las tasas de interés por parte de la Junta Directiva.</w:t>
      </w:r>
    </w:p>
    <w:p w14:paraId="70EA502A" w14:textId="77777777" w:rsidR="00A36914" w:rsidRPr="00B95268" w:rsidRDefault="00A36914" w:rsidP="00464CA5">
      <w:pPr>
        <w:spacing w:after="0"/>
        <w:contextualSpacing/>
        <w:jc w:val="both"/>
        <w:rPr>
          <w:rFonts w:ascii="Arial Narrow" w:hAnsi="Arial Narrow"/>
          <w:color w:val="000000" w:themeColor="text1"/>
          <w:sz w:val="20"/>
          <w:szCs w:val="20"/>
        </w:rPr>
      </w:pPr>
    </w:p>
    <w:p w14:paraId="68123D0A" w14:textId="77777777" w:rsidR="00A36914" w:rsidRPr="00B95268" w:rsidRDefault="00A36914"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Los créditos otorgados son registrados por su valor nominal neto de los abonos recibidos de los clientes, excepto las compras de cartera que son registradas por su costo de adquisición, los intereses acumulados son registrados como cuentas por cobrar y los anticipados como abono diferido en el pasivo.</w:t>
      </w:r>
    </w:p>
    <w:p w14:paraId="1EBC841F" w14:textId="77777777" w:rsidR="00A36914" w:rsidRPr="00B95268" w:rsidRDefault="00A36914" w:rsidP="00464CA5">
      <w:pPr>
        <w:spacing w:after="0"/>
        <w:contextualSpacing/>
        <w:jc w:val="both"/>
        <w:rPr>
          <w:rFonts w:ascii="Arial Narrow" w:hAnsi="Arial Narrow"/>
          <w:color w:val="000000" w:themeColor="text1"/>
          <w:sz w:val="20"/>
          <w:szCs w:val="20"/>
        </w:rPr>
      </w:pPr>
    </w:p>
    <w:p w14:paraId="41256AC9" w14:textId="77777777" w:rsidR="00A36914" w:rsidRPr="00B95268" w:rsidRDefault="00A36914" w:rsidP="00464CA5">
      <w:pPr>
        <w:spacing w:after="0"/>
        <w:contextualSpacing/>
        <w:jc w:val="both"/>
        <w:rPr>
          <w:rFonts w:ascii="Arial Narrow" w:hAnsi="Arial Narrow"/>
          <w:b/>
          <w:color w:val="000000" w:themeColor="text1"/>
          <w:sz w:val="20"/>
          <w:szCs w:val="20"/>
        </w:rPr>
      </w:pPr>
      <w:r w:rsidRPr="00B95268">
        <w:rPr>
          <w:rFonts w:ascii="Arial Narrow" w:hAnsi="Arial Narrow"/>
          <w:b/>
          <w:color w:val="000000" w:themeColor="text1"/>
          <w:sz w:val="20"/>
          <w:szCs w:val="20"/>
        </w:rPr>
        <w:t>Clasificación:</w:t>
      </w:r>
    </w:p>
    <w:p w14:paraId="537E6C79" w14:textId="77777777" w:rsidR="00A36914" w:rsidRPr="00B95268" w:rsidRDefault="00A36914" w:rsidP="00464CA5">
      <w:pPr>
        <w:spacing w:after="0"/>
        <w:contextualSpacing/>
        <w:jc w:val="both"/>
        <w:rPr>
          <w:rFonts w:ascii="Arial Narrow" w:hAnsi="Arial Narrow"/>
          <w:b/>
          <w:color w:val="000000" w:themeColor="text1"/>
          <w:sz w:val="20"/>
          <w:szCs w:val="20"/>
        </w:rPr>
      </w:pPr>
    </w:p>
    <w:p w14:paraId="3414346D" w14:textId="77777777" w:rsidR="00A36914" w:rsidRPr="00B95268" w:rsidRDefault="00A36914" w:rsidP="00464CA5">
      <w:pPr>
        <w:pStyle w:val="Prrafodelista"/>
        <w:numPr>
          <w:ilvl w:val="0"/>
          <w:numId w:val="2"/>
        </w:numPr>
        <w:contextualSpacing/>
        <w:jc w:val="both"/>
        <w:rPr>
          <w:rFonts w:ascii="Arial Narrow" w:hAnsi="Arial Narrow" w:cs="Arial"/>
          <w:color w:val="000000" w:themeColor="text1"/>
          <w:sz w:val="20"/>
          <w:szCs w:val="20"/>
        </w:rPr>
      </w:pPr>
      <w:r w:rsidRPr="00B95268">
        <w:rPr>
          <w:rFonts w:ascii="Arial Narrow" w:hAnsi="Arial Narrow" w:cs="Arial"/>
          <w:color w:val="000000" w:themeColor="text1"/>
          <w:sz w:val="20"/>
          <w:szCs w:val="20"/>
        </w:rPr>
        <w:t xml:space="preserve">Vivienda: Son aquellos que independientemente de su cuantía, se otorgan a personas naturales, destinados a la adquisición de vivienda nueva o usada, o la construcción de vivienda individual y cumplen los términos de la Ley 546 de 1999, entre ellos: estar denominados en UVR o en moneda legal, ser garantizados con hipoteca de primer grado sobre el inmueble objeto de financiación y el plazo de amortización debe estar comprendido entre 5 y 30 años como máximo. </w:t>
      </w:r>
    </w:p>
    <w:p w14:paraId="062C049B" w14:textId="77777777" w:rsidR="00A36914" w:rsidRPr="00B95268" w:rsidRDefault="00A36914" w:rsidP="00464CA5">
      <w:pPr>
        <w:pStyle w:val="Prrafodelista"/>
        <w:jc w:val="both"/>
        <w:rPr>
          <w:rFonts w:ascii="Arial Narrow" w:hAnsi="Arial Narrow" w:cs="Arial"/>
          <w:color w:val="000000" w:themeColor="text1"/>
          <w:sz w:val="20"/>
          <w:szCs w:val="20"/>
        </w:rPr>
      </w:pPr>
    </w:p>
    <w:p w14:paraId="61B95AF7" w14:textId="77777777" w:rsidR="00A36914" w:rsidRPr="00B95268" w:rsidRDefault="00A36914" w:rsidP="00464CA5">
      <w:pPr>
        <w:pStyle w:val="Prrafodelista"/>
        <w:numPr>
          <w:ilvl w:val="0"/>
          <w:numId w:val="2"/>
        </w:numPr>
        <w:contextualSpacing/>
        <w:jc w:val="both"/>
        <w:rPr>
          <w:rFonts w:ascii="Arial Narrow" w:hAnsi="Arial Narrow" w:cs="Arial"/>
          <w:color w:val="000000" w:themeColor="text1"/>
          <w:sz w:val="20"/>
          <w:szCs w:val="20"/>
        </w:rPr>
      </w:pPr>
      <w:r w:rsidRPr="00B95268">
        <w:rPr>
          <w:rFonts w:ascii="Arial Narrow" w:hAnsi="Arial Narrow" w:cs="Arial"/>
          <w:color w:val="000000" w:themeColor="text1"/>
          <w:sz w:val="20"/>
          <w:szCs w:val="20"/>
        </w:rPr>
        <w:t xml:space="preserve">Consumo: Son aquellos que independientemente de su monto, se otorgan a personas naturales para financiar la adquisición de bienes de consumo o el pago de servicios para fines no comerciales o empresariales, distintos a los otorgados bajo la modalidad de microcrédito. </w:t>
      </w:r>
    </w:p>
    <w:p w14:paraId="1EE39976" w14:textId="77777777" w:rsidR="00A36914" w:rsidRPr="00B95268" w:rsidRDefault="00A36914" w:rsidP="00464CA5">
      <w:pPr>
        <w:pStyle w:val="Prrafodelista"/>
        <w:rPr>
          <w:rFonts w:ascii="Arial Narrow" w:hAnsi="Arial Narrow" w:cs="Arial"/>
          <w:color w:val="000000" w:themeColor="text1"/>
          <w:sz w:val="20"/>
          <w:szCs w:val="20"/>
        </w:rPr>
      </w:pPr>
    </w:p>
    <w:p w14:paraId="1C8314A4" w14:textId="77777777" w:rsidR="00A36914" w:rsidRPr="00B95268" w:rsidRDefault="00A36914" w:rsidP="00464CA5">
      <w:pPr>
        <w:pStyle w:val="Prrafodelista"/>
        <w:numPr>
          <w:ilvl w:val="0"/>
          <w:numId w:val="2"/>
        </w:numPr>
        <w:contextualSpacing/>
        <w:jc w:val="both"/>
        <w:rPr>
          <w:rFonts w:ascii="Arial Narrow" w:hAnsi="Arial Narrow" w:cs="Arial"/>
          <w:color w:val="000000" w:themeColor="text1"/>
          <w:sz w:val="20"/>
          <w:szCs w:val="20"/>
        </w:rPr>
      </w:pPr>
      <w:r w:rsidRPr="00B95268">
        <w:rPr>
          <w:rFonts w:ascii="Arial Narrow" w:hAnsi="Arial Narrow" w:cs="Arial"/>
          <w:color w:val="000000" w:themeColor="text1"/>
          <w:sz w:val="20"/>
          <w:szCs w:val="20"/>
        </w:rPr>
        <w:t xml:space="preserve">Microcrédito: Son microcréditos los créditos constituidos por las operaciones activas de crédito a las cuales se refiere el Artículo 39 de la Ley 590 de 2000, o a las normas que la modifiquen, sustituyan o adicionen, así como las realizadas con microempresas en las cuales la principal fuente de pago de la obligación provenga de ingresos derivados de su actividad.  El saldo de endeudamiento del deudor no podrá exceder de ciento veinte (120) salarios mínimos mensuales legales vigentes al momento de la aprobación de la respectiva operación activa de crédito. Se entiende por saldo de endeudamiento el monto de las obligaciones vigentes a cargo de la correspondiente microempresa con el sector financiero y otros sectores, que se encuentren en los registros de los operadores de bancos de datos consultados por el respectivo acreedor, excluyendo los créditos hipotecarios para financiación de vivienda y adicionando el valor de la nueva obligación. </w:t>
      </w:r>
    </w:p>
    <w:p w14:paraId="6BBBAA12" w14:textId="77777777" w:rsidR="00A36914" w:rsidRPr="00B95268" w:rsidRDefault="00A36914" w:rsidP="00464CA5">
      <w:pPr>
        <w:pStyle w:val="Prrafodelista"/>
        <w:jc w:val="both"/>
        <w:rPr>
          <w:rFonts w:ascii="Arial Narrow" w:hAnsi="Arial Narrow" w:cs="Arial"/>
          <w:color w:val="000000" w:themeColor="text1"/>
          <w:sz w:val="20"/>
          <w:szCs w:val="20"/>
        </w:rPr>
      </w:pPr>
    </w:p>
    <w:p w14:paraId="19787438" w14:textId="77777777" w:rsidR="00A36914" w:rsidRPr="00B95268" w:rsidRDefault="00A36914" w:rsidP="00464CA5">
      <w:pPr>
        <w:pStyle w:val="Prrafodelista"/>
        <w:numPr>
          <w:ilvl w:val="0"/>
          <w:numId w:val="2"/>
        </w:numPr>
        <w:contextualSpacing/>
        <w:jc w:val="both"/>
        <w:rPr>
          <w:rFonts w:ascii="Arial Narrow" w:hAnsi="Arial Narrow" w:cs="Arial"/>
          <w:color w:val="000000" w:themeColor="text1"/>
          <w:sz w:val="20"/>
          <w:szCs w:val="20"/>
        </w:rPr>
      </w:pPr>
      <w:r w:rsidRPr="00B95268">
        <w:rPr>
          <w:rFonts w:ascii="Arial Narrow" w:hAnsi="Arial Narrow" w:cs="Arial"/>
          <w:color w:val="000000" w:themeColor="text1"/>
          <w:sz w:val="20"/>
          <w:szCs w:val="20"/>
        </w:rPr>
        <w:t xml:space="preserve">Comerciales: Se clasifican como comerciales todos aquellos otorgados a personas naturales o jurídicas para el desarrollo de actividades económicas organizadas, distintos a los otorgados bajo la modalidad de microcrédito. Las comisiones y cuentas por cobrar derivadas de las operaciones activas de crédito se clasifican en la modalidad que corresponda a cada uno de los créditos. </w:t>
      </w:r>
    </w:p>
    <w:p w14:paraId="3D0F4F9A" w14:textId="77777777" w:rsidR="00A36914" w:rsidRPr="00B95268" w:rsidRDefault="00A36914" w:rsidP="00464CA5">
      <w:pPr>
        <w:pStyle w:val="Prrafodelista"/>
        <w:ind w:left="0"/>
        <w:jc w:val="both"/>
        <w:rPr>
          <w:rFonts w:ascii="Arial Narrow" w:hAnsi="Arial Narrow" w:cs="Arial"/>
          <w:color w:val="000000" w:themeColor="text1"/>
          <w:sz w:val="20"/>
          <w:szCs w:val="20"/>
        </w:rPr>
      </w:pPr>
    </w:p>
    <w:p w14:paraId="0F6D96D2" w14:textId="380EF6AF" w:rsidR="00A36914" w:rsidRPr="00B95268" w:rsidRDefault="00A36914" w:rsidP="00464CA5">
      <w:pPr>
        <w:pStyle w:val="Prrafodelista"/>
        <w:ind w:left="0"/>
        <w:jc w:val="both"/>
        <w:rPr>
          <w:rFonts w:ascii="Arial Narrow" w:hAnsi="Arial Narrow" w:cs="Arial"/>
          <w:b/>
          <w:color w:val="000000" w:themeColor="text1"/>
          <w:sz w:val="20"/>
          <w:szCs w:val="20"/>
        </w:rPr>
      </w:pPr>
      <w:r w:rsidRPr="00B95268">
        <w:rPr>
          <w:rFonts w:ascii="Arial Narrow" w:hAnsi="Arial Narrow" w:cs="Arial"/>
          <w:b/>
          <w:color w:val="000000" w:themeColor="text1"/>
          <w:sz w:val="20"/>
          <w:szCs w:val="20"/>
        </w:rPr>
        <w:t xml:space="preserve">Deterioro de la Cartera de Créditos: </w:t>
      </w:r>
      <w:r w:rsidR="00464CA5" w:rsidRPr="00B95268">
        <w:rPr>
          <w:rFonts w:ascii="Arial Narrow" w:hAnsi="Arial Narrow" w:cs="Arial"/>
          <w:color w:val="000000" w:themeColor="text1"/>
          <w:sz w:val="20"/>
          <w:szCs w:val="20"/>
        </w:rPr>
        <w:t>FONDEJEMPLO</w:t>
      </w:r>
      <w:r w:rsidRPr="00B95268">
        <w:rPr>
          <w:rFonts w:ascii="Arial Narrow" w:hAnsi="Arial Narrow" w:cs="Arial"/>
          <w:color w:val="000000" w:themeColor="text1"/>
          <w:sz w:val="20"/>
          <w:szCs w:val="20"/>
        </w:rPr>
        <w:t xml:space="preserve"> sigue el Capítulo II de la Circular Externa 004 de 2008 modificado en </w:t>
      </w:r>
      <w:proofErr w:type="gramStart"/>
      <w:r w:rsidRPr="00B95268">
        <w:rPr>
          <w:rFonts w:ascii="Arial Narrow" w:hAnsi="Arial Narrow" w:cs="Arial"/>
          <w:color w:val="000000" w:themeColor="text1"/>
          <w:sz w:val="20"/>
          <w:szCs w:val="20"/>
        </w:rPr>
        <w:t>Diciembre</w:t>
      </w:r>
      <w:proofErr w:type="gramEnd"/>
      <w:r w:rsidRPr="00B95268">
        <w:rPr>
          <w:rFonts w:ascii="Arial Narrow" w:hAnsi="Arial Narrow" w:cs="Arial"/>
          <w:color w:val="000000" w:themeColor="text1"/>
          <w:sz w:val="20"/>
          <w:szCs w:val="20"/>
        </w:rPr>
        <w:t xml:space="preserve"> del </w:t>
      </w:r>
      <w:r w:rsidR="00464CA5" w:rsidRPr="00B95268">
        <w:rPr>
          <w:rFonts w:ascii="Arial Narrow" w:hAnsi="Arial Narrow" w:cs="Arial"/>
          <w:color w:val="000000" w:themeColor="text1"/>
          <w:sz w:val="20"/>
          <w:szCs w:val="20"/>
        </w:rPr>
        <w:t>2020</w:t>
      </w:r>
      <w:r w:rsidRPr="00B95268">
        <w:rPr>
          <w:rFonts w:ascii="Arial Narrow" w:hAnsi="Arial Narrow" w:cs="Arial"/>
          <w:color w:val="000000" w:themeColor="text1"/>
          <w:sz w:val="20"/>
          <w:szCs w:val="20"/>
        </w:rPr>
        <w:t xml:space="preserve">, el cual establece los lineamientos para la administración del riesgo crediticio, el cual comprende las políticas, procesos, modelos, provisiones y mecanismos de control que le permitan a las entidades identificar, medir y mitigar adecuadamente el riesgo crediticio. </w:t>
      </w:r>
    </w:p>
    <w:p w14:paraId="7A3FC1E3" w14:textId="77777777" w:rsidR="00A36914" w:rsidRPr="00B95268" w:rsidRDefault="00A36914" w:rsidP="00464CA5">
      <w:pPr>
        <w:spacing w:after="0"/>
        <w:contextualSpacing/>
        <w:jc w:val="both"/>
        <w:rPr>
          <w:rFonts w:ascii="Arial Narrow" w:hAnsi="Arial Narrow"/>
          <w:b/>
          <w:color w:val="000000" w:themeColor="text1"/>
          <w:sz w:val="20"/>
          <w:szCs w:val="20"/>
        </w:rPr>
      </w:pPr>
    </w:p>
    <w:p w14:paraId="7AFE2C3B" w14:textId="2AA2C7BD" w:rsidR="00A36914" w:rsidRPr="00B95268" w:rsidRDefault="00464CA5"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FONDEJEMPLO</w:t>
      </w:r>
      <w:r w:rsidR="00A36914" w:rsidRPr="00B95268">
        <w:rPr>
          <w:rFonts w:ascii="Arial Narrow" w:hAnsi="Arial Narrow"/>
          <w:color w:val="000000" w:themeColor="text1"/>
          <w:sz w:val="20"/>
          <w:szCs w:val="20"/>
        </w:rPr>
        <w:t xml:space="preserve"> evalúa mensualmente el riesgo de su cartera de créditos teniendo en cuenta la altura de la mora, así como el nivel de riesgo asociado al deudor, este último con periodicidad anual en el mes de noviembre de cada año, evaluando otros factores de riesgo de cada deudor relacionados principalmente con su capacidad de pago y generación de flujos de fondos para cubrir la deuda. Adicionalmente es obligatoria la evaluación inmediata del riesgo crediticio de los créditos que incurran en mora después de haber sido reestructurados. </w:t>
      </w:r>
      <w:r w:rsidRPr="00B95268">
        <w:rPr>
          <w:rFonts w:ascii="Arial Narrow" w:hAnsi="Arial Narrow"/>
          <w:color w:val="000000" w:themeColor="text1"/>
          <w:sz w:val="20"/>
          <w:szCs w:val="20"/>
        </w:rPr>
        <w:t>FONDEJEMPLO</w:t>
      </w:r>
      <w:r w:rsidR="00A36914" w:rsidRPr="00B95268">
        <w:rPr>
          <w:rFonts w:ascii="Arial Narrow" w:hAnsi="Arial Narrow"/>
          <w:color w:val="000000" w:themeColor="text1"/>
          <w:sz w:val="20"/>
          <w:szCs w:val="20"/>
        </w:rPr>
        <w:t xml:space="preserve"> califica y provisiona la cartera de crédito así: Provisión general: </w:t>
      </w:r>
      <w:r w:rsidRPr="00B95268">
        <w:rPr>
          <w:rFonts w:ascii="Arial Narrow" w:hAnsi="Arial Narrow"/>
          <w:color w:val="000000" w:themeColor="text1"/>
          <w:sz w:val="20"/>
          <w:szCs w:val="20"/>
        </w:rPr>
        <w:t>FONDEJEMPLO</w:t>
      </w:r>
      <w:r w:rsidR="00A36914" w:rsidRPr="00B95268">
        <w:rPr>
          <w:rFonts w:ascii="Arial Narrow" w:hAnsi="Arial Narrow"/>
          <w:color w:val="000000" w:themeColor="text1"/>
          <w:sz w:val="20"/>
          <w:szCs w:val="20"/>
        </w:rPr>
        <w:t xml:space="preserve"> constituye una provisión general únicamente para las modalidades de vivienda y microcrédito, como mínimo del uno por ciento (1%) sobre el monto total de la cartera de créditos bruta. Sin perjuicio de la provisión general a que se refiere el párrafo anterior, </w:t>
      </w:r>
      <w:r w:rsidRPr="00B95268">
        <w:rPr>
          <w:rFonts w:ascii="Arial Narrow" w:hAnsi="Arial Narrow"/>
          <w:color w:val="000000" w:themeColor="text1"/>
          <w:sz w:val="20"/>
          <w:szCs w:val="20"/>
        </w:rPr>
        <w:t>FONDEJEMPLO</w:t>
      </w:r>
      <w:r w:rsidR="00A36914" w:rsidRPr="00B95268">
        <w:rPr>
          <w:rFonts w:ascii="Arial Narrow" w:hAnsi="Arial Narrow"/>
          <w:color w:val="000000" w:themeColor="text1"/>
          <w:sz w:val="20"/>
          <w:szCs w:val="20"/>
        </w:rPr>
        <w:t xml:space="preserve"> mantiene una provisión individual para la protección de sus créditos mínimo en los porcentajes que se relacionan en la tabla que se presenta a continuación. La decisión de constituir una provisión individual superior al mínimo exigido corresponderá a una política adoptada por la Junta Directiva:</w:t>
      </w:r>
    </w:p>
    <w:p w14:paraId="03F3BC90" w14:textId="77777777" w:rsidR="00A36914" w:rsidRPr="00B95268" w:rsidRDefault="00A36914" w:rsidP="00464CA5">
      <w:pPr>
        <w:spacing w:after="0"/>
        <w:jc w:val="both"/>
        <w:rPr>
          <w:rFonts w:ascii="Arial Narrow" w:hAnsi="Arial Narrow"/>
          <w:color w:val="000000" w:themeColor="text1"/>
          <w:sz w:val="20"/>
          <w:szCs w:val="20"/>
        </w:rPr>
      </w:pPr>
    </w:p>
    <w:tbl>
      <w:tblPr>
        <w:tblW w:w="0" w:type="auto"/>
        <w:tblInd w:w="-38" w:type="dxa"/>
        <w:tblCellMar>
          <w:left w:w="70" w:type="dxa"/>
          <w:right w:w="70" w:type="dxa"/>
        </w:tblCellMar>
        <w:tblLook w:val="0000" w:firstRow="0" w:lastRow="0" w:firstColumn="0" w:lastColumn="0" w:noHBand="0" w:noVBand="0"/>
      </w:tblPr>
      <w:tblGrid>
        <w:gridCol w:w="259"/>
        <w:gridCol w:w="742"/>
        <w:gridCol w:w="1052"/>
        <w:gridCol w:w="742"/>
        <w:gridCol w:w="1052"/>
        <w:gridCol w:w="834"/>
        <w:gridCol w:w="1052"/>
        <w:gridCol w:w="651"/>
        <w:gridCol w:w="1052"/>
      </w:tblGrid>
      <w:tr w:rsidR="00A36914" w:rsidRPr="00B95268" w14:paraId="35B53680" w14:textId="77777777" w:rsidTr="00DF6073">
        <w:trPr>
          <w:trHeight w:hRule="exact" w:val="284"/>
        </w:trPr>
        <w:tc>
          <w:tcPr>
            <w:tcW w:w="0" w:type="auto"/>
            <w:vMerge w:val="restart"/>
            <w:tcBorders>
              <w:top w:val="single" w:sz="6" w:space="0" w:color="auto"/>
              <w:left w:val="single" w:sz="6" w:space="0" w:color="auto"/>
              <w:bottom w:val="single" w:sz="6" w:space="0" w:color="auto"/>
              <w:right w:val="single" w:sz="6" w:space="0" w:color="auto"/>
            </w:tcBorders>
            <w:vAlign w:val="center"/>
          </w:tcPr>
          <w:p w14:paraId="38958DCB" w14:textId="77777777" w:rsidR="00A36914" w:rsidRPr="00B95268" w:rsidRDefault="00A36914" w:rsidP="00464CA5">
            <w:pPr>
              <w:autoSpaceDE w:val="0"/>
              <w:autoSpaceDN w:val="0"/>
              <w:adjustRightInd w:val="0"/>
              <w:spacing w:after="0"/>
              <w:jc w:val="center"/>
              <w:rPr>
                <w:rFonts w:ascii="Arial Narrow" w:hAnsi="Arial Narrow"/>
                <w:b/>
                <w:bCs/>
                <w:color w:val="000000" w:themeColor="text1"/>
                <w:sz w:val="20"/>
                <w:szCs w:val="20"/>
              </w:rPr>
            </w:pPr>
          </w:p>
        </w:tc>
        <w:tc>
          <w:tcPr>
            <w:tcW w:w="0" w:type="auto"/>
            <w:gridSpan w:val="2"/>
            <w:tcBorders>
              <w:top w:val="single" w:sz="6" w:space="0" w:color="auto"/>
              <w:left w:val="single" w:sz="6" w:space="0" w:color="auto"/>
              <w:bottom w:val="single" w:sz="6" w:space="0" w:color="auto"/>
              <w:right w:val="single" w:sz="6" w:space="0" w:color="auto"/>
            </w:tcBorders>
            <w:vAlign w:val="center"/>
          </w:tcPr>
          <w:p w14:paraId="5C6D8866" w14:textId="77777777" w:rsidR="00A36914" w:rsidRPr="00B95268" w:rsidRDefault="00A36914" w:rsidP="00464CA5">
            <w:pPr>
              <w:autoSpaceDE w:val="0"/>
              <w:autoSpaceDN w:val="0"/>
              <w:adjustRightInd w:val="0"/>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rPr>
              <w:t>COMERCIAL</w:t>
            </w:r>
          </w:p>
        </w:tc>
        <w:tc>
          <w:tcPr>
            <w:tcW w:w="0" w:type="auto"/>
            <w:gridSpan w:val="2"/>
            <w:tcBorders>
              <w:top w:val="single" w:sz="6" w:space="0" w:color="auto"/>
              <w:left w:val="single" w:sz="6" w:space="0" w:color="auto"/>
              <w:bottom w:val="single" w:sz="6" w:space="0" w:color="auto"/>
              <w:right w:val="single" w:sz="6" w:space="0" w:color="auto"/>
            </w:tcBorders>
            <w:vAlign w:val="center"/>
          </w:tcPr>
          <w:p w14:paraId="7116A138" w14:textId="77777777" w:rsidR="00A36914" w:rsidRPr="00B95268" w:rsidRDefault="00A36914" w:rsidP="00464CA5">
            <w:pPr>
              <w:autoSpaceDE w:val="0"/>
              <w:autoSpaceDN w:val="0"/>
              <w:adjustRightInd w:val="0"/>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rPr>
              <w:t>CONSUMO</w:t>
            </w:r>
          </w:p>
        </w:tc>
        <w:tc>
          <w:tcPr>
            <w:tcW w:w="0" w:type="auto"/>
            <w:gridSpan w:val="2"/>
            <w:tcBorders>
              <w:top w:val="single" w:sz="6" w:space="0" w:color="auto"/>
              <w:left w:val="single" w:sz="6" w:space="0" w:color="auto"/>
              <w:bottom w:val="single" w:sz="6" w:space="0" w:color="auto"/>
              <w:right w:val="single" w:sz="6" w:space="0" w:color="auto"/>
            </w:tcBorders>
            <w:vAlign w:val="center"/>
          </w:tcPr>
          <w:p w14:paraId="0C33DE54" w14:textId="77777777" w:rsidR="00A36914" w:rsidRPr="00B95268" w:rsidRDefault="00A36914" w:rsidP="00464CA5">
            <w:pPr>
              <w:autoSpaceDE w:val="0"/>
              <w:autoSpaceDN w:val="0"/>
              <w:adjustRightInd w:val="0"/>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rPr>
              <w:t>VIVIENDA</w:t>
            </w:r>
          </w:p>
        </w:tc>
        <w:tc>
          <w:tcPr>
            <w:tcW w:w="0" w:type="auto"/>
            <w:gridSpan w:val="2"/>
            <w:tcBorders>
              <w:top w:val="single" w:sz="6" w:space="0" w:color="auto"/>
              <w:left w:val="single" w:sz="6" w:space="0" w:color="auto"/>
              <w:bottom w:val="single" w:sz="6" w:space="0" w:color="auto"/>
              <w:right w:val="single" w:sz="6" w:space="0" w:color="auto"/>
            </w:tcBorders>
            <w:vAlign w:val="center"/>
          </w:tcPr>
          <w:p w14:paraId="3CE4EF18" w14:textId="77777777" w:rsidR="00A36914" w:rsidRPr="00B95268" w:rsidRDefault="00A36914" w:rsidP="00464CA5">
            <w:pPr>
              <w:autoSpaceDE w:val="0"/>
              <w:autoSpaceDN w:val="0"/>
              <w:adjustRightInd w:val="0"/>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rPr>
              <w:t>MICROCRÉDITO</w:t>
            </w:r>
          </w:p>
        </w:tc>
      </w:tr>
      <w:tr w:rsidR="00A36914" w:rsidRPr="00B95268" w14:paraId="7DAE50B8" w14:textId="77777777" w:rsidTr="00DF6073">
        <w:trPr>
          <w:trHeight w:hRule="exact" w:val="284"/>
        </w:trPr>
        <w:tc>
          <w:tcPr>
            <w:tcW w:w="0" w:type="auto"/>
            <w:vMerge/>
            <w:tcBorders>
              <w:top w:val="single" w:sz="6" w:space="0" w:color="auto"/>
              <w:left w:val="single" w:sz="6" w:space="0" w:color="auto"/>
              <w:bottom w:val="single" w:sz="6" w:space="0" w:color="auto"/>
              <w:right w:val="single" w:sz="6" w:space="0" w:color="auto"/>
            </w:tcBorders>
            <w:vAlign w:val="center"/>
          </w:tcPr>
          <w:p w14:paraId="03F88A9F" w14:textId="77777777" w:rsidR="00A36914" w:rsidRPr="00B95268" w:rsidRDefault="00A36914" w:rsidP="00464CA5">
            <w:pPr>
              <w:autoSpaceDE w:val="0"/>
              <w:autoSpaceDN w:val="0"/>
              <w:adjustRightInd w:val="0"/>
              <w:spacing w:after="0"/>
              <w:jc w:val="center"/>
              <w:rPr>
                <w:rFonts w:ascii="Arial Narrow" w:hAnsi="Arial Narrow"/>
                <w:b/>
                <w:bCs/>
                <w:color w:val="000000" w:themeColor="text1"/>
                <w:sz w:val="20"/>
                <w:szCs w:val="20"/>
              </w:rPr>
            </w:pPr>
          </w:p>
        </w:tc>
        <w:tc>
          <w:tcPr>
            <w:tcW w:w="0" w:type="auto"/>
            <w:tcBorders>
              <w:top w:val="single" w:sz="6" w:space="0" w:color="auto"/>
              <w:left w:val="single" w:sz="6" w:space="0" w:color="auto"/>
              <w:bottom w:val="single" w:sz="6" w:space="0" w:color="auto"/>
              <w:right w:val="single" w:sz="6" w:space="0" w:color="auto"/>
            </w:tcBorders>
            <w:vAlign w:val="center"/>
          </w:tcPr>
          <w:p w14:paraId="70EA9920" w14:textId="77777777" w:rsidR="00A36914" w:rsidRPr="00B95268" w:rsidRDefault="00A36914" w:rsidP="00464CA5">
            <w:pPr>
              <w:autoSpaceDE w:val="0"/>
              <w:autoSpaceDN w:val="0"/>
              <w:adjustRightInd w:val="0"/>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rPr>
              <w:t>DÍAS</w:t>
            </w:r>
          </w:p>
        </w:tc>
        <w:tc>
          <w:tcPr>
            <w:tcW w:w="0" w:type="auto"/>
            <w:tcBorders>
              <w:top w:val="single" w:sz="6" w:space="0" w:color="auto"/>
              <w:left w:val="single" w:sz="6" w:space="0" w:color="auto"/>
              <w:bottom w:val="single" w:sz="6" w:space="0" w:color="auto"/>
              <w:right w:val="single" w:sz="6" w:space="0" w:color="auto"/>
            </w:tcBorders>
            <w:vAlign w:val="center"/>
          </w:tcPr>
          <w:p w14:paraId="730156A2" w14:textId="77777777" w:rsidR="00A36914" w:rsidRPr="00B95268" w:rsidRDefault="00A36914" w:rsidP="00464CA5">
            <w:pPr>
              <w:autoSpaceDE w:val="0"/>
              <w:autoSpaceDN w:val="0"/>
              <w:adjustRightInd w:val="0"/>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rPr>
              <w:t>PROVISIÓN</w:t>
            </w:r>
          </w:p>
        </w:tc>
        <w:tc>
          <w:tcPr>
            <w:tcW w:w="0" w:type="auto"/>
            <w:tcBorders>
              <w:top w:val="single" w:sz="6" w:space="0" w:color="auto"/>
              <w:left w:val="single" w:sz="6" w:space="0" w:color="auto"/>
              <w:bottom w:val="single" w:sz="6" w:space="0" w:color="auto"/>
              <w:right w:val="single" w:sz="6" w:space="0" w:color="auto"/>
            </w:tcBorders>
            <w:vAlign w:val="center"/>
          </w:tcPr>
          <w:p w14:paraId="1565885B" w14:textId="77777777" w:rsidR="00A36914" w:rsidRPr="00B95268" w:rsidRDefault="00A36914" w:rsidP="00464CA5">
            <w:pPr>
              <w:autoSpaceDE w:val="0"/>
              <w:autoSpaceDN w:val="0"/>
              <w:adjustRightInd w:val="0"/>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lang w:val="fr-FR"/>
              </w:rPr>
              <w:t>DÍAS</w:t>
            </w:r>
          </w:p>
        </w:tc>
        <w:tc>
          <w:tcPr>
            <w:tcW w:w="0" w:type="auto"/>
            <w:tcBorders>
              <w:top w:val="single" w:sz="6" w:space="0" w:color="auto"/>
              <w:left w:val="single" w:sz="6" w:space="0" w:color="auto"/>
              <w:bottom w:val="single" w:sz="6" w:space="0" w:color="auto"/>
              <w:right w:val="single" w:sz="6" w:space="0" w:color="auto"/>
            </w:tcBorders>
            <w:vAlign w:val="center"/>
          </w:tcPr>
          <w:p w14:paraId="732CB624" w14:textId="77777777" w:rsidR="00A36914" w:rsidRPr="00B95268" w:rsidRDefault="00A36914" w:rsidP="00464CA5">
            <w:pPr>
              <w:autoSpaceDE w:val="0"/>
              <w:autoSpaceDN w:val="0"/>
              <w:adjustRightInd w:val="0"/>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lang w:val="fr-FR"/>
              </w:rPr>
              <w:t>PROVISIÓN</w:t>
            </w:r>
          </w:p>
        </w:tc>
        <w:tc>
          <w:tcPr>
            <w:tcW w:w="0" w:type="auto"/>
            <w:tcBorders>
              <w:top w:val="single" w:sz="6" w:space="0" w:color="auto"/>
              <w:left w:val="single" w:sz="6" w:space="0" w:color="auto"/>
              <w:bottom w:val="single" w:sz="6" w:space="0" w:color="auto"/>
              <w:right w:val="single" w:sz="6" w:space="0" w:color="auto"/>
            </w:tcBorders>
            <w:vAlign w:val="center"/>
          </w:tcPr>
          <w:p w14:paraId="15546DEE" w14:textId="77777777" w:rsidR="00A36914" w:rsidRPr="00B95268" w:rsidRDefault="00A36914" w:rsidP="00464CA5">
            <w:pPr>
              <w:autoSpaceDE w:val="0"/>
              <w:autoSpaceDN w:val="0"/>
              <w:adjustRightInd w:val="0"/>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lang w:val="fr-FR"/>
              </w:rPr>
              <w:t>DÍAS</w:t>
            </w:r>
          </w:p>
        </w:tc>
        <w:tc>
          <w:tcPr>
            <w:tcW w:w="0" w:type="auto"/>
            <w:tcBorders>
              <w:top w:val="single" w:sz="6" w:space="0" w:color="auto"/>
              <w:left w:val="single" w:sz="6" w:space="0" w:color="auto"/>
              <w:bottom w:val="single" w:sz="6" w:space="0" w:color="auto"/>
              <w:right w:val="single" w:sz="6" w:space="0" w:color="auto"/>
            </w:tcBorders>
            <w:vAlign w:val="center"/>
          </w:tcPr>
          <w:p w14:paraId="6309F7D6" w14:textId="77777777" w:rsidR="00A36914" w:rsidRPr="00B95268" w:rsidRDefault="00A36914" w:rsidP="00464CA5">
            <w:pPr>
              <w:autoSpaceDE w:val="0"/>
              <w:autoSpaceDN w:val="0"/>
              <w:adjustRightInd w:val="0"/>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lang w:val="fr-FR"/>
              </w:rPr>
              <w:t>PROVISIÓN</w:t>
            </w:r>
          </w:p>
        </w:tc>
        <w:tc>
          <w:tcPr>
            <w:tcW w:w="0" w:type="auto"/>
            <w:tcBorders>
              <w:top w:val="single" w:sz="6" w:space="0" w:color="auto"/>
              <w:left w:val="single" w:sz="6" w:space="0" w:color="auto"/>
              <w:bottom w:val="single" w:sz="6" w:space="0" w:color="auto"/>
              <w:right w:val="single" w:sz="6" w:space="0" w:color="auto"/>
            </w:tcBorders>
            <w:vAlign w:val="center"/>
          </w:tcPr>
          <w:p w14:paraId="1075A550" w14:textId="77777777" w:rsidR="00A36914" w:rsidRPr="00B95268" w:rsidRDefault="00A36914" w:rsidP="00464CA5">
            <w:pPr>
              <w:autoSpaceDE w:val="0"/>
              <w:autoSpaceDN w:val="0"/>
              <w:adjustRightInd w:val="0"/>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lang w:val="fr-FR"/>
              </w:rPr>
              <w:t>DÍAS</w:t>
            </w:r>
          </w:p>
        </w:tc>
        <w:tc>
          <w:tcPr>
            <w:tcW w:w="0" w:type="auto"/>
            <w:tcBorders>
              <w:top w:val="single" w:sz="6" w:space="0" w:color="auto"/>
              <w:left w:val="single" w:sz="6" w:space="0" w:color="auto"/>
              <w:bottom w:val="single" w:sz="6" w:space="0" w:color="auto"/>
              <w:right w:val="single" w:sz="6" w:space="0" w:color="auto"/>
            </w:tcBorders>
            <w:vAlign w:val="center"/>
          </w:tcPr>
          <w:p w14:paraId="0C539601" w14:textId="77777777" w:rsidR="00A36914" w:rsidRPr="00B95268" w:rsidRDefault="00A36914" w:rsidP="00464CA5">
            <w:pPr>
              <w:autoSpaceDE w:val="0"/>
              <w:autoSpaceDN w:val="0"/>
              <w:adjustRightInd w:val="0"/>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lang w:val="fr-FR"/>
              </w:rPr>
              <w:t>PROVISIÓN</w:t>
            </w:r>
          </w:p>
        </w:tc>
      </w:tr>
      <w:tr w:rsidR="00A36914" w:rsidRPr="00B95268" w14:paraId="4B7D453C" w14:textId="77777777" w:rsidTr="00DF6073">
        <w:trPr>
          <w:trHeight w:hRule="exact" w:val="284"/>
        </w:trPr>
        <w:tc>
          <w:tcPr>
            <w:tcW w:w="0" w:type="auto"/>
            <w:tcBorders>
              <w:top w:val="single" w:sz="6" w:space="0" w:color="auto"/>
              <w:left w:val="single" w:sz="6" w:space="0" w:color="auto"/>
              <w:bottom w:val="single" w:sz="6" w:space="0" w:color="auto"/>
              <w:right w:val="single" w:sz="6" w:space="0" w:color="auto"/>
            </w:tcBorders>
            <w:vAlign w:val="center"/>
          </w:tcPr>
          <w:p w14:paraId="235B9111"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fr-FR"/>
              </w:rPr>
              <w:t>A</w:t>
            </w:r>
          </w:p>
        </w:tc>
        <w:tc>
          <w:tcPr>
            <w:tcW w:w="0" w:type="auto"/>
            <w:tcBorders>
              <w:top w:val="single" w:sz="6" w:space="0" w:color="auto"/>
              <w:left w:val="single" w:sz="6" w:space="0" w:color="auto"/>
              <w:bottom w:val="single" w:sz="6" w:space="0" w:color="auto"/>
              <w:right w:val="single" w:sz="6" w:space="0" w:color="auto"/>
            </w:tcBorders>
            <w:vAlign w:val="center"/>
          </w:tcPr>
          <w:p w14:paraId="0AD8F426"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0-30</w:t>
            </w:r>
          </w:p>
        </w:tc>
        <w:tc>
          <w:tcPr>
            <w:tcW w:w="0" w:type="auto"/>
            <w:tcBorders>
              <w:top w:val="single" w:sz="6" w:space="0" w:color="auto"/>
              <w:left w:val="single" w:sz="6" w:space="0" w:color="auto"/>
              <w:bottom w:val="single" w:sz="6" w:space="0" w:color="auto"/>
              <w:right w:val="single" w:sz="6" w:space="0" w:color="auto"/>
            </w:tcBorders>
            <w:vAlign w:val="center"/>
          </w:tcPr>
          <w:p w14:paraId="401B0768"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 xml:space="preserve">0% </w:t>
            </w:r>
          </w:p>
        </w:tc>
        <w:tc>
          <w:tcPr>
            <w:tcW w:w="0" w:type="auto"/>
            <w:tcBorders>
              <w:top w:val="single" w:sz="6" w:space="0" w:color="auto"/>
              <w:left w:val="single" w:sz="6" w:space="0" w:color="auto"/>
              <w:bottom w:val="single" w:sz="6" w:space="0" w:color="auto"/>
              <w:right w:val="single" w:sz="6" w:space="0" w:color="auto"/>
            </w:tcBorders>
            <w:vAlign w:val="center"/>
          </w:tcPr>
          <w:p w14:paraId="67F8040F"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0-30</w:t>
            </w:r>
          </w:p>
        </w:tc>
        <w:tc>
          <w:tcPr>
            <w:tcW w:w="0" w:type="auto"/>
            <w:tcBorders>
              <w:top w:val="single" w:sz="6" w:space="0" w:color="auto"/>
              <w:left w:val="single" w:sz="6" w:space="0" w:color="auto"/>
              <w:bottom w:val="single" w:sz="6" w:space="0" w:color="auto"/>
              <w:right w:val="single" w:sz="6" w:space="0" w:color="auto"/>
            </w:tcBorders>
            <w:vAlign w:val="center"/>
          </w:tcPr>
          <w:p w14:paraId="30C0A724"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 xml:space="preserve">0% </w:t>
            </w:r>
          </w:p>
        </w:tc>
        <w:tc>
          <w:tcPr>
            <w:tcW w:w="0" w:type="auto"/>
            <w:tcBorders>
              <w:top w:val="single" w:sz="6" w:space="0" w:color="auto"/>
              <w:left w:val="single" w:sz="6" w:space="0" w:color="auto"/>
              <w:bottom w:val="single" w:sz="6" w:space="0" w:color="auto"/>
              <w:right w:val="single" w:sz="6" w:space="0" w:color="auto"/>
            </w:tcBorders>
            <w:vAlign w:val="center"/>
          </w:tcPr>
          <w:p w14:paraId="69D8D4EF"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0-60</w:t>
            </w:r>
          </w:p>
        </w:tc>
        <w:tc>
          <w:tcPr>
            <w:tcW w:w="0" w:type="auto"/>
            <w:tcBorders>
              <w:top w:val="single" w:sz="6" w:space="0" w:color="auto"/>
              <w:left w:val="single" w:sz="6" w:space="0" w:color="auto"/>
              <w:bottom w:val="single" w:sz="6" w:space="0" w:color="auto"/>
              <w:right w:val="single" w:sz="6" w:space="0" w:color="auto"/>
            </w:tcBorders>
            <w:vAlign w:val="center"/>
          </w:tcPr>
          <w:p w14:paraId="3E6DD241"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 xml:space="preserve">0% </w:t>
            </w:r>
          </w:p>
        </w:tc>
        <w:tc>
          <w:tcPr>
            <w:tcW w:w="0" w:type="auto"/>
            <w:tcBorders>
              <w:top w:val="single" w:sz="6" w:space="0" w:color="auto"/>
              <w:left w:val="single" w:sz="6" w:space="0" w:color="auto"/>
              <w:bottom w:val="single" w:sz="6" w:space="0" w:color="auto"/>
              <w:right w:val="single" w:sz="6" w:space="0" w:color="auto"/>
            </w:tcBorders>
            <w:vAlign w:val="bottom"/>
          </w:tcPr>
          <w:p w14:paraId="1627E401"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0-30</w:t>
            </w:r>
          </w:p>
        </w:tc>
        <w:tc>
          <w:tcPr>
            <w:tcW w:w="0" w:type="auto"/>
            <w:tcBorders>
              <w:top w:val="single" w:sz="6" w:space="0" w:color="auto"/>
              <w:left w:val="single" w:sz="6" w:space="0" w:color="auto"/>
              <w:bottom w:val="single" w:sz="6" w:space="0" w:color="auto"/>
              <w:right w:val="single" w:sz="6" w:space="0" w:color="auto"/>
            </w:tcBorders>
            <w:vAlign w:val="bottom"/>
          </w:tcPr>
          <w:p w14:paraId="1362AC6B"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 xml:space="preserve">0% </w:t>
            </w:r>
          </w:p>
        </w:tc>
      </w:tr>
      <w:tr w:rsidR="00A36914" w:rsidRPr="00B95268" w14:paraId="6239F24D" w14:textId="77777777" w:rsidTr="00DF6073">
        <w:trPr>
          <w:trHeight w:hRule="exact" w:val="284"/>
        </w:trPr>
        <w:tc>
          <w:tcPr>
            <w:tcW w:w="0" w:type="auto"/>
            <w:tcBorders>
              <w:top w:val="single" w:sz="6" w:space="0" w:color="auto"/>
              <w:left w:val="single" w:sz="6" w:space="0" w:color="auto"/>
              <w:bottom w:val="single" w:sz="6" w:space="0" w:color="auto"/>
              <w:right w:val="single" w:sz="6" w:space="0" w:color="auto"/>
            </w:tcBorders>
            <w:vAlign w:val="center"/>
          </w:tcPr>
          <w:p w14:paraId="1FD5E9C3"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B</w:t>
            </w:r>
          </w:p>
        </w:tc>
        <w:tc>
          <w:tcPr>
            <w:tcW w:w="0" w:type="auto"/>
            <w:tcBorders>
              <w:top w:val="single" w:sz="6" w:space="0" w:color="auto"/>
              <w:left w:val="single" w:sz="6" w:space="0" w:color="auto"/>
              <w:bottom w:val="single" w:sz="6" w:space="0" w:color="auto"/>
              <w:right w:val="single" w:sz="6" w:space="0" w:color="auto"/>
            </w:tcBorders>
            <w:vAlign w:val="center"/>
          </w:tcPr>
          <w:p w14:paraId="6C75A4F2"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31-90</w:t>
            </w:r>
          </w:p>
        </w:tc>
        <w:tc>
          <w:tcPr>
            <w:tcW w:w="0" w:type="auto"/>
            <w:tcBorders>
              <w:top w:val="single" w:sz="6" w:space="0" w:color="auto"/>
              <w:left w:val="single" w:sz="6" w:space="0" w:color="auto"/>
              <w:bottom w:val="single" w:sz="6" w:space="0" w:color="auto"/>
              <w:right w:val="single" w:sz="6" w:space="0" w:color="auto"/>
            </w:tcBorders>
            <w:vAlign w:val="center"/>
          </w:tcPr>
          <w:p w14:paraId="7845C036"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 xml:space="preserve">1% </w:t>
            </w:r>
          </w:p>
        </w:tc>
        <w:tc>
          <w:tcPr>
            <w:tcW w:w="0" w:type="auto"/>
            <w:tcBorders>
              <w:top w:val="single" w:sz="6" w:space="0" w:color="auto"/>
              <w:left w:val="single" w:sz="6" w:space="0" w:color="auto"/>
              <w:bottom w:val="single" w:sz="6" w:space="0" w:color="auto"/>
              <w:right w:val="single" w:sz="6" w:space="0" w:color="auto"/>
            </w:tcBorders>
            <w:vAlign w:val="center"/>
          </w:tcPr>
          <w:p w14:paraId="26EBD1D4"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31-60</w:t>
            </w:r>
          </w:p>
        </w:tc>
        <w:tc>
          <w:tcPr>
            <w:tcW w:w="0" w:type="auto"/>
            <w:tcBorders>
              <w:top w:val="single" w:sz="6" w:space="0" w:color="auto"/>
              <w:left w:val="single" w:sz="6" w:space="0" w:color="auto"/>
              <w:bottom w:val="single" w:sz="6" w:space="0" w:color="auto"/>
              <w:right w:val="single" w:sz="6" w:space="0" w:color="auto"/>
            </w:tcBorders>
            <w:vAlign w:val="center"/>
          </w:tcPr>
          <w:p w14:paraId="3FDD6F62"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 xml:space="preserve">1% </w:t>
            </w:r>
          </w:p>
        </w:tc>
        <w:tc>
          <w:tcPr>
            <w:tcW w:w="0" w:type="auto"/>
            <w:tcBorders>
              <w:top w:val="single" w:sz="6" w:space="0" w:color="auto"/>
              <w:left w:val="single" w:sz="6" w:space="0" w:color="auto"/>
              <w:bottom w:val="single" w:sz="6" w:space="0" w:color="auto"/>
              <w:right w:val="single" w:sz="6" w:space="0" w:color="auto"/>
            </w:tcBorders>
            <w:vAlign w:val="center"/>
          </w:tcPr>
          <w:p w14:paraId="2D06D360"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61-150</w:t>
            </w:r>
          </w:p>
        </w:tc>
        <w:tc>
          <w:tcPr>
            <w:tcW w:w="0" w:type="auto"/>
            <w:tcBorders>
              <w:top w:val="single" w:sz="6" w:space="0" w:color="auto"/>
              <w:left w:val="single" w:sz="6" w:space="0" w:color="auto"/>
              <w:bottom w:val="single" w:sz="6" w:space="0" w:color="auto"/>
              <w:right w:val="single" w:sz="6" w:space="0" w:color="auto"/>
            </w:tcBorders>
            <w:vAlign w:val="center"/>
          </w:tcPr>
          <w:p w14:paraId="79E7DC5E"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 xml:space="preserve">1% </w:t>
            </w:r>
          </w:p>
        </w:tc>
        <w:tc>
          <w:tcPr>
            <w:tcW w:w="0" w:type="auto"/>
            <w:tcBorders>
              <w:top w:val="single" w:sz="6" w:space="0" w:color="auto"/>
              <w:left w:val="single" w:sz="6" w:space="0" w:color="auto"/>
              <w:bottom w:val="single" w:sz="6" w:space="0" w:color="auto"/>
              <w:right w:val="single" w:sz="6" w:space="0" w:color="auto"/>
            </w:tcBorders>
            <w:vAlign w:val="bottom"/>
          </w:tcPr>
          <w:p w14:paraId="4EFE01D3"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31-60</w:t>
            </w:r>
          </w:p>
        </w:tc>
        <w:tc>
          <w:tcPr>
            <w:tcW w:w="0" w:type="auto"/>
            <w:tcBorders>
              <w:top w:val="single" w:sz="6" w:space="0" w:color="auto"/>
              <w:left w:val="single" w:sz="6" w:space="0" w:color="auto"/>
              <w:bottom w:val="single" w:sz="6" w:space="0" w:color="auto"/>
              <w:right w:val="single" w:sz="6" w:space="0" w:color="auto"/>
            </w:tcBorders>
            <w:vAlign w:val="bottom"/>
          </w:tcPr>
          <w:p w14:paraId="0198E947"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 xml:space="preserve">1% </w:t>
            </w:r>
          </w:p>
        </w:tc>
      </w:tr>
      <w:tr w:rsidR="00A36914" w:rsidRPr="00B95268" w14:paraId="5FDA0B8F" w14:textId="77777777" w:rsidTr="00DF6073">
        <w:trPr>
          <w:trHeight w:hRule="exact" w:val="284"/>
        </w:trPr>
        <w:tc>
          <w:tcPr>
            <w:tcW w:w="0" w:type="auto"/>
            <w:tcBorders>
              <w:top w:val="single" w:sz="6" w:space="0" w:color="auto"/>
              <w:left w:val="single" w:sz="6" w:space="0" w:color="auto"/>
              <w:bottom w:val="single" w:sz="6" w:space="0" w:color="auto"/>
              <w:right w:val="single" w:sz="6" w:space="0" w:color="auto"/>
            </w:tcBorders>
            <w:vAlign w:val="center"/>
          </w:tcPr>
          <w:p w14:paraId="641165F0"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C</w:t>
            </w:r>
          </w:p>
        </w:tc>
        <w:tc>
          <w:tcPr>
            <w:tcW w:w="0" w:type="auto"/>
            <w:tcBorders>
              <w:top w:val="single" w:sz="6" w:space="0" w:color="auto"/>
              <w:left w:val="single" w:sz="6" w:space="0" w:color="auto"/>
              <w:bottom w:val="single" w:sz="6" w:space="0" w:color="auto"/>
              <w:right w:val="single" w:sz="6" w:space="0" w:color="auto"/>
            </w:tcBorders>
            <w:vAlign w:val="center"/>
          </w:tcPr>
          <w:p w14:paraId="0A80980F"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91-180</w:t>
            </w:r>
          </w:p>
        </w:tc>
        <w:tc>
          <w:tcPr>
            <w:tcW w:w="0" w:type="auto"/>
            <w:tcBorders>
              <w:top w:val="single" w:sz="6" w:space="0" w:color="auto"/>
              <w:left w:val="single" w:sz="6" w:space="0" w:color="auto"/>
              <w:bottom w:val="single" w:sz="6" w:space="0" w:color="auto"/>
              <w:right w:val="single" w:sz="6" w:space="0" w:color="auto"/>
            </w:tcBorders>
            <w:vAlign w:val="center"/>
          </w:tcPr>
          <w:p w14:paraId="02563232" w14:textId="77777777" w:rsidR="00A36914" w:rsidRPr="00B95268" w:rsidRDefault="00A36914" w:rsidP="00464CA5">
            <w:pPr>
              <w:autoSpaceDE w:val="0"/>
              <w:autoSpaceDN w:val="0"/>
              <w:adjustRightInd w:val="0"/>
              <w:spacing w:after="0"/>
              <w:ind w:left="-188" w:firstLine="188"/>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 xml:space="preserve">20% </w:t>
            </w:r>
          </w:p>
        </w:tc>
        <w:tc>
          <w:tcPr>
            <w:tcW w:w="0" w:type="auto"/>
            <w:tcBorders>
              <w:top w:val="single" w:sz="6" w:space="0" w:color="auto"/>
              <w:left w:val="single" w:sz="6" w:space="0" w:color="auto"/>
              <w:bottom w:val="single" w:sz="6" w:space="0" w:color="auto"/>
              <w:right w:val="single" w:sz="6" w:space="0" w:color="auto"/>
            </w:tcBorders>
            <w:vAlign w:val="center"/>
          </w:tcPr>
          <w:p w14:paraId="3FD06B3A"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61-90</w:t>
            </w:r>
          </w:p>
        </w:tc>
        <w:tc>
          <w:tcPr>
            <w:tcW w:w="0" w:type="auto"/>
            <w:tcBorders>
              <w:top w:val="single" w:sz="6" w:space="0" w:color="auto"/>
              <w:left w:val="single" w:sz="6" w:space="0" w:color="auto"/>
              <w:bottom w:val="single" w:sz="6" w:space="0" w:color="auto"/>
              <w:right w:val="single" w:sz="6" w:space="0" w:color="auto"/>
            </w:tcBorders>
            <w:vAlign w:val="center"/>
          </w:tcPr>
          <w:p w14:paraId="39AE595A"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 xml:space="preserve">10% </w:t>
            </w:r>
          </w:p>
        </w:tc>
        <w:tc>
          <w:tcPr>
            <w:tcW w:w="0" w:type="auto"/>
            <w:tcBorders>
              <w:top w:val="single" w:sz="6" w:space="0" w:color="auto"/>
              <w:left w:val="single" w:sz="6" w:space="0" w:color="auto"/>
              <w:bottom w:val="single" w:sz="6" w:space="0" w:color="auto"/>
              <w:right w:val="single" w:sz="6" w:space="0" w:color="auto"/>
            </w:tcBorders>
            <w:vAlign w:val="center"/>
          </w:tcPr>
          <w:p w14:paraId="70A6B4E6"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151-360</w:t>
            </w:r>
          </w:p>
        </w:tc>
        <w:tc>
          <w:tcPr>
            <w:tcW w:w="0" w:type="auto"/>
            <w:tcBorders>
              <w:top w:val="single" w:sz="6" w:space="0" w:color="auto"/>
              <w:left w:val="single" w:sz="6" w:space="0" w:color="auto"/>
              <w:bottom w:val="single" w:sz="6" w:space="0" w:color="auto"/>
              <w:right w:val="single" w:sz="6" w:space="0" w:color="auto"/>
            </w:tcBorders>
            <w:vAlign w:val="center"/>
          </w:tcPr>
          <w:p w14:paraId="4676C847"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 xml:space="preserve">10% </w:t>
            </w:r>
          </w:p>
        </w:tc>
        <w:tc>
          <w:tcPr>
            <w:tcW w:w="0" w:type="auto"/>
            <w:tcBorders>
              <w:top w:val="single" w:sz="6" w:space="0" w:color="auto"/>
              <w:left w:val="single" w:sz="6" w:space="0" w:color="auto"/>
              <w:bottom w:val="single" w:sz="6" w:space="0" w:color="auto"/>
              <w:right w:val="single" w:sz="6" w:space="0" w:color="auto"/>
            </w:tcBorders>
            <w:vAlign w:val="bottom"/>
          </w:tcPr>
          <w:p w14:paraId="55EE14D9"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61-90</w:t>
            </w:r>
          </w:p>
        </w:tc>
        <w:tc>
          <w:tcPr>
            <w:tcW w:w="0" w:type="auto"/>
            <w:tcBorders>
              <w:top w:val="single" w:sz="6" w:space="0" w:color="auto"/>
              <w:left w:val="single" w:sz="6" w:space="0" w:color="auto"/>
              <w:bottom w:val="single" w:sz="6" w:space="0" w:color="auto"/>
              <w:right w:val="single" w:sz="6" w:space="0" w:color="auto"/>
            </w:tcBorders>
            <w:vAlign w:val="bottom"/>
          </w:tcPr>
          <w:p w14:paraId="29A2A67E"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 xml:space="preserve">20% </w:t>
            </w:r>
          </w:p>
        </w:tc>
      </w:tr>
      <w:tr w:rsidR="00A36914" w:rsidRPr="00B95268" w14:paraId="333382A8" w14:textId="77777777" w:rsidTr="00DF6073">
        <w:trPr>
          <w:trHeight w:hRule="exact" w:val="284"/>
        </w:trPr>
        <w:tc>
          <w:tcPr>
            <w:tcW w:w="0" w:type="auto"/>
            <w:tcBorders>
              <w:top w:val="single" w:sz="6" w:space="0" w:color="auto"/>
              <w:left w:val="single" w:sz="6" w:space="0" w:color="auto"/>
              <w:bottom w:val="single" w:sz="6" w:space="0" w:color="auto"/>
              <w:right w:val="single" w:sz="6" w:space="0" w:color="auto"/>
            </w:tcBorders>
            <w:vAlign w:val="center"/>
          </w:tcPr>
          <w:p w14:paraId="4AFA5A58"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lang w:val="en-US"/>
              </w:rPr>
              <w:t>D</w:t>
            </w:r>
          </w:p>
        </w:tc>
        <w:tc>
          <w:tcPr>
            <w:tcW w:w="0" w:type="auto"/>
            <w:tcBorders>
              <w:top w:val="single" w:sz="6" w:space="0" w:color="auto"/>
              <w:left w:val="single" w:sz="6" w:space="0" w:color="auto"/>
              <w:bottom w:val="single" w:sz="6" w:space="0" w:color="auto"/>
              <w:right w:val="single" w:sz="6" w:space="0" w:color="auto"/>
            </w:tcBorders>
            <w:vAlign w:val="center"/>
          </w:tcPr>
          <w:p w14:paraId="0168C34E"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181-360</w:t>
            </w:r>
          </w:p>
        </w:tc>
        <w:tc>
          <w:tcPr>
            <w:tcW w:w="0" w:type="auto"/>
            <w:tcBorders>
              <w:top w:val="single" w:sz="6" w:space="0" w:color="auto"/>
              <w:left w:val="single" w:sz="6" w:space="0" w:color="auto"/>
              <w:bottom w:val="single" w:sz="6" w:space="0" w:color="auto"/>
              <w:right w:val="single" w:sz="6" w:space="0" w:color="auto"/>
            </w:tcBorders>
            <w:vAlign w:val="center"/>
          </w:tcPr>
          <w:p w14:paraId="2B1938F1"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 xml:space="preserve">50% </w:t>
            </w:r>
          </w:p>
        </w:tc>
        <w:tc>
          <w:tcPr>
            <w:tcW w:w="0" w:type="auto"/>
            <w:tcBorders>
              <w:top w:val="single" w:sz="6" w:space="0" w:color="auto"/>
              <w:left w:val="single" w:sz="6" w:space="0" w:color="auto"/>
              <w:bottom w:val="single" w:sz="6" w:space="0" w:color="auto"/>
              <w:right w:val="single" w:sz="6" w:space="0" w:color="auto"/>
            </w:tcBorders>
            <w:vAlign w:val="center"/>
          </w:tcPr>
          <w:p w14:paraId="01AA3279"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91-180</w:t>
            </w:r>
          </w:p>
        </w:tc>
        <w:tc>
          <w:tcPr>
            <w:tcW w:w="0" w:type="auto"/>
            <w:tcBorders>
              <w:top w:val="single" w:sz="6" w:space="0" w:color="auto"/>
              <w:left w:val="single" w:sz="6" w:space="0" w:color="auto"/>
              <w:bottom w:val="single" w:sz="6" w:space="0" w:color="auto"/>
              <w:right w:val="single" w:sz="6" w:space="0" w:color="auto"/>
            </w:tcBorders>
            <w:vAlign w:val="center"/>
          </w:tcPr>
          <w:p w14:paraId="795EFE6B"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 xml:space="preserve">20% </w:t>
            </w:r>
          </w:p>
        </w:tc>
        <w:tc>
          <w:tcPr>
            <w:tcW w:w="0" w:type="auto"/>
            <w:tcBorders>
              <w:top w:val="single" w:sz="6" w:space="0" w:color="auto"/>
              <w:left w:val="single" w:sz="6" w:space="0" w:color="auto"/>
              <w:bottom w:val="single" w:sz="6" w:space="0" w:color="auto"/>
              <w:right w:val="single" w:sz="6" w:space="0" w:color="auto"/>
            </w:tcBorders>
            <w:vAlign w:val="center"/>
          </w:tcPr>
          <w:p w14:paraId="4C5348BE"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361-540</w:t>
            </w:r>
          </w:p>
        </w:tc>
        <w:tc>
          <w:tcPr>
            <w:tcW w:w="0" w:type="auto"/>
            <w:tcBorders>
              <w:top w:val="single" w:sz="6" w:space="0" w:color="auto"/>
              <w:left w:val="single" w:sz="6" w:space="0" w:color="auto"/>
              <w:bottom w:val="single" w:sz="6" w:space="0" w:color="auto"/>
              <w:right w:val="single" w:sz="6" w:space="0" w:color="auto"/>
            </w:tcBorders>
            <w:vAlign w:val="center"/>
          </w:tcPr>
          <w:p w14:paraId="321A8401"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 xml:space="preserve">20% </w:t>
            </w:r>
          </w:p>
        </w:tc>
        <w:tc>
          <w:tcPr>
            <w:tcW w:w="0" w:type="auto"/>
            <w:tcBorders>
              <w:top w:val="single" w:sz="6" w:space="0" w:color="auto"/>
              <w:left w:val="single" w:sz="6" w:space="0" w:color="auto"/>
              <w:bottom w:val="single" w:sz="6" w:space="0" w:color="auto"/>
              <w:right w:val="single" w:sz="6" w:space="0" w:color="auto"/>
            </w:tcBorders>
            <w:vAlign w:val="bottom"/>
          </w:tcPr>
          <w:p w14:paraId="3E46F22E"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91-120</w:t>
            </w:r>
          </w:p>
        </w:tc>
        <w:tc>
          <w:tcPr>
            <w:tcW w:w="0" w:type="auto"/>
            <w:tcBorders>
              <w:top w:val="single" w:sz="6" w:space="0" w:color="auto"/>
              <w:left w:val="single" w:sz="6" w:space="0" w:color="auto"/>
              <w:bottom w:val="single" w:sz="6" w:space="0" w:color="auto"/>
              <w:right w:val="single" w:sz="6" w:space="0" w:color="auto"/>
            </w:tcBorders>
            <w:vAlign w:val="bottom"/>
          </w:tcPr>
          <w:p w14:paraId="42C5A40E"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 xml:space="preserve">50% </w:t>
            </w:r>
          </w:p>
        </w:tc>
      </w:tr>
      <w:tr w:rsidR="00A36914" w:rsidRPr="00B95268" w14:paraId="1321C7B2" w14:textId="77777777" w:rsidTr="00DF6073">
        <w:trPr>
          <w:trHeight w:hRule="exact" w:val="284"/>
        </w:trPr>
        <w:tc>
          <w:tcPr>
            <w:tcW w:w="0" w:type="auto"/>
            <w:tcBorders>
              <w:top w:val="single" w:sz="6" w:space="0" w:color="auto"/>
              <w:left w:val="single" w:sz="6" w:space="0" w:color="auto"/>
              <w:bottom w:val="single" w:sz="6" w:space="0" w:color="auto"/>
              <w:right w:val="single" w:sz="6" w:space="0" w:color="auto"/>
            </w:tcBorders>
            <w:vAlign w:val="center"/>
          </w:tcPr>
          <w:p w14:paraId="5A282B24"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E</w:t>
            </w:r>
          </w:p>
        </w:tc>
        <w:tc>
          <w:tcPr>
            <w:tcW w:w="0" w:type="auto"/>
            <w:tcBorders>
              <w:top w:val="single" w:sz="6" w:space="0" w:color="auto"/>
              <w:left w:val="single" w:sz="6" w:space="0" w:color="auto"/>
              <w:bottom w:val="single" w:sz="6" w:space="0" w:color="auto"/>
              <w:right w:val="single" w:sz="6" w:space="0" w:color="auto"/>
            </w:tcBorders>
            <w:vAlign w:val="center"/>
          </w:tcPr>
          <w:p w14:paraId="520BE230"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&gt;360</w:t>
            </w:r>
          </w:p>
        </w:tc>
        <w:tc>
          <w:tcPr>
            <w:tcW w:w="0" w:type="auto"/>
            <w:tcBorders>
              <w:top w:val="single" w:sz="6" w:space="0" w:color="auto"/>
              <w:left w:val="single" w:sz="6" w:space="0" w:color="auto"/>
              <w:bottom w:val="single" w:sz="6" w:space="0" w:color="auto"/>
              <w:right w:val="single" w:sz="6" w:space="0" w:color="auto"/>
            </w:tcBorders>
            <w:vAlign w:val="center"/>
          </w:tcPr>
          <w:p w14:paraId="2CF12AAC"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100%</w:t>
            </w:r>
          </w:p>
        </w:tc>
        <w:tc>
          <w:tcPr>
            <w:tcW w:w="0" w:type="auto"/>
            <w:tcBorders>
              <w:top w:val="single" w:sz="6" w:space="0" w:color="auto"/>
              <w:left w:val="single" w:sz="6" w:space="0" w:color="auto"/>
              <w:bottom w:val="single" w:sz="6" w:space="0" w:color="auto"/>
              <w:right w:val="single" w:sz="6" w:space="0" w:color="auto"/>
            </w:tcBorders>
            <w:vAlign w:val="center"/>
          </w:tcPr>
          <w:p w14:paraId="3AFEDD27"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181-360</w:t>
            </w:r>
          </w:p>
        </w:tc>
        <w:tc>
          <w:tcPr>
            <w:tcW w:w="0" w:type="auto"/>
            <w:tcBorders>
              <w:top w:val="single" w:sz="6" w:space="0" w:color="auto"/>
              <w:left w:val="single" w:sz="6" w:space="0" w:color="auto"/>
              <w:bottom w:val="single" w:sz="6" w:space="0" w:color="auto"/>
              <w:right w:val="single" w:sz="6" w:space="0" w:color="auto"/>
            </w:tcBorders>
            <w:vAlign w:val="center"/>
          </w:tcPr>
          <w:p w14:paraId="5E7704BF"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 xml:space="preserve">50% </w:t>
            </w:r>
          </w:p>
        </w:tc>
        <w:tc>
          <w:tcPr>
            <w:tcW w:w="0" w:type="auto"/>
            <w:tcBorders>
              <w:top w:val="single" w:sz="6" w:space="0" w:color="auto"/>
              <w:left w:val="single" w:sz="6" w:space="0" w:color="auto"/>
              <w:bottom w:val="single" w:sz="6" w:space="0" w:color="auto"/>
              <w:right w:val="single" w:sz="6" w:space="0" w:color="auto"/>
            </w:tcBorders>
            <w:vAlign w:val="center"/>
          </w:tcPr>
          <w:p w14:paraId="16FDFC97"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541-720</w:t>
            </w:r>
          </w:p>
        </w:tc>
        <w:tc>
          <w:tcPr>
            <w:tcW w:w="0" w:type="auto"/>
            <w:tcBorders>
              <w:top w:val="single" w:sz="6" w:space="0" w:color="auto"/>
              <w:left w:val="single" w:sz="6" w:space="0" w:color="auto"/>
              <w:bottom w:val="single" w:sz="6" w:space="0" w:color="auto"/>
              <w:right w:val="single" w:sz="6" w:space="0" w:color="auto"/>
            </w:tcBorders>
            <w:vAlign w:val="center"/>
          </w:tcPr>
          <w:p w14:paraId="28CFE13B"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 xml:space="preserve">30% </w:t>
            </w:r>
          </w:p>
        </w:tc>
        <w:tc>
          <w:tcPr>
            <w:tcW w:w="0" w:type="auto"/>
            <w:tcBorders>
              <w:top w:val="single" w:sz="6" w:space="0" w:color="auto"/>
              <w:left w:val="single" w:sz="6" w:space="0" w:color="auto"/>
              <w:bottom w:val="single" w:sz="6" w:space="0" w:color="auto"/>
              <w:right w:val="single" w:sz="6" w:space="0" w:color="auto"/>
            </w:tcBorders>
            <w:vAlign w:val="bottom"/>
          </w:tcPr>
          <w:p w14:paraId="4A006D00"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&gt;120</w:t>
            </w:r>
          </w:p>
        </w:tc>
        <w:tc>
          <w:tcPr>
            <w:tcW w:w="0" w:type="auto"/>
            <w:tcBorders>
              <w:top w:val="single" w:sz="6" w:space="0" w:color="auto"/>
              <w:left w:val="single" w:sz="6" w:space="0" w:color="auto"/>
              <w:bottom w:val="single" w:sz="6" w:space="0" w:color="auto"/>
              <w:right w:val="single" w:sz="6" w:space="0" w:color="auto"/>
            </w:tcBorders>
            <w:vAlign w:val="bottom"/>
          </w:tcPr>
          <w:p w14:paraId="0D62674E"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100%</w:t>
            </w:r>
          </w:p>
        </w:tc>
      </w:tr>
      <w:tr w:rsidR="00A36914" w:rsidRPr="00B95268" w14:paraId="42DB26F9" w14:textId="77777777" w:rsidTr="00DF6073">
        <w:trPr>
          <w:trHeight w:hRule="exact" w:val="284"/>
        </w:trPr>
        <w:tc>
          <w:tcPr>
            <w:tcW w:w="0" w:type="auto"/>
            <w:tcBorders>
              <w:top w:val="single" w:sz="6" w:space="0" w:color="auto"/>
              <w:left w:val="single" w:sz="6" w:space="0" w:color="auto"/>
              <w:bottom w:val="single" w:sz="6" w:space="0" w:color="auto"/>
              <w:right w:val="single" w:sz="6" w:space="0" w:color="auto"/>
            </w:tcBorders>
            <w:vAlign w:val="center"/>
          </w:tcPr>
          <w:p w14:paraId="11F6BF86"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lastRenderedPageBreak/>
              <w:t> </w:t>
            </w:r>
          </w:p>
        </w:tc>
        <w:tc>
          <w:tcPr>
            <w:tcW w:w="0" w:type="auto"/>
            <w:tcBorders>
              <w:top w:val="single" w:sz="6" w:space="0" w:color="auto"/>
              <w:left w:val="single" w:sz="6" w:space="0" w:color="auto"/>
              <w:bottom w:val="single" w:sz="6" w:space="0" w:color="auto"/>
              <w:right w:val="single" w:sz="6" w:space="0" w:color="auto"/>
            </w:tcBorders>
            <w:vAlign w:val="center"/>
          </w:tcPr>
          <w:p w14:paraId="421E3293"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 </w:t>
            </w:r>
          </w:p>
        </w:tc>
        <w:tc>
          <w:tcPr>
            <w:tcW w:w="0" w:type="auto"/>
            <w:tcBorders>
              <w:top w:val="single" w:sz="6" w:space="0" w:color="auto"/>
              <w:left w:val="single" w:sz="6" w:space="0" w:color="auto"/>
              <w:bottom w:val="single" w:sz="6" w:space="0" w:color="auto"/>
              <w:right w:val="single" w:sz="6" w:space="0" w:color="auto"/>
            </w:tcBorders>
            <w:vAlign w:val="center"/>
          </w:tcPr>
          <w:p w14:paraId="1B870267"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 </w:t>
            </w:r>
          </w:p>
        </w:tc>
        <w:tc>
          <w:tcPr>
            <w:tcW w:w="0" w:type="auto"/>
            <w:tcBorders>
              <w:top w:val="single" w:sz="6" w:space="0" w:color="auto"/>
              <w:left w:val="single" w:sz="6" w:space="0" w:color="auto"/>
              <w:bottom w:val="single" w:sz="6" w:space="0" w:color="auto"/>
              <w:right w:val="single" w:sz="6" w:space="0" w:color="auto"/>
            </w:tcBorders>
            <w:vAlign w:val="center"/>
          </w:tcPr>
          <w:p w14:paraId="2573EA75"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&gt;360</w:t>
            </w:r>
          </w:p>
        </w:tc>
        <w:tc>
          <w:tcPr>
            <w:tcW w:w="0" w:type="auto"/>
            <w:tcBorders>
              <w:top w:val="single" w:sz="6" w:space="0" w:color="auto"/>
              <w:left w:val="single" w:sz="6" w:space="0" w:color="auto"/>
              <w:bottom w:val="single" w:sz="6" w:space="0" w:color="auto"/>
              <w:right w:val="single" w:sz="6" w:space="0" w:color="auto"/>
            </w:tcBorders>
            <w:vAlign w:val="center"/>
          </w:tcPr>
          <w:p w14:paraId="6AF65774"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100%</w:t>
            </w:r>
          </w:p>
        </w:tc>
        <w:tc>
          <w:tcPr>
            <w:tcW w:w="0" w:type="auto"/>
            <w:tcBorders>
              <w:top w:val="single" w:sz="6" w:space="0" w:color="auto"/>
              <w:left w:val="single" w:sz="6" w:space="0" w:color="auto"/>
              <w:bottom w:val="single" w:sz="6" w:space="0" w:color="auto"/>
              <w:right w:val="single" w:sz="6" w:space="0" w:color="auto"/>
            </w:tcBorders>
            <w:vAlign w:val="center"/>
          </w:tcPr>
          <w:p w14:paraId="0785EBE3"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721-1080</w:t>
            </w:r>
          </w:p>
        </w:tc>
        <w:tc>
          <w:tcPr>
            <w:tcW w:w="0" w:type="auto"/>
            <w:tcBorders>
              <w:top w:val="single" w:sz="6" w:space="0" w:color="auto"/>
              <w:left w:val="single" w:sz="6" w:space="0" w:color="auto"/>
              <w:bottom w:val="single" w:sz="6" w:space="0" w:color="auto"/>
              <w:right w:val="single" w:sz="6" w:space="0" w:color="auto"/>
            </w:tcBorders>
            <w:vAlign w:val="center"/>
          </w:tcPr>
          <w:p w14:paraId="37B728ED"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 xml:space="preserve">60% </w:t>
            </w:r>
          </w:p>
        </w:tc>
        <w:tc>
          <w:tcPr>
            <w:tcW w:w="0" w:type="auto"/>
            <w:tcBorders>
              <w:top w:val="single" w:sz="6" w:space="0" w:color="auto"/>
              <w:left w:val="single" w:sz="6" w:space="0" w:color="auto"/>
              <w:bottom w:val="single" w:sz="6" w:space="0" w:color="auto"/>
              <w:right w:val="single" w:sz="6" w:space="0" w:color="auto"/>
            </w:tcBorders>
            <w:vAlign w:val="center"/>
          </w:tcPr>
          <w:p w14:paraId="08A9CE30"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p>
        </w:tc>
        <w:tc>
          <w:tcPr>
            <w:tcW w:w="0" w:type="auto"/>
            <w:tcBorders>
              <w:top w:val="single" w:sz="6" w:space="0" w:color="auto"/>
              <w:left w:val="single" w:sz="6" w:space="0" w:color="auto"/>
              <w:bottom w:val="single" w:sz="6" w:space="0" w:color="auto"/>
              <w:right w:val="single" w:sz="6" w:space="0" w:color="auto"/>
            </w:tcBorders>
            <w:vAlign w:val="center"/>
          </w:tcPr>
          <w:p w14:paraId="7557C2DA"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p>
        </w:tc>
      </w:tr>
      <w:tr w:rsidR="00A36914" w:rsidRPr="00B95268" w14:paraId="38EB1AA6" w14:textId="77777777" w:rsidTr="00DF6073">
        <w:trPr>
          <w:trHeight w:hRule="exact" w:val="284"/>
        </w:trPr>
        <w:tc>
          <w:tcPr>
            <w:tcW w:w="0" w:type="auto"/>
            <w:tcBorders>
              <w:top w:val="single" w:sz="6" w:space="0" w:color="auto"/>
              <w:left w:val="single" w:sz="6" w:space="0" w:color="auto"/>
              <w:bottom w:val="single" w:sz="6" w:space="0" w:color="auto"/>
              <w:right w:val="single" w:sz="6" w:space="0" w:color="auto"/>
            </w:tcBorders>
            <w:vAlign w:val="center"/>
          </w:tcPr>
          <w:p w14:paraId="6C72E902"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 </w:t>
            </w:r>
          </w:p>
        </w:tc>
        <w:tc>
          <w:tcPr>
            <w:tcW w:w="0" w:type="auto"/>
            <w:tcBorders>
              <w:top w:val="single" w:sz="6" w:space="0" w:color="auto"/>
              <w:left w:val="single" w:sz="6" w:space="0" w:color="auto"/>
              <w:bottom w:val="single" w:sz="6" w:space="0" w:color="auto"/>
              <w:right w:val="single" w:sz="6" w:space="0" w:color="auto"/>
            </w:tcBorders>
            <w:vAlign w:val="center"/>
          </w:tcPr>
          <w:p w14:paraId="0F61E7AB"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 </w:t>
            </w:r>
          </w:p>
        </w:tc>
        <w:tc>
          <w:tcPr>
            <w:tcW w:w="0" w:type="auto"/>
            <w:tcBorders>
              <w:top w:val="single" w:sz="6" w:space="0" w:color="auto"/>
              <w:left w:val="single" w:sz="6" w:space="0" w:color="auto"/>
              <w:bottom w:val="single" w:sz="6" w:space="0" w:color="auto"/>
              <w:right w:val="single" w:sz="6" w:space="0" w:color="auto"/>
            </w:tcBorders>
            <w:vAlign w:val="center"/>
          </w:tcPr>
          <w:p w14:paraId="3A013B00"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 </w:t>
            </w:r>
          </w:p>
        </w:tc>
        <w:tc>
          <w:tcPr>
            <w:tcW w:w="0" w:type="auto"/>
            <w:tcBorders>
              <w:top w:val="single" w:sz="6" w:space="0" w:color="auto"/>
              <w:left w:val="single" w:sz="6" w:space="0" w:color="auto"/>
              <w:bottom w:val="single" w:sz="6" w:space="0" w:color="auto"/>
              <w:right w:val="single" w:sz="6" w:space="0" w:color="auto"/>
            </w:tcBorders>
            <w:vAlign w:val="center"/>
          </w:tcPr>
          <w:p w14:paraId="5C414B76"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p>
        </w:tc>
        <w:tc>
          <w:tcPr>
            <w:tcW w:w="0" w:type="auto"/>
            <w:tcBorders>
              <w:top w:val="single" w:sz="6" w:space="0" w:color="auto"/>
              <w:left w:val="single" w:sz="6" w:space="0" w:color="auto"/>
              <w:bottom w:val="single" w:sz="6" w:space="0" w:color="auto"/>
              <w:right w:val="single" w:sz="6" w:space="0" w:color="auto"/>
            </w:tcBorders>
            <w:vAlign w:val="center"/>
          </w:tcPr>
          <w:p w14:paraId="4FF8CD40"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p>
        </w:tc>
        <w:tc>
          <w:tcPr>
            <w:tcW w:w="0" w:type="auto"/>
            <w:tcBorders>
              <w:top w:val="single" w:sz="6" w:space="0" w:color="auto"/>
              <w:left w:val="single" w:sz="6" w:space="0" w:color="auto"/>
              <w:bottom w:val="single" w:sz="6" w:space="0" w:color="auto"/>
              <w:right w:val="single" w:sz="6" w:space="0" w:color="auto"/>
            </w:tcBorders>
            <w:vAlign w:val="center"/>
          </w:tcPr>
          <w:p w14:paraId="16E6F2DC"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&gt;1080</w:t>
            </w:r>
          </w:p>
        </w:tc>
        <w:tc>
          <w:tcPr>
            <w:tcW w:w="0" w:type="auto"/>
            <w:tcBorders>
              <w:top w:val="single" w:sz="6" w:space="0" w:color="auto"/>
              <w:left w:val="single" w:sz="6" w:space="0" w:color="auto"/>
              <w:bottom w:val="single" w:sz="6" w:space="0" w:color="auto"/>
              <w:right w:val="single" w:sz="6" w:space="0" w:color="auto"/>
            </w:tcBorders>
            <w:vAlign w:val="center"/>
          </w:tcPr>
          <w:p w14:paraId="34FF96E6"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r w:rsidRPr="00B95268">
              <w:rPr>
                <w:rFonts w:ascii="Arial Narrow" w:hAnsi="Arial Narrow"/>
                <w:color w:val="000000" w:themeColor="text1"/>
                <w:sz w:val="20"/>
                <w:szCs w:val="20"/>
              </w:rPr>
              <w:t>100%</w:t>
            </w:r>
          </w:p>
        </w:tc>
        <w:tc>
          <w:tcPr>
            <w:tcW w:w="0" w:type="auto"/>
            <w:tcBorders>
              <w:top w:val="single" w:sz="6" w:space="0" w:color="auto"/>
              <w:left w:val="single" w:sz="6" w:space="0" w:color="auto"/>
              <w:bottom w:val="single" w:sz="6" w:space="0" w:color="auto"/>
              <w:right w:val="single" w:sz="6" w:space="0" w:color="auto"/>
            </w:tcBorders>
            <w:vAlign w:val="center"/>
          </w:tcPr>
          <w:p w14:paraId="4C4CB924"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p>
        </w:tc>
        <w:tc>
          <w:tcPr>
            <w:tcW w:w="0" w:type="auto"/>
            <w:tcBorders>
              <w:top w:val="single" w:sz="6" w:space="0" w:color="auto"/>
              <w:left w:val="single" w:sz="6" w:space="0" w:color="auto"/>
              <w:bottom w:val="single" w:sz="6" w:space="0" w:color="auto"/>
              <w:right w:val="single" w:sz="6" w:space="0" w:color="auto"/>
            </w:tcBorders>
            <w:vAlign w:val="center"/>
          </w:tcPr>
          <w:p w14:paraId="36676DC6" w14:textId="77777777" w:rsidR="00A36914" w:rsidRPr="00B95268" w:rsidRDefault="00A36914" w:rsidP="00464CA5">
            <w:pPr>
              <w:autoSpaceDE w:val="0"/>
              <w:autoSpaceDN w:val="0"/>
              <w:adjustRightInd w:val="0"/>
              <w:spacing w:after="0"/>
              <w:jc w:val="center"/>
              <w:rPr>
                <w:rFonts w:ascii="Arial Narrow" w:hAnsi="Arial Narrow"/>
                <w:color w:val="000000" w:themeColor="text1"/>
                <w:sz w:val="20"/>
                <w:szCs w:val="20"/>
              </w:rPr>
            </w:pPr>
          </w:p>
        </w:tc>
      </w:tr>
    </w:tbl>
    <w:p w14:paraId="2E6A245A" w14:textId="77777777" w:rsidR="00A36914" w:rsidRPr="00B95268" w:rsidRDefault="00A36914" w:rsidP="00464CA5">
      <w:pPr>
        <w:spacing w:after="0"/>
        <w:jc w:val="both"/>
        <w:rPr>
          <w:rFonts w:ascii="Arial Narrow" w:hAnsi="Arial Narrow"/>
          <w:color w:val="000000" w:themeColor="text1"/>
          <w:sz w:val="20"/>
          <w:szCs w:val="20"/>
        </w:rPr>
      </w:pPr>
    </w:p>
    <w:p w14:paraId="39016690" w14:textId="77777777" w:rsidR="00A36914" w:rsidRPr="00B95268" w:rsidRDefault="00A36914"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Para efectos de la constitución de provisiones individuales, las garantías solo respaldan el capital de los créditos, en consecuencia, los saldos por amortizar de los créditos amparados con garantías admisibles definidas en el artículo 2.1.2.1.3. del Decreto 2555 de 2010 se provisionarán en el porcentaje que corresponda según la calificación del crédito, aplicado dicho porcentaje a la diferencia entre el valor del saldo insoluto y el valor de la garantía aceptada.</w:t>
      </w:r>
    </w:p>
    <w:p w14:paraId="05C8824D" w14:textId="77777777" w:rsidR="00A36914" w:rsidRPr="00B95268" w:rsidRDefault="00A36914" w:rsidP="00464CA5">
      <w:pPr>
        <w:spacing w:after="0"/>
        <w:contextualSpacing/>
        <w:jc w:val="both"/>
        <w:rPr>
          <w:rFonts w:ascii="Arial Narrow" w:hAnsi="Arial Narrow"/>
          <w:color w:val="000000" w:themeColor="text1"/>
          <w:sz w:val="20"/>
          <w:szCs w:val="20"/>
        </w:rPr>
      </w:pPr>
    </w:p>
    <w:p w14:paraId="783B6B3B" w14:textId="33289443" w:rsidR="00A36914" w:rsidRPr="00B95268" w:rsidRDefault="00A36914"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Para el cálculo de la provisión individual, en el caso de créditos garantizados con aportes sociales, se deberá tener en cuenta que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no registre pérdidas acumuladas, ni en el ejercicio en curso al corte del mes inmediatamente anterior. En el evento de que el deudor tenga más de una obligación, los aportes sociales serán descontados en forma proporcional, es decir, de acuerdo con el porcentaje que represente el saldo insoluto de cada uno de los créditos sobre el saldo de la totalidad de los créditos del mismo deudor. Dependiendo del tiempo de mora del respectivo crédito, solamente se considerarán para la constitución de provisiones los porcentajes del valor total de la garantía de la siguiente manera cuando se trate de garantías admisibles diferentes a HIPOTECA:</w:t>
      </w:r>
    </w:p>
    <w:p w14:paraId="1A8DBD88" w14:textId="77777777" w:rsidR="00A36914" w:rsidRPr="00B95268" w:rsidRDefault="00A36914" w:rsidP="00464CA5">
      <w:pPr>
        <w:spacing w:after="0"/>
        <w:contextualSpacing/>
        <w:jc w:val="both"/>
        <w:rPr>
          <w:rFonts w:ascii="Arial Narrow" w:hAnsi="Arial Narrow"/>
          <w:color w:val="000000" w:themeColor="text1"/>
          <w:sz w:val="20"/>
          <w:szCs w:val="20"/>
        </w:rPr>
      </w:pPr>
    </w:p>
    <w:tbl>
      <w:tblPr>
        <w:tblW w:w="0" w:type="auto"/>
        <w:jc w:val="center"/>
        <w:tblCellMar>
          <w:left w:w="70" w:type="dxa"/>
          <w:right w:w="70" w:type="dxa"/>
        </w:tblCellMar>
        <w:tblLook w:val="0000" w:firstRow="0" w:lastRow="0" w:firstColumn="0" w:lastColumn="0" w:noHBand="0" w:noVBand="0"/>
      </w:tblPr>
      <w:tblGrid>
        <w:gridCol w:w="3304"/>
        <w:gridCol w:w="3612"/>
      </w:tblGrid>
      <w:tr w:rsidR="00A36914" w:rsidRPr="00B95268" w14:paraId="5BAD6154" w14:textId="77777777" w:rsidTr="00DF6073">
        <w:trPr>
          <w:trHeight w:hRule="exact" w:val="284"/>
          <w:jc w:val="center"/>
        </w:trPr>
        <w:tc>
          <w:tcPr>
            <w:tcW w:w="0" w:type="auto"/>
            <w:tcBorders>
              <w:top w:val="single" w:sz="6" w:space="0" w:color="auto"/>
              <w:left w:val="single" w:sz="6" w:space="0" w:color="auto"/>
              <w:bottom w:val="single" w:sz="6" w:space="0" w:color="auto"/>
              <w:right w:val="single" w:sz="6" w:space="0" w:color="auto"/>
            </w:tcBorders>
            <w:vAlign w:val="center"/>
          </w:tcPr>
          <w:p w14:paraId="4AACD110" w14:textId="77777777" w:rsidR="00A36914" w:rsidRPr="00B95268" w:rsidRDefault="00A36914" w:rsidP="00464CA5">
            <w:pPr>
              <w:autoSpaceDE w:val="0"/>
              <w:autoSpaceDN w:val="0"/>
              <w:adjustRightInd w:val="0"/>
              <w:spacing w:after="0"/>
              <w:contextualSpacing/>
              <w:jc w:val="center"/>
              <w:rPr>
                <w:rFonts w:ascii="Arial Narrow" w:hAnsi="Arial Narrow"/>
                <w:color w:val="000000" w:themeColor="text1"/>
                <w:sz w:val="20"/>
                <w:szCs w:val="20"/>
              </w:rPr>
            </w:pPr>
            <w:r w:rsidRPr="00B95268">
              <w:rPr>
                <w:rFonts w:ascii="Arial Narrow" w:hAnsi="Arial Narrow"/>
                <w:color w:val="000000" w:themeColor="text1"/>
                <w:sz w:val="20"/>
                <w:szCs w:val="20"/>
              </w:rPr>
              <w:t>TIEMPO DE MORA DEL CRÉDITO</w:t>
            </w:r>
          </w:p>
        </w:tc>
        <w:tc>
          <w:tcPr>
            <w:tcW w:w="0" w:type="auto"/>
            <w:tcBorders>
              <w:top w:val="single" w:sz="6" w:space="0" w:color="auto"/>
              <w:left w:val="single" w:sz="6" w:space="0" w:color="auto"/>
              <w:bottom w:val="single" w:sz="6" w:space="0" w:color="auto"/>
              <w:right w:val="single" w:sz="6" w:space="0" w:color="auto"/>
            </w:tcBorders>
          </w:tcPr>
          <w:p w14:paraId="62DD37AA" w14:textId="77777777" w:rsidR="00A36914" w:rsidRPr="00B95268" w:rsidRDefault="00A36914" w:rsidP="00464CA5">
            <w:pPr>
              <w:autoSpaceDE w:val="0"/>
              <w:autoSpaceDN w:val="0"/>
              <w:adjustRightInd w:val="0"/>
              <w:spacing w:after="0"/>
              <w:contextualSpacing/>
              <w:jc w:val="center"/>
              <w:rPr>
                <w:rFonts w:ascii="Arial Narrow" w:hAnsi="Arial Narrow"/>
                <w:color w:val="000000" w:themeColor="text1"/>
                <w:sz w:val="20"/>
                <w:szCs w:val="20"/>
              </w:rPr>
            </w:pPr>
            <w:r w:rsidRPr="00B95268">
              <w:rPr>
                <w:rFonts w:ascii="Arial Narrow" w:hAnsi="Arial Narrow"/>
                <w:color w:val="000000" w:themeColor="text1"/>
                <w:sz w:val="20"/>
                <w:szCs w:val="20"/>
              </w:rPr>
              <w:t xml:space="preserve">PORCENTAJE DEL VALOR DE LA GARANTÍA </w:t>
            </w:r>
          </w:p>
        </w:tc>
      </w:tr>
      <w:tr w:rsidR="00A36914" w:rsidRPr="00B95268" w14:paraId="32989F48" w14:textId="77777777" w:rsidTr="00DF6073">
        <w:trPr>
          <w:trHeight w:hRule="exact" w:val="284"/>
          <w:jc w:val="center"/>
        </w:trPr>
        <w:tc>
          <w:tcPr>
            <w:tcW w:w="0" w:type="auto"/>
            <w:tcBorders>
              <w:top w:val="single" w:sz="6" w:space="0" w:color="auto"/>
              <w:left w:val="single" w:sz="6" w:space="0" w:color="auto"/>
              <w:bottom w:val="single" w:sz="6" w:space="0" w:color="auto"/>
              <w:right w:val="single" w:sz="6" w:space="0" w:color="auto"/>
            </w:tcBorders>
          </w:tcPr>
          <w:p w14:paraId="257BB4ED" w14:textId="77777777" w:rsidR="00A36914" w:rsidRPr="00B95268" w:rsidRDefault="00A36914" w:rsidP="00464CA5">
            <w:pPr>
              <w:autoSpaceDE w:val="0"/>
              <w:autoSpaceDN w:val="0"/>
              <w:adjustRightInd w:val="0"/>
              <w:spacing w:after="0"/>
              <w:contextualSpacing/>
              <w:jc w:val="both"/>
              <w:rPr>
                <w:rFonts w:ascii="Arial Narrow" w:hAnsi="Arial Narrow"/>
                <w:color w:val="000000" w:themeColor="text1"/>
                <w:sz w:val="20"/>
                <w:szCs w:val="20"/>
                <w:lang w:val="pt-BR"/>
              </w:rPr>
            </w:pPr>
            <w:r w:rsidRPr="00B95268">
              <w:rPr>
                <w:rFonts w:ascii="Arial Narrow" w:hAnsi="Arial Narrow"/>
                <w:color w:val="000000" w:themeColor="text1"/>
                <w:sz w:val="20"/>
                <w:szCs w:val="20"/>
                <w:lang w:val="pt-BR"/>
              </w:rPr>
              <w:t>De cero (0) a doce (12) meses</w:t>
            </w:r>
          </w:p>
        </w:tc>
        <w:tc>
          <w:tcPr>
            <w:tcW w:w="0" w:type="auto"/>
            <w:tcBorders>
              <w:top w:val="single" w:sz="6" w:space="0" w:color="auto"/>
              <w:left w:val="single" w:sz="6" w:space="0" w:color="auto"/>
              <w:bottom w:val="single" w:sz="6" w:space="0" w:color="auto"/>
              <w:right w:val="single" w:sz="6" w:space="0" w:color="auto"/>
            </w:tcBorders>
          </w:tcPr>
          <w:p w14:paraId="15D8A0AC" w14:textId="77777777" w:rsidR="00A36914" w:rsidRPr="00B95268" w:rsidRDefault="00A36914" w:rsidP="00464CA5">
            <w:pPr>
              <w:autoSpaceDE w:val="0"/>
              <w:autoSpaceDN w:val="0"/>
              <w:adjustRightInd w:val="0"/>
              <w:spacing w:after="0"/>
              <w:contextualSpacing/>
              <w:jc w:val="center"/>
              <w:rPr>
                <w:rFonts w:ascii="Arial Narrow" w:hAnsi="Arial Narrow"/>
                <w:color w:val="000000" w:themeColor="text1"/>
                <w:sz w:val="20"/>
                <w:szCs w:val="20"/>
              </w:rPr>
            </w:pPr>
            <w:r w:rsidRPr="00B95268">
              <w:rPr>
                <w:rFonts w:ascii="Arial Narrow" w:hAnsi="Arial Narrow"/>
                <w:color w:val="000000" w:themeColor="text1"/>
                <w:sz w:val="20"/>
                <w:szCs w:val="20"/>
              </w:rPr>
              <w:t>60%</w:t>
            </w:r>
          </w:p>
        </w:tc>
      </w:tr>
      <w:tr w:rsidR="00A36914" w:rsidRPr="00B95268" w14:paraId="635CABCD" w14:textId="77777777" w:rsidTr="00DF6073">
        <w:trPr>
          <w:trHeight w:hRule="exact" w:val="284"/>
          <w:jc w:val="center"/>
        </w:trPr>
        <w:tc>
          <w:tcPr>
            <w:tcW w:w="0" w:type="auto"/>
            <w:tcBorders>
              <w:top w:val="single" w:sz="6" w:space="0" w:color="auto"/>
              <w:left w:val="single" w:sz="6" w:space="0" w:color="auto"/>
              <w:bottom w:val="single" w:sz="6" w:space="0" w:color="auto"/>
              <w:right w:val="single" w:sz="6" w:space="0" w:color="auto"/>
            </w:tcBorders>
          </w:tcPr>
          <w:p w14:paraId="24235ADC" w14:textId="77777777" w:rsidR="00A36914" w:rsidRPr="00B95268" w:rsidRDefault="00A36914" w:rsidP="00464CA5">
            <w:pPr>
              <w:autoSpaceDE w:val="0"/>
              <w:autoSpaceDN w:val="0"/>
              <w:adjustRightInd w:val="0"/>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Más de doce (12) a veinticuatro (24) meses</w:t>
            </w:r>
          </w:p>
        </w:tc>
        <w:tc>
          <w:tcPr>
            <w:tcW w:w="0" w:type="auto"/>
            <w:tcBorders>
              <w:top w:val="single" w:sz="6" w:space="0" w:color="auto"/>
              <w:left w:val="single" w:sz="6" w:space="0" w:color="auto"/>
              <w:bottom w:val="single" w:sz="6" w:space="0" w:color="auto"/>
              <w:right w:val="single" w:sz="6" w:space="0" w:color="auto"/>
            </w:tcBorders>
          </w:tcPr>
          <w:p w14:paraId="7B616B42" w14:textId="77777777" w:rsidR="00A36914" w:rsidRPr="00B95268" w:rsidRDefault="00A36914" w:rsidP="00464CA5">
            <w:pPr>
              <w:autoSpaceDE w:val="0"/>
              <w:autoSpaceDN w:val="0"/>
              <w:adjustRightInd w:val="0"/>
              <w:spacing w:after="0"/>
              <w:contextualSpacing/>
              <w:jc w:val="center"/>
              <w:rPr>
                <w:rFonts w:ascii="Arial Narrow" w:hAnsi="Arial Narrow"/>
                <w:color w:val="000000" w:themeColor="text1"/>
                <w:sz w:val="20"/>
                <w:szCs w:val="20"/>
              </w:rPr>
            </w:pPr>
            <w:r w:rsidRPr="00B95268">
              <w:rPr>
                <w:rFonts w:ascii="Arial Narrow" w:hAnsi="Arial Narrow"/>
                <w:color w:val="000000" w:themeColor="text1"/>
                <w:sz w:val="20"/>
                <w:szCs w:val="20"/>
              </w:rPr>
              <w:t>50%</w:t>
            </w:r>
          </w:p>
        </w:tc>
      </w:tr>
      <w:tr w:rsidR="00A36914" w:rsidRPr="00B95268" w14:paraId="2FA7A647" w14:textId="77777777" w:rsidTr="00DF6073">
        <w:trPr>
          <w:trHeight w:hRule="exact" w:val="284"/>
          <w:jc w:val="center"/>
        </w:trPr>
        <w:tc>
          <w:tcPr>
            <w:tcW w:w="0" w:type="auto"/>
            <w:tcBorders>
              <w:top w:val="single" w:sz="6" w:space="0" w:color="auto"/>
              <w:left w:val="single" w:sz="6" w:space="0" w:color="auto"/>
              <w:bottom w:val="single" w:sz="6" w:space="0" w:color="auto"/>
              <w:right w:val="single" w:sz="6" w:space="0" w:color="auto"/>
            </w:tcBorders>
          </w:tcPr>
          <w:p w14:paraId="7537B5CE" w14:textId="77777777" w:rsidR="00A36914" w:rsidRPr="00B95268" w:rsidRDefault="00A36914" w:rsidP="00464CA5">
            <w:pPr>
              <w:autoSpaceDE w:val="0"/>
              <w:autoSpaceDN w:val="0"/>
              <w:adjustRightInd w:val="0"/>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Más de veinticuatro (24) meses</w:t>
            </w:r>
          </w:p>
        </w:tc>
        <w:tc>
          <w:tcPr>
            <w:tcW w:w="0" w:type="auto"/>
            <w:tcBorders>
              <w:top w:val="single" w:sz="6" w:space="0" w:color="auto"/>
              <w:left w:val="single" w:sz="6" w:space="0" w:color="auto"/>
              <w:bottom w:val="single" w:sz="6" w:space="0" w:color="auto"/>
              <w:right w:val="single" w:sz="6" w:space="0" w:color="auto"/>
            </w:tcBorders>
          </w:tcPr>
          <w:p w14:paraId="754693F9" w14:textId="77777777" w:rsidR="00A36914" w:rsidRPr="00B95268" w:rsidRDefault="00A36914" w:rsidP="00464CA5">
            <w:pPr>
              <w:autoSpaceDE w:val="0"/>
              <w:autoSpaceDN w:val="0"/>
              <w:adjustRightInd w:val="0"/>
              <w:spacing w:after="0"/>
              <w:contextualSpacing/>
              <w:jc w:val="center"/>
              <w:rPr>
                <w:rFonts w:ascii="Arial Narrow" w:hAnsi="Arial Narrow"/>
                <w:color w:val="000000" w:themeColor="text1"/>
                <w:sz w:val="20"/>
                <w:szCs w:val="20"/>
              </w:rPr>
            </w:pPr>
            <w:r w:rsidRPr="00B95268">
              <w:rPr>
                <w:rFonts w:ascii="Arial Narrow" w:hAnsi="Arial Narrow"/>
                <w:color w:val="000000" w:themeColor="text1"/>
                <w:sz w:val="20"/>
                <w:szCs w:val="20"/>
              </w:rPr>
              <w:t>0%</w:t>
            </w:r>
          </w:p>
        </w:tc>
      </w:tr>
    </w:tbl>
    <w:p w14:paraId="4DA2BE25" w14:textId="77777777" w:rsidR="00A36914" w:rsidRPr="00B95268" w:rsidRDefault="00A36914" w:rsidP="00464CA5">
      <w:pPr>
        <w:spacing w:after="0"/>
        <w:contextualSpacing/>
        <w:jc w:val="both"/>
        <w:rPr>
          <w:rFonts w:ascii="Arial Narrow" w:hAnsi="Arial Narrow"/>
          <w:color w:val="000000" w:themeColor="text1"/>
          <w:sz w:val="20"/>
          <w:szCs w:val="20"/>
        </w:rPr>
      </w:pPr>
    </w:p>
    <w:p w14:paraId="77656ECD" w14:textId="77777777" w:rsidR="00A36914" w:rsidRPr="00B95268" w:rsidRDefault="00A36914"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Para establecer el valor de la garantía admisible diferente a los aportes sociales, a efectos de lo previsto en el presente numeral deberá determinarse su valor de realización por métodos de reconocido valor técnico, debiendo conocer y dimensionar los requisitos de orden jurídico para hacer exigibles las garantías y medir los potenciales costos de su realización. Dependiendo del tiempo de mora del respectivo crédito, solamente se considerarán para la constitución de provisiones los porcentajes del valor total de la garantía hipotecaria de la siguiente manera:</w:t>
      </w:r>
    </w:p>
    <w:p w14:paraId="095894C1" w14:textId="77777777" w:rsidR="00A36914" w:rsidRPr="00B95268" w:rsidRDefault="00A36914" w:rsidP="00464CA5">
      <w:pPr>
        <w:spacing w:after="0"/>
        <w:contextualSpacing/>
        <w:jc w:val="both"/>
        <w:rPr>
          <w:rFonts w:ascii="Arial Narrow" w:hAnsi="Arial Narrow"/>
          <w:color w:val="000000" w:themeColor="text1"/>
          <w:sz w:val="20"/>
          <w:szCs w:val="20"/>
        </w:rPr>
      </w:pPr>
    </w:p>
    <w:tbl>
      <w:tblPr>
        <w:tblW w:w="0" w:type="auto"/>
        <w:tblInd w:w="250" w:type="dxa"/>
        <w:tblLayout w:type="fixed"/>
        <w:tblCellMar>
          <w:left w:w="70" w:type="dxa"/>
          <w:right w:w="70" w:type="dxa"/>
        </w:tblCellMar>
        <w:tblLook w:val="0000" w:firstRow="0" w:lastRow="0" w:firstColumn="0" w:lastColumn="0" w:noHBand="0" w:noVBand="0"/>
      </w:tblPr>
      <w:tblGrid>
        <w:gridCol w:w="5220"/>
        <w:gridCol w:w="3600"/>
      </w:tblGrid>
      <w:tr w:rsidR="00A36914" w:rsidRPr="00B95268" w14:paraId="5B18D0B6" w14:textId="77777777" w:rsidTr="00DF6073">
        <w:trPr>
          <w:trHeight w:hRule="exact" w:val="284"/>
        </w:trPr>
        <w:tc>
          <w:tcPr>
            <w:tcW w:w="5220" w:type="dxa"/>
            <w:tcBorders>
              <w:top w:val="single" w:sz="6" w:space="0" w:color="auto"/>
              <w:left w:val="single" w:sz="6" w:space="0" w:color="auto"/>
              <w:bottom w:val="single" w:sz="6" w:space="0" w:color="auto"/>
              <w:right w:val="single" w:sz="6" w:space="0" w:color="auto"/>
            </w:tcBorders>
            <w:vAlign w:val="center"/>
          </w:tcPr>
          <w:p w14:paraId="264F6158" w14:textId="77777777" w:rsidR="00A36914" w:rsidRPr="00B95268" w:rsidRDefault="00A36914" w:rsidP="00464CA5">
            <w:pPr>
              <w:autoSpaceDE w:val="0"/>
              <w:autoSpaceDN w:val="0"/>
              <w:adjustRightInd w:val="0"/>
              <w:spacing w:after="0"/>
              <w:contextualSpacing/>
              <w:jc w:val="center"/>
              <w:rPr>
                <w:rFonts w:ascii="Arial Narrow" w:hAnsi="Arial Narrow"/>
                <w:color w:val="000000" w:themeColor="text1"/>
                <w:sz w:val="20"/>
                <w:szCs w:val="20"/>
              </w:rPr>
            </w:pPr>
            <w:r w:rsidRPr="00B95268">
              <w:rPr>
                <w:rFonts w:ascii="Arial Narrow" w:hAnsi="Arial Narrow"/>
                <w:color w:val="000000" w:themeColor="text1"/>
                <w:sz w:val="20"/>
                <w:szCs w:val="20"/>
              </w:rPr>
              <w:t>TIEMPO DE MORA DEL CRÉDITO</w:t>
            </w:r>
          </w:p>
        </w:tc>
        <w:tc>
          <w:tcPr>
            <w:tcW w:w="3600" w:type="dxa"/>
            <w:tcBorders>
              <w:top w:val="single" w:sz="6" w:space="0" w:color="auto"/>
              <w:left w:val="single" w:sz="6" w:space="0" w:color="auto"/>
              <w:bottom w:val="single" w:sz="6" w:space="0" w:color="auto"/>
              <w:right w:val="single" w:sz="6" w:space="0" w:color="auto"/>
            </w:tcBorders>
          </w:tcPr>
          <w:p w14:paraId="4E562D68" w14:textId="77777777" w:rsidR="00A36914" w:rsidRPr="00B95268" w:rsidRDefault="00A36914" w:rsidP="00464CA5">
            <w:pPr>
              <w:autoSpaceDE w:val="0"/>
              <w:autoSpaceDN w:val="0"/>
              <w:adjustRightInd w:val="0"/>
              <w:spacing w:after="0"/>
              <w:contextualSpacing/>
              <w:jc w:val="center"/>
              <w:rPr>
                <w:rFonts w:ascii="Arial Narrow" w:hAnsi="Arial Narrow"/>
                <w:color w:val="000000" w:themeColor="text1"/>
                <w:sz w:val="20"/>
                <w:szCs w:val="20"/>
              </w:rPr>
            </w:pPr>
            <w:r w:rsidRPr="00B95268">
              <w:rPr>
                <w:rFonts w:ascii="Arial Narrow" w:hAnsi="Arial Narrow"/>
                <w:color w:val="000000" w:themeColor="text1"/>
                <w:sz w:val="20"/>
                <w:szCs w:val="20"/>
              </w:rPr>
              <w:t xml:space="preserve">PORCENTAJE GARANTÍA </w:t>
            </w:r>
          </w:p>
        </w:tc>
      </w:tr>
      <w:tr w:rsidR="00A36914" w:rsidRPr="00B95268" w14:paraId="2DA4349B" w14:textId="77777777" w:rsidTr="00DF6073">
        <w:trPr>
          <w:trHeight w:hRule="exact" w:val="284"/>
        </w:trPr>
        <w:tc>
          <w:tcPr>
            <w:tcW w:w="5220" w:type="dxa"/>
            <w:tcBorders>
              <w:top w:val="single" w:sz="6" w:space="0" w:color="auto"/>
              <w:left w:val="single" w:sz="6" w:space="0" w:color="auto"/>
              <w:bottom w:val="single" w:sz="6" w:space="0" w:color="auto"/>
              <w:right w:val="single" w:sz="6" w:space="0" w:color="auto"/>
            </w:tcBorders>
          </w:tcPr>
          <w:p w14:paraId="620BBF77" w14:textId="77777777" w:rsidR="00A36914" w:rsidRPr="00B95268" w:rsidRDefault="00A36914" w:rsidP="00464CA5">
            <w:pPr>
              <w:autoSpaceDE w:val="0"/>
              <w:autoSpaceDN w:val="0"/>
              <w:adjustRightInd w:val="0"/>
              <w:spacing w:after="0"/>
              <w:contextualSpacing/>
              <w:rPr>
                <w:rFonts w:ascii="Arial Narrow" w:hAnsi="Arial Narrow"/>
                <w:color w:val="000000" w:themeColor="text1"/>
                <w:sz w:val="20"/>
                <w:szCs w:val="20"/>
              </w:rPr>
            </w:pPr>
            <w:r w:rsidRPr="00B95268">
              <w:rPr>
                <w:rFonts w:ascii="Arial Narrow" w:hAnsi="Arial Narrow"/>
                <w:color w:val="000000" w:themeColor="text1"/>
                <w:sz w:val="20"/>
                <w:szCs w:val="20"/>
              </w:rPr>
              <w:t>De cero (0) a dieciocho (18) meses</w:t>
            </w:r>
          </w:p>
        </w:tc>
        <w:tc>
          <w:tcPr>
            <w:tcW w:w="3600" w:type="dxa"/>
            <w:tcBorders>
              <w:top w:val="single" w:sz="6" w:space="0" w:color="auto"/>
              <w:left w:val="single" w:sz="6" w:space="0" w:color="auto"/>
              <w:bottom w:val="single" w:sz="6" w:space="0" w:color="auto"/>
              <w:right w:val="single" w:sz="6" w:space="0" w:color="auto"/>
            </w:tcBorders>
          </w:tcPr>
          <w:p w14:paraId="77BD20E7" w14:textId="77777777" w:rsidR="00A36914" w:rsidRPr="00B95268" w:rsidRDefault="00A36914" w:rsidP="00464CA5">
            <w:pPr>
              <w:autoSpaceDE w:val="0"/>
              <w:autoSpaceDN w:val="0"/>
              <w:adjustRightInd w:val="0"/>
              <w:spacing w:after="0"/>
              <w:contextualSpacing/>
              <w:jc w:val="center"/>
              <w:rPr>
                <w:rFonts w:ascii="Arial Narrow" w:hAnsi="Arial Narrow"/>
                <w:color w:val="000000" w:themeColor="text1"/>
                <w:sz w:val="20"/>
                <w:szCs w:val="20"/>
              </w:rPr>
            </w:pPr>
            <w:r w:rsidRPr="00B95268">
              <w:rPr>
                <w:rFonts w:ascii="Arial Narrow" w:hAnsi="Arial Narrow"/>
                <w:color w:val="000000" w:themeColor="text1"/>
                <w:sz w:val="20"/>
                <w:szCs w:val="20"/>
              </w:rPr>
              <w:t>60%</w:t>
            </w:r>
          </w:p>
        </w:tc>
      </w:tr>
      <w:tr w:rsidR="00A36914" w:rsidRPr="00B95268" w14:paraId="0F9BE075" w14:textId="77777777" w:rsidTr="00DF6073">
        <w:trPr>
          <w:trHeight w:hRule="exact" w:val="284"/>
        </w:trPr>
        <w:tc>
          <w:tcPr>
            <w:tcW w:w="5220" w:type="dxa"/>
            <w:tcBorders>
              <w:top w:val="single" w:sz="6" w:space="0" w:color="auto"/>
              <w:left w:val="single" w:sz="6" w:space="0" w:color="auto"/>
              <w:bottom w:val="single" w:sz="6" w:space="0" w:color="auto"/>
              <w:right w:val="single" w:sz="6" w:space="0" w:color="auto"/>
            </w:tcBorders>
          </w:tcPr>
          <w:p w14:paraId="0F82ED5C" w14:textId="77777777" w:rsidR="00A36914" w:rsidRPr="00B95268" w:rsidRDefault="00A36914" w:rsidP="00464CA5">
            <w:pPr>
              <w:autoSpaceDE w:val="0"/>
              <w:autoSpaceDN w:val="0"/>
              <w:adjustRightInd w:val="0"/>
              <w:spacing w:after="0"/>
              <w:contextualSpacing/>
              <w:rPr>
                <w:rFonts w:ascii="Arial Narrow" w:hAnsi="Arial Narrow"/>
                <w:color w:val="000000" w:themeColor="text1"/>
                <w:sz w:val="20"/>
                <w:szCs w:val="20"/>
              </w:rPr>
            </w:pPr>
            <w:r w:rsidRPr="00B95268">
              <w:rPr>
                <w:rFonts w:ascii="Arial Narrow" w:hAnsi="Arial Narrow"/>
                <w:color w:val="000000" w:themeColor="text1"/>
                <w:sz w:val="20"/>
                <w:szCs w:val="20"/>
              </w:rPr>
              <w:t>Más de dieciocho (18) y hasta veinticuatro (24) meses</w:t>
            </w:r>
          </w:p>
        </w:tc>
        <w:tc>
          <w:tcPr>
            <w:tcW w:w="3600" w:type="dxa"/>
            <w:tcBorders>
              <w:top w:val="single" w:sz="6" w:space="0" w:color="auto"/>
              <w:left w:val="single" w:sz="6" w:space="0" w:color="auto"/>
              <w:bottom w:val="single" w:sz="6" w:space="0" w:color="auto"/>
              <w:right w:val="single" w:sz="6" w:space="0" w:color="auto"/>
            </w:tcBorders>
          </w:tcPr>
          <w:p w14:paraId="2CD8AE1A" w14:textId="77777777" w:rsidR="00A36914" w:rsidRPr="00B95268" w:rsidRDefault="00A36914" w:rsidP="00464CA5">
            <w:pPr>
              <w:autoSpaceDE w:val="0"/>
              <w:autoSpaceDN w:val="0"/>
              <w:adjustRightInd w:val="0"/>
              <w:spacing w:after="0"/>
              <w:contextualSpacing/>
              <w:jc w:val="center"/>
              <w:rPr>
                <w:rFonts w:ascii="Arial Narrow" w:hAnsi="Arial Narrow"/>
                <w:color w:val="000000" w:themeColor="text1"/>
                <w:sz w:val="20"/>
                <w:szCs w:val="20"/>
              </w:rPr>
            </w:pPr>
            <w:r w:rsidRPr="00B95268">
              <w:rPr>
                <w:rFonts w:ascii="Arial Narrow" w:hAnsi="Arial Narrow"/>
                <w:color w:val="000000" w:themeColor="text1"/>
                <w:sz w:val="20"/>
                <w:szCs w:val="20"/>
              </w:rPr>
              <w:t>50%</w:t>
            </w:r>
          </w:p>
        </w:tc>
      </w:tr>
      <w:tr w:rsidR="00A36914" w:rsidRPr="00B95268" w14:paraId="7E25F5A7" w14:textId="77777777" w:rsidTr="00DF6073">
        <w:trPr>
          <w:trHeight w:hRule="exact" w:val="284"/>
        </w:trPr>
        <w:tc>
          <w:tcPr>
            <w:tcW w:w="5220" w:type="dxa"/>
            <w:tcBorders>
              <w:top w:val="single" w:sz="6" w:space="0" w:color="auto"/>
              <w:left w:val="single" w:sz="6" w:space="0" w:color="auto"/>
              <w:bottom w:val="single" w:sz="6" w:space="0" w:color="auto"/>
              <w:right w:val="single" w:sz="6" w:space="0" w:color="auto"/>
            </w:tcBorders>
          </w:tcPr>
          <w:p w14:paraId="69FEA724" w14:textId="77777777" w:rsidR="00A36914" w:rsidRPr="00B95268" w:rsidRDefault="00A36914" w:rsidP="00464CA5">
            <w:pPr>
              <w:autoSpaceDE w:val="0"/>
              <w:autoSpaceDN w:val="0"/>
              <w:adjustRightInd w:val="0"/>
              <w:spacing w:after="0"/>
              <w:contextualSpacing/>
              <w:rPr>
                <w:rFonts w:ascii="Arial Narrow" w:hAnsi="Arial Narrow"/>
                <w:color w:val="000000" w:themeColor="text1"/>
                <w:sz w:val="20"/>
                <w:szCs w:val="20"/>
              </w:rPr>
            </w:pPr>
            <w:r w:rsidRPr="00B95268">
              <w:rPr>
                <w:rFonts w:ascii="Arial Narrow" w:hAnsi="Arial Narrow"/>
                <w:color w:val="000000" w:themeColor="text1"/>
                <w:sz w:val="20"/>
                <w:szCs w:val="20"/>
              </w:rPr>
              <w:t>Más de veinticuatro (24) y hasta treinta (30) meses</w:t>
            </w:r>
          </w:p>
        </w:tc>
        <w:tc>
          <w:tcPr>
            <w:tcW w:w="3600" w:type="dxa"/>
            <w:tcBorders>
              <w:top w:val="single" w:sz="6" w:space="0" w:color="auto"/>
              <w:left w:val="single" w:sz="6" w:space="0" w:color="auto"/>
              <w:bottom w:val="single" w:sz="6" w:space="0" w:color="auto"/>
              <w:right w:val="single" w:sz="6" w:space="0" w:color="auto"/>
            </w:tcBorders>
          </w:tcPr>
          <w:p w14:paraId="695F0A95" w14:textId="77777777" w:rsidR="00A36914" w:rsidRPr="00B95268" w:rsidRDefault="00A36914" w:rsidP="00464CA5">
            <w:pPr>
              <w:autoSpaceDE w:val="0"/>
              <w:autoSpaceDN w:val="0"/>
              <w:adjustRightInd w:val="0"/>
              <w:spacing w:after="0"/>
              <w:contextualSpacing/>
              <w:jc w:val="center"/>
              <w:rPr>
                <w:rFonts w:ascii="Arial Narrow" w:hAnsi="Arial Narrow"/>
                <w:color w:val="000000" w:themeColor="text1"/>
                <w:sz w:val="20"/>
                <w:szCs w:val="20"/>
              </w:rPr>
            </w:pPr>
            <w:r w:rsidRPr="00B95268">
              <w:rPr>
                <w:rFonts w:ascii="Arial Narrow" w:hAnsi="Arial Narrow"/>
                <w:color w:val="000000" w:themeColor="text1"/>
                <w:sz w:val="20"/>
                <w:szCs w:val="20"/>
              </w:rPr>
              <w:t>40%</w:t>
            </w:r>
          </w:p>
        </w:tc>
      </w:tr>
      <w:tr w:rsidR="00A36914" w:rsidRPr="00B95268" w14:paraId="5BC0814E" w14:textId="77777777" w:rsidTr="00DF6073">
        <w:trPr>
          <w:trHeight w:hRule="exact" w:val="284"/>
        </w:trPr>
        <w:tc>
          <w:tcPr>
            <w:tcW w:w="5220" w:type="dxa"/>
            <w:tcBorders>
              <w:top w:val="single" w:sz="6" w:space="0" w:color="auto"/>
              <w:left w:val="single" w:sz="6" w:space="0" w:color="auto"/>
              <w:bottom w:val="single" w:sz="6" w:space="0" w:color="auto"/>
              <w:right w:val="single" w:sz="6" w:space="0" w:color="auto"/>
            </w:tcBorders>
          </w:tcPr>
          <w:p w14:paraId="114E0DB8" w14:textId="77777777" w:rsidR="00A36914" w:rsidRPr="00B95268" w:rsidRDefault="00A36914" w:rsidP="00464CA5">
            <w:pPr>
              <w:autoSpaceDE w:val="0"/>
              <w:autoSpaceDN w:val="0"/>
              <w:adjustRightInd w:val="0"/>
              <w:spacing w:after="0"/>
              <w:contextualSpacing/>
              <w:rPr>
                <w:rFonts w:ascii="Arial Narrow" w:hAnsi="Arial Narrow"/>
                <w:color w:val="000000" w:themeColor="text1"/>
                <w:sz w:val="20"/>
                <w:szCs w:val="20"/>
              </w:rPr>
            </w:pPr>
            <w:r w:rsidRPr="00B95268">
              <w:rPr>
                <w:rFonts w:ascii="Arial Narrow" w:hAnsi="Arial Narrow"/>
                <w:color w:val="000000" w:themeColor="text1"/>
                <w:sz w:val="20"/>
                <w:szCs w:val="20"/>
              </w:rPr>
              <w:t>Más de treinta (30) y hasta treinta y seis (36) meses</w:t>
            </w:r>
          </w:p>
        </w:tc>
        <w:tc>
          <w:tcPr>
            <w:tcW w:w="3600" w:type="dxa"/>
            <w:tcBorders>
              <w:top w:val="single" w:sz="6" w:space="0" w:color="auto"/>
              <w:left w:val="single" w:sz="6" w:space="0" w:color="auto"/>
              <w:bottom w:val="single" w:sz="6" w:space="0" w:color="auto"/>
              <w:right w:val="single" w:sz="6" w:space="0" w:color="auto"/>
            </w:tcBorders>
          </w:tcPr>
          <w:p w14:paraId="7A70FDAB" w14:textId="77777777" w:rsidR="00A36914" w:rsidRPr="00B95268" w:rsidRDefault="00A36914" w:rsidP="00464CA5">
            <w:pPr>
              <w:autoSpaceDE w:val="0"/>
              <w:autoSpaceDN w:val="0"/>
              <w:adjustRightInd w:val="0"/>
              <w:spacing w:after="0"/>
              <w:contextualSpacing/>
              <w:jc w:val="center"/>
              <w:rPr>
                <w:rFonts w:ascii="Arial Narrow" w:hAnsi="Arial Narrow"/>
                <w:color w:val="000000" w:themeColor="text1"/>
                <w:sz w:val="20"/>
                <w:szCs w:val="20"/>
              </w:rPr>
            </w:pPr>
            <w:r w:rsidRPr="00B95268">
              <w:rPr>
                <w:rFonts w:ascii="Arial Narrow" w:hAnsi="Arial Narrow"/>
                <w:color w:val="000000" w:themeColor="text1"/>
                <w:sz w:val="20"/>
                <w:szCs w:val="20"/>
              </w:rPr>
              <w:t>15%</w:t>
            </w:r>
          </w:p>
        </w:tc>
      </w:tr>
      <w:tr w:rsidR="00A36914" w:rsidRPr="00B95268" w14:paraId="3EBC3C87" w14:textId="77777777" w:rsidTr="00DF6073">
        <w:trPr>
          <w:trHeight w:hRule="exact" w:val="284"/>
        </w:trPr>
        <w:tc>
          <w:tcPr>
            <w:tcW w:w="5220" w:type="dxa"/>
            <w:tcBorders>
              <w:top w:val="single" w:sz="6" w:space="0" w:color="auto"/>
              <w:left w:val="single" w:sz="6" w:space="0" w:color="auto"/>
              <w:bottom w:val="single" w:sz="6" w:space="0" w:color="auto"/>
              <w:right w:val="single" w:sz="6" w:space="0" w:color="auto"/>
            </w:tcBorders>
          </w:tcPr>
          <w:p w14:paraId="032D74AB" w14:textId="77777777" w:rsidR="00A36914" w:rsidRPr="00B95268" w:rsidRDefault="00A36914" w:rsidP="00464CA5">
            <w:pPr>
              <w:autoSpaceDE w:val="0"/>
              <w:autoSpaceDN w:val="0"/>
              <w:adjustRightInd w:val="0"/>
              <w:spacing w:after="0"/>
              <w:contextualSpacing/>
              <w:rPr>
                <w:rFonts w:ascii="Arial Narrow" w:hAnsi="Arial Narrow"/>
                <w:color w:val="000000" w:themeColor="text1"/>
                <w:sz w:val="20"/>
                <w:szCs w:val="20"/>
              </w:rPr>
            </w:pPr>
            <w:r w:rsidRPr="00B95268">
              <w:rPr>
                <w:rFonts w:ascii="Arial Narrow" w:hAnsi="Arial Narrow"/>
                <w:color w:val="000000" w:themeColor="text1"/>
                <w:sz w:val="20"/>
                <w:szCs w:val="20"/>
              </w:rPr>
              <w:t>Más de treinta y seis (36) meses</w:t>
            </w:r>
          </w:p>
        </w:tc>
        <w:tc>
          <w:tcPr>
            <w:tcW w:w="3600" w:type="dxa"/>
            <w:tcBorders>
              <w:top w:val="single" w:sz="6" w:space="0" w:color="auto"/>
              <w:left w:val="single" w:sz="6" w:space="0" w:color="auto"/>
              <w:bottom w:val="single" w:sz="6" w:space="0" w:color="auto"/>
              <w:right w:val="single" w:sz="6" w:space="0" w:color="auto"/>
            </w:tcBorders>
          </w:tcPr>
          <w:p w14:paraId="01E163BF" w14:textId="77777777" w:rsidR="00A36914" w:rsidRPr="00B95268" w:rsidRDefault="00A36914" w:rsidP="00464CA5">
            <w:pPr>
              <w:autoSpaceDE w:val="0"/>
              <w:autoSpaceDN w:val="0"/>
              <w:adjustRightInd w:val="0"/>
              <w:spacing w:after="0"/>
              <w:contextualSpacing/>
              <w:jc w:val="center"/>
              <w:rPr>
                <w:rFonts w:ascii="Arial Narrow" w:hAnsi="Arial Narrow"/>
                <w:color w:val="000000" w:themeColor="text1"/>
                <w:sz w:val="20"/>
                <w:szCs w:val="20"/>
              </w:rPr>
            </w:pPr>
            <w:r w:rsidRPr="00B95268">
              <w:rPr>
                <w:rFonts w:ascii="Arial Narrow" w:hAnsi="Arial Narrow"/>
                <w:color w:val="000000" w:themeColor="text1"/>
                <w:sz w:val="20"/>
                <w:szCs w:val="20"/>
              </w:rPr>
              <w:t>0%</w:t>
            </w:r>
          </w:p>
        </w:tc>
      </w:tr>
    </w:tbl>
    <w:p w14:paraId="566AE2F9" w14:textId="77777777" w:rsidR="00A36914" w:rsidRPr="00B95268" w:rsidRDefault="00A36914" w:rsidP="00464CA5">
      <w:pPr>
        <w:spacing w:after="0"/>
        <w:contextualSpacing/>
        <w:jc w:val="both"/>
        <w:rPr>
          <w:rFonts w:ascii="Arial Narrow" w:hAnsi="Arial Narrow"/>
          <w:color w:val="000000" w:themeColor="text1"/>
          <w:sz w:val="20"/>
          <w:szCs w:val="20"/>
        </w:rPr>
      </w:pPr>
    </w:p>
    <w:p w14:paraId="5D925E25" w14:textId="77777777" w:rsidR="00A36914" w:rsidRPr="00B95268" w:rsidRDefault="00A36914"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Para calcular el valor de la garantía, independientemente de la modalidad del crédito que esté garantizando, se tendrá en cuenta su valor de mercado, que corresponde al avalúo del bien dado en garantía al momento del otorgamiento del crédito. En este caso, el valor del bien no podrá ajustarse por métodos distintos al de un nuevo avalúo, el cual debe ser emitido por un perito inscrito en la Lonja, donde conste el valor comercial del bien y su nivel de comerciabilidad.</w:t>
      </w:r>
    </w:p>
    <w:p w14:paraId="53329CAA" w14:textId="77777777" w:rsidR="00DF6073" w:rsidRPr="00B95268" w:rsidRDefault="00DF6073" w:rsidP="00464CA5">
      <w:pPr>
        <w:spacing w:after="0"/>
        <w:contextualSpacing/>
        <w:jc w:val="both"/>
        <w:rPr>
          <w:rFonts w:ascii="Arial Narrow" w:hAnsi="Arial Narrow"/>
          <w:color w:val="000000" w:themeColor="text1"/>
          <w:sz w:val="20"/>
          <w:szCs w:val="20"/>
        </w:rPr>
      </w:pPr>
    </w:p>
    <w:p w14:paraId="57B0FCD3" w14:textId="635FC9C3" w:rsidR="00A36914" w:rsidRPr="00B95268" w:rsidRDefault="00A36914" w:rsidP="00464CA5">
      <w:pPr>
        <w:pStyle w:val="Prrafodelista"/>
        <w:ind w:left="0"/>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 xml:space="preserve">Reglas de alineamiento: </w:t>
      </w:r>
      <w:r w:rsidRPr="00B95268">
        <w:rPr>
          <w:rFonts w:ascii="Arial Narrow" w:hAnsi="Arial Narrow" w:cs="Arial"/>
          <w:color w:val="000000" w:themeColor="text1"/>
          <w:sz w:val="20"/>
          <w:szCs w:val="20"/>
        </w:rPr>
        <w:t xml:space="preserve">Cuando </w:t>
      </w:r>
      <w:r w:rsidR="00464CA5" w:rsidRPr="00B95268">
        <w:rPr>
          <w:rFonts w:ascii="Arial Narrow" w:hAnsi="Arial Narrow" w:cs="Arial"/>
          <w:color w:val="000000" w:themeColor="text1"/>
          <w:sz w:val="20"/>
          <w:szCs w:val="20"/>
        </w:rPr>
        <w:t>FONDEJEMPLO</w:t>
      </w:r>
      <w:r w:rsidRPr="00B95268">
        <w:rPr>
          <w:rFonts w:ascii="Arial Narrow" w:hAnsi="Arial Narrow" w:cs="Arial"/>
          <w:color w:val="000000" w:themeColor="text1"/>
          <w:sz w:val="20"/>
          <w:szCs w:val="20"/>
        </w:rPr>
        <w:t xml:space="preserve"> califica en categorías de riesgo B, C, D o E cualquiera de los créditos de un deudor, lleva a la categoría de mayor riesgo los demás créditos de la misma modalidad de un mismo deudor, salvo que se demuestre a la Supersolidaria la existencia de razones suficientes para su calificación en una categoría de menor riesgo. La Supersolidaria puede ordenar reclasificaciones y recalificaciones de las categorías asignadas por las instituciones financieras. Igualmente podrá ordenar recalificaciones de cartera para un sector económico, zona geográfica, o para un deudor o conjunto de deudores, cuyas obligaciones deban acumularse según las reglas de cupos individuales de endeudamiento. </w:t>
      </w:r>
    </w:p>
    <w:p w14:paraId="3BE0070A" w14:textId="77777777" w:rsidR="00A36914" w:rsidRPr="00B95268" w:rsidRDefault="00A36914" w:rsidP="00464CA5">
      <w:pPr>
        <w:pStyle w:val="Prrafodelista"/>
        <w:jc w:val="both"/>
        <w:rPr>
          <w:rFonts w:ascii="Arial Narrow" w:hAnsi="Arial Narrow" w:cs="Arial"/>
          <w:color w:val="000000" w:themeColor="text1"/>
          <w:sz w:val="20"/>
          <w:szCs w:val="20"/>
        </w:rPr>
      </w:pPr>
    </w:p>
    <w:p w14:paraId="1C7AE30D" w14:textId="6F3EE2A7" w:rsidR="00A36914" w:rsidRPr="00B95268" w:rsidRDefault="00A36914" w:rsidP="00464CA5">
      <w:pPr>
        <w:pStyle w:val="Prrafodelista"/>
        <w:autoSpaceDE w:val="0"/>
        <w:autoSpaceDN w:val="0"/>
        <w:adjustRightInd w:val="0"/>
        <w:ind w:left="0"/>
        <w:jc w:val="both"/>
        <w:rPr>
          <w:rFonts w:ascii="Arial Narrow" w:hAnsi="Arial Narrow" w:cs="Arial"/>
          <w:bCs/>
          <w:color w:val="000000" w:themeColor="text1"/>
          <w:sz w:val="20"/>
          <w:szCs w:val="20"/>
        </w:rPr>
      </w:pPr>
      <w:r w:rsidRPr="00B95268">
        <w:rPr>
          <w:rFonts w:ascii="Arial Narrow" w:hAnsi="Arial Narrow" w:cs="Arial"/>
          <w:b/>
          <w:bCs/>
          <w:color w:val="000000" w:themeColor="text1"/>
          <w:sz w:val="20"/>
          <w:szCs w:val="20"/>
        </w:rPr>
        <w:t xml:space="preserve">Intereses Cartera de Créditos: </w:t>
      </w:r>
      <w:r w:rsidRPr="00B95268">
        <w:rPr>
          <w:rFonts w:ascii="Arial Narrow" w:hAnsi="Arial Narrow" w:cs="Arial"/>
          <w:bCs/>
          <w:color w:val="000000" w:themeColor="text1"/>
          <w:sz w:val="20"/>
          <w:szCs w:val="20"/>
        </w:rPr>
        <w:t xml:space="preserve">Representa el valor de los intereses devengados por </w:t>
      </w:r>
      <w:r w:rsidR="00464CA5" w:rsidRPr="00B95268">
        <w:rPr>
          <w:rFonts w:ascii="Arial Narrow" w:hAnsi="Arial Narrow" w:cs="Arial"/>
          <w:bCs/>
          <w:color w:val="000000" w:themeColor="text1"/>
          <w:sz w:val="20"/>
          <w:szCs w:val="20"/>
        </w:rPr>
        <w:t>FONDEJEMPLO</w:t>
      </w:r>
      <w:r w:rsidRPr="00B95268">
        <w:rPr>
          <w:rFonts w:ascii="Arial Narrow" w:hAnsi="Arial Narrow" w:cs="Arial"/>
          <w:bCs/>
          <w:color w:val="000000" w:themeColor="text1"/>
          <w:sz w:val="20"/>
          <w:szCs w:val="20"/>
        </w:rPr>
        <w:t xml:space="preserve"> sobre sus capitales depositados, invertidos o colocados que aún no hayan completado su periodo de exigibilidad, o que de haberse producido se encuentren en proceso de cobro. </w:t>
      </w:r>
      <w:proofErr w:type="gramStart"/>
      <w:r w:rsidRPr="00B95268">
        <w:rPr>
          <w:rFonts w:ascii="Arial Narrow" w:hAnsi="Arial Narrow" w:cs="Arial"/>
          <w:bCs/>
          <w:color w:val="000000" w:themeColor="text1"/>
          <w:sz w:val="20"/>
          <w:szCs w:val="20"/>
        </w:rPr>
        <w:t>Esta cuenta por cobrar por intereses de la cartera de crédito deberán</w:t>
      </w:r>
      <w:proofErr w:type="gramEnd"/>
      <w:r w:rsidRPr="00B95268">
        <w:rPr>
          <w:rFonts w:ascii="Arial Narrow" w:hAnsi="Arial Narrow" w:cs="Arial"/>
          <w:bCs/>
          <w:color w:val="000000" w:themeColor="text1"/>
          <w:sz w:val="20"/>
          <w:szCs w:val="20"/>
        </w:rPr>
        <w:t xml:space="preserve"> observarse las instrucciones sobre calificación, clasificación y provisión emanadas de la Superintendencia de la Economía Solidaria. Aplicando el principio de prudencia, en todos los casos, cuando un crédito se califique en C o en otra categoría de mayor riesgo, dejaran de causarse intereses e ingresos por otros conceptos; por lo tanto, no afectaran el estado de resultados hasta que sean efectivamente recaudados. Mientras se produce su recaudo, el registro correspondiente se efectuará en cuentas de orden. En este caso, se deberán provisionar la totalidad de lo causado y no pagado correspondiente a intereses e ingresos por otros conceptos que se generaron cuando el respectivo crédito fue calificado en categorías de riesgo A y B. Cuando el capital </w:t>
      </w:r>
      <w:r w:rsidRPr="00B95268">
        <w:rPr>
          <w:rFonts w:ascii="Arial Narrow" w:hAnsi="Arial Narrow" w:cs="Arial"/>
          <w:bCs/>
          <w:color w:val="000000" w:themeColor="text1"/>
          <w:sz w:val="20"/>
          <w:szCs w:val="20"/>
        </w:rPr>
        <w:lastRenderedPageBreak/>
        <w:t>del respectivo crédito ha sido calificado de mayor riesgo, igualmente esta cuenta por cobrar se debe reclasificar en la categoría de riesgo en que fue calificado su principal.</w:t>
      </w:r>
    </w:p>
    <w:p w14:paraId="31652A16" w14:textId="77777777" w:rsidR="00A36914" w:rsidRPr="00B95268" w:rsidRDefault="00A36914" w:rsidP="00464CA5">
      <w:pPr>
        <w:pStyle w:val="Prrafodelista"/>
        <w:autoSpaceDE w:val="0"/>
        <w:autoSpaceDN w:val="0"/>
        <w:adjustRightInd w:val="0"/>
        <w:ind w:left="360"/>
        <w:jc w:val="both"/>
        <w:rPr>
          <w:rFonts w:ascii="Arial Narrow" w:hAnsi="Arial Narrow" w:cs="Arial"/>
          <w:bCs/>
          <w:color w:val="000000" w:themeColor="text1"/>
          <w:sz w:val="20"/>
          <w:szCs w:val="20"/>
        </w:rPr>
      </w:pPr>
    </w:p>
    <w:p w14:paraId="110C68F5" w14:textId="77777777" w:rsidR="00A36914" w:rsidRPr="00B95268" w:rsidRDefault="00A36914" w:rsidP="00464CA5">
      <w:pPr>
        <w:pStyle w:val="Prrafodelista"/>
        <w:autoSpaceDE w:val="0"/>
        <w:autoSpaceDN w:val="0"/>
        <w:adjustRightInd w:val="0"/>
        <w:ind w:left="0"/>
        <w:jc w:val="both"/>
        <w:rPr>
          <w:rFonts w:ascii="Arial Narrow" w:hAnsi="Arial Narrow" w:cs="Arial"/>
          <w:bCs/>
          <w:color w:val="000000" w:themeColor="text1"/>
          <w:sz w:val="20"/>
          <w:szCs w:val="20"/>
        </w:rPr>
      </w:pPr>
      <w:r w:rsidRPr="00B95268">
        <w:rPr>
          <w:rFonts w:ascii="Arial Narrow" w:hAnsi="Arial Narrow" w:cs="Arial"/>
          <w:b/>
          <w:iCs/>
          <w:color w:val="000000" w:themeColor="text1"/>
          <w:sz w:val="20"/>
          <w:szCs w:val="20"/>
        </w:rPr>
        <w:t>Deterioro de cuentas por cobrar derivadas de operaciones de crédito:</w:t>
      </w:r>
      <w:r w:rsidRPr="00B95268">
        <w:rPr>
          <w:rFonts w:ascii="Arial Narrow" w:hAnsi="Arial Narrow" w:cs="Arial"/>
          <w:bCs/>
          <w:color w:val="000000" w:themeColor="text1"/>
          <w:sz w:val="20"/>
          <w:szCs w:val="20"/>
        </w:rPr>
        <w:t xml:space="preserve"> En aplicación del principio de prudencia, c</w:t>
      </w:r>
      <w:r w:rsidRPr="00B95268">
        <w:rPr>
          <w:rFonts w:ascii="Arial Narrow" w:hAnsi="Arial Narrow" w:cs="Arial"/>
          <w:iCs/>
          <w:color w:val="000000" w:themeColor="text1"/>
          <w:sz w:val="20"/>
          <w:szCs w:val="20"/>
        </w:rPr>
        <w:t xml:space="preserve">uando un crédito se califique en C o en otra categoría de mayor riesgo, dejaran de causarse intereses e ingresos por otros conceptos; por lo tanto, no afectaran el estado de resultados hasta que sean efectivamente recaudados. Mientras se produce su recaudo, el registro correspondiente se efectuará en cuentas de orden. En este caso, se deberá provisionar la totalidad de lo causado y no pagado correspondiente a intereses e ingresos por otros conceptos que se generaron cuando el respectivo crédito fue calificado en categorías de riesgo A y B. </w:t>
      </w:r>
    </w:p>
    <w:p w14:paraId="2423461D" w14:textId="77777777" w:rsidR="00D741D5" w:rsidRPr="00B95268" w:rsidRDefault="00D741D5" w:rsidP="00464CA5">
      <w:pPr>
        <w:pStyle w:val="Prrafodelista"/>
        <w:ind w:left="0"/>
        <w:jc w:val="both"/>
        <w:rPr>
          <w:rFonts w:ascii="Arial Narrow" w:hAnsi="Arial Narrow" w:cs="Arial"/>
          <w:b/>
          <w:bCs/>
          <w:color w:val="000000" w:themeColor="text1"/>
          <w:sz w:val="20"/>
          <w:szCs w:val="20"/>
        </w:rPr>
      </w:pPr>
    </w:p>
    <w:p w14:paraId="78458878" w14:textId="77777777" w:rsidR="00A36914" w:rsidRPr="00B95268" w:rsidRDefault="00A36914" w:rsidP="00464CA5">
      <w:pPr>
        <w:pStyle w:val="Prrafodelista"/>
        <w:ind w:left="0"/>
        <w:jc w:val="both"/>
        <w:rPr>
          <w:rFonts w:ascii="Arial Narrow" w:hAnsi="Arial Narrow" w:cs="Arial"/>
          <w:color w:val="000000" w:themeColor="text1"/>
          <w:sz w:val="20"/>
          <w:szCs w:val="20"/>
        </w:rPr>
      </w:pPr>
      <w:r w:rsidRPr="00B95268">
        <w:rPr>
          <w:rFonts w:ascii="Arial Narrow" w:hAnsi="Arial Narrow" w:cs="Arial"/>
          <w:b/>
          <w:bCs/>
          <w:color w:val="000000" w:themeColor="text1"/>
          <w:sz w:val="20"/>
          <w:szCs w:val="20"/>
        </w:rPr>
        <w:t xml:space="preserve">Castigo de Activos (baja de activos): </w:t>
      </w:r>
      <w:r w:rsidRPr="00B95268">
        <w:rPr>
          <w:rFonts w:ascii="Arial Narrow" w:hAnsi="Arial Narrow" w:cs="Arial"/>
          <w:bCs/>
          <w:color w:val="000000" w:themeColor="text1"/>
          <w:sz w:val="20"/>
          <w:szCs w:val="20"/>
        </w:rPr>
        <w:t xml:space="preserve">El castigo registra el valor de los activos que se dan de baja porque dejaron de generar beneficios económicos futuros. El castigo corresponde a una depuración contable sobre partidas o cantidades registradas en el activo consideradas irrecuperables o de no conversión en efectivo, cumpliendo de esta manera con la integridad, verificabilidad y objetividad de las cifras reveladas frente a la realidad económica de los bienes, derechos y obligaciones existentes. Para el castigo de la cartera se debe proceder en primera instancia a la constitución del cien por ciento (100%) de la provisión del valor de los activos correspondiente y haber realizado el debido proceso o gestiones de cobro pertinentes probando que son cuentas definitivamente perdidas, además de contar con la autorización de la Junta Directiva o por la autoridad competente, se procede a realizar la respectiva reclasificación, contabilización de las provisiones y posteriormente castigo de la cartera la cual se decide dar de baja. En caso de exclusión o retiro voluntario del asociado, se debe efectuar el cruce de aportes sociales y otros valores a favor del asociado retirado; por lo tanto, no puede existir castigo de estas operaciones sobre asociados activos. En caso de pérdidas del ejercicio se deberá aplicar lo señalado en la Circular Básica Contable y Financiera y posteriormente castigar el saldo insoluto de la obligación. </w:t>
      </w:r>
    </w:p>
    <w:p w14:paraId="1E915DCE" w14:textId="77777777" w:rsidR="00A36914" w:rsidRPr="00B95268" w:rsidRDefault="00A36914" w:rsidP="00464CA5">
      <w:pPr>
        <w:pStyle w:val="Prrafodelista"/>
        <w:jc w:val="both"/>
        <w:rPr>
          <w:rFonts w:ascii="Arial Narrow" w:hAnsi="Arial Narrow" w:cs="Arial"/>
          <w:color w:val="000000" w:themeColor="text1"/>
          <w:sz w:val="20"/>
          <w:szCs w:val="20"/>
        </w:rPr>
      </w:pPr>
    </w:p>
    <w:p w14:paraId="49C86534" w14:textId="77777777" w:rsidR="00A36914" w:rsidRPr="00B95268" w:rsidRDefault="00A36914" w:rsidP="00464CA5">
      <w:pPr>
        <w:pStyle w:val="Prrafodelista"/>
        <w:ind w:left="0"/>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Reestructuraciones:</w:t>
      </w:r>
      <w:r w:rsidRPr="00B95268">
        <w:rPr>
          <w:rFonts w:ascii="Arial Narrow" w:hAnsi="Arial Narrow" w:cs="Arial"/>
          <w:color w:val="000000" w:themeColor="text1"/>
          <w:sz w:val="20"/>
          <w:szCs w:val="20"/>
        </w:rPr>
        <w:t xml:space="preserve"> Las reestructuraciones de créditos se llevan a cabo implementando diferentes mecanismos, debidamente instrumentados de acuerdo con la normatividad, que tienen por objeto modificar las condiciones originalmente pactadas con el fin de permitirle al deudor la atención adecuada de su obligación ante el real o potencial deterioro de su capacidad de pago, dentro de estos mecanismos se encuentra la extensión de plazos. En aquellos casos en que como producto de acuerdos de reestructuración o cualquier otra modalidad de acuerdo se contemple la capitalización de intereses que se encuentren registrados en cuentas contingentes o de los saldos de cartera castigada </w:t>
      </w:r>
      <w:proofErr w:type="gramStart"/>
      <w:r w:rsidRPr="00B95268">
        <w:rPr>
          <w:rFonts w:ascii="Arial Narrow" w:hAnsi="Arial Narrow" w:cs="Arial"/>
          <w:color w:val="000000" w:themeColor="text1"/>
          <w:sz w:val="20"/>
          <w:szCs w:val="20"/>
        </w:rPr>
        <w:t>incluidos capital</w:t>
      </w:r>
      <w:proofErr w:type="gramEnd"/>
      <w:r w:rsidRPr="00B95268">
        <w:rPr>
          <w:rFonts w:ascii="Arial Narrow" w:hAnsi="Arial Narrow" w:cs="Arial"/>
          <w:color w:val="000000" w:themeColor="text1"/>
          <w:sz w:val="20"/>
          <w:szCs w:val="20"/>
        </w:rPr>
        <w:t xml:space="preserve">, intereses y otros conceptos, se contabilizarán como ingreso diferido y su amortización a capital se hará en forma proporcional a los valores efectivamente recaudados. </w:t>
      </w:r>
    </w:p>
    <w:p w14:paraId="27DF4CAA" w14:textId="77777777" w:rsidR="00A36914" w:rsidRPr="00B95268" w:rsidRDefault="00A36914" w:rsidP="00464CA5">
      <w:pPr>
        <w:pStyle w:val="Prrafodelista"/>
        <w:ind w:left="360"/>
        <w:jc w:val="both"/>
        <w:rPr>
          <w:rFonts w:ascii="Arial Narrow" w:hAnsi="Arial Narrow" w:cs="Arial"/>
          <w:color w:val="000000" w:themeColor="text1"/>
          <w:sz w:val="20"/>
          <w:szCs w:val="20"/>
        </w:rPr>
      </w:pPr>
    </w:p>
    <w:p w14:paraId="3C8CE841" w14:textId="7E726FE5" w:rsidR="00A36914" w:rsidRPr="00B95268" w:rsidRDefault="00A36914" w:rsidP="00464CA5">
      <w:pPr>
        <w:pStyle w:val="Prrafodelista"/>
        <w:ind w:left="0"/>
        <w:jc w:val="both"/>
        <w:rPr>
          <w:rFonts w:ascii="Arial Narrow" w:hAnsi="Arial Narrow" w:cs="Arial"/>
          <w:color w:val="000000" w:themeColor="text1"/>
          <w:sz w:val="20"/>
          <w:szCs w:val="20"/>
        </w:rPr>
      </w:pPr>
      <w:r w:rsidRPr="00B95268">
        <w:rPr>
          <w:rFonts w:ascii="Arial Narrow" w:hAnsi="Arial Narrow" w:cs="Arial"/>
          <w:color w:val="000000" w:themeColor="text1"/>
          <w:sz w:val="20"/>
          <w:szCs w:val="20"/>
        </w:rPr>
        <w:t xml:space="preserve">Así mismo, para efectos de la estimación de la provisión, los créditos pueden mejorar la calificación o modificar su condición de incumplimiento después de ser reestructurados, sólo cuando el deudor demuestre un comportamiento de pago regular y efectivo a capital. Para este fin, </w:t>
      </w:r>
      <w:r w:rsidR="00464CA5" w:rsidRPr="00B95268">
        <w:rPr>
          <w:rFonts w:ascii="Arial Narrow" w:hAnsi="Arial Narrow" w:cs="Arial"/>
          <w:color w:val="000000" w:themeColor="text1"/>
          <w:sz w:val="20"/>
          <w:szCs w:val="20"/>
        </w:rPr>
        <w:t>FONDEJEMPLO</w:t>
      </w:r>
      <w:r w:rsidRPr="00B95268">
        <w:rPr>
          <w:rFonts w:ascii="Arial Narrow" w:hAnsi="Arial Narrow" w:cs="Arial"/>
          <w:color w:val="000000" w:themeColor="text1"/>
          <w:sz w:val="20"/>
          <w:szCs w:val="20"/>
        </w:rPr>
        <w:t xml:space="preserve"> ha definido la siguiente política: Cuando el crédito haya sido reestructurado se deteriorará su calificación un nivel y mantendrá dicha calificación por un período de congelamiento de 2 meses a partir de la fecha de reestructuración y después de este período ésta se mejorará en un grado por cada dos pagos oportunos (según plan de pagos acordados) en los que se realice abono a capital. </w:t>
      </w:r>
    </w:p>
    <w:p w14:paraId="04B6DEEF" w14:textId="77777777" w:rsidR="00A36914" w:rsidRPr="00B95268" w:rsidRDefault="00A36914" w:rsidP="00464CA5">
      <w:pPr>
        <w:pStyle w:val="Prrafodelista"/>
        <w:ind w:left="0"/>
        <w:jc w:val="both"/>
        <w:rPr>
          <w:rFonts w:ascii="Arial Narrow" w:hAnsi="Arial Narrow" w:cs="Arial"/>
          <w:color w:val="000000" w:themeColor="text1"/>
          <w:sz w:val="20"/>
          <w:szCs w:val="20"/>
        </w:rPr>
      </w:pPr>
    </w:p>
    <w:p w14:paraId="769317B7" w14:textId="77777777" w:rsidR="00A36914" w:rsidRPr="00B95268" w:rsidRDefault="00A36914"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El siguiente es el detalle de la cartera de crédito discriminado por clasificación de cartera, rendimientos y deterioro individual:</w:t>
      </w:r>
    </w:p>
    <w:p w14:paraId="0401BDB9" w14:textId="77777777" w:rsidR="006A4943" w:rsidRPr="00B95268" w:rsidRDefault="006A4943" w:rsidP="00464CA5">
      <w:pPr>
        <w:spacing w:after="0"/>
        <w:ind w:left="567"/>
        <w:jc w:val="both"/>
        <w:rPr>
          <w:rFonts w:ascii="Arial Narrow" w:hAnsi="Arial Narrow"/>
          <w:i/>
          <w:iCs/>
          <w:color w:val="000000" w:themeColor="text1"/>
          <w:sz w:val="20"/>
          <w:szCs w:val="20"/>
        </w:rPr>
      </w:pPr>
    </w:p>
    <w:tbl>
      <w:tblPr>
        <w:tblW w:w="9314" w:type="dxa"/>
        <w:tblInd w:w="65" w:type="dxa"/>
        <w:tblCellMar>
          <w:left w:w="70" w:type="dxa"/>
          <w:right w:w="70" w:type="dxa"/>
        </w:tblCellMar>
        <w:tblLook w:val="04A0" w:firstRow="1" w:lastRow="0" w:firstColumn="1" w:lastColumn="0" w:noHBand="0" w:noVBand="1"/>
      </w:tblPr>
      <w:tblGrid>
        <w:gridCol w:w="3906"/>
        <w:gridCol w:w="1531"/>
        <w:gridCol w:w="1531"/>
        <w:gridCol w:w="1420"/>
        <w:gridCol w:w="926"/>
      </w:tblGrid>
      <w:tr w:rsidR="006A4943" w:rsidRPr="00B95268" w14:paraId="532D699B" w14:textId="77777777" w:rsidTr="00D741D5">
        <w:trPr>
          <w:trHeight w:val="305"/>
        </w:trPr>
        <w:tc>
          <w:tcPr>
            <w:tcW w:w="3906"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51D80798" w14:textId="77777777" w:rsidR="006A4943" w:rsidRPr="00B95268" w:rsidRDefault="006A4943" w:rsidP="00464CA5">
            <w:pPr>
              <w:pStyle w:val="Ttulo2"/>
              <w:spacing w:before="0"/>
              <w:rPr>
                <w:rFonts w:ascii="Arial Narrow" w:eastAsia="Times New Roman" w:hAnsi="Arial Narrow"/>
                <w:sz w:val="20"/>
                <w:szCs w:val="20"/>
                <w:lang w:eastAsia="es-CO"/>
              </w:rPr>
            </w:pPr>
            <w:r w:rsidRPr="00B95268">
              <w:rPr>
                <w:rFonts w:ascii="Arial Narrow" w:eastAsia="Times New Roman" w:hAnsi="Arial Narrow"/>
                <w:sz w:val="20"/>
                <w:szCs w:val="20"/>
                <w:lang w:eastAsia="es-CO"/>
              </w:rPr>
              <w:t>Cartera según su Clasificación</w:t>
            </w:r>
          </w:p>
        </w:tc>
        <w:tc>
          <w:tcPr>
            <w:tcW w:w="1531" w:type="dxa"/>
            <w:tcBorders>
              <w:top w:val="single" w:sz="4" w:space="0" w:color="auto"/>
              <w:left w:val="nil"/>
              <w:bottom w:val="single" w:sz="4" w:space="0" w:color="auto"/>
              <w:right w:val="single" w:sz="4" w:space="0" w:color="auto"/>
            </w:tcBorders>
            <w:shd w:val="clear" w:color="000000" w:fill="0000FF"/>
            <w:noWrap/>
            <w:vAlign w:val="bottom"/>
            <w:hideMark/>
          </w:tcPr>
          <w:p w14:paraId="67A8448F" w14:textId="5AFCE987" w:rsidR="006A4943" w:rsidRPr="00B95268" w:rsidRDefault="004F17B6"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531" w:type="dxa"/>
            <w:tcBorders>
              <w:top w:val="single" w:sz="4" w:space="0" w:color="auto"/>
              <w:left w:val="nil"/>
              <w:bottom w:val="single" w:sz="4" w:space="0" w:color="auto"/>
              <w:right w:val="single" w:sz="4" w:space="0" w:color="auto"/>
            </w:tcBorders>
            <w:shd w:val="clear" w:color="000000" w:fill="0000FF"/>
            <w:noWrap/>
            <w:vAlign w:val="bottom"/>
            <w:hideMark/>
          </w:tcPr>
          <w:p w14:paraId="3D5B02D5" w14:textId="4A954022" w:rsidR="006A4943"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420" w:type="dxa"/>
            <w:tcBorders>
              <w:top w:val="single" w:sz="4" w:space="0" w:color="auto"/>
              <w:left w:val="nil"/>
              <w:bottom w:val="single" w:sz="4" w:space="0" w:color="auto"/>
              <w:right w:val="single" w:sz="4" w:space="0" w:color="auto"/>
            </w:tcBorders>
            <w:shd w:val="clear" w:color="000000" w:fill="0000FF"/>
            <w:noWrap/>
            <w:vAlign w:val="bottom"/>
            <w:hideMark/>
          </w:tcPr>
          <w:p w14:paraId="678879E5"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926" w:type="dxa"/>
            <w:tcBorders>
              <w:top w:val="single" w:sz="4" w:space="0" w:color="auto"/>
              <w:left w:val="nil"/>
              <w:bottom w:val="single" w:sz="4" w:space="0" w:color="auto"/>
              <w:right w:val="single" w:sz="4" w:space="0" w:color="auto"/>
            </w:tcBorders>
            <w:shd w:val="clear" w:color="000000" w:fill="0000FF"/>
            <w:noWrap/>
            <w:vAlign w:val="bottom"/>
            <w:hideMark/>
          </w:tcPr>
          <w:p w14:paraId="79B94232"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6A4943" w:rsidRPr="00B95268" w14:paraId="76041A92" w14:textId="77777777" w:rsidTr="00D741D5">
        <w:trPr>
          <w:trHeight w:val="305"/>
        </w:trPr>
        <w:tc>
          <w:tcPr>
            <w:tcW w:w="3906" w:type="dxa"/>
            <w:tcBorders>
              <w:top w:val="nil"/>
              <w:left w:val="single" w:sz="4" w:space="0" w:color="auto"/>
              <w:bottom w:val="single" w:sz="4" w:space="0" w:color="auto"/>
              <w:right w:val="single" w:sz="4" w:space="0" w:color="auto"/>
            </w:tcBorders>
            <w:shd w:val="clear" w:color="auto" w:fill="auto"/>
            <w:noWrap/>
            <w:vAlign w:val="bottom"/>
            <w:hideMark/>
          </w:tcPr>
          <w:p w14:paraId="10393973"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Créditos de Consumo</w:t>
            </w:r>
          </w:p>
        </w:tc>
        <w:tc>
          <w:tcPr>
            <w:tcW w:w="1531" w:type="dxa"/>
            <w:tcBorders>
              <w:top w:val="nil"/>
              <w:left w:val="nil"/>
              <w:bottom w:val="single" w:sz="4" w:space="0" w:color="auto"/>
              <w:right w:val="single" w:sz="4" w:space="0" w:color="auto"/>
            </w:tcBorders>
            <w:shd w:val="clear" w:color="auto" w:fill="auto"/>
            <w:noWrap/>
            <w:vAlign w:val="bottom"/>
            <w:hideMark/>
          </w:tcPr>
          <w:p w14:paraId="7E5DB7F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23,550,329,193 </w:t>
            </w:r>
          </w:p>
        </w:tc>
        <w:tc>
          <w:tcPr>
            <w:tcW w:w="1531" w:type="dxa"/>
            <w:tcBorders>
              <w:top w:val="nil"/>
              <w:left w:val="nil"/>
              <w:bottom w:val="single" w:sz="4" w:space="0" w:color="auto"/>
              <w:right w:val="single" w:sz="4" w:space="0" w:color="auto"/>
            </w:tcBorders>
            <w:shd w:val="clear" w:color="auto" w:fill="auto"/>
            <w:noWrap/>
            <w:vAlign w:val="bottom"/>
            <w:hideMark/>
          </w:tcPr>
          <w:p w14:paraId="6C67214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22,573,760,274 </w:t>
            </w:r>
          </w:p>
        </w:tc>
        <w:tc>
          <w:tcPr>
            <w:tcW w:w="1420" w:type="dxa"/>
            <w:tcBorders>
              <w:top w:val="nil"/>
              <w:left w:val="nil"/>
              <w:bottom w:val="single" w:sz="4" w:space="0" w:color="auto"/>
              <w:right w:val="single" w:sz="4" w:space="0" w:color="auto"/>
            </w:tcBorders>
            <w:shd w:val="clear" w:color="auto" w:fill="auto"/>
            <w:noWrap/>
            <w:vAlign w:val="bottom"/>
            <w:hideMark/>
          </w:tcPr>
          <w:p w14:paraId="4B744A3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976,568,919 </w:t>
            </w:r>
          </w:p>
        </w:tc>
        <w:tc>
          <w:tcPr>
            <w:tcW w:w="926" w:type="dxa"/>
            <w:tcBorders>
              <w:top w:val="nil"/>
              <w:left w:val="nil"/>
              <w:bottom w:val="single" w:sz="4" w:space="0" w:color="auto"/>
              <w:right w:val="single" w:sz="4" w:space="0" w:color="auto"/>
            </w:tcBorders>
            <w:shd w:val="clear" w:color="auto" w:fill="auto"/>
            <w:noWrap/>
            <w:vAlign w:val="bottom"/>
            <w:hideMark/>
          </w:tcPr>
          <w:p w14:paraId="47507E2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4.33%</w:t>
            </w:r>
          </w:p>
        </w:tc>
      </w:tr>
      <w:tr w:rsidR="006A4943" w:rsidRPr="00B95268" w14:paraId="415B3734" w14:textId="77777777" w:rsidTr="00D741D5">
        <w:trPr>
          <w:trHeight w:val="305"/>
        </w:trPr>
        <w:tc>
          <w:tcPr>
            <w:tcW w:w="3906" w:type="dxa"/>
            <w:tcBorders>
              <w:top w:val="nil"/>
              <w:left w:val="single" w:sz="4" w:space="0" w:color="auto"/>
              <w:bottom w:val="single" w:sz="4" w:space="0" w:color="auto"/>
              <w:right w:val="single" w:sz="4" w:space="0" w:color="auto"/>
            </w:tcBorders>
            <w:shd w:val="clear" w:color="auto" w:fill="auto"/>
            <w:noWrap/>
            <w:vAlign w:val="bottom"/>
            <w:hideMark/>
          </w:tcPr>
          <w:p w14:paraId="167C37AC"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Créditos de Vivienda</w:t>
            </w:r>
          </w:p>
        </w:tc>
        <w:tc>
          <w:tcPr>
            <w:tcW w:w="1531" w:type="dxa"/>
            <w:tcBorders>
              <w:top w:val="nil"/>
              <w:left w:val="nil"/>
              <w:bottom w:val="single" w:sz="4" w:space="0" w:color="auto"/>
              <w:right w:val="single" w:sz="4" w:space="0" w:color="auto"/>
            </w:tcBorders>
            <w:shd w:val="clear" w:color="auto" w:fill="auto"/>
            <w:noWrap/>
            <w:vAlign w:val="bottom"/>
            <w:hideMark/>
          </w:tcPr>
          <w:p w14:paraId="367072D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4,351,669,604 </w:t>
            </w:r>
          </w:p>
        </w:tc>
        <w:tc>
          <w:tcPr>
            <w:tcW w:w="1531" w:type="dxa"/>
            <w:tcBorders>
              <w:top w:val="nil"/>
              <w:left w:val="nil"/>
              <w:bottom w:val="single" w:sz="4" w:space="0" w:color="auto"/>
              <w:right w:val="single" w:sz="4" w:space="0" w:color="auto"/>
            </w:tcBorders>
            <w:shd w:val="clear" w:color="auto" w:fill="auto"/>
            <w:noWrap/>
            <w:vAlign w:val="bottom"/>
            <w:hideMark/>
          </w:tcPr>
          <w:p w14:paraId="12F356A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3,164,230,028 </w:t>
            </w:r>
          </w:p>
        </w:tc>
        <w:tc>
          <w:tcPr>
            <w:tcW w:w="1420" w:type="dxa"/>
            <w:tcBorders>
              <w:top w:val="nil"/>
              <w:left w:val="nil"/>
              <w:bottom w:val="single" w:sz="4" w:space="0" w:color="auto"/>
              <w:right w:val="single" w:sz="4" w:space="0" w:color="auto"/>
            </w:tcBorders>
            <w:shd w:val="clear" w:color="auto" w:fill="auto"/>
            <w:noWrap/>
            <w:vAlign w:val="bottom"/>
            <w:hideMark/>
          </w:tcPr>
          <w:p w14:paraId="1C506B1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1,187,439,576 </w:t>
            </w:r>
          </w:p>
        </w:tc>
        <w:tc>
          <w:tcPr>
            <w:tcW w:w="926" w:type="dxa"/>
            <w:tcBorders>
              <w:top w:val="nil"/>
              <w:left w:val="nil"/>
              <w:bottom w:val="single" w:sz="4" w:space="0" w:color="auto"/>
              <w:right w:val="single" w:sz="4" w:space="0" w:color="auto"/>
            </w:tcBorders>
            <w:shd w:val="clear" w:color="auto" w:fill="auto"/>
            <w:noWrap/>
            <w:vAlign w:val="bottom"/>
            <w:hideMark/>
          </w:tcPr>
          <w:p w14:paraId="5428EEB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37.53%</w:t>
            </w:r>
          </w:p>
        </w:tc>
      </w:tr>
      <w:tr w:rsidR="006A4943" w:rsidRPr="00B95268" w14:paraId="723B098F" w14:textId="77777777" w:rsidTr="00D741D5">
        <w:trPr>
          <w:trHeight w:val="305"/>
        </w:trPr>
        <w:tc>
          <w:tcPr>
            <w:tcW w:w="3906" w:type="dxa"/>
            <w:tcBorders>
              <w:top w:val="nil"/>
              <w:left w:val="single" w:sz="4" w:space="0" w:color="auto"/>
              <w:bottom w:val="single" w:sz="4" w:space="0" w:color="auto"/>
              <w:right w:val="single" w:sz="4" w:space="0" w:color="auto"/>
            </w:tcBorders>
            <w:shd w:val="clear" w:color="auto" w:fill="auto"/>
            <w:noWrap/>
            <w:vAlign w:val="center"/>
            <w:hideMark/>
          </w:tcPr>
          <w:p w14:paraId="6361935D" w14:textId="77777777" w:rsidR="006A4943" w:rsidRPr="00B95268" w:rsidRDefault="006A4943"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 Cartera de Crédito Bruta</w:t>
            </w:r>
          </w:p>
        </w:tc>
        <w:tc>
          <w:tcPr>
            <w:tcW w:w="1531" w:type="dxa"/>
            <w:tcBorders>
              <w:top w:val="nil"/>
              <w:left w:val="nil"/>
              <w:bottom w:val="single" w:sz="4" w:space="0" w:color="auto"/>
              <w:right w:val="single" w:sz="4" w:space="0" w:color="auto"/>
            </w:tcBorders>
            <w:shd w:val="clear" w:color="auto" w:fill="auto"/>
            <w:noWrap/>
            <w:vAlign w:val="bottom"/>
            <w:hideMark/>
          </w:tcPr>
          <w:p w14:paraId="315F4FF2"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27,901,998,797 </w:t>
            </w:r>
          </w:p>
        </w:tc>
        <w:tc>
          <w:tcPr>
            <w:tcW w:w="1531" w:type="dxa"/>
            <w:tcBorders>
              <w:top w:val="nil"/>
              <w:left w:val="nil"/>
              <w:bottom w:val="single" w:sz="4" w:space="0" w:color="auto"/>
              <w:right w:val="single" w:sz="4" w:space="0" w:color="auto"/>
            </w:tcBorders>
            <w:shd w:val="clear" w:color="auto" w:fill="auto"/>
            <w:noWrap/>
            <w:vAlign w:val="bottom"/>
            <w:hideMark/>
          </w:tcPr>
          <w:p w14:paraId="308AC5BD"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25,737,990,302 </w:t>
            </w:r>
          </w:p>
        </w:tc>
        <w:tc>
          <w:tcPr>
            <w:tcW w:w="1420" w:type="dxa"/>
            <w:tcBorders>
              <w:top w:val="nil"/>
              <w:left w:val="nil"/>
              <w:bottom w:val="single" w:sz="4" w:space="0" w:color="auto"/>
              <w:right w:val="single" w:sz="4" w:space="0" w:color="auto"/>
            </w:tcBorders>
            <w:shd w:val="clear" w:color="auto" w:fill="auto"/>
            <w:noWrap/>
            <w:vAlign w:val="bottom"/>
            <w:hideMark/>
          </w:tcPr>
          <w:p w14:paraId="56D0C0CC"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2,164,008,495 </w:t>
            </w:r>
          </w:p>
        </w:tc>
        <w:tc>
          <w:tcPr>
            <w:tcW w:w="926" w:type="dxa"/>
            <w:tcBorders>
              <w:top w:val="nil"/>
              <w:left w:val="nil"/>
              <w:bottom w:val="single" w:sz="4" w:space="0" w:color="auto"/>
              <w:right w:val="single" w:sz="4" w:space="0" w:color="auto"/>
            </w:tcBorders>
            <w:shd w:val="clear" w:color="auto" w:fill="auto"/>
            <w:noWrap/>
            <w:vAlign w:val="bottom"/>
            <w:hideMark/>
          </w:tcPr>
          <w:p w14:paraId="2181237C"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8.41%</w:t>
            </w:r>
          </w:p>
        </w:tc>
      </w:tr>
      <w:tr w:rsidR="006A4943" w:rsidRPr="00B95268" w14:paraId="38AD7108" w14:textId="77777777" w:rsidTr="00D741D5">
        <w:trPr>
          <w:trHeight w:val="305"/>
        </w:trPr>
        <w:tc>
          <w:tcPr>
            <w:tcW w:w="3906" w:type="dxa"/>
            <w:tcBorders>
              <w:top w:val="nil"/>
              <w:left w:val="nil"/>
              <w:bottom w:val="nil"/>
              <w:right w:val="nil"/>
            </w:tcBorders>
            <w:shd w:val="clear" w:color="auto" w:fill="auto"/>
            <w:noWrap/>
            <w:vAlign w:val="bottom"/>
          </w:tcPr>
          <w:p w14:paraId="5DEAB805" w14:textId="77777777" w:rsidR="006A4943" w:rsidRPr="00B95268" w:rsidRDefault="006A4943" w:rsidP="00464CA5">
            <w:pPr>
              <w:spacing w:after="0"/>
              <w:rPr>
                <w:rFonts w:ascii="Arial Narrow" w:eastAsia="Times New Roman" w:hAnsi="Arial Narrow"/>
                <w:color w:val="000000" w:themeColor="text1"/>
                <w:sz w:val="20"/>
                <w:szCs w:val="20"/>
                <w:lang w:eastAsia="es-CO"/>
              </w:rPr>
            </w:pPr>
          </w:p>
        </w:tc>
        <w:tc>
          <w:tcPr>
            <w:tcW w:w="1531" w:type="dxa"/>
            <w:tcBorders>
              <w:top w:val="nil"/>
              <w:left w:val="nil"/>
              <w:bottom w:val="nil"/>
              <w:right w:val="nil"/>
            </w:tcBorders>
            <w:shd w:val="clear" w:color="auto" w:fill="auto"/>
            <w:noWrap/>
            <w:vAlign w:val="bottom"/>
            <w:hideMark/>
          </w:tcPr>
          <w:p w14:paraId="10A28870" w14:textId="77777777" w:rsidR="006A4943" w:rsidRPr="00B95268" w:rsidRDefault="006A4943" w:rsidP="00464CA5">
            <w:pPr>
              <w:spacing w:after="0"/>
              <w:rPr>
                <w:rFonts w:ascii="Arial Narrow" w:eastAsia="Times New Roman" w:hAnsi="Arial Narrow"/>
                <w:color w:val="000000" w:themeColor="text1"/>
                <w:sz w:val="20"/>
                <w:szCs w:val="20"/>
                <w:lang w:eastAsia="es-CO"/>
              </w:rPr>
            </w:pPr>
          </w:p>
        </w:tc>
        <w:tc>
          <w:tcPr>
            <w:tcW w:w="1531" w:type="dxa"/>
            <w:tcBorders>
              <w:top w:val="nil"/>
              <w:left w:val="nil"/>
              <w:bottom w:val="nil"/>
              <w:right w:val="nil"/>
            </w:tcBorders>
            <w:shd w:val="clear" w:color="auto" w:fill="auto"/>
            <w:noWrap/>
            <w:vAlign w:val="bottom"/>
            <w:hideMark/>
          </w:tcPr>
          <w:p w14:paraId="4658E463" w14:textId="77777777" w:rsidR="006A4943" w:rsidRPr="00B95268" w:rsidRDefault="006A4943" w:rsidP="00464CA5">
            <w:pPr>
              <w:spacing w:after="0"/>
              <w:rPr>
                <w:rFonts w:ascii="Arial Narrow" w:eastAsia="Times New Roman" w:hAnsi="Arial Narrow"/>
                <w:color w:val="000000" w:themeColor="text1"/>
                <w:sz w:val="20"/>
                <w:szCs w:val="20"/>
                <w:lang w:eastAsia="es-CO"/>
              </w:rPr>
            </w:pPr>
          </w:p>
        </w:tc>
        <w:tc>
          <w:tcPr>
            <w:tcW w:w="1420" w:type="dxa"/>
            <w:tcBorders>
              <w:top w:val="nil"/>
              <w:left w:val="nil"/>
              <w:bottom w:val="nil"/>
              <w:right w:val="nil"/>
            </w:tcBorders>
            <w:shd w:val="clear" w:color="auto" w:fill="auto"/>
            <w:noWrap/>
            <w:vAlign w:val="bottom"/>
            <w:hideMark/>
          </w:tcPr>
          <w:p w14:paraId="5B3E908A" w14:textId="77777777" w:rsidR="006A4943" w:rsidRPr="00B95268" w:rsidRDefault="006A4943" w:rsidP="00464CA5">
            <w:pPr>
              <w:spacing w:after="0"/>
              <w:rPr>
                <w:rFonts w:ascii="Arial Narrow" w:eastAsia="Times New Roman" w:hAnsi="Arial Narrow"/>
                <w:color w:val="000000" w:themeColor="text1"/>
                <w:sz w:val="20"/>
                <w:szCs w:val="20"/>
                <w:lang w:eastAsia="es-CO"/>
              </w:rPr>
            </w:pPr>
          </w:p>
        </w:tc>
        <w:tc>
          <w:tcPr>
            <w:tcW w:w="926" w:type="dxa"/>
            <w:tcBorders>
              <w:top w:val="nil"/>
              <w:left w:val="nil"/>
              <w:bottom w:val="nil"/>
              <w:right w:val="nil"/>
            </w:tcBorders>
            <w:shd w:val="clear" w:color="auto" w:fill="auto"/>
            <w:noWrap/>
            <w:vAlign w:val="bottom"/>
            <w:hideMark/>
          </w:tcPr>
          <w:p w14:paraId="0A3BF187" w14:textId="77777777" w:rsidR="006A4943" w:rsidRPr="00B95268" w:rsidRDefault="006A4943" w:rsidP="00464CA5">
            <w:pPr>
              <w:spacing w:after="0"/>
              <w:rPr>
                <w:rFonts w:ascii="Arial Narrow" w:eastAsia="Times New Roman" w:hAnsi="Arial Narrow"/>
                <w:color w:val="000000" w:themeColor="text1"/>
                <w:sz w:val="20"/>
                <w:szCs w:val="20"/>
                <w:lang w:eastAsia="es-CO"/>
              </w:rPr>
            </w:pPr>
          </w:p>
        </w:tc>
      </w:tr>
      <w:tr w:rsidR="006A4943" w:rsidRPr="00B95268" w14:paraId="052C62D1" w14:textId="77777777" w:rsidTr="00D741D5">
        <w:trPr>
          <w:trHeight w:val="305"/>
        </w:trPr>
        <w:tc>
          <w:tcPr>
            <w:tcW w:w="3906"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70D60117"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Cartera según su Calificación</w:t>
            </w:r>
          </w:p>
        </w:tc>
        <w:tc>
          <w:tcPr>
            <w:tcW w:w="1531" w:type="dxa"/>
            <w:tcBorders>
              <w:top w:val="single" w:sz="4" w:space="0" w:color="auto"/>
              <w:left w:val="nil"/>
              <w:bottom w:val="single" w:sz="4" w:space="0" w:color="auto"/>
              <w:right w:val="single" w:sz="4" w:space="0" w:color="auto"/>
            </w:tcBorders>
            <w:shd w:val="clear" w:color="000000" w:fill="0000FF"/>
            <w:noWrap/>
            <w:vAlign w:val="bottom"/>
            <w:hideMark/>
          </w:tcPr>
          <w:p w14:paraId="5CF4D09B" w14:textId="61A88368"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531" w:type="dxa"/>
            <w:tcBorders>
              <w:top w:val="single" w:sz="4" w:space="0" w:color="auto"/>
              <w:left w:val="nil"/>
              <w:bottom w:val="single" w:sz="4" w:space="0" w:color="auto"/>
              <w:right w:val="single" w:sz="4" w:space="0" w:color="auto"/>
            </w:tcBorders>
            <w:shd w:val="clear" w:color="000000" w:fill="0000FF"/>
            <w:noWrap/>
            <w:vAlign w:val="bottom"/>
            <w:hideMark/>
          </w:tcPr>
          <w:p w14:paraId="36F3B0E3" w14:textId="1CC5D304" w:rsidR="006A4943"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420" w:type="dxa"/>
            <w:tcBorders>
              <w:top w:val="single" w:sz="4" w:space="0" w:color="auto"/>
              <w:left w:val="nil"/>
              <w:bottom w:val="single" w:sz="4" w:space="0" w:color="auto"/>
              <w:right w:val="single" w:sz="4" w:space="0" w:color="auto"/>
            </w:tcBorders>
            <w:shd w:val="clear" w:color="000000" w:fill="0000FF"/>
            <w:noWrap/>
            <w:vAlign w:val="bottom"/>
            <w:hideMark/>
          </w:tcPr>
          <w:p w14:paraId="3DD5C17E"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926" w:type="dxa"/>
            <w:tcBorders>
              <w:top w:val="single" w:sz="4" w:space="0" w:color="auto"/>
              <w:left w:val="nil"/>
              <w:bottom w:val="single" w:sz="4" w:space="0" w:color="auto"/>
              <w:right w:val="single" w:sz="4" w:space="0" w:color="auto"/>
            </w:tcBorders>
            <w:shd w:val="clear" w:color="000000" w:fill="0000FF"/>
            <w:noWrap/>
            <w:vAlign w:val="bottom"/>
            <w:hideMark/>
          </w:tcPr>
          <w:p w14:paraId="4C6CCE1F"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6A4943" w:rsidRPr="00B95268" w14:paraId="0AEA3DF2" w14:textId="77777777" w:rsidTr="00D741D5">
        <w:trPr>
          <w:trHeight w:val="305"/>
        </w:trPr>
        <w:tc>
          <w:tcPr>
            <w:tcW w:w="3906" w:type="dxa"/>
            <w:tcBorders>
              <w:top w:val="nil"/>
              <w:left w:val="single" w:sz="4" w:space="0" w:color="auto"/>
              <w:bottom w:val="single" w:sz="4" w:space="0" w:color="auto"/>
              <w:right w:val="single" w:sz="4" w:space="0" w:color="auto"/>
            </w:tcBorders>
            <w:shd w:val="clear" w:color="auto" w:fill="auto"/>
            <w:noWrap/>
            <w:vAlign w:val="bottom"/>
            <w:hideMark/>
          </w:tcPr>
          <w:p w14:paraId="12D7A074"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Categoría A</w:t>
            </w:r>
          </w:p>
        </w:tc>
        <w:tc>
          <w:tcPr>
            <w:tcW w:w="1531" w:type="dxa"/>
            <w:tcBorders>
              <w:top w:val="nil"/>
              <w:left w:val="nil"/>
              <w:bottom w:val="single" w:sz="4" w:space="0" w:color="auto"/>
              <w:right w:val="single" w:sz="4" w:space="0" w:color="auto"/>
            </w:tcBorders>
            <w:shd w:val="clear" w:color="auto" w:fill="auto"/>
            <w:noWrap/>
            <w:vAlign w:val="bottom"/>
            <w:hideMark/>
          </w:tcPr>
          <w:p w14:paraId="7533424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26,230,703,945 </w:t>
            </w:r>
          </w:p>
        </w:tc>
        <w:tc>
          <w:tcPr>
            <w:tcW w:w="1531" w:type="dxa"/>
            <w:tcBorders>
              <w:top w:val="nil"/>
              <w:left w:val="nil"/>
              <w:bottom w:val="single" w:sz="4" w:space="0" w:color="auto"/>
              <w:right w:val="single" w:sz="4" w:space="0" w:color="auto"/>
            </w:tcBorders>
            <w:shd w:val="clear" w:color="auto" w:fill="auto"/>
            <w:noWrap/>
            <w:vAlign w:val="bottom"/>
            <w:hideMark/>
          </w:tcPr>
          <w:p w14:paraId="4A828A3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23,392,136,070 </w:t>
            </w:r>
          </w:p>
        </w:tc>
        <w:tc>
          <w:tcPr>
            <w:tcW w:w="1420" w:type="dxa"/>
            <w:tcBorders>
              <w:top w:val="nil"/>
              <w:left w:val="nil"/>
              <w:bottom w:val="single" w:sz="4" w:space="0" w:color="auto"/>
              <w:right w:val="single" w:sz="4" w:space="0" w:color="auto"/>
            </w:tcBorders>
            <w:shd w:val="clear" w:color="auto" w:fill="auto"/>
            <w:noWrap/>
            <w:vAlign w:val="bottom"/>
            <w:hideMark/>
          </w:tcPr>
          <w:p w14:paraId="0CFD338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2,838,567,875 </w:t>
            </w:r>
          </w:p>
        </w:tc>
        <w:tc>
          <w:tcPr>
            <w:tcW w:w="926" w:type="dxa"/>
            <w:tcBorders>
              <w:top w:val="nil"/>
              <w:left w:val="nil"/>
              <w:bottom w:val="single" w:sz="4" w:space="0" w:color="auto"/>
              <w:right w:val="single" w:sz="4" w:space="0" w:color="auto"/>
            </w:tcBorders>
            <w:shd w:val="clear" w:color="auto" w:fill="auto"/>
            <w:noWrap/>
            <w:vAlign w:val="bottom"/>
            <w:hideMark/>
          </w:tcPr>
          <w:p w14:paraId="68AE89D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12.13%</w:t>
            </w:r>
          </w:p>
        </w:tc>
      </w:tr>
      <w:tr w:rsidR="006A4943" w:rsidRPr="00B95268" w14:paraId="4B9BEA7A" w14:textId="77777777" w:rsidTr="00D741D5">
        <w:trPr>
          <w:trHeight w:val="305"/>
        </w:trPr>
        <w:tc>
          <w:tcPr>
            <w:tcW w:w="3906" w:type="dxa"/>
            <w:tcBorders>
              <w:top w:val="nil"/>
              <w:left w:val="single" w:sz="4" w:space="0" w:color="auto"/>
              <w:bottom w:val="single" w:sz="4" w:space="0" w:color="auto"/>
              <w:right w:val="single" w:sz="4" w:space="0" w:color="auto"/>
            </w:tcBorders>
            <w:shd w:val="clear" w:color="auto" w:fill="auto"/>
            <w:noWrap/>
            <w:vAlign w:val="bottom"/>
            <w:hideMark/>
          </w:tcPr>
          <w:p w14:paraId="57571BAB"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Categoría B</w:t>
            </w:r>
          </w:p>
        </w:tc>
        <w:tc>
          <w:tcPr>
            <w:tcW w:w="1531" w:type="dxa"/>
            <w:tcBorders>
              <w:top w:val="nil"/>
              <w:left w:val="nil"/>
              <w:bottom w:val="single" w:sz="4" w:space="0" w:color="auto"/>
              <w:right w:val="single" w:sz="4" w:space="0" w:color="auto"/>
            </w:tcBorders>
            <w:shd w:val="clear" w:color="auto" w:fill="auto"/>
            <w:noWrap/>
            <w:vAlign w:val="bottom"/>
            <w:hideMark/>
          </w:tcPr>
          <w:p w14:paraId="43CD562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410,081,332 </w:t>
            </w:r>
          </w:p>
        </w:tc>
        <w:tc>
          <w:tcPr>
            <w:tcW w:w="1531" w:type="dxa"/>
            <w:tcBorders>
              <w:top w:val="nil"/>
              <w:left w:val="nil"/>
              <w:bottom w:val="single" w:sz="4" w:space="0" w:color="auto"/>
              <w:right w:val="single" w:sz="4" w:space="0" w:color="auto"/>
            </w:tcBorders>
            <w:shd w:val="clear" w:color="auto" w:fill="auto"/>
            <w:noWrap/>
            <w:vAlign w:val="bottom"/>
            <w:hideMark/>
          </w:tcPr>
          <w:p w14:paraId="376EC04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1,410,034,766 </w:t>
            </w:r>
          </w:p>
        </w:tc>
        <w:tc>
          <w:tcPr>
            <w:tcW w:w="1420" w:type="dxa"/>
            <w:tcBorders>
              <w:top w:val="nil"/>
              <w:left w:val="nil"/>
              <w:bottom w:val="single" w:sz="4" w:space="0" w:color="auto"/>
              <w:right w:val="single" w:sz="4" w:space="0" w:color="auto"/>
            </w:tcBorders>
            <w:shd w:val="clear" w:color="auto" w:fill="auto"/>
            <w:noWrap/>
            <w:vAlign w:val="bottom"/>
            <w:hideMark/>
          </w:tcPr>
          <w:p w14:paraId="2ED340C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(999,953,434)</w:t>
            </w:r>
          </w:p>
        </w:tc>
        <w:tc>
          <w:tcPr>
            <w:tcW w:w="926" w:type="dxa"/>
            <w:tcBorders>
              <w:top w:val="nil"/>
              <w:left w:val="nil"/>
              <w:bottom w:val="single" w:sz="4" w:space="0" w:color="auto"/>
              <w:right w:val="single" w:sz="4" w:space="0" w:color="auto"/>
            </w:tcBorders>
            <w:shd w:val="clear" w:color="auto" w:fill="auto"/>
            <w:noWrap/>
            <w:vAlign w:val="bottom"/>
            <w:hideMark/>
          </w:tcPr>
          <w:p w14:paraId="7968FC1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-70.92%</w:t>
            </w:r>
          </w:p>
        </w:tc>
      </w:tr>
      <w:tr w:rsidR="006A4943" w:rsidRPr="00B95268" w14:paraId="6FDB2DB8" w14:textId="77777777" w:rsidTr="00D741D5">
        <w:trPr>
          <w:trHeight w:val="305"/>
        </w:trPr>
        <w:tc>
          <w:tcPr>
            <w:tcW w:w="3906" w:type="dxa"/>
            <w:tcBorders>
              <w:top w:val="nil"/>
              <w:left w:val="single" w:sz="4" w:space="0" w:color="auto"/>
              <w:bottom w:val="single" w:sz="4" w:space="0" w:color="auto"/>
              <w:right w:val="single" w:sz="4" w:space="0" w:color="auto"/>
            </w:tcBorders>
            <w:shd w:val="clear" w:color="auto" w:fill="auto"/>
            <w:noWrap/>
            <w:vAlign w:val="bottom"/>
            <w:hideMark/>
          </w:tcPr>
          <w:p w14:paraId="377F285B"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Categoría C</w:t>
            </w:r>
          </w:p>
        </w:tc>
        <w:tc>
          <w:tcPr>
            <w:tcW w:w="1531" w:type="dxa"/>
            <w:tcBorders>
              <w:top w:val="nil"/>
              <w:left w:val="nil"/>
              <w:bottom w:val="single" w:sz="4" w:space="0" w:color="auto"/>
              <w:right w:val="single" w:sz="4" w:space="0" w:color="auto"/>
            </w:tcBorders>
            <w:shd w:val="clear" w:color="auto" w:fill="auto"/>
            <w:noWrap/>
            <w:vAlign w:val="bottom"/>
            <w:hideMark/>
          </w:tcPr>
          <w:p w14:paraId="243C035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551,685,141 </w:t>
            </w:r>
          </w:p>
        </w:tc>
        <w:tc>
          <w:tcPr>
            <w:tcW w:w="1531" w:type="dxa"/>
            <w:tcBorders>
              <w:top w:val="nil"/>
              <w:left w:val="nil"/>
              <w:bottom w:val="single" w:sz="4" w:space="0" w:color="auto"/>
              <w:right w:val="single" w:sz="4" w:space="0" w:color="auto"/>
            </w:tcBorders>
            <w:shd w:val="clear" w:color="auto" w:fill="auto"/>
            <w:noWrap/>
            <w:vAlign w:val="bottom"/>
            <w:hideMark/>
          </w:tcPr>
          <w:p w14:paraId="2D585FF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297,267,117 </w:t>
            </w:r>
          </w:p>
        </w:tc>
        <w:tc>
          <w:tcPr>
            <w:tcW w:w="1420" w:type="dxa"/>
            <w:tcBorders>
              <w:top w:val="nil"/>
              <w:left w:val="nil"/>
              <w:bottom w:val="single" w:sz="4" w:space="0" w:color="auto"/>
              <w:right w:val="single" w:sz="4" w:space="0" w:color="auto"/>
            </w:tcBorders>
            <w:shd w:val="clear" w:color="auto" w:fill="auto"/>
            <w:noWrap/>
            <w:vAlign w:val="bottom"/>
            <w:hideMark/>
          </w:tcPr>
          <w:p w14:paraId="326583C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254,418,024 </w:t>
            </w:r>
          </w:p>
        </w:tc>
        <w:tc>
          <w:tcPr>
            <w:tcW w:w="926" w:type="dxa"/>
            <w:tcBorders>
              <w:top w:val="nil"/>
              <w:left w:val="nil"/>
              <w:bottom w:val="single" w:sz="4" w:space="0" w:color="auto"/>
              <w:right w:val="single" w:sz="4" w:space="0" w:color="auto"/>
            </w:tcBorders>
            <w:shd w:val="clear" w:color="auto" w:fill="auto"/>
            <w:noWrap/>
            <w:vAlign w:val="bottom"/>
            <w:hideMark/>
          </w:tcPr>
          <w:p w14:paraId="7B7C6FD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85.59%</w:t>
            </w:r>
          </w:p>
        </w:tc>
      </w:tr>
      <w:tr w:rsidR="006A4943" w:rsidRPr="00B95268" w14:paraId="64AEAF39" w14:textId="77777777" w:rsidTr="00D741D5">
        <w:trPr>
          <w:trHeight w:val="305"/>
        </w:trPr>
        <w:tc>
          <w:tcPr>
            <w:tcW w:w="3906" w:type="dxa"/>
            <w:tcBorders>
              <w:top w:val="nil"/>
              <w:left w:val="single" w:sz="4" w:space="0" w:color="auto"/>
              <w:bottom w:val="single" w:sz="4" w:space="0" w:color="auto"/>
              <w:right w:val="single" w:sz="4" w:space="0" w:color="auto"/>
            </w:tcBorders>
            <w:shd w:val="clear" w:color="auto" w:fill="auto"/>
            <w:noWrap/>
            <w:vAlign w:val="bottom"/>
            <w:hideMark/>
          </w:tcPr>
          <w:p w14:paraId="4675E90D"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Categoría D</w:t>
            </w:r>
          </w:p>
        </w:tc>
        <w:tc>
          <w:tcPr>
            <w:tcW w:w="1531" w:type="dxa"/>
            <w:tcBorders>
              <w:top w:val="nil"/>
              <w:left w:val="nil"/>
              <w:bottom w:val="single" w:sz="4" w:space="0" w:color="auto"/>
              <w:right w:val="single" w:sz="4" w:space="0" w:color="auto"/>
            </w:tcBorders>
            <w:shd w:val="clear" w:color="auto" w:fill="auto"/>
            <w:noWrap/>
            <w:vAlign w:val="bottom"/>
            <w:hideMark/>
          </w:tcPr>
          <w:p w14:paraId="347A5F4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648,332,355 </w:t>
            </w:r>
          </w:p>
        </w:tc>
        <w:tc>
          <w:tcPr>
            <w:tcW w:w="1531" w:type="dxa"/>
            <w:tcBorders>
              <w:top w:val="nil"/>
              <w:left w:val="nil"/>
              <w:bottom w:val="single" w:sz="4" w:space="0" w:color="auto"/>
              <w:right w:val="single" w:sz="4" w:space="0" w:color="auto"/>
            </w:tcBorders>
            <w:shd w:val="clear" w:color="auto" w:fill="auto"/>
            <w:noWrap/>
            <w:vAlign w:val="bottom"/>
            <w:hideMark/>
          </w:tcPr>
          <w:p w14:paraId="55A6128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342,535,167 </w:t>
            </w:r>
          </w:p>
        </w:tc>
        <w:tc>
          <w:tcPr>
            <w:tcW w:w="1420" w:type="dxa"/>
            <w:tcBorders>
              <w:top w:val="nil"/>
              <w:left w:val="nil"/>
              <w:bottom w:val="single" w:sz="4" w:space="0" w:color="auto"/>
              <w:right w:val="single" w:sz="4" w:space="0" w:color="auto"/>
            </w:tcBorders>
            <w:shd w:val="clear" w:color="auto" w:fill="auto"/>
            <w:noWrap/>
            <w:vAlign w:val="bottom"/>
            <w:hideMark/>
          </w:tcPr>
          <w:p w14:paraId="5F22199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305,797,188 </w:t>
            </w:r>
          </w:p>
        </w:tc>
        <w:tc>
          <w:tcPr>
            <w:tcW w:w="926" w:type="dxa"/>
            <w:tcBorders>
              <w:top w:val="nil"/>
              <w:left w:val="nil"/>
              <w:bottom w:val="single" w:sz="4" w:space="0" w:color="auto"/>
              <w:right w:val="single" w:sz="4" w:space="0" w:color="auto"/>
            </w:tcBorders>
            <w:shd w:val="clear" w:color="auto" w:fill="auto"/>
            <w:noWrap/>
            <w:vAlign w:val="bottom"/>
            <w:hideMark/>
          </w:tcPr>
          <w:p w14:paraId="3A3D81F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89.27%</w:t>
            </w:r>
          </w:p>
        </w:tc>
      </w:tr>
      <w:tr w:rsidR="006A4943" w:rsidRPr="00B95268" w14:paraId="1D36B98E" w14:textId="77777777" w:rsidTr="00D741D5">
        <w:trPr>
          <w:trHeight w:val="305"/>
        </w:trPr>
        <w:tc>
          <w:tcPr>
            <w:tcW w:w="3906" w:type="dxa"/>
            <w:tcBorders>
              <w:top w:val="nil"/>
              <w:left w:val="single" w:sz="4" w:space="0" w:color="auto"/>
              <w:bottom w:val="single" w:sz="4" w:space="0" w:color="auto"/>
              <w:right w:val="single" w:sz="4" w:space="0" w:color="auto"/>
            </w:tcBorders>
            <w:shd w:val="clear" w:color="auto" w:fill="auto"/>
            <w:noWrap/>
            <w:vAlign w:val="bottom"/>
            <w:hideMark/>
          </w:tcPr>
          <w:p w14:paraId="1C851226"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Categoría D</w:t>
            </w:r>
          </w:p>
        </w:tc>
        <w:tc>
          <w:tcPr>
            <w:tcW w:w="1531" w:type="dxa"/>
            <w:tcBorders>
              <w:top w:val="nil"/>
              <w:left w:val="nil"/>
              <w:bottom w:val="single" w:sz="4" w:space="0" w:color="auto"/>
              <w:right w:val="single" w:sz="4" w:space="0" w:color="auto"/>
            </w:tcBorders>
            <w:shd w:val="clear" w:color="auto" w:fill="auto"/>
            <w:noWrap/>
            <w:vAlign w:val="bottom"/>
            <w:hideMark/>
          </w:tcPr>
          <w:p w14:paraId="3815F99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61,196,024 </w:t>
            </w:r>
          </w:p>
        </w:tc>
        <w:tc>
          <w:tcPr>
            <w:tcW w:w="1531" w:type="dxa"/>
            <w:tcBorders>
              <w:top w:val="nil"/>
              <w:left w:val="nil"/>
              <w:bottom w:val="single" w:sz="4" w:space="0" w:color="auto"/>
              <w:right w:val="single" w:sz="4" w:space="0" w:color="auto"/>
            </w:tcBorders>
            <w:shd w:val="clear" w:color="auto" w:fill="auto"/>
            <w:noWrap/>
            <w:vAlign w:val="bottom"/>
            <w:hideMark/>
          </w:tcPr>
          <w:p w14:paraId="3E161CF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296,017,182 </w:t>
            </w:r>
          </w:p>
        </w:tc>
        <w:tc>
          <w:tcPr>
            <w:tcW w:w="1420" w:type="dxa"/>
            <w:tcBorders>
              <w:top w:val="nil"/>
              <w:left w:val="nil"/>
              <w:bottom w:val="single" w:sz="4" w:space="0" w:color="auto"/>
              <w:right w:val="single" w:sz="4" w:space="0" w:color="auto"/>
            </w:tcBorders>
            <w:shd w:val="clear" w:color="auto" w:fill="auto"/>
            <w:noWrap/>
            <w:vAlign w:val="bottom"/>
            <w:hideMark/>
          </w:tcPr>
          <w:p w14:paraId="7162A95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(234,821,158)</w:t>
            </w:r>
          </w:p>
        </w:tc>
        <w:tc>
          <w:tcPr>
            <w:tcW w:w="926" w:type="dxa"/>
            <w:tcBorders>
              <w:top w:val="nil"/>
              <w:left w:val="nil"/>
              <w:bottom w:val="single" w:sz="4" w:space="0" w:color="auto"/>
              <w:right w:val="single" w:sz="4" w:space="0" w:color="auto"/>
            </w:tcBorders>
            <w:shd w:val="clear" w:color="auto" w:fill="auto"/>
            <w:noWrap/>
            <w:vAlign w:val="bottom"/>
            <w:hideMark/>
          </w:tcPr>
          <w:p w14:paraId="710663F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-79.33%</w:t>
            </w:r>
          </w:p>
        </w:tc>
      </w:tr>
      <w:tr w:rsidR="006A4943" w:rsidRPr="00B95268" w14:paraId="1AC1856F" w14:textId="77777777" w:rsidTr="00D741D5">
        <w:trPr>
          <w:trHeight w:val="305"/>
        </w:trPr>
        <w:tc>
          <w:tcPr>
            <w:tcW w:w="3906" w:type="dxa"/>
            <w:tcBorders>
              <w:top w:val="nil"/>
              <w:left w:val="single" w:sz="4" w:space="0" w:color="auto"/>
              <w:bottom w:val="single" w:sz="4" w:space="0" w:color="auto"/>
              <w:right w:val="single" w:sz="4" w:space="0" w:color="auto"/>
            </w:tcBorders>
            <w:shd w:val="clear" w:color="auto" w:fill="auto"/>
            <w:noWrap/>
            <w:vAlign w:val="bottom"/>
            <w:hideMark/>
          </w:tcPr>
          <w:p w14:paraId="57792B91" w14:textId="77777777" w:rsidR="006A4943" w:rsidRPr="00B95268" w:rsidRDefault="006A4943"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 Cartera de Crédito Bruta</w:t>
            </w:r>
          </w:p>
        </w:tc>
        <w:tc>
          <w:tcPr>
            <w:tcW w:w="1531" w:type="dxa"/>
            <w:tcBorders>
              <w:top w:val="nil"/>
              <w:left w:val="nil"/>
              <w:bottom w:val="single" w:sz="4" w:space="0" w:color="auto"/>
              <w:right w:val="single" w:sz="4" w:space="0" w:color="auto"/>
            </w:tcBorders>
            <w:shd w:val="clear" w:color="auto" w:fill="auto"/>
            <w:noWrap/>
            <w:vAlign w:val="bottom"/>
            <w:hideMark/>
          </w:tcPr>
          <w:p w14:paraId="5E892F3E"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27,901,998,797 </w:t>
            </w:r>
          </w:p>
        </w:tc>
        <w:tc>
          <w:tcPr>
            <w:tcW w:w="1531" w:type="dxa"/>
            <w:tcBorders>
              <w:top w:val="nil"/>
              <w:left w:val="nil"/>
              <w:bottom w:val="single" w:sz="4" w:space="0" w:color="auto"/>
              <w:right w:val="single" w:sz="4" w:space="0" w:color="auto"/>
            </w:tcBorders>
            <w:shd w:val="clear" w:color="auto" w:fill="auto"/>
            <w:noWrap/>
            <w:vAlign w:val="bottom"/>
            <w:hideMark/>
          </w:tcPr>
          <w:p w14:paraId="4FE647FF"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25,737,990,302 </w:t>
            </w:r>
          </w:p>
        </w:tc>
        <w:tc>
          <w:tcPr>
            <w:tcW w:w="1420" w:type="dxa"/>
            <w:tcBorders>
              <w:top w:val="nil"/>
              <w:left w:val="nil"/>
              <w:bottom w:val="single" w:sz="4" w:space="0" w:color="auto"/>
              <w:right w:val="single" w:sz="4" w:space="0" w:color="auto"/>
            </w:tcBorders>
            <w:shd w:val="clear" w:color="auto" w:fill="auto"/>
            <w:noWrap/>
            <w:vAlign w:val="bottom"/>
            <w:hideMark/>
          </w:tcPr>
          <w:p w14:paraId="5064DFBF"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2,164,008,495 </w:t>
            </w:r>
          </w:p>
        </w:tc>
        <w:tc>
          <w:tcPr>
            <w:tcW w:w="926" w:type="dxa"/>
            <w:tcBorders>
              <w:top w:val="nil"/>
              <w:left w:val="nil"/>
              <w:bottom w:val="single" w:sz="4" w:space="0" w:color="auto"/>
              <w:right w:val="single" w:sz="4" w:space="0" w:color="auto"/>
            </w:tcBorders>
            <w:shd w:val="clear" w:color="auto" w:fill="auto"/>
            <w:noWrap/>
            <w:vAlign w:val="bottom"/>
            <w:hideMark/>
          </w:tcPr>
          <w:p w14:paraId="48E8819F"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8.41%</w:t>
            </w:r>
          </w:p>
        </w:tc>
      </w:tr>
      <w:tr w:rsidR="006A4943" w:rsidRPr="00B95268" w14:paraId="05075086" w14:textId="77777777" w:rsidTr="00D741D5">
        <w:trPr>
          <w:trHeight w:val="305"/>
        </w:trPr>
        <w:tc>
          <w:tcPr>
            <w:tcW w:w="3906" w:type="dxa"/>
            <w:tcBorders>
              <w:top w:val="nil"/>
              <w:left w:val="single" w:sz="4" w:space="0" w:color="auto"/>
              <w:bottom w:val="single" w:sz="4" w:space="0" w:color="auto"/>
              <w:right w:val="single" w:sz="4" w:space="0" w:color="auto"/>
            </w:tcBorders>
            <w:shd w:val="clear" w:color="auto" w:fill="auto"/>
            <w:noWrap/>
            <w:vAlign w:val="bottom"/>
            <w:hideMark/>
          </w:tcPr>
          <w:p w14:paraId="0D28B08B"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Provisión Individual </w:t>
            </w:r>
          </w:p>
        </w:tc>
        <w:tc>
          <w:tcPr>
            <w:tcW w:w="1531" w:type="dxa"/>
            <w:tcBorders>
              <w:top w:val="nil"/>
              <w:left w:val="nil"/>
              <w:bottom w:val="single" w:sz="4" w:space="0" w:color="auto"/>
              <w:right w:val="single" w:sz="4" w:space="0" w:color="auto"/>
            </w:tcBorders>
            <w:shd w:val="clear" w:color="auto" w:fill="auto"/>
            <w:noWrap/>
            <w:vAlign w:val="bottom"/>
            <w:hideMark/>
          </w:tcPr>
          <w:p w14:paraId="6D09875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(622,412,575)</w:t>
            </w:r>
          </w:p>
        </w:tc>
        <w:tc>
          <w:tcPr>
            <w:tcW w:w="1531" w:type="dxa"/>
            <w:tcBorders>
              <w:top w:val="nil"/>
              <w:left w:val="nil"/>
              <w:bottom w:val="single" w:sz="4" w:space="0" w:color="auto"/>
              <w:right w:val="single" w:sz="4" w:space="0" w:color="auto"/>
            </w:tcBorders>
            <w:shd w:val="clear" w:color="auto" w:fill="auto"/>
            <w:noWrap/>
            <w:vAlign w:val="bottom"/>
            <w:hideMark/>
          </w:tcPr>
          <w:p w14:paraId="2199A29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(336,548,254)</w:t>
            </w:r>
          </w:p>
        </w:tc>
        <w:tc>
          <w:tcPr>
            <w:tcW w:w="1420" w:type="dxa"/>
            <w:tcBorders>
              <w:top w:val="nil"/>
              <w:left w:val="nil"/>
              <w:bottom w:val="single" w:sz="4" w:space="0" w:color="auto"/>
              <w:right w:val="single" w:sz="4" w:space="0" w:color="auto"/>
            </w:tcBorders>
            <w:shd w:val="clear" w:color="auto" w:fill="auto"/>
            <w:noWrap/>
            <w:vAlign w:val="bottom"/>
            <w:hideMark/>
          </w:tcPr>
          <w:p w14:paraId="1E00600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(285,864,321)</w:t>
            </w:r>
          </w:p>
        </w:tc>
        <w:tc>
          <w:tcPr>
            <w:tcW w:w="926" w:type="dxa"/>
            <w:tcBorders>
              <w:top w:val="nil"/>
              <w:left w:val="nil"/>
              <w:bottom w:val="single" w:sz="4" w:space="0" w:color="auto"/>
              <w:right w:val="single" w:sz="4" w:space="0" w:color="auto"/>
            </w:tcBorders>
            <w:shd w:val="clear" w:color="auto" w:fill="auto"/>
            <w:noWrap/>
            <w:vAlign w:val="bottom"/>
            <w:hideMark/>
          </w:tcPr>
          <w:p w14:paraId="0F7134E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84.94%</w:t>
            </w:r>
          </w:p>
        </w:tc>
      </w:tr>
      <w:tr w:rsidR="006A4943" w:rsidRPr="00B95268" w14:paraId="49BCE6E5" w14:textId="77777777" w:rsidTr="00D741D5">
        <w:trPr>
          <w:trHeight w:val="305"/>
        </w:trPr>
        <w:tc>
          <w:tcPr>
            <w:tcW w:w="3906" w:type="dxa"/>
            <w:tcBorders>
              <w:top w:val="nil"/>
              <w:left w:val="single" w:sz="4" w:space="0" w:color="auto"/>
              <w:bottom w:val="single" w:sz="4" w:space="0" w:color="auto"/>
              <w:right w:val="single" w:sz="4" w:space="0" w:color="auto"/>
            </w:tcBorders>
            <w:shd w:val="clear" w:color="auto" w:fill="auto"/>
            <w:noWrap/>
            <w:vAlign w:val="bottom"/>
            <w:hideMark/>
          </w:tcPr>
          <w:p w14:paraId="04A8C68D"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Provisión General</w:t>
            </w:r>
          </w:p>
        </w:tc>
        <w:tc>
          <w:tcPr>
            <w:tcW w:w="1531" w:type="dxa"/>
            <w:tcBorders>
              <w:top w:val="nil"/>
              <w:left w:val="nil"/>
              <w:bottom w:val="single" w:sz="4" w:space="0" w:color="auto"/>
              <w:right w:val="single" w:sz="4" w:space="0" w:color="auto"/>
            </w:tcBorders>
            <w:shd w:val="clear" w:color="auto" w:fill="auto"/>
            <w:noWrap/>
            <w:vAlign w:val="bottom"/>
            <w:hideMark/>
          </w:tcPr>
          <w:p w14:paraId="59D5C69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(929,416,646)</w:t>
            </w:r>
          </w:p>
        </w:tc>
        <w:tc>
          <w:tcPr>
            <w:tcW w:w="1531" w:type="dxa"/>
            <w:tcBorders>
              <w:top w:val="nil"/>
              <w:left w:val="nil"/>
              <w:bottom w:val="single" w:sz="4" w:space="0" w:color="auto"/>
              <w:right w:val="single" w:sz="4" w:space="0" w:color="auto"/>
            </w:tcBorders>
            <w:shd w:val="clear" w:color="auto" w:fill="auto"/>
            <w:noWrap/>
            <w:vAlign w:val="bottom"/>
            <w:hideMark/>
          </w:tcPr>
          <w:p w14:paraId="793097F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(525,280,967)</w:t>
            </w:r>
          </w:p>
        </w:tc>
        <w:tc>
          <w:tcPr>
            <w:tcW w:w="1420" w:type="dxa"/>
            <w:tcBorders>
              <w:top w:val="nil"/>
              <w:left w:val="nil"/>
              <w:bottom w:val="single" w:sz="4" w:space="0" w:color="auto"/>
              <w:right w:val="single" w:sz="4" w:space="0" w:color="auto"/>
            </w:tcBorders>
            <w:shd w:val="clear" w:color="auto" w:fill="auto"/>
            <w:noWrap/>
            <w:vAlign w:val="bottom"/>
            <w:hideMark/>
          </w:tcPr>
          <w:p w14:paraId="584314B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(404,135,679)</w:t>
            </w:r>
          </w:p>
        </w:tc>
        <w:tc>
          <w:tcPr>
            <w:tcW w:w="926" w:type="dxa"/>
            <w:tcBorders>
              <w:top w:val="nil"/>
              <w:left w:val="nil"/>
              <w:bottom w:val="single" w:sz="4" w:space="0" w:color="auto"/>
              <w:right w:val="single" w:sz="4" w:space="0" w:color="auto"/>
            </w:tcBorders>
            <w:shd w:val="clear" w:color="auto" w:fill="auto"/>
            <w:noWrap/>
            <w:vAlign w:val="bottom"/>
            <w:hideMark/>
          </w:tcPr>
          <w:p w14:paraId="207F2BB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76.94%</w:t>
            </w:r>
          </w:p>
        </w:tc>
      </w:tr>
      <w:tr w:rsidR="006A4943" w:rsidRPr="00B95268" w14:paraId="62C7BAA9" w14:textId="77777777" w:rsidTr="00D741D5">
        <w:trPr>
          <w:trHeight w:val="305"/>
        </w:trPr>
        <w:tc>
          <w:tcPr>
            <w:tcW w:w="3906" w:type="dxa"/>
            <w:tcBorders>
              <w:top w:val="nil"/>
              <w:left w:val="single" w:sz="4" w:space="0" w:color="auto"/>
              <w:bottom w:val="single" w:sz="4" w:space="0" w:color="auto"/>
              <w:right w:val="single" w:sz="4" w:space="0" w:color="auto"/>
            </w:tcBorders>
            <w:shd w:val="clear" w:color="auto" w:fill="auto"/>
            <w:noWrap/>
            <w:vAlign w:val="center"/>
            <w:hideMark/>
          </w:tcPr>
          <w:p w14:paraId="6EF2A9BE" w14:textId="77777777" w:rsidR="006A4943" w:rsidRPr="00B95268" w:rsidRDefault="006A4943"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lastRenderedPageBreak/>
              <w:t>Total Cartera de Crédito Neta</w:t>
            </w:r>
          </w:p>
        </w:tc>
        <w:tc>
          <w:tcPr>
            <w:tcW w:w="1531" w:type="dxa"/>
            <w:tcBorders>
              <w:top w:val="nil"/>
              <w:left w:val="nil"/>
              <w:bottom w:val="single" w:sz="4" w:space="0" w:color="auto"/>
              <w:right w:val="single" w:sz="4" w:space="0" w:color="auto"/>
            </w:tcBorders>
            <w:shd w:val="clear" w:color="auto" w:fill="auto"/>
            <w:noWrap/>
            <w:vAlign w:val="bottom"/>
            <w:hideMark/>
          </w:tcPr>
          <w:p w14:paraId="6E66D3F5"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26,350,169,576 </w:t>
            </w:r>
          </w:p>
        </w:tc>
        <w:tc>
          <w:tcPr>
            <w:tcW w:w="1531" w:type="dxa"/>
            <w:tcBorders>
              <w:top w:val="nil"/>
              <w:left w:val="nil"/>
              <w:bottom w:val="single" w:sz="4" w:space="0" w:color="auto"/>
              <w:right w:val="single" w:sz="4" w:space="0" w:color="auto"/>
            </w:tcBorders>
            <w:shd w:val="clear" w:color="auto" w:fill="auto"/>
            <w:noWrap/>
            <w:vAlign w:val="bottom"/>
            <w:hideMark/>
          </w:tcPr>
          <w:p w14:paraId="79DE5A9B"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24,876,161,081 </w:t>
            </w:r>
          </w:p>
        </w:tc>
        <w:tc>
          <w:tcPr>
            <w:tcW w:w="1420" w:type="dxa"/>
            <w:tcBorders>
              <w:top w:val="nil"/>
              <w:left w:val="nil"/>
              <w:bottom w:val="single" w:sz="4" w:space="0" w:color="auto"/>
              <w:right w:val="single" w:sz="4" w:space="0" w:color="auto"/>
            </w:tcBorders>
            <w:shd w:val="clear" w:color="auto" w:fill="auto"/>
            <w:noWrap/>
            <w:vAlign w:val="bottom"/>
            <w:hideMark/>
          </w:tcPr>
          <w:p w14:paraId="6246EF35"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1,474,008,495 </w:t>
            </w:r>
          </w:p>
        </w:tc>
        <w:tc>
          <w:tcPr>
            <w:tcW w:w="926" w:type="dxa"/>
            <w:tcBorders>
              <w:top w:val="nil"/>
              <w:left w:val="nil"/>
              <w:bottom w:val="single" w:sz="4" w:space="0" w:color="auto"/>
              <w:right w:val="single" w:sz="4" w:space="0" w:color="auto"/>
            </w:tcBorders>
            <w:shd w:val="clear" w:color="auto" w:fill="auto"/>
            <w:noWrap/>
            <w:vAlign w:val="bottom"/>
            <w:hideMark/>
          </w:tcPr>
          <w:p w14:paraId="5653AAAE"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5.93%</w:t>
            </w:r>
          </w:p>
        </w:tc>
      </w:tr>
    </w:tbl>
    <w:p w14:paraId="2350E35A" w14:textId="77777777" w:rsidR="00237E6C" w:rsidRPr="00B95268" w:rsidRDefault="00237E6C" w:rsidP="00464CA5">
      <w:pPr>
        <w:spacing w:after="0"/>
        <w:jc w:val="both"/>
        <w:rPr>
          <w:rFonts w:ascii="Arial Narrow" w:hAnsi="Arial Narrow"/>
          <w:i/>
          <w:iCs/>
          <w:color w:val="000000" w:themeColor="text1"/>
          <w:sz w:val="20"/>
          <w:szCs w:val="20"/>
        </w:rPr>
      </w:pPr>
    </w:p>
    <w:tbl>
      <w:tblPr>
        <w:tblW w:w="0" w:type="auto"/>
        <w:tblInd w:w="65" w:type="dxa"/>
        <w:tblCellMar>
          <w:left w:w="70" w:type="dxa"/>
          <w:right w:w="70" w:type="dxa"/>
        </w:tblCellMar>
        <w:tblLook w:val="04A0" w:firstRow="1" w:lastRow="0" w:firstColumn="1" w:lastColumn="0" w:noHBand="0" w:noVBand="1"/>
      </w:tblPr>
      <w:tblGrid>
        <w:gridCol w:w="2355"/>
        <w:gridCol w:w="1426"/>
        <w:gridCol w:w="1426"/>
        <w:gridCol w:w="1189"/>
        <w:gridCol w:w="879"/>
      </w:tblGrid>
      <w:tr w:rsidR="006A4943" w:rsidRPr="00B95268" w14:paraId="24A08FC2" w14:textId="77777777" w:rsidTr="00D741D5">
        <w:trPr>
          <w:trHeight w:val="278"/>
          <w:tblHeader/>
        </w:trPr>
        <w:tc>
          <w:tcPr>
            <w:tcW w:w="0" w:type="auto"/>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712EB422"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Cartera de Crédito por Línea </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27C15E49" w14:textId="018B4155"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404AD995" w14:textId="798C2173" w:rsidR="006A4943"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1289F269"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51257259"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6A4943" w:rsidRPr="00B95268" w14:paraId="115D8113"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EB7CDA2"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Suministros</w:t>
            </w:r>
          </w:p>
        </w:tc>
        <w:tc>
          <w:tcPr>
            <w:tcW w:w="0" w:type="auto"/>
            <w:tcBorders>
              <w:top w:val="nil"/>
              <w:left w:val="nil"/>
              <w:bottom w:val="single" w:sz="4" w:space="0" w:color="auto"/>
              <w:right w:val="single" w:sz="4" w:space="0" w:color="auto"/>
            </w:tcBorders>
            <w:shd w:val="clear" w:color="auto" w:fill="auto"/>
            <w:noWrap/>
            <w:vAlign w:val="bottom"/>
            <w:hideMark/>
          </w:tcPr>
          <w:p w14:paraId="2C58969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61,142,767 </w:t>
            </w:r>
          </w:p>
        </w:tc>
        <w:tc>
          <w:tcPr>
            <w:tcW w:w="0" w:type="auto"/>
            <w:tcBorders>
              <w:top w:val="nil"/>
              <w:left w:val="nil"/>
              <w:bottom w:val="single" w:sz="4" w:space="0" w:color="auto"/>
              <w:right w:val="single" w:sz="4" w:space="0" w:color="auto"/>
            </w:tcBorders>
            <w:shd w:val="clear" w:color="auto" w:fill="auto"/>
            <w:noWrap/>
            <w:vAlign w:val="bottom"/>
            <w:hideMark/>
          </w:tcPr>
          <w:p w14:paraId="5D97124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50,131,960 </w:t>
            </w:r>
          </w:p>
        </w:tc>
        <w:tc>
          <w:tcPr>
            <w:tcW w:w="0" w:type="auto"/>
            <w:tcBorders>
              <w:top w:val="nil"/>
              <w:left w:val="nil"/>
              <w:bottom w:val="single" w:sz="4" w:space="0" w:color="auto"/>
              <w:right w:val="single" w:sz="4" w:space="0" w:color="auto"/>
            </w:tcBorders>
            <w:shd w:val="clear" w:color="auto" w:fill="auto"/>
            <w:noWrap/>
            <w:vAlign w:val="bottom"/>
            <w:hideMark/>
          </w:tcPr>
          <w:p w14:paraId="07A4F05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11,010,807 </w:t>
            </w:r>
          </w:p>
        </w:tc>
        <w:tc>
          <w:tcPr>
            <w:tcW w:w="0" w:type="auto"/>
            <w:tcBorders>
              <w:top w:val="nil"/>
              <w:left w:val="nil"/>
              <w:bottom w:val="single" w:sz="4" w:space="0" w:color="auto"/>
              <w:right w:val="single" w:sz="4" w:space="0" w:color="auto"/>
            </w:tcBorders>
            <w:shd w:val="clear" w:color="auto" w:fill="auto"/>
            <w:noWrap/>
            <w:vAlign w:val="bottom"/>
            <w:hideMark/>
          </w:tcPr>
          <w:p w14:paraId="5DA4ABB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21.96%</w:t>
            </w:r>
          </w:p>
        </w:tc>
      </w:tr>
      <w:tr w:rsidR="006A4943" w:rsidRPr="00B95268" w14:paraId="27BC21B0"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B2D82B4"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Emergencias</w:t>
            </w:r>
          </w:p>
        </w:tc>
        <w:tc>
          <w:tcPr>
            <w:tcW w:w="0" w:type="auto"/>
            <w:tcBorders>
              <w:top w:val="nil"/>
              <w:left w:val="nil"/>
              <w:bottom w:val="single" w:sz="4" w:space="0" w:color="auto"/>
              <w:right w:val="single" w:sz="4" w:space="0" w:color="auto"/>
            </w:tcBorders>
            <w:shd w:val="clear" w:color="auto" w:fill="auto"/>
            <w:noWrap/>
            <w:vAlign w:val="bottom"/>
            <w:hideMark/>
          </w:tcPr>
          <w:p w14:paraId="2BFC143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257,679,602 </w:t>
            </w:r>
          </w:p>
        </w:tc>
        <w:tc>
          <w:tcPr>
            <w:tcW w:w="0" w:type="auto"/>
            <w:tcBorders>
              <w:top w:val="nil"/>
              <w:left w:val="nil"/>
              <w:bottom w:val="single" w:sz="4" w:space="0" w:color="auto"/>
              <w:right w:val="single" w:sz="4" w:space="0" w:color="auto"/>
            </w:tcBorders>
            <w:shd w:val="clear" w:color="auto" w:fill="auto"/>
            <w:noWrap/>
            <w:vAlign w:val="bottom"/>
            <w:hideMark/>
          </w:tcPr>
          <w:p w14:paraId="009FB61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307,572,808 </w:t>
            </w:r>
          </w:p>
        </w:tc>
        <w:tc>
          <w:tcPr>
            <w:tcW w:w="0" w:type="auto"/>
            <w:tcBorders>
              <w:top w:val="nil"/>
              <w:left w:val="nil"/>
              <w:bottom w:val="single" w:sz="4" w:space="0" w:color="auto"/>
              <w:right w:val="single" w:sz="4" w:space="0" w:color="auto"/>
            </w:tcBorders>
            <w:shd w:val="clear" w:color="auto" w:fill="auto"/>
            <w:noWrap/>
            <w:vAlign w:val="bottom"/>
            <w:hideMark/>
          </w:tcPr>
          <w:p w14:paraId="0A18F70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(49,893,206)</w:t>
            </w:r>
          </w:p>
        </w:tc>
        <w:tc>
          <w:tcPr>
            <w:tcW w:w="0" w:type="auto"/>
            <w:tcBorders>
              <w:top w:val="nil"/>
              <w:left w:val="nil"/>
              <w:bottom w:val="single" w:sz="4" w:space="0" w:color="auto"/>
              <w:right w:val="single" w:sz="4" w:space="0" w:color="auto"/>
            </w:tcBorders>
            <w:shd w:val="clear" w:color="auto" w:fill="auto"/>
            <w:noWrap/>
            <w:vAlign w:val="bottom"/>
            <w:hideMark/>
          </w:tcPr>
          <w:p w14:paraId="7AC9B89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-16.22%</w:t>
            </w:r>
          </w:p>
        </w:tc>
      </w:tr>
      <w:tr w:rsidR="006A4943" w:rsidRPr="00B95268" w14:paraId="53467211"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765131C"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Anticipos</w:t>
            </w:r>
          </w:p>
        </w:tc>
        <w:tc>
          <w:tcPr>
            <w:tcW w:w="0" w:type="auto"/>
            <w:tcBorders>
              <w:top w:val="nil"/>
              <w:left w:val="nil"/>
              <w:bottom w:val="single" w:sz="4" w:space="0" w:color="auto"/>
              <w:right w:val="single" w:sz="4" w:space="0" w:color="auto"/>
            </w:tcBorders>
            <w:shd w:val="clear" w:color="auto" w:fill="auto"/>
            <w:noWrap/>
            <w:vAlign w:val="bottom"/>
            <w:hideMark/>
          </w:tcPr>
          <w:p w14:paraId="7B9AFF8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13,810,988 </w:t>
            </w:r>
          </w:p>
        </w:tc>
        <w:tc>
          <w:tcPr>
            <w:tcW w:w="0" w:type="auto"/>
            <w:tcBorders>
              <w:top w:val="nil"/>
              <w:left w:val="nil"/>
              <w:bottom w:val="single" w:sz="4" w:space="0" w:color="auto"/>
              <w:right w:val="single" w:sz="4" w:space="0" w:color="auto"/>
            </w:tcBorders>
            <w:shd w:val="clear" w:color="auto" w:fill="auto"/>
            <w:noWrap/>
            <w:vAlign w:val="bottom"/>
            <w:hideMark/>
          </w:tcPr>
          <w:p w14:paraId="04499651"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15,856,560 </w:t>
            </w:r>
          </w:p>
        </w:tc>
        <w:tc>
          <w:tcPr>
            <w:tcW w:w="0" w:type="auto"/>
            <w:tcBorders>
              <w:top w:val="nil"/>
              <w:left w:val="nil"/>
              <w:bottom w:val="single" w:sz="4" w:space="0" w:color="auto"/>
              <w:right w:val="single" w:sz="4" w:space="0" w:color="auto"/>
            </w:tcBorders>
            <w:shd w:val="clear" w:color="auto" w:fill="auto"/>
            <w:noWrap/>
            <w:vAlign w:val="bottom"/>
            <w:hideMark/>
          </w:tcPr>
          <w:p w14:paraId="161864C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(2,045,572)</w:t>
            </w:r>
          </w:p>
        </w:tc>
        <w:tc>
          <w:tcPr>
            <w:tcW w:w="0" w:type="auto"/>
            <w:tcBorders>
              <w:top w:val="nil"/>
              <w:left w:val="nil"/>
              <w:bottom w:val="single" w:sz="4" w:space="0" w:color="auto"/>
              <w:right w:val="single" w:sz="4" w:space="0" w:color="auto"/>
            </w:tcBorders>
            <w:shd w:val="clear" w:color="auto" w:fill="auto"/>
            <w:noWrap/>
            <w:vAlign w:val="bottom"/>
            <w:hideMark/>
          </w:tcPr>
          <w:p w14:paraId="40DF582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-12.90%</w:t>
            </w:r>
          </w:p>
        </w:tc>
      </w:tr>
      <w:tr w:rsidR="006A4943" w:rsidRPr="00B95268" w14:paraId="05386A4F"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092C719"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Anticipo de Prima</w:t>
            </w:r>
          </w:p>
        </w:tc>
        <w:tc>
          <w:tcPr>
            <w:tcW w:w="0" w:type="auto"/>
            <w:tcBorders>
              <w:top w:val="nil"/>
              <w:left w:val="nil"/>
              <w:bottom w:val="single" w:sz="4" w:space="0" w:color="auto"/>
              <w:right w:val="single" w:sz="4" w:space="0" w:color="auto"/>
            </w:tcBorders>
            <w:shd w:val="clear" w:color="auto" w:fill="auto"/>
            <w:noWrap/>
            <w:vAlign w:val="bottom"/>
            <w:hideMark/>
          </w:tcPr>
          <w:p w14:paraId="29ECEA8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2,791,851 </w:t>
            </w:r>
          </w:p>
        </w:tc>
        <w:tc>
          <w:tcPr>
            <w:tcW w:w="0" w:type="auto"/>
            <w:tcBorders>
              <w:top w:val="nil"/>
              <w:left w:val="nil"/>
              <w:bottom w:val="single" w:sz="4" w:space="0" w:color="auto"/>
              <w:right w:val="single" w:sz="4" w:space="0" w:color="auto"/>
            </w:tcBorders>
            <w:shd w:val="clear" w:color="auto" w:fill="auto"/>
            <w:noWrap/>
            <w:vAlign w:val="bottom"/>
            <w:hideMark/>
          </w:tcPr>
          <w:p w14:paraId="00ED9B0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153,621,420 </w:t>
            </w:r>
          </w:p>
        </w:tc>
        <w:tc>
          <w:tcPr>
            <w:tcW w:w="0" w:type="auto"/>
            <w:tcBorders>
              <w:top w:val="nil"/>
              <w:left w:val="nil"/>
              <w:bottom w:val="single" w:sz="4" w:space="0" w:color="auto"/>
              <w:right w:val="single" w:sz="4" w:space="0" w:color="auto"/>
            </w:tcBorders>
            <w:shd w:val="clear" w:color="auto" w:fill="auto"/>
            <w:noWrap/>
            <w:vAlign w:val="bottom"/>
            <w:hideMark/>
          </w:tcPr>
          <w:p w14:paraId="3661238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(150,829,569)</w:t>
            </w:r>
          </w:p>
        </w:tc>
        <w:tc>
          <w:tcPr>
            <w:tcW w:w="0" w:type="auto"/>
            <w:tcBorders>
              <w:top w:val="nil"/>
              <w:left w:val="nil"/>
              <w:bottom w:val="single" w:sz="4" w:space="0" w:color="auto"/>
              <w:right w:val="single" w:sz="4" w:space="0" w:color="auto"/>
            </w:tcBorders>
            <w:shd w:val="clear" w:color="auto" w:fill="auto"/>
            <w:noWrap/>
            <w:vAlign w:val="bottom"/>
            <w:hideMark/>
          </w:tcPr>
          <w:p w14:paraId="479DA10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-98.18%</w:t>
            </w:r>
          </w:p>
        </w:tc>
      </w:tr>
      <w:tr w:rsidR="006A4943" w:rsidRPr="00B95268" w14:paraId="6A9C8491"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0531278"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Anticipo Prima Antigüedad </w:t>
            </w:r>
          </w:p>
        </w:tc>
        <w:tc>
          <w:tcPr>
            <w:tcW w:w="0" w:type="auto"/>
            <w:tcBorders>
              <w:top w:val="nil"/>
              <w:left w:val="nil"/>
              <w:bottom w:val="single" w:sz="4" w:space="0" w:color="auto"/>
              <w:right w:val="single" w:sz="4" w:space="0" w:color="auto"/>
            </w:tcBorders>
            <w:shd w:val="clear" w:color="auto" w:fill="auto"/>
            <w:noWrap/>
            <w:vAlign w:val="bottom"/>
            <w:hideMark/>
          </w:tcPr>
          <w:p w14:paraId="6DF8612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17,122,000 </w:t>
            </w:r>
          </w:p>
        </w:tc>
        <w:tc>
          <w:tcPr>
            <w:tcW w:w="0" w:type="auto"/>
            <w:tcBorders>
              <w:top w:val="nil"/>
              <w:left w:val="nil"/>
              <w:bottom w:val="single" w:sz="4" w:space="0" w:color="auto"/>
              <w:right w:val="single" w:sz="4" w:space="0" w:color="auto"/>
            </w:tcBorders>
            <w:shd w:val="clear" w:color="auto" w:fill="auto"/>
            <w:noWrap/>
            <w:vAlign w:val="bottom"/>
            <w:hideMark/>
          </w:tcPr>
          <w:p w14:paraId="6CB4140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17,116,835 </w:t>
            </w:r>
          </w:p>
        </w:tc>
        <w:tc>
          <w:tcPr>
            <w:tcW w:w="0" w:type="auto"/>
            <w:tcBorders>
              <w:top w:val="nil"/>
              <w:left w:val="nil"/>
              <w:bottom w:val="single" w:sz="4" w:space="0" w:color="auto"/>
              <w:right w:val="single" w:sz="4" w:space="0" w:color="auto"/>
            </w:tcBorders>
            <w:shd w:val="clear" w:color="auto" w:fill="auto"/>
            <w:noWrap/>
            <w:vAlign w:val="bottom"/>
            <w:hideMark/>
          </w:tcPr>
          <w:p w14:paraId="5370F19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5,165 </w:t>
            </w:r>
          </w:p>
        </w:tc>
        <w:tc>
          <w:tcPr>
            <w:tcW w:w="0" w:type="auto"/>
            <w:tcBorders>
              <w:top w:val="nil"/>
              <w:left w:val="nil"/>
              <w:bottom w:val="single" w:sz="4" w:space="0" w:color="auto"/>
              <w:right w:val="single" w:sz="4" w:space="0" w:color="auto"/>
            </w:tcBorders>
            <w:shd w:val="clear" w:color="auto" w:fill="auto"/>
            <w:noWrap/>
            <w:vAlign w:val="bottom"/>
            <w:hideMark/>
          </w:tcPr>
          <w:p w14:paraId="2EF0E561"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0.03%</w:t>
            </w:r>
          </w:p>
        </w:tc>
      </w:tr>
      <w:tr w:rsidR="006A4943" w:rsidRPr="00B95268" w14:paraId="260A5E3A"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1968FB6"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Anticipo Prima Vacaciones</w:t>
            </w:r>
          </w:p>
        </w:tc>
        <w:tc>
          <w:tcPr>
            <w:tcW w:w="0" w:type="auto"/>
            <w:tcBorders>
              <w:top w:val="nil"/>
              <w:left w:val="nil"/>
              <w:bottom w:val="single" w:sz="4" w:space="0" w:color="auto"/>
              <w:right w:val="single" w:sz="4" w:space="0" w:color="auto"/>
            </w:tcBorders>
            <w:shd w:val="clear" w:color="auto" w:fill="auto"/>
            <w:noWrap/>
            <w:vAlign w:val="bottom"/>
            <w:hideMark/>
          </w:tcPr>
          <w:p w14:paraId="5813F53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3,695,079 </w:t>
            </w:r>
          </w:p>
        </w:tc>
        <w:tc>
          <w:tcPr>
            <w:tcW w:w="0" w:type="auto"/>
            <w:tcBorders>
              <w:top w:val="nil"/>
              <w:left w:val="nil"/>
              <w:bottom w:val="single" w:sz="4" w:space="0" w:color="auto"/>
              <w:right w:val="single" w:sz="4" w:space="0" w:color="auto"/>
            </w:tcBorders>
            <w:shd w:val="clear" w:color="auto" w:fill="auto"/>
            <w:noWrap/>
            <w:vAlign w:val="bottom"/>
            <w:hideMark/>
          </w:tcPr>
          <w:p w14:paraId="10B2E60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7,353,000 </w:t>
            </w:r>
          </w:p>
        </w:tc>
        <w:tc>
          <w:tcPr>
            <w:tcW w:w="0" w:type="auto"/>
            <w:tcBorders>
              <w:top w:val="nil"/>
              <w:left w:val="nil"/>
              <w:bottom w:val="single" w:sz="4" w:space="0" w:color="auto"/>
              <w:right w:val="single" w:sz="4" w:space="0" w:color="auto"/>
            </w:tcBorders>
            <w:shd w:val="clear" w:color="auto" w:fill="auto"/>
            <w:noWrap/>
            <w:vAlign w:val="bottom"/>
            <w:hideMark/>
          </w:tcPr>
          <w:p w14:paraId="3A2F19A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(3,657,921)</w:t>
            </w:r>
          </w:p>
        </w:tc>
        <w:tc>
          <w:tcPr>
            <w:tcW w:w="0" w:type="auto"/>
            <w:tcBorders>
              <w:top w:val="nil"/>
              <w:left w:val="nil"/>
              <w:bottom w:val="single" w:sz="4" w:space="0" w:color="auto"/>
              <w:right w:val="single" w:sz="4" w:space="0" w:color="auto"/>
            </w:tcBorders>
            <w:shd w:val="clear" w:color="auto" w:fill="auto"/>
            <w:noWrap/>
            <w:vAlign w:val="bottom"/>
            <w:hideMark/>
          </w:tcPr>
          <w:p w14:paraId="3BF7A1E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-49.75%</w:t>
            </w:r>
          </w:p>
        </w:tc>
      </w:tr>
      <w:tr w:rsidR="006A4943" w:rsidRPr="00B95268" w14:paraId="24B498E3"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6CDABF6"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Anticipo Especial</w:t>
            </w:r>
          </w:p>
        </w:tc>
        <w:tc>
          <w:tcPr>
            <w:tcW w:w="0" w:type="auto"/>
            <w:tcBorders>
              <w:top w:val="nil"/>
              <w:left w:val="nil"/>
              <w:bottom w:val="single" w:sz="4" w:space="0" w:color="auto"/>
              <w:right w:val="single" w:sz="4" w:space="0" w:color="auto"/>
            </w:tcBorders>
            <w:shd w:val="clear" w:color="auto" w:fill="auto"/>
            <w:noWrap/>
            <w:vAlign w:val="bottom"/>
            <w:hideMark/>
          </w:tcPr>
          <w:p w14:paraId="4B4AF4D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59,269,933 </w:t>
            </w:r>
          </w:p>
        </w:tc>
        <w:tc>
          <w:tcPr>
            <w:tcW w:w="0" w:type="auto"/>
            <w:tcBorders>
              <w:top w:val="nil"/>
              <w:left w:val="nil"/>
              <w:bottom w:val="single" w:sz="4" w:space="0" w:color="auto"/>
              <w:right w:val="single" w:sz="4" w:space="0" w:color="auto"/>
            </w:tcBorders>
            <w:shd w:val="clear" w:color="auto" w:fill="auto"/>
            <w:noWrap/>
            <w:vAlign w:val="bottom"/>
            <w:hideMark/>
          </w:tcPr>
          <w:p w14:paraId="15A02C0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35,369,833 </w:t>
            </w:r>
          </w:p>
        </w:tc>
        <w:tc>
          <w:tcPr>
            <w:tcW w:w="0" w:type="auto"/>
            <w:tcBorders>
              <w:top w:val="nil"/>
              <w:left w:val="nil"/>
              <w:bottom w:val="single" w:sz="4" w:space="0" w:color="auto"/>
              <w:right w:val="single" w:sz="4" w:space="0" w:color="auto"/>
            </w:tcBorders>
            <w:shd w:val="clear" w:color="auto" w:fill="auto"/>
            <w:noWrap/>
            <w:vAlign w:val="bottom"/>
            <w:hideMark/>
          </w:tcPr>
          <w:p w14:paraId="3CC60AC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23,900,100 </w:t>
            </w:r>
          </w:p>
        </w:tc>
        <w:tc>
          <w:tcPr>
            <w:tcW w:w="0" w:type="auto"/>
            <w:tcBorders>
              <w:top w:val="nil"/>
              <w:left w:val="nil"/>
              <w:bottom w:val="single" w:sz="4" w:space="0" w:color="auto"/>
              <w:right w:val="single" w:sz="4" w:space="0" w:color="auto"/>
            </w:tcBorders>
            <w:shd w:val="clear" w:color="auto" w:fill="auto"/>
            <w:noWrap/>
            <w:vAlign w:val="bottom"/>
            <w:hideMark/>
          </w:tcPr>
          <w:p w14:paraId="1497F59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67.57%</w:t>
            </w:r>
          </w:p>
        </w:tc>
      </w:tr>
      <w:tr w:rsidR="006A4943" w:rsidRPr="00B95268" w14:paraId="697112FA"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F5A14CE"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Descuentos por Aplicar</w:t>
            </w:r>
          </w:p>
        </w:tc>
        <w:tc>
          <w:tcPr>
            <w:tcW w:w="0" w:type="auto"/>
            <w:tcBorders>
              <w:top w:val="nil"/>
              <w:left w:val="nil"/>
              <w:bottom w:val="single" w:sz="4" w:space="0" w:color="auto"/>
              <w:right w:val="single" w:sz="4" w:space="0" w:color="auto"/>
            </w:tcBorders>
            <w:shd w:val="clear" w:color="auto" w:fill="auto"/>
            <w:noWrap/>
            <w:vAlign w:val="bottom"/>
            <w:hideMark/>
          </w:tcPr>
          <w:p w14:paraId="7DDD029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12,316,848 </w:t>
            </w:r>
          </w:p>
        </w:tc>
        <w:tc>
          <w:tcPr>
            <w:tcW w:w="0" w:type="auto"/>
            <w:tcBorders>
              <w:top w:val="nil"/>
              <w:left w:val="nil"/>
              <w:bottom w:val="single" w:sz="4" w:space="0" w:color="auto"/>
              <w:right w:val="single" w:sz="4" w:space="0" w:color="auto"/>
            </w:tcBorders>
            <w:shd w:val="clear" w:color="auto" w:fill="auto"/>
            <w:noWrap/>
            <w:vAlign w:val="bottom"/>
            <w:hideMark/>
          </w:tcPr>
          <w:p w14:paraId="22B9604E"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14:paraId="3CB0572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12,316,848 </w:t>
            </w:r>
          </w:p>
        </w:tc>
        <w:tc>
          <w:tcPr>
            <w:tcW w:w="0" w:type="auto"/>
            <w:tcBorders>
              <w:top w:val="nil"/>
              <w:left w:val="nil"/>
              <w:bottom w:val="single" w:sz="4" w:space="0" w:color="auto"/>
              <w:right w:val="single" w:sz="4" w:space="0" w:color="auto"/>
            </w:tcBorders>
            <w:shd w:val="clear" w:color="auto" w:fill="auto"/>
            <w:noWrap/>
            <w:vAlign w:val="bottom"/>
            <w:hideMark/>
          </w:tcPr>
          <w:p w14:paraId="540BF2D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6A4943" w:rsidRPr="00B95268" w14:paraId="230C8214"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1F1E2FA"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Anticipo sobre Auxilio Escolar</w:t>
            </w:r>
          </w:p>
        </w:tc>
        <w:tc>
          <w:tcPr>
            <w:tcW w:w="0" w:type="auto"/>
            <w:tcBorders>
              <w:top w:val="nil"/>
              <w:left w:val="nil"/>
              <w:bottom w:val="single" w:sz="4" w:space="0" w:color="auto"/>
              <w:right w:val="single" w:sz="4" w:space="0" w:color="auto"/>
            </w:tcBorders>
            <w:shd w:val="clear" w:color="auto" w:fill="auto"/>
            <w:noWrap/>
            <w:vAlign w:val="bottom"/>
            <w:hideMark/>
          </w:tcPr>
          <w:p w14:paraId="279D68B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1,143,314 </w:t>
            </w:r>
          </w:p>
        </w:tc>
        <w:tc>
          <w:tcPr>
            <w:tcW w:w="0" w:type="auto"/>
            <w:tcBorders>
              <w:top w:val="nil"/>
              <w:left w:val="nil"/>
              <w:bottom w:val="single" w:sz="4" w:space="0" w:color="auto"/>
              <w:right w:val="single" w:sz="4" w:space="0" w:color="auto"/>
            </w:tcBorders>
            <w:shd w:val="clear" w:color="auto" w:fill="auto"/>
            <w:noWrap/>
            <w:vAlign w:val="bottom"/>
            <w:hideMark/>
          </w:tcPr>
          <w:p w14:paraId="5CC6EA6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2,273,451 </w:t>
            </w:r>
          </w:p>
        </w:tc>
        <w:tc>
          <w:tcPr>
            <w:tcW w:w="0" w:type="auto"/>
            <w:tcBorders>
              <w:top w:val="nil"/>
              <w:left w:val="nil"/>
              <w:bottom w:val="single" w:sz="4" w:space="0" w:color="auto"/>
              <w:right w:val="single" w:sz="4" w:space="0" w:color="auto"/>
            </w:tcBorders>
            <w:shd w:val="clear" w:color="auto" w:fill="auto"/>
            <w:noWrap/>
            <w:vAlign w:val="bottom"/>
            <w:hideMark/>
          </w:tcPr>
          <w:p w14:paraId="561C4F6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(1,130,137)</w:t>
            </w:r>
          </w:p>
        </w:tc>
        <w:tc>
          <w:tcPr>
            <w:tcW w:w="0" w:type="auto"/>
            <w:tcBorders>
              <w:top w:val="nil"/>
              <w:left w:val="nil"/>
              <w:bottom w:val="single" w:sz="4" w:space="0" w:color="auto"/>
              <w:right w:val="single" w:sz="4" w:space="0" w:color="auto"/>
            </w:tcBorders>
            <w:shd w:val="clear" w:color="auto" w:fill="auto"/>
            <w:noWrap/>
            <w:vAlign w:val="bottom"/>
            <w:hideMark/>
          </w:tcPr>
          <w:p w14:paraId="171F33A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-49.71%</w:t>
            </w:r>
          </w:p>
        </w:tc>
      </w:tr>
      <w:tr w:rsidR="006A4943" w:rsidRPr="00B95268" w14:paraId="30964ADD"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1E703E5"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Avance sobre Préstamo</w:t>
            </w:r>
          </w:p>
        </w:tc>
        <w:tc>
          <w:tcPr>
            <w:tcW w:w="0" w:type="auto"/>
            <w:tcBorders>
              <w:top w:val="nil"/>
              <w:left w:val="nil"/>
              <w:bottom w:val="single" w:sz="4" w:space="0" w:color="auto"/>
              <w:right w:val="single" w:sz="4" w:space="0" w:color="auto"/>
            </w:tcBorders>
            <w:shd w:val="clear" w:color="auto" w:fill="auto"/>
            <w:noWrap/>
            <w:vAlign w:val="bottom"/>
            <w:hideMark/>
          </w:tcPr>
          <w:p w14:paraId="068D3EB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62,700,000 </w:t>
            </w:r>
          </w:p>
        </w:tc>
        <w:tc>
          <w:tcPr>
            <w:tcW w:w="0" w:type="auto"/>
            <w:tcBorders>
              <w:top w:val="nil"/>
              <w:left w:val="nil"/>
              <w:bottom w:val="single" w:sz="4" w:space="0" w:color="auto"/>
              <w:right w:val="single" w:sz="4" w:space="0" w:color="auto"/>
            </w:tcBorders>
            <w:shd w:val="clear" w:color="auto" w:fill="auto"/>
            <w:noWrap/>
            <w:vAlign w:val="bottom"/>
            <w:hideMark/>
          </w:tcPr>
          <w:p w14:paraId="73AC844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16,896,196 </w:t>
            </w:r>
          </w:p>
        </w:tc>
        <w:tc>
          <w:tcPr>
            <w:tcW w:w="0" w:type="auto"/>
            <w:tcBorders>
              <w:top w:val="nil"/>
              <w:left w:val="nil"/>
              <w:bottom w:val="single" w:sz="4" w:space="0" w:color="auto"/>
              <w:right w:val="single" w:sz="4" w:space="0" w:color="auto"/>
            </w:tcBorders>
            <w:shd w:val="clear" w:color="auto" w:fill="auto"/>
            <w:noWrap/>
            <w:vAlign w:val="bottom"/>
            <w:hideMark/>
          </w:tcPr>
          <w:p w14:paraId="3C5B19F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45,803,804 </w:t>
            </w:r>
          </w:p>
        </w:tc>
        <w:tc>
          <w:tcPr>
            <w:tcW w:w="0" w:type="auto"/>
            <w:tcBorders>
              <w:top w:val="nil"/>
              <w:left w:val="nil"/>
              <w:bottom w:val="single" w:sz="4" w:space="0" w:color="auto"/>
              <w:right w:val="single" w:sz="4" w:space="0" w:color="auto"/>
            </w:tcBorders>
            <w:shd w:val="clear" w:color="auto" w:fill="auto"/>
            <w:noWrap/>
            <w:vAlign w:val="bottom"/>
            <w:hideMark/>
          </w:tcPr>
          <w:p w14:paraId="0DFFFCE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271.09%</w:t>
            </w:r>
          </w:p>
        </w:tc>
      </w:tr>
      <w:tr w:rsidR="006A4943" w:rsidRPr="00B95268" w14:paraId="1D3D58C6"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C2E06C"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Beca de Estudio </w:t>
            </w:r>
          </w:p>
        </w:tc>
        <w:tc>
          <w:tcPr>
            <w:tcW w:w="0" w:type="auto"/>
            <w:tcBorders>
              <w:top w:val="nil"/>
              <w:left w:val="nil"/>
              <w:bottom w:val="single" w:sz="4" w:space="0" w:color="auto"/>
              <w:right w:val="single" w:sz="4" w:space="0" w:color="auto"/>
            </w:tcBorders>
            <w:shd w:val="clear" w:color="auto" w:fill="auto"/>
            <w:noWrap/>
            <w:vAlign w:val="bottom"/>
            <w:hideMark/>
          </w:tcPr>
          <w:p w14:paraId="1F28447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82,919,035 </w:t>
            </w:r>
          </w:p>
        </w:tc>
        <w:tc>
          <w:tcPr>
            <w:tcW w:w="0" w:type="auto"/>
            <w:tcBorders>
              <w:top w:val="nil"/>
              <w:left w:val="nil"/>
              <w:bottom w:val="single" w:sz="4" w:space="0" w:color="auto"/>
              <w:right w:val="single" w:sz="4" w:space="0" w:color="auto"/>
            </w:tcBorders>
            <w:shd w:val="clear" w:color="auto" w:fill="auto"/>
            <w:noWrap/>
            <w:vAlign w:val="bottom"/>
            <w:hideMark/>
          </w:tcPr>
          <w:p w14:paraId="66D62ED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90,598,589 </w:t>
            </w:r>
          </w:p>
        </w:tc>
        <w:tc>
          <w:tcPr>
            <w:tcW w:w="0" w:type="auto"/>
            <w:tcBorders>
              <w:top w:val="nil"/>
              <w:left w:val="nil"/>
              <w:bottom w:val="single" w:sz="4" w:space="0" w:color="auto"/>
              <w:right w:val="single" w:sz="4" w:space="0" w:color="auto"/>
            </w:tcBorders>
            <w:shd w:val="clear" w:color="auto" w:fill="auto"/>
            <w:noWrap/>
            <w:vAlign w:val="bottom"/>
            <w:hideMark/>
          </w:tcPr>
          <w:p w14:paraId="41CECF4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(7,679,554)</w:t>
            </w:r>
          </w:p>
        </w:tc>
        <w:tc>
          <w:tcPr>
            <w:tcW w:w="0" w:type="auto"/>
            <w:tcBorders>
              <w:top w:val="nil"/>
              <w:left w:val="nil"/>
              <w:bottom w:val="single" w:sz="4" w:space="0" w:color="auto"/>
              <w:right w:val="single" w:sz="4" w:space="0" w:color="auto"/>
            </w:tcBorders>
            <w:shd w:val="clear" w:color="auto" w:fill="auto"/>
            <w:noWrap/>
            <w:vAlign w:val="bottom"/>
            <w:hideMark/>
          </w:tcPr>
          <w:p w14:paraId="35F1EDD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-8.48%</w:t>
            </w:r>
          </w:p>
        </w:tc>
      </w:tr>
      <w:tr w:rsidR="006A4943" w:rsidRPr="00B95268" w14:paraId="172668A1"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5836258"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Mediano Plazo</w:t>
            </w:r>
          </w:p>
        </w:tc>
        <w:tc>
          <w:tcPr>
            <w:tcW w:w="0" w:type="auto"/>
            <w:tcBorders>
              <w:top w:val="nil"/>
              <w:left w:val="nil"/>
              <w:bottom w:val="single" w:sz="4" w:space="0" w:color="auto"/>
              <w:right w:val="single" w:sz="4" w:space="0" w:color="auto"/>
            </w:tcBorders>
            <w:shd w:val="clear" w:color="auto" w:fill="auto"/>
            <w:noWrap/>
            <w:vAlign w:val="bottom"/>
            <w:hideMark/>
          </w:tcPr>
          <w:p w14:paraId="2C60AF9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484,789,358 </w:t>
            </w:r>
          </w:p>
        </w:tc>
        <w:tc>
          <w:tcPr>
            <w:tcW w:w="0" w:type="auto"/>
            <w:tcBorders>
              <w:top w:val="nil"/>
              <w:left w:val="nil"/>
              <w:bottom w:val="single" w:sz="4" w:space="0" w:color="auto"/>
              <w:right w:val="single" w:sz="4" w:space="0" w:color="auto"/>
            </w:tcBorders>
            <w:shd w:val="clear" w:color="auto" w:fill="auto"/>
            <w:noWrap/>
            <w:vAlign w:val="bottom"/>
            <w:hideMark/>
          </w:tcPr>
          <w:p w14:paraId="143C599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683,012,676 </w:t>
            </w:r>
          </w:p>
        </w:tc>
        <w:tc>
          <w:tcPr>
            <w:tcW w:w="0" w:type="auto"/>
            <w:tcBorders>
              <w:top w:val="nil"/>
              <w:left w:val="nil"/>
              <w:bottom w:val="single" w:sz="4" w:space="0" w:color="auto"/>
              <w:right w:val="single" w:sz="4" w:space="0" w:color="auto"/>
            </w:tcBorders>
            <w:shd w:val="clear" w:color="auto" w:fill="auto"/>
            <w:noWrap/>
            <w:vAlign w:val="bottom"/>
            <w:hideMark/>
          </w:tcPr>
          <w:p w14:paraId="6A44EE3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(198,223,318)</w:t>
            </w:r>
          </w:p>
        </w:tc>
        <w:tc>
          <w:tcPr>
            <w:tcW w:w="0" w:type="auto"/>
            <w:tcBorders>
              <w:top w:val="nil"/>
              <w:left w:val="nil"/>
              <w:bottom w:val="single" w:sz="4" w:space="0" w:color="auto"/>
              <w:right w:val="single" w:sz="4" w:space="0" w:color="auto"/>
            </w:tcBorders>
            <w:shd w:val="clear" w:color="auto" w:fill="auto"/>
            <w:noWrap/>
            <w:vAlign w:val="bottom"/>
            <w:hideMark/>
          </w:tcPr>
          <w:p w14:paraId="7174567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-29.02%</w:t>
            </w:r>
          </w:p>
        </w:tc>
      </w:tr>
      <w:tr w:rsidR="006A4943" w:rsidRPr="00B95268" w14:paraId="12298DB5"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788A7F4"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Sobre Aportes</w:t>
            </w:r>
          </w:p>
        </w:tc>
        <w:tc>
          <w:tcPr>
            <w:tcW w:w="0" w:type="auto"/>
            <w:tcBorders>
              <w:top w:val="nil"/>
              <w:left w:val="nil"/>
              <w:bottom w:val="single" w:sz="4" w:space="0" w:color="auto"/>
              <w:right w:val="single" w:sz="4" w:space="0" w:color="auto"/>
            </w:tcBorders>
            <w:shd w:val="clear" w:color="auto" w:fill="auto"/>
            <w:noWrap/>
            <w:vAlign w:val="bottom"/>
            <w:hideMark/>
          </w:tcPr>
          <w:p w14:paraId="10A00FB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2,415,322,902 </w:t>
            </w:r>
          </w:p>
        </w:tc>
        <w:tc>
          <w:tcPr>
            <w:tcW w:w="0" w:type="auto"/>
            <w:tcBorders>
              <w:top w:val="nil"/>
              <w:left w:val="nil"/>
              <w:bottom w:val="single" w:sz="4" w:space="0" w:color="auto"/>
              <w:right w:val="single" w:sz="4" w:space="0" w:color="auto"/>
            </w:tcBorders>
            <w:shd w:val="clear" w:color="auto" w:fill="auto"/>
            <w:noWrap/>
            <w:vAlign w:val="bottom"/>
            <w:hideMark/>
          </w:tcPr>
          <w:p w14:paraId="67878B5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2,778,921,521 </w:t>
            </w:r>
          </w:p>
        </w:tc>
        <w:tc>
          <w:tcPr>
            <w:tcW w:w="0" w:type="auto"/>
            <w:tcBorders>
              <w:top w:val="nil"/>
              <w:left w:val="nil"/>
              <w:bottom w:val="single" w:sz="4" w:space="0" w:color="auto"/>
              <w:right w:val="single" w:sz="4" w:space="0" w:color="auto"/>
            </w:tcBorders>
            <w:shd w:val="clear" w:color="auto" w:fill="auto"/>
            <w:noWrap/>
            <w:vAlign w:val="bottom"/>
            <w:hideMark/>
          </w:tcPr>
          <w:p w14:paraId="55F85FD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(363,598,619)</w:t>
            </w:r>
          </w:p>
        </w:tc>
        <w:tc>
          <w:tcPr>
            <w:tcW w:w="0" w:type="auto"/>
            <w:tcBorders>
              <w:top w:val="nil"/>
              <w:left w:val="nil"/>
              <w:bottom w:val="single" w:sz="4" w:space="0" w:color="auto"/>
              <w:right w:val="single" w:sz="4" w:space="0" w:color="auto"/>
            </w:tcBorders>
            <w:shd w:val="clear" w:color="auto" w:fill="auto"/>
            <w:noWrap/>
            <w:vAlign w:val="bottom"/>
            <w:hideMark/>
          </w:tcPr>
          <w:p w14:paraId="34829F6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-13.08%</w:t>
            </w:r>
          </w:p>
        </w:tc>
      </w:tr>
      <w:tr w:rsidR="006A4943" w:rsidRPr="00B95268" w14:paraId="064BD5A2"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2E0C14"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Libre Inversión</w:t>
            </w:r>
          </w:p>
        </w:tc>
        <w:tc>
          <w:tcPr>
            <w:tcW w:w="0" w:type="auto"/>
            <w:tcBorders>
              <w:top w:val="nil"/>
              <w:left w:val="nil"/>
              <w:bottom w:val="single" w:sz="4" w:space="0" w:color="auto"/>
              <w:right w:val="single" w:sz="4" w:space="0" w:color="auto"/>
            </w:tcBorders>
            <w:shd w:val="clear" w:color="auto" w:fill="auto"/>
            <w:noWrap/>
            <w:vAlign w:val="bottom"/>
            <w:hideMark/>
          </w:tcPr>
          <w:p w14:paraId="0492455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9,743,890,035 </w:t>
            </w:r>
          </w:p>
        </w:tc>
        <w:tc>
          <w:tcPr>
            <w:tcW w:w="0" w:type="auto"/>
            <w:tcBorders>
              <w:top w:val="nil"/>
              <w:left w:val="nil"/>
              <w:bottom w:val="single" w:sz="4" w:space="0" w:color="auto"/>
              <w:right w:val="single" w:sz="4" w:space="0" w:color="auto"/>
            </w:tcBorders>
            <w:shd w:val="clear" w:color="auto" w:fill="auto"/>
            <w:noWrap/>
            <w:vAlign w:val="bottom"/>
            <w:hideMark/>
          </w:tcPr>
          <w:p w14:paraId="7A7BE26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8,423,838,708 </w:t>
            </w:r>
          </w:p>
        </w:tc>
        <w:tc>
          <w:tcPr>
            <w:tcW w:w="0" w:type="auto"/>
            <w:tcBorders>
              <w:top w:val="nil"/>
              <w:left w:val="nil"/>
              <w:bottom w:val="single" w:sz="4" w:space="0" w:color="auto"/>
              <w:right w:val="single" w:sz="4" w:space="0" w:color="auto"/>
            </w:tcBorders>
            <w:shd w:val="clear" w:color="auto" w:fill="auto"/>
            <w:noWrap/>
            <w:vAlign w:val="bottom"/>
            <w:hideMark/>
          </w:tcPr>
          <w:p w14:paraId="7DA9F05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1,320,051,327 </w:t>
            </w:r>
          </w:p>
        </w:tc>
        <w:tc>
          <w:tcPr>
            <w:tcW w:w="0" w:type="auto"/>
            <w:tcBorders>
              <w:top w:val="nil"/>
              <w:left w:val="nil"/>
              <w:bottom w:val="single" w:sz="4" w:space="0" w:color="auto"/>
              <w:right w:val="single" w:sz="4" w:space="0" w:color="auto"/>
            </w:tcBorders>
            <w:shd w:val="clear" w:color="auto" w:fill="auto"/>
            <w:noWrap/>
            <w:vAlign w:val="bottom"/>
            <w:hideMark/>
          </w:tcPr>
          <w:p w14:paraId="7B76594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15.67%</w:t>
            </w:r>
          </w:p>
        </w:tc>
      </w:tr>
      <w:tr w:rsidR="006A4943" w:rsidRPr="00B95268" w14:paraId="6E2C8326"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64F5D6D"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Vivienda Consumo</w:t>
            </w:r>
          </w:p>
        </w:tc>
        <w:tc>
          <w:tcPr>
            <w:tcW w:w="0" w:type="auto"/>
            <w:tcBorders>
              <w:top w:val="nil"/>
              <w:left w:val="nil"/>
              <w:bottom w:val="single" w:sz="4" w:space="0" w:color="auto"/>
              <w:right w:val="single" w:sz="4" w:space="0" w:color="auto"/>
            </w:tcBorders>
            <w:shd w:val="clear" w:color="auto" w:fill="auto"/>
            <w:noWrap/>
            <w:vAlign w:val="bottom"/>
            <w:hideMark/>
          </w:tcPr>
          <w:p w14:paraId="4DBFF391"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3,020,013,923 </w:t>
            </w:r>
          </w:p>
        </w:tc>
        <w:tc>
          <w:tcPr>
            <w:tcW w:w="0" w:type="auto"/>
            <w:tcBorders>
              <w:top w:val="nil"/>
              <w:left w:val="nil"/>
              <w:bottom w:val="single" w:sz="4" w:space="0" w:color="auto"/>
              <w:right w:val="single" w:sz="4" w:space="0" w:color="auto"/>
            </w:tcBorders>
            <w:shd w:val="clear" w:color="auto" w:fill="auto"/>
            <w:noWrap/>
            <w:vAlign w:val="bottom"/>
            <w:hideMark/>
          </w:tcPr>
          <w:p w14:paraId="57EFDAC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3,182,719,818 </w:t>
            </w:r>
          </w:p>
        </w:tc>
        <w:tc>
          <w:tcPr>
            <w:tcW w:w="0" w:type="auto"/>
            <w:tcBorders>
              <w:top w:val="nil"/>
              <w:left w:val="nil"/>
              <w:bottom w:val="single" w:sz="4" w:space="0" w:color="auto"/>
              <w:right w:val="single" w:sz="4" w:space="0" w:color="auto"/>
            </w:tcBorders>
            <w:shd w:val="clear" w:color="auto" w:fill="auto"/>
            <w:noWrap/>
            <w:vAlign w:val="bottom"/>
            <w:hideMark/>
          </w:tcPr>
          <w:p w14:paraId="27A869E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(162,705,895)</w:t>
            </w:r>
          </w:p>
        </w:tc>
        <w:tc>
          <w:tcPr>
            <w:tcW w:w="0" w:type="auto"/>
            <w:tcBorders>
              <w:top w:val="nil"/>
              <w:left w:val="nil"/>
              <w:bottom w:val="single" w:sz="4" w:space="0" w:color="auto"/>
              <w:right w:val="single" w:sz="4" w:space="0" w:color="auto"/>
            </w:tcBorders>
            <w:shd w:val="clear" w:color="auto" w:fill="auto"/>
            <w:noWrap/>
            <w:vAlign w:val="bottom"/>
            <w:hideMark/>
          </w:tcPr>
          <w:p w14:paraId="02F4389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-5.11%</w:t>
            </w:r>
          </w:p>
        </w:tc>
      </w:tr>
      <w:tr w:rsidR="006A4943" w:rsidRPr="00B95268" w14:paraId="0A8B2DA9"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CB037C7"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Microempresa</w:t>
            </w:r>
          </w:p>
        </w:tc>
        <w:tc>
          <w:tcPr>
            <w:tcW w:w="0" w:type="auto"/>
            <w:tcBorders>
              <w:top w:val="nil"/>
              <w:left w:val="nil"/>
              <w:bottom w:val="single" w:sz="4" w:space="0" w:color="auto"/>
              <w:right w:val="single" w:sz="4" w:space="0" w:color="auto"/>
            </w:tcBorders>
            <w:shd w:val="clear" w:color="auto" w:fill="auto"/>
            <w:noWrap/>
            <w:vAlign w:val="bottom"/>
            <w:hideMark/>
          </w:tcPr>
          <w:p w14:paraId="4F58982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67,585,560 </w:t>
            </w:r>
          </w:p>
        </w:tc>
        <w:tc>
          <w:tcPr>
            <w:tcW w:w="0" w:type="auto"/>
            <w:tcBorders>
              <w:top w:val="nil"/>
              <w:left w:val="nil"/>
              <w:bottom w:val="single" w:sz="4" w:space="0" w:color="auto"/>
              <w:right w:val="single" w:sz="4" w:space="0" w:color="auto"/>
            </w:tcBorders>
            <w:shd w:val="clear" w:color="auto" w:fill="auto"/>
            <w:noWrap/>
            <w:vAlign w:val="bottom"/>
            <w:hideMark/>
          </w:tcPr>
          <w:p w14:paraId="14D1AEE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84,828,887 </w:t>
            </w:r>
          </w:p>
        </w:tc>
        <w:tc>
          <w:tcPr>
            <w:tcW w:w="0" w:type="auto"/>
            <w:tcBorders>
              <w:top w:val="nil"/>
              <w:left w:val="nil"/>
              <w:bottom w:val="single" w:sz="4" w:space="0" w:color="auto"/>
              <w:right w:val="single" w:sz="4" w:space="0" w:color="auto"/>
            </w:tcBorders>
            <w:shd w:val="clear" w:color="auto" w:fill="auto"/>
            <w:noWrap/>
            <w:vAlign w:val="bottom"/>
            <w:hideMark/>
          </w:tcPr>
          <w:p w14:paraId="4B2F267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(17,243,327)</w:t>
            </w:r>
          </w:p>
        </w:tc>
        <w:tc>
          <w:tcPr>
            <w:tcW w:w="0" w:type="auto"/>
            <w:tcBorders>
              <w:top w:val="nil"/>
              <w:left w:val="nil"/>
              <w:bottom w:val="single" w:sz="4" w:space="0" w:color="auto"/>
              <w:right w:val="single" w:sz="4" w:space="0" w:color="auto"/>
            </w:tcBorders>
            <w:shd w:val="clear" w:color="auto" w:fill="auto"/>
            <w:noWrap/>
            <w:vAlign w:val="bottom"/>
            <w:hideMark/>
          </w:tcPr>
          <w:p w14:paraId="6AE266B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-20.33%</w:t>
            </w:r>
          </w:p>
        </w:tc>
      </w:tr>
      <w:tr w:rsidR="006A4943" w:rsidRPr="00B95268" w14:paraId="411DD776"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8636245"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Vehículo</w:t>
            </w:r>
          </w:p>
        </w:tc>
        <w:tc>
          <w:tcPr>
            <w:tcW w:w="0" w:type="auto"/>
            <w:tcBorders>
              <w:top w:val="nil"/>
              <w:left w:val="nil"/>
              <w:bottom w:val="single" w:sz="4" w:space="0" w:color="auto"/>
              <w:right w:val="single" w:sz="4" w:space="0" w:color="auto"/>
            </w:tcBorders>
            <w:shd w:val="clear" w:color="auto" w:fill="auto"/>
            <w:noWrap/>
            <w:vAlign w:val="bottom"/>
            <w:hideMark/>
          </w:tcPr>
          <w:p w14:paraId="37BDBB8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203,496,957 </w:t>
            </w:r>
          </w:p>
        </w:tc>
        <w:tc>
          <w:tcPr>
            <w:tcW w:w="0" w:type="auto"/>
            <w:tcBorders>
              <w:top w:val="nil"/>
              <w:left w:val="nil"/>
              <w:bottom w:val="single" w:sz="4" w:space="0" w:color="auto"/>
              <w:right w:val="single" w:sz="4" w:space="0" w:color="auto"/>
            </w:tcBorders>
            <w:shd w:val="clear" w:color="auto" w:fill="auto"/>
            <w:noWrap/>
            <w:vAlign w:val="bottom"/>
            <w:hideMark/>
          </w:tcPr>
          <w:p w14:paraId="04D0B27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356,675,579 </w:t>
            </w:r>
          </w:p>
        </w:tc>
        <w:tc>
          <w:tcPr>
            <w:tcW w:w="0" w:type="auto"/>
            <w:tcBorders>
              <w:top w:val="nil"/>
              <w:left w:val="nil"/>
              <w:bottom w:val="single" w:sz="4" w:space="0" w:color="auto"/>
              <w:right w:val="single" w:sz="4" w:space="0" w:color="auto"/>
            </w:tcBorders>
            <w:shd w:val="clear" w:color="auto" w:fill="auto"/>
            <w:noWrap/>
            <w:vAlign w:val="bottom"/>
            <w:hideMark/>
          </w:tcPr>
          <w:p w14:paraId="555B5971"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(153,178,622)</w:t>
            </w:r>
          </w:p>
        </w:tc>
        <w:tc>
          <w:tcPr>
            <w:tcW w:w="0" w:type="auto"/>
            <w:tcBorders>
              <w:top w:val="nil"/>
              <w:left w:val="nil"/>
              <w:bottom w:val="single" w:sz="4" w:space="0" w:color="auto"/>
              <w:right w:val="single" w:sz="4" w:space="0" w:color="auto"/>
            </w:tcBorders>
            <w:shd w:val="clear" w:color="auto" w:fill="auto"/>
            <w:noWrap/>
            <w:vAlign w:val="bottom"/>
            <w:hideMark/>
          </w:tcPr>
          <w:p w14:paraId="2C833891"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-42.95%</w:t>
            </w:r>
          </w:p>
        </w:tc>
      </w:tr>
      <w:tr w:rsidR="006A4943" w:rsidRPr="00B95268" w14:paraId="4EBD3579"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0DF99F7"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Reestructuración</w:t>
            </w:r>
          </w:p>
        </w:tc>
        <w:tc>
          <w:tcPr>
            <w:tcW w:w="0" w:type="auto"/>
            <w:tcBorders>
              <w:top w:val="nil"/>
              <w:left w:val="nil"/>
              <w:bottom w:val="single" w:sz="4" w:space="0" w:color="auto"/>
              <w:right w:val="single" w:sz="4" w:space="0" w:color="auto"/>
            </w:tcBorders>
            <w:shd w:val="clear" w:color="auto" w:fill="auto"/>
            <w:noWrap/>
            <w:vAlign w:val="bottom"/>
            <w:hideMark/>
          </w:tcPr>
          <w:p w14:paraId="0D22793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1,031,330,288 </w:t>
            </w:r>
          </w:p>
        </w:tc>
        <w:tc>
          <w:tcPr>
            <w:tcW w:w="0" w:type="auto"/>
            <w:tcBorders>
              <w:top w:val="nil"/>
              <w:left w:val="nil"/>
              <w:bottom w:val="single" w:sz="4" w:space="0" w:color="auto"/>
              <w:right w:val="single" w:sz="4" w:space="0" w:color="auto"/>
            </w:tcBorders>
            <w:shd w:val="clear" w:color="auto" w:fill="auto"/>
            <w:noWrap/>
            <w:vAlign w:val="bottom"/>
            <w:hideMark/>
          </w:tcPr>
          <w:p w14:paraId="7E91F13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639,237,251 </w:t>
            </w:r>
          </w:p>
        </w:tc>
        <w:tc>
          <w:tcPr>
            <w:tcW w:w="0" w:type="auto"/>
            <w:tcBorders>
              <w:top w:val="nil"/>
              <w:left w:val="nil"/>
              <w:bottom w:val="single" w:sz="4" w:space="0" w:color="auto"/>
              <w:right w:val="single" w:sz="4" w:space="0" w:color="auto"/>
            </w:tcBorders>
            <w:shd w:val="clear" w:color="auto" w:fill="auto"/>
            <w:noWrap/>
            <w:vAlign w:val="bottom"/>
            <w:hideMark/>
          </w:tcPr>
          <w:p w14:paraId="3FDF1BC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392,093,037 </w:t>
            </w:r>
          </w:p>
        </w:tc>
        <w:tc>
          <w:tcPr>
            <w:tcW w:w="0" w:type="auto"/>
            <w:tcBorders>
              <w:top w:val="nil"/>
              <w:left w:val="nil"/>
              <w:bottom w:val="single" w:sz="4" w:space="0" w:color="auto"/>
              <w:right w:val="single" w:sz="4" w:space="0" w:color="auto"/>
            </w:tcBorders>
            <w:shd w:val="clear" w:color="auto" w:fill="auto"/>
            <w:noWrap/>
            <w:vAlign w:val="bottom"/>
            <w:hideMark/>
          </w:tcPr>
          <w:p w14:paraId="6D396AA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61.34%</w:t>
            </w:r>
          </w:p>
        </w:tc>
      </w:tr>
      <w:tr w:rsidR="006A4943" w:rsidRPr="00B95268" w14:paraId="1EFAAFED"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BB954C6"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Solidaridad</w:t>
            </w:r>
          </w:p>
        </w:tc>
        <w:tc>
          <w:tcPr>
            <w:tcW w:w="0" w:type="auto"/>
            <w:tcBorders>
              <w:top w:val="nil"/>
              <w:left w:val="nil"/>
              <w:bottom w:val="single" w:sz="4" w:space="0" w:color="auto"/>
              <w:right w:val="single" w:sz="4" w:space="0" w:color="auto"/>
            </w:tcBorders>
            <w:shd w:val="clear" w:color="auto" w:fill="auto"/>
            <w:noWrap/>
            <w:vAlign w:val="bottom"/>
            <w:hideMark/>
          </w:tcPr>
          <w:p w14:paraId="1FF6066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1,310,072 </w:t>
            </w:r>
          </w:p>
        </w:tc>
        <w:tc>
          <w:tcPr>
            <w:tcW w:w="0" w:type="auto"/>
            <w:tcBorders>
              <w:top w:val="nil"/>
              <w:left w:val="nil"/>
              <w:bottom w:val="single" w:sz="4" w:space="0" w:color="auto"/>
              <w:right w:val="single" w:sz="4" w:space="0" w:color="auto"/>
            </w:tcBorders>
            <w:shd w:val="clear" w:color="auto" w:fill="auto"/>
            <w:noWrap/>
            <w:vAlign w:val="bottom"/>
            <w:hideMark/>
          </w:tcPr>
          <w:p w14:paraId="3C60420F"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53D30C7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1,310,072 </w:t>
            </w:r>
          </w:p>
        </w:tc>
        <w:tc>
          <w:tcPr>
            <w:tcW w:w="0" w:type="auto"/>
            <w:tcBorders>
              <w:top w:val="nil"/>
              <w:left w:val="nil"/>
              <w:bottom w:val="single" w:sz="4" w:space="0" w:color="auto"/>
              <w:right w:val="single" w:sz="4" w:space="0" w:color="auto"/>
            </w:tcBorders>
            <w:shd w:val="clear" w:color="auto" w:fill="auto"/>
            <w:noWrap/>
            <w:vAlign w:val="bottom"/>
            <w:hideMark/>
          </w:tcPr>
          <w:p w14:paraId="62923B5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6A4943" w:rsidRPr="00B95268" w14:paraId="3FC4A65C"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23BE999"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Viajes</w:t>
            </w:r>
          </w:p>
        </w:tc>
        <w:tc>
          <w:tcPr>
            <w:tcW w:w="0" w:type="auto"/>
            <w:tcBorders>
              <w:top w:val="nil"/>
              <w:left w:val="nil"/>
              <w:bottom w:val="single" w:sz="4" w:space="0" w:color="auto"/>
              <w:right w:val="single" w:sz="4" w:space="0" w:color="auto"/>
            </w:tcBorders>
            <w:shd w:val="clear" w:color="auto" w:fill="auto"/>
            <w:noWrap/>
            <w:vAlign w:val="bottom"/>
            <w:hideMark/>
          </w:tcPr>
          <w:p w14:paraId="1F7D4589"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14:paraId="23E1600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2,136,044 </w:t>
            </w:r>
          </w:p>
        </w:tc>
        <w:tc>
          <w:tcPr>
            <w:tcW w:w="0" w:type="auto"/>
            <w:tcBorders>
              <w:top w:val="nil"/>
              <w:left w:val="nil"/>
              <w:bottom w:val="single" w:sz="4" w:space="0" w:color="auto"/>
              <w:right w:val="single" w:sz="4" w:space="0" w:color="auto"/>
            </w:tcBorders>
            <w:shd w:val="clear" w:color="auto" w:fill="auto"/>
            <w:noWrap/>
            <w:vAlign w:val="bottom"/>
            <w:hideMark/>
          </w:tcPr>
          <w:p w14:paraId="182DBC6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(2,136,044)</w:t>
            </w:r>
          </w:p>
        </w:tc>
        <w:tc>
          <w:tcPr>
            <w:tcW w:w="0" w:type="auto"/>
            <w:tcBorders>
              <w:top w:val="nil"/>
              <w:left w:val="nil"/>
              <w:bottom w:val="single" w:sz="4" w:space="0" w:color="auto"/>
              <w:right w:val="single" w:sz="4" w:space="0" w:color="auto"/>
            </w:tcBorders>
            <w:shd w:val="clear" w:color="auto" w:fill="auto"/>
            <w:noWrap/>
            <w:vAlign w:val="bottom"/>
            <w:hideMark/>
          </w:tcPr>
          <w:p w14:paraId="2DA2207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6A4943" w:rsidRPr="00B95268" w14:paraId="76A4352A"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62F008B"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Consumos</w:t>
            </w:r>
          </w:p>
        </w:tc>
        <w:tc>
          <w:tcPr>
            <w:tcW w:w="0" w:type="auto"/>
            <w:tcBorders>
              <w:top w:val="nil"/>
              <w:left w:val="nil"/>
              <w:bottom w:val="single" w:sz="4" w:space="0" w:color="auto"/>
              <w:right w:val="single" w:sz="4" w:space="0" w:color="auto"/>
            </w:tcBorders>
            <w:shd w:val="clear" w:color="auto" w:fill="auto"/>
            <w:noWrap/>
            <w:vAlign w:val="bottom"/>
            <w:hideMark/>
          </w:tcPr>
          <w:p w14:paraId="0434CEA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1,020,604 </w:t>
            </w:r>
          </w:p>
        </w:tc>
        <w:tc>
          <w:tcPr>
            <w:tcW w:w="0" w:type="auto"/>
            <w:tcBorders>
              <w:top w:val="nil"/>
              <w:left w:val="nil"/>
              <w:bottom w:val="single" w:sz="4" w:space="0" w:color="auto"/>
              <w:right w:val="single" w:sz="4" w:space="0" w:color="auto"/>
            </w:tcBorders>
            <w:shd w:val="clear" w:color="auto" w:fill="auto"/>
            <w:noWrap/>
            <w:vAlign w:val="bottom"/>
            <w:hideMark/>
          </w:tcPr>
          <w:p w14:paraId="78E7D35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1,123,178 </w:t>
            </w:r>
          </w:p>
        </w:tc>
        <w:tc>
          <w:tcPr>
            <w:tcW w:w="0" w:type="auto"/>
            <w:tcBorders>
              <w:top w:val="nil"/>
              <w:left w:val="nil"/>
              <w:bottom w:val="single" w:sz="4" w:space="0" w:color="auto"/>
              <w:right w:val="single" w:sz="4" w:space="0" w:color="auto"/>
            </w:tcBorders>
            <w:shd w:val="clear" w:color="auto" w:fill="auto"/>
            <w:noWrap/>
            <w:vAlign w:val="bottom"/>
            <w:hideMark/>
          </w:tcPr>
          <w:p w14:paraId="70A2F30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(102,574)</w:t>
            </w:r>
          </w:p>
        </w:tc>
        <w:tc>
          <w:tcPr>
            <w:tcW w:w="0" w:type="auto"/>
            <w:tcBorders>
              <w:top w:val="nil"/>
              <w:left w:val="nil"/>
              <w:bottom w:val="single" w:sz="4" w:space="0" w:color="auto"/>
              <w:right w:val="single" w:sz="4" w:space="0" w:color="auto"/>
            </w:tcBorders>
            <w:shd w:val="clear" w:color="auto" w:fill="auto"/>
            <w:noWrap/>
            <w:vAlign w:val="bottom"/>
            <w:hideMark/>
          </w:tcPr>
          <w:p w14:paraId="3651AE9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-9.13%</w:t>
            </w:r>
          </w:p>
        </w:tc>
      </w:tr>
      <w:tr w:rsidR="006A4943" w:rsidRPr="00B95268" w14:paraId="7A6AA971"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49889B1"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Sanciones</w:t>
            </w:r>
          </w:p>
        </w:tc>
        <w:tc>
          <w:tcPr>
            <w:tcW w:w="0" w:type="auto"/>
            <w:tcBorders>
              <w:top w:val="nil"/>
              <w:left w:val="nil"/>
              <w:bottom w:val="single" w:sz="4" w:space="0" w:color="auto"/>
              <w:right w:val="single" w:sz="4" w:space="0" w:color="auto"/>
            </w:tcBorders>
            <w:shd w:val="clear" w:color="auto" w:fill="auto"/>
            <w:noWrap/>
            <w:vAlign w:val="bottom"/>
            <w:hideMark/>
          </w:tcPr>
          <w:p w14:paraId="3AE70179"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14:paraId="4B30654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117,900 </w:t>
            </w:r>
          </w:p>
        </w:tc>
        <w:tc>
          <w:tcPr>
            <w:tcW w:w="0" w:type="auto"/>
            <w:tcBorders>
              <w:top w:val="nil"/>
              <w:left w:val="nil"/>
              <w:bottom w:val="single" w:sz="4" w:space="0" w:color="auto"/>
              <w:right w:val="single" w:sz="4" w:space="0" w:color="auto"/>
            </w:tcBorders>
            <w:shd w:val="clear" w:color="auto" w:fill="auto"/>
            <w:noWrap/>
            <w:vAlign w:val="bottom"/>
            <w:hideMark/>
          </w:tcPr>
          <w:p w14:paraId="1AAB663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(117,900)</w:t>
            </w:r>
          </w:p>
        </w:tc>
        <w:tc>
          <w:tcPr>
            <w:tcW w:w="0" w:type="auto"/>
            <w:tcBorders>
              <w:top w:val="nil"/>
              <w:left w:val="nil"/>
              <w:bottom w:val="single" w:sz="4" w:space="0" w:color="auto"/>
              <w:right w:val="single" w:sz="4" w:space="0" w:color="auto"/>
            </w:tcBorders>
            <w:shd w:val="clear" w:color="auto" w:fill="auto"/>
            <w:noWrap/>
            <w:vAlign w:val="bottom"/>
            <w:hideMark/>
          </w:tcPr>
          <w:p w14:paraId="3C7BF4C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6A4943" w:rsidRPr="00B95268" w14:paraId="60DAE26A"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8F35FDD"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Ex Asociados</w:t>
            </w:r>
          </w:p>
        </w:tc>
        <w:tc>
          <w:tcPr>
            <w:tcW w:w="0" w:type="auto"/>
            <w:tcBorders>
              <w:top w:val="nil"/>
              <w:left w:val="nil"/>
              <w:bottom w:val="single" w:sz="4" w:space="0" w:color="auto"/>
              <w:right w:val="single" w:sz="4" w:space="0" w:color="auto"/>
            </w:tcBorders>
            <w:shd w:val="clear" w:color="auto" w:fill="auto"/>
            <w:noWrap/>
            <w:vAlign w:val="bottom"/>
            <w:hideMark/>
          </w:tcPr>
          <w:p w14:paraId="5BB19F6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233,447,817 </w:t>
            </w:r>
          </w:p>
        </w:tc>
        <w:tc>
          <w:tcPr>
            <w:tcW w:w="0" w:type="auto"/>
            <w:tcBorders>
              <w:top w:val="nil"/>
              <w:left w:val="nil"/>
              <w:bottom w:val="single" w:sz="4" w:space="0" w:color="auto"/>
              <w:right w:val="single" w:sz="4" w:space="0" w:color="auto"/>
            </w:tcBorders>
            <w:shd w:val="clear" w:color="auto" w:fill="auto"/>
            <w:noWrap/>
            <w:vAlign w:val="bottom"/>
            <w:hideMark/>
          </w:tcPr>
          <w:p w14:paraId="483C8DB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113,458,175 </w:t>
            </w:r>
          </w:p>
        </w:tc>
        <w:tc>
          <w:tcPr>
            <w:tcW w:w="0" w:type="auto"/>
            <w:tcBorders>
              <w:top w:val="nil"/>
              <w:left w:val="nil"/>
              <w:bottom w:val="single" w:sz="4" w:space="0" w:color="auto"/>
              <w:right w:val="single" w:sz="4" w:space="0" w:color="auto"/>
            </w:tcBorders>
            <w:shd w:val="clear" w:color="auto" w:fill="auto"/>
            <w:noWrap/>
            <w:vAlign w:val="bottom"/>
            <w:hideMark/>
          </w:tcPr>
          <w:p w14:paraId="56150C1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119,989,642 </w:t>
            </w:r>
          </w:p>
        </w:tc>
        <w:tc>
          <w:tcPr>
            <w:tcW w:w="0" w:type="auto"/>
            <w:tcBorders>
              <w:top w:val="nil"/>
              <w:left w:val="nil"/>
              <w:bottom w:val="single" w:sz="4" w:space="0" w:color="auto"/>
              <w:right w:val="single" w:sz="4" w:space="0" w:color="auto"/>
            </w:tcBorders>
            <w:shd w:val="clear" w:color="auto" w:fill="auto"/>
            <w:noWrap/>
            <w:vAlign w:val="bottom"/>
            <w:hideMark/>
          </w:tcPr>
          <w:p w14:paraId="007D455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105.76%</w:t>
            </w:r>
          </w:p>
        </w:tc>
      </w:tr>
      <w:tr w:rsidR="006A4943" w:rsidRPr="00B95268" w14:paraId="6CC99347"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82CF059"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Vivienda Única </w:t>
            </w:r>
          </w:p>
        </w:tc>
        <w:tc>
          <w:tcPr>
            <w:tcW w:w="0" w:type="auto"/>
            <w:tcBorders>
              <w:top w:val="nil"/>
              <w:left w:val="nil"/>
              <w:bottom w:val="single" w:sz="4" w:space="0" w:color="auto"/>
              <w:right w:val="single" w:sz="4" w:space="0" w:color="auto"/>
            </w:tcBorders>
            <w:shd w:val="clear" w:color="auto" w:fill="auto"/>
            <w:noWrap/>
            <w:vAlign w:val="bottom"/>
            <w:hideMark/>
          </w:tcPr>
          <w:p w14:paraId="7F0D649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2,351,678,356 </w:t>
            </w:r>
          </w:p>
        </w:tc>
        <w:tc>
          <w:tcPr>
            <w:tcW w:w="0" w:type="auto"/>
            <w:tcBorders>
              <w:top w:val="nil"/>
              <w:left w:val="nil"/>
              <w:bottom w:val="single" w:sz="4" w:space="0" w:color="auto"/>
              <w:right w:val="single" w:sz="4" w:space="0" w:color="auto"/>
            </w:tcBorders>
            <w:shd w:val="clear" w:color="auto" w:fill="auto"/>
            <w:noWrap/>
            <w:vAlign w:val="bottom"/>
            <w:hideMark/>
          </w:tcPr>
          <w:p w14:paraId="3FD8E20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2,958,330,028 </w:t>
            </w:r>
          </w:p>
        </w:tc>
        <w:tc>
          <w:tcPr>
            <w:tcW w:w="0" w:type="auto"/>
            <w:tcBorders>
              <w:top w:val="nil"/>
              <w:left w:val="nil"/>
              <w:bottom w:val="single" w:sz="4" w:space="0" w:color="auto"/>
              <w:right w:val="single" w:sz="4" w:space="0" w:color="auto"/>
            </w:tcBorders>
            <w:shd w:val="clear" w:color="auto" w:fill="auto"/>
            <w:noWrap/>
            <w:vAlign w:val="bottom"/>
            <w:hideMark/>
          </w:tcPr>
          <w:p w14:paraId="7E63F30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(606,651,672)</w:t>
            </w:r>
          </w:p>
        </w:tc>
        <w:tc>
          <w:tcPr>
            <w:tcW w:w="0" w:type="auto"/>
            <w:tcBorders>
              <w:top w:val="nil"/>
              <w:left w:val="nil"/>
              <w:bottom w:val="single" w:sz="4" w:space="0" w:color="auto"/>
              <w:right w:val="single" w:sz="4" w:space="0" w:color="auto"/>
            </w:tcBorders>
            <w:shd w:val="clear" w:color="auto" w:fill="auto"/>
            <w:noWrap/>
            <w:vAlign w:val="bottom"/>
            <w:hideMark/>
          </w:tcPr>
          <w:p w14:paraId="5B6FD84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-20.51%</w:t>
            </w:r>
          </w:p>
        </w:tc>
      </w:tr>
      <w:tr w:rsidR="006A4943" w:rsidRPr="00B95268" w14:paraId="67FD98C8"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C24096D"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Compra de </w:t>
            </w:r>
            <w:r w:rsidRPr="00B95268">
              <w:rPr>
                <w:rFonts w:ascii="Arial Narrow" w:eastAsia="Times New Roman" w:hAnsi="Arial Narrow"/>
                <w:color w:val="FFFFFF" w:themeColor="background1"/>
                <w:sz w:val="20"/>
                <w:szCs w:val="20"/>
                <w:lang w:eastAsia="es-CO"/>
              </w:rPr>
              <w:t>Cartera</w:t>
            </w:r>
          </w:p>
        </w:tc>
        <w:tc>
          <w:tcPr>
            <w:tcW w:w="0" w:type="auto"/>
            <w:tcBorders>
              <w:top w:val="nil"/>
              <w:left w:val="nil"/>
              <w:bottom w:val="single" w:sz="4" w:space="0" w:color="auto"/>
              <w:right w:val="single" w:sz="4" w:space="0" w:color="auto"/>
            </w:tcBorders>
            <w:shd w:val="clear" w:color="auto" w:fill="auto"/>
            <w:noWrap/>
            <w:vAlign w:val="bottom"/>
            <w:hideMark/>
          </w:tcPr>
          <w:p w14:paraId="5D8A4D2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3,654,616,083 </w:t>
            </w:r>
          </w:p>
        </w:tc>
        <w:tc>
          <w:tcPr>
            <w:tcW w:w="0" w:type="auto"/>
            <w:tcBorders>
              <w:top w:val="nil"/>
              <w:left w:val="nil"/>
              <w:bottom w:val="single" w:sz="4" w:space="0" w:color="auto"/>
              <w:right w:val="single" w:sz="4" w:space="0" w:color="auto"/>
            </w:tcBorders>
            <w:shd w:val="clear" w:color="auto" w:fill="auto"/>
            <w:noWrap/>
            <w:vAlign w:val="bottom"/>
            <w:hideMark/>
          </w:tcPr>
          <w:p w14:paraId="1DBF8221"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4,451,197,148 </w:t>
            </w:r>
          </w:p>
        </w:tc>
        <w:tc>
          <w:tcPr>
            <w:tcW w:w="0" w:type="auto"/>
            <w:tcBorders>
              <w:top w:val="nil"/>
              <w:left w:val="nil"/>
              <w:bottom w:val="single" w:sz="4" w:space="0" w:color="auto"/>
              <w:right w:val="single" w:sz="4" w:space="0" w:color="auto"/>
            </w:tcBorders>
            <w:shd w:val="clear" w:color="auto" w:fill="auto"/>
            <w:noWrap/>
            <w:vAlign w:val="bottom"/>
            <w:hideMark/>
          </w:tcPr>
          <w:p w14:paraId="56EFEA1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(796,581,065)</w:t>
            </w:r>
          </w:p>
        </w:tc>
        <w:tc>
          <w:tcPr>
            <w:tcW w:w="0" w:type="auto"/>
            <w:tcBorders>
              <w:top w:val="nil"/>
              <w:left w:val="nil"/>
              <w:bottom w:val="single" w:sz="4" w:space="0" w:color="auto"/>
              <w:right w:val="single" w:sz="4" w:space="0" w:color="auto"/>
            </w:tcBorders>
            <w:shd w:val="clear" w:color="auto" w:fill="auto"/>
            <w:noWrap/>
            <w:vAlign w:val="bottom"/>
            <w:hideMark/>
          </w:tcPr>
          <w:p w14:paraId="4CF4D78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-17.90%</w:t>
            </w:r>
          </w:p>
        </w:tc>
      </w:tr>
      <w:tr w:rsidR="006A4943" w:rsidRPr="00B95268" w14:paraId="1C592D8F"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6DB0DB9"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Avances Cupo Rotativo</w:t>
            </w:r>
          </w:p>
        </w:tc>
        <w:tc>
          <w:tcPr>
            <w:tcW w:w="0" w:type="auto"/>
            <w:tcBorders>
              <w:top w:val="nil"/>
              <w:left w:val="nil"/>
              <w:bottom w:val="single" w:sz="4" w:space="0" w:color="auto"/>
              <w:right w:val="single" w:sz="4" w:space="0" w:color="auto"/>
            </w:tcBorders>
            <w:shd w:val="clear" w:color="auto" w:fill="auto"/>
            <w:noWrap/>
            <w:vAlign w:val="bottom"/>
            <w:hideMark/>
          </w:tcPr>
          <w:p w14:paraId="1CAA164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474,258,439 </w:t>
            </w:r>
          </w:p>
        </w:tc>
        <w:tc>
          <w:tcPr>
            <w:tcW w:w="0" w:type="auto"/>
            <w:tcBorders>
              <w:top w:val="nil"/>
              <w:left w:val="nil"/>
              <w:bottom w:val="single" w:sz="4" w:space="0" w:color="auto"/>
              <w:right w:val="single" w:sz="4" w:space="0" w:color="auto"/>
            </w:tcBorders>
            <w:shd w:val="clear" w:color="auto" w:fill="auto"/>
            <w:noWrap/>
            <w:vAlign w:val="bottom"/>
            <w:hideMark/>
          </w:tcPr>
          <w:p w14:paraId="442456E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536,164,189 </w:t>
            </w:r>
          </w:p>
        </w:tc>
        <w:tc>
          <w:tcPr>
            <w:tcW w:w="0" w:type="auto"/>
            <w:tcBorders>
              <w:top w:val="nil"/>
              <w:left w:val="nil"/>
              <w:bottom w:val="single" w:sz="4" w:space="0" w:color="auto"/>
              <w:right w:val="single" w:sz="4" w:space="0" w:color="auto"/>
            </w:tcBorders>
            <w:shd w:val="clear" w:color="auto" w:fill="auto"/>
            <w:noWrap/>
            <w:vAlign w:val="bottom"/>
            <w:hideMark/>
          </w:tcPr>
          <w:p w14:paraId="412620C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(61,905,750)</w:t>
            </w:r>
          </w:p>
        </w:tc>
        <w:tc>
          <w:tcPr>
            <w:tcW w:w="0" w:type="auto"/>
            <w:tcBorders>
              <w:top w:val="nil"/>
              <w:left w:val="nil"/>
              <w:bottom w:val="single" w:sz="4" w:space="0" w:color="auto"/>
              <w:right w:val="single" w:sz="4" w:space="0" w:color="auto"/>
            </w:tcBorders>
            <w:shd w:val="clear" w:color="auto" w:fill="auto"/>
            <w:noWrap/>
            <w:vAlign w:val="bottom"/>
            <w:hideMark/>
          </w:tcPr>
          <w:p w14:paraId="6EC5263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-11.55%</w:t>
            </w:r>
          </w:p>
        </w:tc>
      </w:tr>
      <w:tr w:rsidR="006A4943" w:rsidRPr="00B95268" w14:paraId="562E8041"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435855E"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Compras Cupo Rotativo</w:t>
            </w:r>
          </w:p>
        </w:tc>
        <w:tc>
          <w:tcPr>
            <w:tcW w:w="0" w:type="auto"/>
            <w:tcBorders>
              <w:top w:val="nil"/>
              <w:left w:val="nil"/>
              <w:bottom w:val="single" w:sz="4" w:space="0" w:color="auto"/>
              <w:right w:val="single" w:sz="4" w:space="0" w:color="auto"/>
            </w:tcBorders>
            <w:shd w:val="clear" w:color="auto" w:fill="auto"/>
            <w:noWrap/>
            <w:vAlign w:val="bottom"/>
            <w:hideMark/>
          </w:tcPr>
          <w:p w14:paraId="344A266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909,810,366 </w:t>
            </w:r>
          </w:p>
        </w:tc>
        <w:tc>
          <w:tcPr>
            <w:tcW w:w="0" w:type="auto"/>
            <w:tcBorders>
              <w:top w:val="nil"/>
              <w:left w:val="nil"/>
              <w:bottom w:val="single" w:sz="4" w:space="0" w:color="auto"/>
              <w:right w:val="single" w:sz="4" w:space="0" w:color="auto"/>
            </w:tcBorders>
            <w:shd w:val="clear" w:color="auto" w:fill="auto"/>
            <w:noWrap/>
            <w:vAlign w:val="bottom"/>
            <w:hideMark/>
          </w:tcPr>
          <w:p w14:paraId="1BAF897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568,038,548 </w:t>
            </w:r>
          </w:p>
        </w:tc>
        <w:tc>
          <w:tcPr>
            <w:tcW w:w="0" w:type="auto"/>
            <w:tcBorders>
              <w:top w:val="nil"/>
              <w:left w:val="nil"/>
              <w:bottom w:val="single" w:sz="4" w:space="0" w:color="auto"/>
              <w:right w:val="single" w:sz="4" w:space="0" w:color="auto"/>
            </w:tcBorders>
            <w:shd w:val="clear" w:color="auto" w:fill="auto"/>
            <w:noWrap/>
            <w:vAlign w:val="bottom"/>
            <w:hideMark/>
          </w:tcPr>
          <w:p w14:paraId="383A855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341,771,818 </w:t>
            </w:r>
          </w:p>
        </w:tc>
        <w:tc>
          <w:tcPr>
            <w:tcW w:w="0" w:type="auto"/>
            <w:tcBorders>
              <w:top w:val="nil"/>
              <w:left w:val="nil"/>
              <w:bottom w:val="single" w:sz="4" w:space="0" w:color="auto"/>
              <w:right w:val="single" w:sz="4" w:space="0" w:color="auto"/>
            </w:tcBorders>
            <w:shd w:val="clear" w:color="auto" w:fill="auto"/>
            <w:noWrap/>
            <w:vAlign w:val="bottom"/>
            <w:hideMark/>
          </w:tcPr>
          <w:p w14:paraId="3819F08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60.17%</w:t>
            </w:r>
          </w:p>
        </w:tc>
      </w:tr>
      <w:tr w:rsidR="006A4943" w:rsidRPr="00B95268" w14:paraId="5FCBAC6D"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0FB2371"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Vivienda</w:t>
            </w:r>
          </w:p>
        </w:tc>
        <w:tc>
          <w:tcPr>
            <w:tcW w:w="0" w:type="auto"/>
            <w:tcBorders>
              <w:top w:val="nil"/>
              <w:left w:val="nil"/>
              <w:bottom w:val="single" w:sz="4" w:space="0" w:color="auto"/>
              <w:right w:val="single" w:sz="4" w:space="0" w:color="auto"/>
            </w:tcBorders>
            <w:shd w:val="clear" w:color="auto" w:fill="auto"/>
            <w:noWrap/>
            <w:vAlign w:val="bottom"/>
            <w:hideMark/>
          </w:tcPr>
          <w:p w14:paraId="4D8B7A1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1,999,991,248 </w:t>
            </w:r>
          </w:p>
        </w:tc>
        <w:tc>
          <w:tcPr>
            <w:tcW w:w="0" w:type="auto"/>
            <w:tcBorders>
              <w:top w:val="nil"/>
              <w:left w:val="nil"/>
              <w:bottom w:val="single" w:sz="4" w:space="0" w:color="auto"/>
              <w:right w:val="single" w:sz="4" w:space="0" w:color="auto"/>
            </w:tcBorders>
            <w:shd w:val="clear" w:color="auto" w:fill="auto"/>
            <w:noWrap/>
            <w:vAlign w:val="bottom"/>
            <w:hideMark/>
          </w:tcPr>
          <w:p w14:paraId="7AD8C97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205,900,000 </w:t>
            </w:r>
          </w:p>
        </w:tc>
        <w:tc>
          <w:tcPr>
            <w:tcW w:w="0" w:type="auto"/>
            <w:tcBorders>
              <w:top w:val="nil"/>
              <w:left w:val="nil"/>
              <w:bottom w:val="single" w:sz="4" w:space="0" w:color="auto"/>
              <w:right w:val="single" w:sz="4" w:space="0" w:color="auto"/>
            </w:tcBorders>
            <w:shd w:val="clear" w:color="auto" w:fill="auto"/>
            <w:noWrap/>
            <w:vAlign w:val="bottom"/>
            <w:hideMark/>
          </w:tcPr>
          <w:p w14:paraId="69B5714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1,794,091,248 </w:t>
            </w:r>
          </w:p>
        </w:tc>
        <w:tc>
          <w:tcPr>
            <w:tcW w:w="0" w:type="auto"/>
            <w:tcBorders>
              <w:top w:val="nil"/>
              <w:left w:val="nil"/>
              <w:bottom w:val="single" w:sz="4" w:space="0" w:color="auto"/>
              <w:right w:val="single" w:sz="4" w:space="0" w:color="auto"/>
            </w:tcBorders>
            <w:shd w:val="clear" w:color="auto" w:fill="auto"/>
            <w:noWrap/>
            <w:vAlign w:val="bottom"/>
            <w:hideMark/>
          </w:tcPr>
          <w:p w14:paraId="70C8BB7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871.34%</w:t>
            </w:r>
          </w:p>
        </w:tc>
      </w:tr>
      <w:tr w:rsidR="006A4943" w:rsidRPr="00B95268" w14:paraId="46FB02B2"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3A2AB70"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Libre Inversión </w:t>
            </w:r>
          </w:p>
        </w:tc>
        <w:tc>
          <w:tcPr>
            <w:tcW w:w="0" w:type="auto"/>
            <w:tcBorders>
              <w:top w:val="nil"/>
              <w:left w:val="nil"/>
              <w:bottom w:val="single" w:sz="4" w:space="0" w:color="auto"/>
              <w:right w:val="single" w:sz="4" w:space="0" w:color="auto"/>
            </w:tcBorders>
            <w:shd w:val="clear" w:color="auto" w:fill="auto"/>
            <w:noWrap/>
            <w:vAlign w:val="bottom"/>
            <w:hideMark/>
          </w:tcPr>
          <w:p w14:paraId="3297B95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680,414,081 </w:t>
            </w:r>
          </w:p>
        </w:tc>
        <w:tc>
          <w:tcPr>
            <w:tcW w:w="0" w:type="auto"/>
            <w:tcBorders>
              <w:top w:val="nil"/>
              <w:left w:val="nil"/>
              <w:bottom w:val="single" w:sz="4" w:space="0" w:color="auto"/>
              <w:right w:val="single" w:sz="4" w:space="0" w:color="auto"/>
            </w:tcBorders>
            <w:shd w:val="clear" w:color="auto" w:fill="auto"/>
            <w:noWrap/>
            <w:vAlign w:val="bottom"/>
            <w:hideMark/>
          </w:tcPr>
          <w:p w14:paraId="01AED7D1"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55,500,000 </w:t>
            </w:r>
          </w:p>
        </w:tc>
        <w:tc>
          <w:tcPr>
            <w:tcW w:w="0" w:type="auto"/>
            <w:tcBorders>
              <w:top w:val="nil"/>
              <w:left w:val="nil"/>
              <w:bottom w:val="single" w:sz="4" w:space="0" w:color="auto"/>
              <w:right w:val="single" w:sz="4" w:space="0" w:color="auto"/>
            </w:tcBorders>
            <w:shd w:val="clear" w:color="auto" w:fill="auto"/>
            <w:noWrap/>
            <w:vAlign w:val="bottom"/>
            <w:hideMark/>
          </w:tcPr>
          <w:p w14:paraId="2B9A14C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624,914,081 </w:t>
            </w:r>
          </w:p>
        </w:tc>
        <w:tc>
          <w:tcPr>
            <w:tcW w:w="0" w:type="auto"/>
            <w:tcBorders>
              <w:top w:val="nil"/>
              <w:left w:val="nil"/>
              <w:bottom w:val="single" w:sz="4" w:space="0" w:color="auto"/>
              <w:right w:val="single" w:sz="4" w:space="0" w:color="auto"/>
            </w:tcBorders>
            <w:shd w:val="clear" w:color="auto" w:fill="auto"/>
            <w:noWrap/>
            <w:vAlign w:val="bottom"/>
            <w:hideMark/>
          </w:tcPr>
          <w:p w14:paraId="511C552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1125.97%</w:t>
            </w:r>
          </w:p>
        </w:tc>
      </w:tr>
      <w:tr w:rsidR="006A4943" w:rsidRPr="00B95268" w14:paraId="7BC259F4"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6A33E7B"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Libre Inversión BDR</w:t>
            </w:r>
          </w:p>
        </w:tc>
        <w:tc>
          <w:tcPr>
            <w:tcW w:w="0" w:type="auto"/>
            <w:tcBorders>
              <w:top w:val="nil"/>
              <w:left w:val="nil"/>
              <w:bottom w:val="single" w:sz="4" w:space="0" w:color="auto"/>
              <w:right w:val="single" w:sz="4" w:space="0" w:color="auto"/>
            </w:tcBorders>
            <w:shd w:val="clear" w:color="auto" w:fill="auto"/>
            <w:noWrap/>
            <w:vAlign w:val="bottom"/>
            <w:hideMark/>
          </w:tcPr>
          <w:p w14:paraId="5FA0CA0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26,300,740 </w:t>
            </w:r>
          </w:p>
        </w:tc>
        <w:tc>
          <w:tcPr>
            <w:tcW w:w="0" w:type="auto"/>
            <w:tcBorders>
              <w:top w:val="nil"/>
              <w:left w:val="nil"/>
              <w:bottom w:val="single" w:sz="4" w:space="0" w:color="auto"/>
              <w:right w:val="single" w:sz="4" w:space="0" w:color="auto"/>
            </w:tcBorders>
            <w:shd w:val="clear" w:color="auto" w:fill="auto"/>
            <w:noWrap/>
            <w:vAlign w:val="bottom"/>
            <w:hideMark/>
          </w:tcPr>
          <w:p w14:paraId="3673441D"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14:paraId="7F08D0A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26,300,740 </w:t>
            </w:r>
          </w:p>
        </w:tc>
        <w:tc>
          <w:tcPr>
            <w:tcW w:w="0" w:type="auto"/>
            <w:tcBorders>
              <w:top w:val="nil"/>
              <w:left w:val="nil"/>
              <w:bottom w:val="single" w:sz="4" w:space="0" w:color="auto"/>
              <w:right w:val="single" w:sz="4" w:space="0" w:color="auto"/>
            </w:tcBorders>
            <w:shd w:val="clear" w:color="auto" w:fill="auto"/>
            <w:noWrap/>
            <w:vAlign w:val="bottom"/>
            <w:hideMark/>
          </w:tcPr>
          <w:p w14:paraId="1039280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6A4943" w:rsidRPr="00B95268" w14:paraId="006CE41E"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A01E0AC"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Compra Cartera BDR</w:t>
            </w:r>
          </w:p>
        </w:tc>
        <w:tc>
          <w:tcPr>
            <w:tcW w:w="0" w:type="auto"/>
            <w:tcBorders>
              <w:top w:val="nil"/>
              <w:left w:val="nil"/>
              <w:bottom w:val="single" w:sz="4" w:space="0" w:color="auto"/>
              <w:right w:val="single" w:sz="4" w:space="0" w:color="auto"/>
            </w:tcBorders>
            <w:shd w:val="clear" w:color="auto" w:fill="auto"/>
            <w:noWrap/>
            <w:vAlign w:val="bottom"/>
            <w:hideMark/>
          </w:tcPr>
          <w:p w14:paraId="65150A3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28,130,551 </w:t>
            </w:r>
          </w:p>
        </w:tc>
        <w:tc>
          <w:tcPr>
            <w:tcW w:w="0" w:type="auto"/>
            <w:tcBorders>
              <w:top w:val="nil"/>
              <w:left w:val="nil"/>
              <w:bottom w:val="single" w:sz="4" w:space="0" w:color="auto"/>
              <w:right w:val="single" w:sz="4" w:space="0" w:color="auto"/>
            </w:tcBorders>
            <w:shd w:val="clear" w:color="auto" w:fill="auto"/>
            <w:noWrap/>
            <w:vAlign w:val="bottom"/>
            <w:hideMark/>
          </w:tcPr>
          <w:p w14:paraId="7335B0C0"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14:paraId="6DCAAE9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28,130,551 </w:t>
            </w:r>
          </w:p>
        </w:tc>
        <w:tc>
          <w:tcPr>
            <w:tcW w:w="0" w:type="auto"/>
            <w:tcBorders>
              <w:top w:val="nil"/>
              <w:left w:val="nil"/>
              <w:bottom w:val="single" w:sz="4" w:space="0" w:color="auto"/>
              <w:right w:val="single" w:sz="4" w:space="0" w:color="auto"/>
            </w:tcBorders>
            <w:shd w:val="clear" w:color="auto" w:fill="auto"/>
            <w:noWrap/>
            <w:vAlign w:val="bottom"/>
            <w:hideMark/>
          </w:tcPr>
          <w:p w14:paraId="1399701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6A4943" w:rsidRPr="00B95268" w14:paraId="43AA1732" w14:textId="77777777" w:rsidTr="00D741D5">
        <w:trPr>
          <w:trHeight w:val="27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C77FF41" w14:textId="77777777" w:rsidR="006A4943" w:rsidRPr="00B95268" w:rsidRDefault="006A4943"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0" w:type="auto"/>
            <w:tcBorders>
              <w:top w:val="nil"/>
              <w:left w:val="nil"/>
              <w:bottom w:val="single" w:sz="4" w:space="0" w:color="auto"/>
              <w:right w:val="single" w:sz="4" w:space="0" w:color="auto"/>
            </w:tcBorders>
            <w:shd w:val="clear" w:color="auto" w:fill="auto"/>
            <w:noWrap/>
            <w:vAlign w:val="bottom"/>
            <w:hideMark/>
          </w:tcPr>
          <w:p w14:paraId="52884ED5"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27,901,998,797 </w:t>
            </w:r>
          </w:p>
        </w:tc>
        <w:tc>
          <w:tcPr>
            <w:tcW w:w="0" w:type="auto"/>
            <w:tcBorders>
              <w:top w:val="nil"/>
              <w:left w:val="nil"/>
              <w:bottom w:val="single" w:sz="4" w:space="0" w:color="auto"/>
              <w:right w:val="single" w:sz="4" w:space="0" w:color="auto"/>
            </w:tcBorders>
            <w:shd w:val="clear" w:color="auto" w:fill="auto"/>
            <w:noWrap/>
            <w:vAlign w:val="bottom"/>
            <w:hideMark/>
          </w:tcPr>
          <w:p w14:paraId="52452E40"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25,737,990,302 </w:t>
            </w:r>
          </w:p>
        </w:tc>
        <w:tc>
          <w:tcPr>
            <w:tcW w:w="0" w:type="auto"/>
            <w:tcBorders>
              <w:top w:val="nil"/>
              <w:left w:val="nil"/>
              <w:bottom w:val="single" w:sz="4" w:space="0" w:color="auto"/>
              <w:right w:val="single" w:sz="4" w:space="0" w:color="auto"/>
            </w:tcBorders>
            <w:shd w:val="clear" w:color="auto" w:fill="auto"/>
            <w:noWrap/>
            <w:vAlign w:val="bottom"/>
            <w:hideMark/>
          </w:tcPr>
          <w:p w14:paraId="430C242B"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2,164,008,495 </w:t>
            </w:r>
          </w:p>
        </w:tc>
        <w:tc>
          <w:tcPr>
            <w:tcW w:w="0" w:type="auto"/>
            <w:tcBorders>
              <w:top w:val="nil"/>
              <w:left w:val="nil"/>
              <w:bottom w:val="single" w:sz="4" w:space="0" w:color="auto"/>
              <w:right w:val="single" w:sz="4" w:space="0" w:color="auto"/>
            </w:tcBorders>
            <w:shd w:val="clear" w:color="auto" w:fill="auto"/>
            <w:noWrap/>
            <w:vAlign w:val="bottom"/>
            <w:hideMark/>
          </w:tcPr>
          <w:p w14:paraId="43D45412"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8.41%</w:t>
            </w:r>
          </w:p>
        </w:tc>
      </w:tr>
    </w:tbl>
    <w:p w14:paraId="6F48BF24" w14:textId="77777777" w:rsidR="00237E6C" w:rsidRPr="00B95268" w:rsidRDefault="00237E6C" w:rsidP="00464CA5">
      <w:pPr>
        <w:spacing w:after="0"/>
        <w:jc w:val="both"/>
        <w:rPr>
          <w:rFonts w:ascii="Arial Narrow" w:hAnsi="Arial Narrow"/>
          <w:i/>
          <w:iCs/>
          <w:color w:val="000000" w:themeColor="text1"/>
          <w:sz w:val="20"/>
          <w:szCs w:val="20"/>
        </w:rPr>
      </w:pPr>
    </w:p>
    <w:tbl>
      <w:tblPr>
        <w:tblW w:w="9078" w:type="dxa"/>
        <w:tblInd w:w="65" w:type="dxa"/>
        <w:tblCellMar>
          <w:left w:w="70" w:type="dxa"/>
          <w:right w:w="70" w:type="dxa"/>
        </w:tblCellMar>
        <w:tblLook w:val="04A0" w:firstRow="1" w:lastRow="0" w:firstColumn="1" w:lastColumn="0" w:noHBand="0" w:noVBand="1"/>
      </w:tblPr>
      <w:tblGrid>
        <w:gridCol w:w="3843"/>
        <w:gridCol w:w="1289"/>
        <w:gridCol w:w="1315"/>
        <w:gridCol w:w="1463"/>
        <w:gridCol w:w="1168"/>
      </w:tblGrid>
      <w:tr w:rsidR="006A4943" w:rsidRPr="00B95268" w14:paraId="4A06CC3C" w14:textId="77777777" w:rsidTr="00D741D5">
        <w:trPr>
          <w:trHeight w:val="262"/>
          <w:tblHeader/>
        </w:trPr>
        <w:tc>
          <w:tcPr>
            <w:tcW w:w="3843"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54D9AA15"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Nro. De Créditos por Línea </w:t>
            </w:r>
          </w:p>
        </w:tc>
        <w:tc>
          <w:tcPr>
            <w:tcW w:w="1289" w:type="dxa"/>
            <w:tcBorders>
              <w:top w:val="single" w:sz="4" w:space="0" w:color="auto"/>
              <w:left w:val="nil"/>
              <w:bottom w:val="single" w:sz="4" w:space="0" w:color="auto"/>
              <w:right w:val="single" w:sz="4" w:space="0" w:color="auto"/>
            </w:tcBorders>
            <w:shd w:val="clear" w:color="000000" w:fill="0000FF"/>
            <w:noWrap/>
            <w:vAlign w:val="bottom"/>
            <w:hideMark/>
          </w:tcPr>
          <w:p w14:paraId="3D5ED7F2" w14:textId="3E007118"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315" w:type="dxa"/>
            <w:tcBorders>
              <w:top w:val="single" w:sz="4" w:space="0" w:color="auto"/>
              <w:left w:val="nil"/>
              <w:bottom w:val="single" w:sz="4" w:space="0" w:color="auto"/>
              <w:right w:val="single" w:sz="4" w:space="0" w:color="auto"/>
            </w:tcBorders>
            <w:shd w:val="clear" w:color="000000" w:fill="0000FF"/>
            <w:noWrap/>
            <w:vAlign w:val="bottom"/>
            <w:hideMark/>
          </w:tcPr>
          <w:p w14:paraId="7A8F4377" w14:textId="71FCE1D4" w:rsidR="006A4943"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463" w:type="dxa"/>
            <w:tcBorders>
              <w:top w:val="single" w:sz="4" w:space="0" w:color="auto"/>
              <w:left w:val="nil"/>
              <w:bottom w:val="single" w:sz="4" w:space="0" w:color="auto"/>
              <w:right w:val="single" w:sz="4" w:space="0" w:color="auto"/>
            </w:tcBorders>
            <w:shd w:val="clear" w:color="000000" w:fill="0000FF"/>
            <w:noWrap/>
            <w:vAlign w:val="bottom"/>
            <w:hideMark/>
          </w:tcPr>
          <w:p w14:paraId="651C234A"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1168" w:type="dxa"/>
            <w:tcBorders>
              <w:top w:val="single" w:sz="4" w:space="0" w:color="auto"/>
              <w:left w:val="nil"/>
              <w:bottom w:val="single" w:sz="4" w:space="0" w:color="auto"/>
              <w:right w:val="single" w:sz="4" w:space="0" w:color="auto"/>
            </w:tcBorders>
            <w:shd w:val="clear" w:color="000000" w:fill="0000FF"/>
            <w:noWrap/>
            <w:vAlign w:val="bottom"/>
            <w:hideMark/>
          </w:tcPr>
          <w:p w14:paraId="0382BFDA"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6A4943" w:rsidRPr="00B95268" w14:paraId="0D4A1301"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01D602ED"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Suministros</w:t>
            </w:r>
          </w:p>
        </w:tc>
        <w:tc>
          <w:tcPr>
            <w:tcW w:w="1289" w:type="dxa"/>
            <w:tcBorders>
              <w:top w:val="nil"/>
              <w:left w:val="nil"/>
              <w:bottom w:val="single" w:sz="4" w:space="0" w:color="auto"/>
              <w:right w:val="single" w:sz="4" w:space="0" w:color="auto"/>
            </w:tcBorders>
            <w:shd w:val="clear" w:color="auto" w:fill="auto"/>
            <w:noWrap/>
            <w:vAlign w:val="bottom"/>
            <w:hideMark/>
          </w:tcPr>
          <w:p w14:paraId="0A3AEB8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298 </w:t>
            </w:r>
          </w:p>
        </w:tc>
        <w:tc>
          <w:tcPr>
            <w:tcW w:w="1315" w:type="dxa"/>
            <w:tcBorders>
              <w:top w:val="nil"/>
              <w:left w:val="nil"/>
              <w:bottom w:val="single" w:sz="4" w:space="0" w:color="auto"/>
              <w:right w:val="single" w:sz="4" w:space="0" w:color="auto"/>
            </w:tcBorders>
            <w:shd w:val="clear" w:color="auto" w:fill="auto"/>
            <w:noWrap/>
            <w:vAlign w:val="bottom"/>
            <w:hideMark/>
          </w:tcPr>
          <w:p w14:paraId="1169908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250 </w:t>
            </w:r>
          </w:p>
        </w:tc>
        <w:tc>
          <w:tcPr>
            <w:tcW w:w="1463" w:type="dxa"/>
            <w:tcBorders>
              <w:top w:val="nil"/>
              <w:left w:val="nil"/>
              <w:bottom w:val="single" w:sz="4" w:space="0" w:color="auto"/>
              <w:right w:val="single" w:sz="4" w:space="0" w:color="auto"/>
            </w:tcBorders>
            <w:shd w:val="clear" w:color="auto" w:fill="auto"/>
            <w:noWrap/>
            <w:vAlign w:val="bottom"/>
            <w:hideMark/>
          </w:tcPr>
          <w:p w14:paraId="19DB562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48 </w:t>
            </w:r>
          </w:p>
        </w:tc>
        <w:tc>
          <w:tcPr>
            <w:tcW w:w="1168" w:type="dxa"/>
            <w:tcBorders>
              <w:top w:val="nil"/>
              <w:left w:val="nil"/>
              <w:bottom w:val="single" w:sz="4" w:space="0" w:color="auto"/>
              <w:right w:val="single" w:sz="4" w:space="0" w:color="auto"/>
            </w:tcBorders>
            <w:shd w:val="clear" w:color="auto" w:fill="auto"/>
            <w:noWrap/>
            <w:vAlign w:val="bottom"/>
            <w:hideMark/>
          </w:tcPr>
          <w:p w14:paraId="0E84875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19.20%</w:t>
            </w:r>
          </w:p>
        </w:tc>
      </w:tr>
      <w:tr w:rsidR="006A4943" w:rsidRPr="00B95268" w14:paraId="6E8BE2F1"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6DC7D421"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Emergencias</w:t>
            </w:r>
          </w:p>
        </w:tc>
        <w:tc>
          <w:tcPr>
            <w:tcW w:w="1289" w:type="dxa"/>
            <w:tcBorders>
              <w:top w:val="nil"/>
              <w:left w:val="nil"/>
              <w:bottom w:val="single" w:sz="4" w:space="0" w:color="auto"/>
              <w:right w:val="single" w:sz="4" w:space="0" w:color="auto"/>
            </w:tcBorders>
            <w:shd w:val="clear" w:color="auto" w:fill="auto"/>
            <w:noWrap/>
            <w:vAlign w:val="bottom"/>
            <w:hideMark/>
          </w:tcPr>
          <w:p w14:paraId="2621F87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374 </w:t>
            </w:r>
          </w:p>
        </w:tc>
        <w:tc>
          <w:tcPr>
            <w:tcW w:w="1315" w:type="dxa"/>
            <w:tcBorders>
              <w:top w:val="nil"/>
              <w:left w:val="nil"/>
              <w:bottom w:val="single" w:sz="4" w:space="0" w:color="auto"/>
              <w:right w:val="single" w:sz="4" w:space="0" w:color="auto"/>
            </w:tcBorders>
            <w:shd w:val="clear" w:color="auto" w:fill="auto"/>
            <w:noWrap/>
            <w:vAlign w:val="bottom"/>
            <w:hideMark/>
          </w:tcPr>
          <w:p w14:paraId="0046339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440 </w:t>
            </w:r>
          </w:p>
        </w:tc>
        <w:tc>
          <w:tcPr>
            <w:tcW w:w="1463" w:type="dxa"/>
            <w:tcBorders>
              <w:top w:val="nil"/>
              <w:left w:val="nil"/>
              <w:bottom w:val="single" w:sz="4" w:space="0" w:color="auto"/>
              <w:right w:val="single" w:sz="4" w:space="0" w:color="auto"/>
            </w:tcBorders>
            <w:shd w:val="clear" w:color="auto" w:fill="auto"/>
            <w:noWrap/>
            <w:vAlign w:val="bottom"/>
            <w:hideMark/>
          </w:tcPr>
          <w:p w14:paraId="203513F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(66)</w:t>
            </w:r>
          </w:p>
        </w:tc>
        <w:tc>
          <w:tcPr>
            <w:tcW w:w="1168" w:type="dxa"/>
            <w:tcBorders>
              <w:top w:val="nil"/>
              <w:left w:val="nil"/>
              <w:bottom w:val="single" w:sz="4" w:space="0" w:color="auto"/>
              <w:right w:val="single" w:sz="4" w:space="0" w:color="auto"/>
            </w:tcBorders>
            <w:shd w:val="clear" w:color="auto" w:fill="auto"/>
            <w:noWrap/>
            <w:vAlign w:val="bottom"/>
            <w:hideMark/>
          </w:tcPr>
          <w:p w14:paraId="2F4B15B1"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-15.00%</w:t>
            </w:r>
          </w:p>
        </w:tc>
      </w:tr>
      <w:tr w:rsidR="006A4943" w:rsidRPr="00B95268" w14:paraId="21A391AB"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078E27DF"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Anticipos</w:t>
            </w:r>
          </w:p>
        </w:tc>
        <w:tc>
          <w:tcPr>
            <w:tcW w:w="1289" w:type="dxa"/>
            <w:tcBorders>
              <w:top w:val="nil"/>
              <w:left w:val="nil"/>
              <w:bottom w:val="single" w:sz="4" w:space="0" w:color="auto"/>
              <w:right w:val="single" w:sz="4" w:space="0" w:color="auto"/>
            </w:tcBorders>
            <w:shd w:val="clear" w:color="auto" w:fill="auto"/>
            <w:noWrap/>
            <w:vAlign w:val="bottom"/>
            <w:hideMark/>
          </w:tcPr>
          <w:p w14:paraId="739C544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30 </w:t>
            </w:r>
          </w:p>
        </w:tc>
        <w:tc>
          <w:tcPr>
            <w:tcW w:w="1315" w:type="dxa"/>
            <w:tcBorders>
              <w:top w:val="nil"/>
              <w:left w:val="nil"/>
              <w:bottom w:val="single" w:sz="4" w:space="0" w:color="auto"/>
              <w:right w:val="single" w:sz="4" w:space="0" w:color="auto"/>
            </w:tcBorders>
            <w:shd w:val="clear" w:color="auto" w:fill="auto"/>
            <w:noWrap/>
            <w:vAlign w:val="bottom"/>
            <w:hideMark/>
          </w:tcPr>
          <w:p w14:paraId="4F59FF7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38 </w:t>
            </w:r>
          </w:p>
        </w:tc>
        <w:tc>
          <w:tcPr>
            <w:tcW w:w="1463" w:type="dxa"/>
            <w:tcBorders>
              <w:top w:val="nil"/>
              <w:left w:val="nil"/>
              <w:bottom w:val="single" w:sz="4" w:space="0" w:color="auto"/>
              <w:right w:val="single" w:sz="4" w:space="0" w:color="auto"/>
            </w:tcBorders>
            <w:shd w:val="clear" w:color="auto" w:fill="auto"/>
            <w:noWrap/>
            <w:vAlign w:val="bottom"/>
            <w:hideMark/>
          </w:tcPr>
          <w:p w14:paraId="4AAA196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w:t>
            </w:r>
          </w:p>
        </w:tc>
        <w:tc>
          <w:tcPr>
            <w:tcW w:w="1168" w:type="dxa"/>
            <w:tcBorders>
              <w:top w:val="nil"/>
              <w:left w:val="nil"/>
              <w:bottom w:val="single" w:sz="4" w:space="0" w:color="auto"/>
              <w:right w:val="single" w:sz="4" w:space="0" w:color="auto"/>
            </w:tcBorders>
            <w:shd w:val="clear" w:color="auto" w:fill="auto"/>
            <w:noWrap/>
            <w:vAlign w:val="bottom"/>
            <w:hideMark/>
          </w:tcPr>
          <w:p w14:paraId="7A9E2FF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-21.05%</w:t>
            </w:r>
          </w:p>
        </w:tc>
      </w:tr>
      <w:tr w:rsidR="006A4943" w:rsidRPr="00B95268" w14:paraId="24B9357F"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1B180CBD"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Anticipo de Prima</w:t>
            </w:r>
          </w:p>
        </w:tc>
        <w:tc>
          <w:tcPr>
            <w:tcW w:w="1289" w:type="dxa"/>
            <w:tcBorders>
              <w:top w:val="nil"/>
              <w:left w:val="nil"/>
              <w:bottom w:val="single" w:sz="4" w:space="0" w:color="auto"/>
              <w:right w:val="single" w:sz="4" w:space="0" w:color="auto"/>
            </w:tcBorders>
            <w:shd w:val="clear" w:color="auto" w:fill="auto"/>
            <w:noWrap/>
            <w:vAlign w:val="bottom"/>
            <w:hideMark/>
          </w:tcPr>
          <w:p w14:paraId="04AD6A4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14 </w:t>
            </w:r>
          </w:p>
        </w:tc>
        <w:tc>
          <w:tcPr>
            <w:tcW w:w="1315" w:type="dxa"/>
            <w:tcBorders>
              <w:top w:val="nil"/>
              <w:left w:val="nil"/>
              <w:bottom w:val="single" w:sz="4" w:space="0" w:color="auto"/>
              <w:right w:val="single" w:sz="4" w:space="0" w:color="auto"/>
            </w:tcBorders>
            <w:shd w:val="clear" w:color="auto" w:fill="auto"/>
            <w:noWrap/>
            <w:vAlign w:val="bottom"/>
            <w:hideMark/>
          </w:tcPr>
          <w:p w14:paraId="0BD3FC4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257 </w:t>
            </w:r>
          </w:p>
        </w:tc>
        <w:tc>
          <w:tcPr>
            <w:tcW w:w="1463" w:type="dxa"/>
            <w:tcBorders>
              <w:top w:val="nil"/>
              <w:left w:val="nil"/>
              <w:bottom w:val="single" w:sz="4" w:space="0" w:color="auto"/>
              <w:right w:val="single" w:sz="4" w:space="0" w:color="auto"/>
            </w:tcBorders>
            <w:shd w:val="clear" w:color="auto" w:fill="auto"/>
            <w:noWrap/>
            <w:vAlign w:val="bottom"/>
            <w:hideMark/>
          </w:tcPr>
          <w:p w14:paraId="5E82876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(243)</w:t>
            </w:r>
          </w:p>
        </w:tc>
        <w:tc>
          <w:tcPr>
            <w:tcW w:w="1168" w:type="dxa"/>
            <w:tcBorders>
              <w:top w:val="nil"/>
              <w:left w:val="nil"/>
              <w:bottom w:val="single" w:sz="4" w:space="0" w:color="auto"/>
              <w:right w:val="single" w:sz="4" w:space="0" w:color="auto"/>
            </w:tcBorders>
            <w:shd w:val="clear" w:color="auto" w:fill="auto"/>
            <w:noWrap/>
            <w:vAlign w:val="bottom"/>
            <w:hideMark/>
          </w:tcPr>
          <w:p w14:paraId="5092A46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-94.55%</w:t>
            </w:r>
          </w:p>
        </w:tc>
      </w:tr>
      <w:tr w:rsidR="006A4943" w:rsidRPr="00B95268" w14:paraId="5D254A44"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70460035"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Anticipo Prima Antigüedad </w:t>
            </w:r>
          </w:p>
        </w:tc>
        <w:tc>
          <w:tcPr>
            <w:tcW w:w="1289" w:type="dxa"/>
            <w:tcBorders>
              <w:top w:val="nil"/>
              <w:left w:val="nil"/>
              <w:bottom w:val="single" w:sz="4" w:space="0" w:color="auto"/>
              <w:right w:val="single" w:sz="4" w:space="0" w:color="auto"/>
            </w:tcBorders>
            <w:shd w:val="clear" w:color="auto" w:fill="auto"/>
            <w:noWrap/>
            <w:vAlign w:val="bottom"/>
            <w:hideMark/>
          </w:tcPr>
          <w:p w14:paraId="4882DE8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19 </w:t>
            </w:r>
          </w:p>
        </w:tc>
        <w:tc>
          <w:tcPr>
            <w:tcW w:w="1315" w:type="dxa"/>
            <w:tcBorders>
              <w:top w:val="nil"/>
              <w:left w:val="nil"/>
              <w:bottom w:val="single" w:sz="4" w:space="0" w:color="auto"/>
              <w:right w:val="single" w:sz="4" w:space="0" w:color="auto"/>
            </w:tcBorders>
            <w:shd w:val="clear" w:color="auto" w:fill="auto"/>
            <w:noWrap/>
            <w:vAlign w:val="bottom"/>
            <w:hideMark/>
          </w:tcPr>
          <w:p w14:paraId="5F9EA80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14 </w:t>
            </w:r>
          </w:p>
        </w:tc>
        <w:tc>
          <w:tcPr>
            <w:tcW w:w="1463" w:type="dxa"/>
            <w:tcBorders>
              <w:top w:val="nil"/>
              <w:left w:val="nil"/>
              <w:bottom w:val="single" w:sz="4" w:space="0" w:color="auto"/>
              <w:right w:val="single" w:sz="4" w:space="0" w:color="auto"/>
            </w:tcBorders>
            <w:shd w:val="clear" w:color="auto" w:fill="auto"/>
            <w:noWrap/>
            <w:vAlign w:val="bottom"/>
            <w:hideMark/>
          </w:tcPr>
          <w:p w14:paraId="64A19C2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 </w:t>
            </w:r>
          </w:p>
        </w:tc>
        <w:tc>
          <w:tcPr>
            <w:tcW w:w="1168" w:type="dxa"/>
            <w:tcBorders>
              <w:top w:val="nil"/>
              <w:left w:val="nil"/>
              <w:bottom w:val="single" w:sz="4" w:space="0" w:color="auto"/>
              <w:right w:val="single" w:sz="4" w:space="0" w:color="auto"/>
            </w:tcBorders>
            <w:shd w:val="clear" w:color="auto" w:fill="auto"/>
            <w:noWrap/>
            <w:vAlign w:val="bottom"/>
            <w:hideMark/>
          </w:tcPr>
          <w:p w14:paraId="26EFEB5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35.71%</w:t>
            </w:r>
          </w:p>
        </w:tc>
      </w:tr>
      <w:tr w:rsidR="006A4943" w:rsidRPr="00B95268" w14:paraId="7699655E"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7A9EF9BA"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Anticipo Prima Vacaciones</w:t>
            </w:r>
          </w:p>
        </w:tc>
        <w:tc>
          <w:tcPr>
            <w:tcW w:w="1289" w:type="dxa"/>
            <w:tcBorders>
              <w:top w:val="nil"/>
              <w:left w:val="nil"/>
              <w:bottom w:val="single" w:sz="4" w:space="0" w:color="auto"/>
              <w:right w:val="single" w:sz="4" w:space="0" w:color="auto"/>
            </w:tcBorders>
            <w:shd w:val="clear" w:color="auto" w:fill="auto"/>
            <w:noWrap/>
            <w:vAlign w:val="bottom"/>
            <w:hideMark/>
          </w:tcPr>
          <w:p w14:paraId="3FDF4B6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 </w:t>
            </w:r>
          </w:p>
        </w:tc>
        <w:tc>
          <w:tcPr>
            <w:tcW w:w="1315" w:type="dxa"/>
            <w:tcBorders>
              <w:top w:val="nil"/>
              <w:left w:val="nil"/>
              <w:bottom w:val="single" w:sz="4" w:space="0" w:color="auto"/>
              <w:right w:val="single" w:sz="4" w:space="0" w:color="auto"/>
            </w:tcBorders>
            <w:shd w:val="clear" w:color="auto" w:fill="auto"/>
            <w:noWrap/>
            <w:vAlign w:val="bottom"/>
            <w:hideMark/>
          </w:tcPr>
          <w:p w14:paraId="745CB1E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13 </w:t>
            </w:r>
          </w:p>
        </w:tc>
        <w:tc>
          <w:tcPr>
            <w:tcW w:w="1463" w:type="dxa"/>
            <w:tcBorders>
              <w:top w:val="nil"/>
              <w:left w:val="nil"/>
              <w:bottom w:val="single" w:sz="4" w:space="0" w:color="auto"/>
              <w:right w:val="single" w:sz="4" w:space="0" w:color="auto"/>
            </w:tcBorders>
            <w:shd w:val="clear" w:color="auto" w:fill="auto"/>
            <w:noWrap/>
            <w:vAlign w:val="bottom"/>
            <w:hideMark/>
          </w:tcPr>
          <w:p w14:paraId="232255B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w:t>
            </w:r>
          </w:p>
        </w:tc>
        <w:tc>
          <w:tcPr>
            <w:tcW w:w="1168" w:type="dxa"/>
            <w:tcBorders>
              <w:top w:val="nil"/>
              <w:left w:val="nil"/>
              <w:bottom w:val="single" w:sz="4" w:space="0" w:color="auto"/>
              <w:right w:val="single" w:sz="4" w:space="0" w:color="auto"/>
            </w:tcBorders>
            <w:shd w:val="clear" w:color="auto" w:fill="auto"/>
            <w:noWrap/>
            <w:vAlign w:val="bottom"/>
            <w:hideMark/>
          </w:tcPr>
          <w:p w14:paraId="77403E0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-53.85%</w:t>
            </w:r>
          </w:p>
        </w:tc>
      </w:tr>
      <w:tr w:rsidR="006A4943" w:rsidRPr="00B95268" w14:paraId="40C32C76"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75D2AFAC"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Anticipo Especial</w:t>
            </w:r>
          </w:p>
        </w:tc>
        <w:tc>
          <w:tcPr>
            <w:tcW w:w="1289" w:type="dxa"/>
            <w:tcBorders>
              <w:top w:val="nil"/>
              <w:left w:val="nil"/>
              <w:bottom w:val="single" w:sz="4" w:space="0" w:color="auto"/>
              <w:right w:val="single" w:sz="4" w:space="0" w:color="auto"/>
            </w:tcBorders>
            <w:shd w:val="clear" w:color="auto" w:fill="auto"/>
            <w:noWrap/>
            <w:vAlign w:val="bottom"/>
            <w:hideMark/>
          </w:tcPr>
          <w:p w14:paraId="2EAA424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72 </w:t>
            </w:r>
          </w:p>
        </w:tc>
        <w:tc>
          <w:tcPr>
            <w:tcW w:w="1315" w:type="dxa"/>
            <w:tcBorders>
              <w:top w:val="nil"/>
              <w:left w:val="nil"/>
              <w:bottom w:val="single" w:sz="4" w:space="0" w:color="auto"/>
              <w:right w:val="single" w:sz="4" w:space="0" w:color="auto"/>
            </w:tcBorders>
            <w:shd w:val="clear" w:color="auto" w:fill="auto"/>
            <w:noWrap/>
            <w:vAlign w:val="bottom"/>
            <w:hideMark/>
          </w:tcPr>
          <w:p w14:paraId="54BEAF0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61 </w:t>
            </w:r>
          </w:p>
        </w:tc>
        <w:tc>
          <w:tcPr>
            <w:tcW w:w="1463" w:type="dxa"/>
            <w:tcBorders>
              <w:top w:val="nil"/>
              <w:left w:val="nil"/>
              <w:bottom w:val="single" w:sz="4" w:space="0" w:color="auto"/>
              <w:right w:val="single" w:sz="4" w:space="0" w:color="auto"/>
            </w:tcBorders>
            <w:shd w:val="clear" w:color="auto" w:fill="auto"/>
            <w:noWrap/>
            <w:vAlign w:val="bottom"/>
            <w:hideMark/>
          </w:tcPr>
          <w:p w14:paraId="324DBA0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11 </w:t>
            </w:r>
          </w:p>
        </w:tc>
        <w:tc>
          <w:tcPr>
            <w:tcW w:w="1168" w:type="dxa"/>
            <w:tcBorders>
              <w:top w:val="nil"/>
              <w:left w:val="nil"/>
              <w:bottom w:val="single" w:sz="4" w:space="0" w:color="auto"/>
              <w:right w:val="single" w:sz="4" w:space="0" w:color="auto"/>
            </w:tcBorders>
            <w:shd w:val="clear" w:color="auto" w:fill="auto"/>
            <w:noWrap/>
            <w:vAlign w:val="bottom"/>
            <w:hideMark/>
          </w:tcPr>
          <w:p w14:paraId="6AE726A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18.03%</w:t>
            </w:r>
          </w:p>
        </w:tc>
      </w:tr>
      <w:tr w:rsidR="006A4943" w:rsidRPr="00B95268" w14:paraId="216B7696"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1A8D8981"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Descuentos por Aplicar</w:t>
            </w:r>
          </w:p>
        </w:tc>
        <w:tc>
          <w:tcPr>
            <w:tcW w:w="1289" w:type="dxa"/>
            <w:tcBorders>
              <w:top w:val="nil"/>
              <w:left w:val="nil"/>
              <w:bottom w:val="single" w:sz="4" w:space="0" w:color="auto"/>
              <w:right w:val="single" w:sz="4" w:space="0" w:color="auto"/>
            </w:tcBorders>
            <w:shd w:val="clear" w:color="auto" w:fill="auto"/>
            <w:noWrap/>
            <w:vAlign w:val="bottom"/>
            <w:hideMark/>
          </w:tcPr>
          <w:p w14:paraId="42E0DD2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59 </w:t>
            </w:r>
          </w:p>
        </w:tc>
        <w:tc>
          <w:tcPr>
            <w:tcW w:w="1315" w:type="dxa"/>
            <w:tcBorders>
              <w:top w:val="nil"/>
              <w:left w:val="nil"/>
              <w:bottom w:val="single" w:sz="4" w:space="0" w:color="auto"/>
              <w:right w:val="single" w:sz="4" w:space="0" w:color="auto"/>
            </w:tcBorders>
            <w:shd w:val="clear" w:color="auto" w:fill="auto"/>
            <w:noWrap/>
            <w:vAlign w:val="bottom"/>
            <w:hideMark/>
          </w:tcPr>
          <w:p w14:paraId="4790D8FD"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c>
          <w:tcPr>
            <w:tcW w:w="1463" w:type="dxa"/>
            <w:tcBorders>
              <w:top w:val="nil"/>
              <w:left w:val="nil"/>
              <w:bottom w:val="single" w:sz="4" w:space="0" w:color="auto"/>
              <w:right w:val="single" w:sz="4" w:space="0" w:color="auto"/>
            </w:tcBorders>
            <w:shd w:val="clear" w:color="auto" w:fill="auto"/>
            <w:noWrap/>
            <w:vAlign w:val="bottom"/>
            <w:hideMark/>
          </w:tcPr>
          <w:p w14:paraId="1AE1481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59 </w:t>
            </w:r>
          </w:p>
        </w:tc>
        <w:tc>
          <w:tcPr>
            <w:tcW w:w="1168" w:type="dxa"/>
            <w:tcBorders>
              <w:top w:val="nil"/>
              <w:left w:val="nil"/>
              <w:bottom w:val="single" w:sz="4" w:space="0" w:color="auto"/>
              <w:right w:val="single" w:sz="4" w:space="0" w:color="auto"/>
            </w:tcBorders>
            <w:shd w:val="clear" w:color="auto" w:fill="auto"/>
            <w:noWrap/>
            <w:vAlign w:val="bottom"/>
            <w:hideMark/>
          </w:tcPr>
          <w:p w14:paraId="4F98511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6A4943" w:rsidRPr="00B95268" w14:paraId="19BB74D2"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32B117CF"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lastRenderedPageBreak/>
              <w:t>Anticipo sobre Auxilio Escolar</w:t>
            </w:r>
          </w:p>
        </w:tc>
        <w:tc>
          <w:tcPr>
            <w:tcW w:w="1289" w:type="dxa"/>
            <w:tcBorders>
              <w:top w:val="nil"/>
              <w:left w:val="nil"/>
              <w:bottom w:val="single" w:sz="4" w:space="0" w:color="auto"/>
              <w:right w:val="single" w:sz="4" w:space="0" w:color="auto"/>
            </w:tcBorders>
            <w:shd w:val="clear" w:color="auto" w:fill="auto"/>
            <w:noWrap/>
            <w:vAlign w:val="bottom"/>
            <w:hideMark/>
          </w:tcPr>
          <w:p w14:paraId="4EEB265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8 </w:t>
            </w:r>
          </w:p>
        </w:tc>
        <w:tc>
          <w:tcPr>
            <w:tcW w:w="1315" w:type="dxa"/>
            <w:tcBorders>
              <w:top w:val="nil"/>
              <w:left w:val="nil"/>
              <w:bottom w:val="single" w:sz="4" w:space="0" w:color="auto"/>
              <w:right w:val="single" w:sz="4" w:space="0" w:color="auto"/>
            </w:tcBorders>
            <w:shd w:val="clear" w:color="auto" w:fill="auto"/>
            <w:noWrap/>
            <w:vAlign w:val="bottom"/>
            <w:hideMark/>
          </w:tcPr>
          <w:p w14:paraId="2E2A655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14 </w:t>
            </w:r>
          </w:p>
        </w:tc>
        <w:tc>
          <w:tcPr>
            <w:tcW w:w="1463" w:type="dxa"/>
            <w:tcBorders>
              <w:top w:val="nil"/>
              <w:left w:val="nil"/>
              <w:bottom w:val="single" w:sz="4" w:space="0" w:color="auto"/>
              <w:right w:val="single" w:sz="4" w:space="0" w:color="auto"/>
            </w:tcBorders>
            <w:shd w:val="clear" w:color="auto" w:fill="auto"/>
            <w:noWrap/>
            <w:vAlign w:val="bottom"/>
            <w:hideMark/>
          </w:tcPr>
          <w:p w14:paraId="2B7DB77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w:t>
            </w:r>
          </w:p>
        </w:tc>
        <w:tc>
          <w:tcPr>
            <w:tcW w:w="1168" w:type="dxa"/>
            <w:tcBorders>
              <w:top w:val="nil"/>
              <w:left w:val="nil"/>
              <w:bottom w:val="single" w:sz="4" w:space="0" w:color="auto"/>
              <w:right w:val="single" w:sz="4" w:space="0" w:color="auto"/>
            </w:tcBorders>
            <w:shd w:val="clear" w:color="auto" w:fill="auto"/>
            <w:noWrap/>
            <w:vAlign w:val="bottom"/>
            <w:hideMark/>
          </w:tcPr>
          <w:p w14:paraId="10F4C87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-42.86%</w:t>
            </w:r>
          </w:p>
        </w:tc>
      </w:tr>
      <w:tr w:rsidR="006A4943" w:rsidRPr="00B95268" w14:paraId="59652652"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477D4BDE"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Avance sobre Préstamo</w:t>
            </w:r>
          </w:p>
        </w:tc>
        <w:tc>
          <w:tcPr>
            <w:tcW w:w="1289" w:type="dxa"/>
            <w:tcBorders>
              <w:top w:val="nil"/>
              <w:left w:val="nil"/>
              <w:bottom w:val="single" w:sz="4" w:space="0" w:color="auto"/>
              <w:right w:val="single" w:sz="4" w:space="0" w:color="auto"/>
            </w:tcBorders>
            <w:shd w:val="clear" w:color="auto" w:fill="auto"/>
            <w:noWrap/>
            <w:vAlign w:val="bottom"/>
            <w:hideMark/>
          </w:tcPr>
          <w:p w14:paraId="2CD46A9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 </w:t>
            </w:r>
          </w:p>
        </w:tc>
        <w:tc>
          <w:tcPr>
            <w:tcW w:w="1315" w:type="dxa"/>
            <w:tcBorders>
              <w:top w:val="nil"/>
              <w:left w:val="nil"/>
              <w:bottom w:val="single" w:sz="4" w:space="0" w:color="auto"/>
              <w:right w:val="single" w:sz="4" w:space="0" w:color="auto"/>
            </w:tcBorders>
            <w:shd w:val="clear" w:color="auto" w:fill="auto"/>
            <w:noWrap/>
            <w:vAlign w:val="bottom"/>
            <w:hideMark/>
          </w:tcPr>
          <w:p w14:paraId="6C0A5F7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 </w:t>
            </w:r>
          </w:p>
        </w:tc>
        <w:tc>
          <w:tcPr>
            <w:tcW w:w="1463" w:type="dxa"/>
            <w:tcBorders>
              <w:top w:val="nil"/>
              <w:left w:val="nil"/>
              <w:bottom w:val="single" w:sz="4" w:space="0" w:color="auto"/>
              <w:right w:val="single" w:sz="4" w:space="0" w:color="auto"/>
            </w:tcBorders>
            <w:shd w:val="clear" w:color="auto" w:fill="auto"/>
            <w:noWrap/>
            <w:vAlign w:val="bottom"/>
            <w:hideMark/>
          </w:tcPr>
          <w:p w14:paraId="64FC9FE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c>
          <w:tcPr>
            <w:tcW w:w="1168" w:type="dxa"/>
            <w:tcBorders>
              <w:top w:val="nil"/>
              <w:left w:val="nil"/>
              <w:bottom w:val="single" w:sz="4" w:space="0" w:color="auto"/>
              <w:right w:val="single" w:sz="4" w:space="0" w:color="auto"/>
            </w:tcBorders>
            <w:shd w:val="clear" w:color="auto" w:fill="auto"/>
            <w:noWrap/>
            <w:vAlign w:val="bottom"/>
            <w:hideMark/>
          </w:tcPr>
          <w:p w14:paraId="4A8E8A8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50.00%</w:t>
            </w:r>
          </w:p>
        </w:tc>
      </w:tr>
      <w:tr w:rsidR="006A4943" w:rsidRPr="00B95268" w14:paraId="7DCD222D"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187C0A5B"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Beca de Estudio </w:t>
            </w:r>
          </w:p>
        </w:tc>
        <w:tc>
          <w:tcPr>
            <w:tcW w:w="1289" w:type="dxa"/>
            <w:tcBorders>
              <w:top w:val="nil"/>
              <w:left w:val="nil"/>
              <w:bottom w:val="single" w:sz="4" w:space="0" w:color="auto"/>
              <w:right w:val="single" w:sz="4" w:space="0" w:color="auto"/>
            </w:tcBorders>
            <w:shd w:val="clear" w:color="auto" w:fill="auto"/>
            <w:noWrap/>
            <w:vAlign w:val="bottom"/>
            <w:hideMark/>
          </w:tcPr>
          <w:p w14:paraId="69A6147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26 </w:t>
            </w:r>
          </w:p>
        </w:tc>
        <w:tc>
          <w:tcPr>
            <w:tcW w:w="1315" w:type="dxa"/>
            <w:tcBorders>
              <w:top w:val="nil"/>
              <w:left w:val="nil"/>
              <w:bottom w:val="single" w:sz="4" w:space="0" w:color="auto"/>
              <w:right w:val="single" w:sz="4" w:space="0" w:color="auto"/>
            </w:tcBorders>
            <w:shd w:val="clear" w:color="auto" w:fill="auto"/>
            <w:noWrap/>
            <w:vAlign w:val="bottom"/>
            <w:hideMark/>
          </w:tcPr>
          <w:p w14:paraId="236CA13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40 </w:t>
            </w:r>
          </w:p>
        </w:tc>
        <w:tc>
          <w:tcPr>
            <w:tcW w:w="1463" w:type="dxa"/>
            <w:tcBorders>
              <w:top w:val="nil"/>
              <w:left w:val="nil"/>
              <w:bottom w:val="single" w:sz="4" w:space="0" w:color="auto"/>
              <w:right w:val="single" w:sz="4" w:space="0" w:color="auto"/>
            </w:tcBorders>
            <w:shd w:val="clear" w:color="auto" w:fill="auto"/>
            <w:noWrap/>
            <w:vAlign w:val="bottom"/>
            <w:hideMark/>
          </w:tcPr>
          <w:p w14:paraId="19711EA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(14)</w:t>
            </w:r>
          </w:p>
        </w:tc>
        <w:tc>
          <w:tcPr>
            <w:tcW w:w="1168" w:type="dxa"/>
            <w:tcBorders>
              <w:top w:val="nil"/>
              <w:left w:val="nil"/>
              <w:bottom w:val="single" w:sz="4" w:space="0" w:color="auto"/>
              <w:right w:val="single" w:sz="4" w:space="0" w:color="auto"/>
            </w:tcBorders>
            <w:shd w:val="clear" w:color="auto" w:fill="auto"/>
            <w:noWrap/>
            <w:vAlign w:val="bottom"/>
            <w:hideMark/>
          </w:tcPr>
          <w:p w14:paraId="23B1F9E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-35.00%</w:t>
            </w:r>
          </w:p>
        </w:tc>
      </w:tr>
      <w:tr w:rsidR="006A4943" w:rsidRPr="00B95268" w14:paraId="3DF6A078"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41A523F0"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Mediano Plazo</w:t>
            </w:r>
          </w:p>
        </w:tc>
        <w:tc>
          <w:tcPr>
            <w:tcW w:w="1289" w:type="dxa"/>
            <w:tcBorders>
              <w:top w:val="nil"/>
              <w:left w:val="nil"/>
              <w:bottom w:val="single" w:sz="4" w:space="0" w:color="auto"/>
              <w:right w:val="single" w:sz="4" w:space="0" w:color="auto"/>
            </w:tcBorders>
            <w:shd w:val="clear" w:color="auto" w:fill="auto"/>
            <w:noWrap/>
            <w:vAlign w:val="bottom"/>
            <w:hideMark/>
          </w:tcPr>
          <w:p w14:paraId="7760974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236 </w:t>
            </w:r>
          </w:p>
        </w:tc>
        <w:tc>
          <w:tcPr>
            <w:tcW w:w="1315" w:type="dxa"/>
            <w:tcBorders>
              <w:top w:val="nil"/>
              <w:left w:val="nil"/>
              <w:bottom w:val="single" w:sz="4" w:space="0" w:color="auto"/>
              <w:right w:val="single" w:sz="4" w:space="0" w:color="auto"/>
            </w:tcBorders>
            <w:shd w:val="clear" w:color="auto" w:fill="auto"/>
            <w:noWrap/>
            <w:vAlign w:val="bottom"/>
            <w:hideMark/>
          </w:tcPr>
          <w:p w14:paraId="4F99ABD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295 </w:t>
            </w:r>
          </w:p>
        </w:tc>
        <w:tc>
          <w:tcPr>
            <w:tcW w:w="1463" w:type="dxa"/>
            <w:tcBorders>
              <w:top w:val="nil"/>
              <w:left w:val="nil"/>
              <w:bottom w:val="single" w:sz="4" w:space="0" w:color="auto"/>
              <w:right w:val="single" w:sz="4" w:space="0" w:color="auto"/>
            </w:tcBorders>
            <w:shd w:val="clear" w:color="auto" w:fill="auto"/>
            <w:noWrap/>
            <w:vAlign w:val="bottom"/>
            <w:hideMark/>
          </w:tcPr>
          <w:p w14:paraId="5561E73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(59)</w:t>
            </w:r>
          </w:p>
        </w:tc>
        <w:tc>
          <w:tcPr>
            <w:tcW w:w="1168" w:type="dxa"/>
            <w:tcBorders>
              <w:top w:val="nil"/>
              <w:left w:val="nil"/>
              <w:bottom w:val="single" w:sz="4" w:space="0" w:color="auto"/>
              <w:right w:val="single" w:sz="4" w:space="0" w:color="auto"/>
            </w:tcBorders>
            <w:shd w:val="clear" w:color="auto" w:fill="auto"/>
            <w:noWrap/>
            <w:vAlign w:val="bottom"/>
            <w:hideMark/>
          </w:tcPr>
          <w:p w14:paraId="27F004D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-20.00%</w:t>
            </w:r>
          </w:p>
        </w:tc>
      </w:tr>
      <w:tr w:rsidR="006A4943" w:rsidRPr="00B95268" w14:paraId="27295381"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3976F8CE"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Sobre Aportes</w:t>
            </w:r>
          </w:p>
        </w:tc>
        <w:tc>
          <w:tcPr>
            <w:tcW w:w="1289" w:type="dxa"/>
            <w:tcBorders>
              <w:top w:val="nil"/>
              <w:left w:val="nil"/>
              <w:bottom w:val="single" w:sz="4" w:space="0" w:color="auto"/>
              <w:right w:val="single" w:sz="4" w:space="0" w:color="auto"/>
            </w:tcBorders>
            <w:shd w:val="clear" w:color="auto" w:fill="auto"/>
            <w:noWrap/>
            <w:vAlign w:val="bottom"/>
            <w:hideMark/>
          </w:tcPr>
          <w:p w14:paraId="2433CF2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331 </w:t>
            </w:r>
          </w:p>
        </w:tc>
        <w:tc>
          <w:tcPr>
            <w:tcW w:w="1315" w:type="dxa"/>
            <w:tcBorders>
              <w:top w:val="nil"/>
              <w:left w:val="nil"/>
              <w:bottom w:val="single" w:sz="4" w:space="0" w:color="auto"/>
              <w:right w:val="single" w:sz="4" w:space="0" w:color="auto"/>
            </w:tcBorders>
            <w:shd w:val="clear" w:color="auto" w:fill="auto"/>
            <w:noWrap/>
            <w:vAlign w:val="bottom"/>
            <w:hideMark/>
          </w:tcPr>
          <w:p w14:paraId="729FD11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405 </w:t>
            </w:r>
          </w:p>
        </w:tc>
        <w:tc>
          <w:tcPr>
            <w:tcW w:w="1463" w:type="dxa"/>
            <w:tcBorders>
              <w:top w:val="nil"/>
              <w:left w:val="nil"/>
              <w:bottom w:val="single" w:sz="4" w:space="0" w:color="auto"/>
              <w:right w:val="single" w:sz="4" w:space="0" w:color="auto"/>
            </w:tcBorders>
            <w:shd w:val="clear" w:color="auto" w:fill="auto"/>
            <w:noWrap/>
            <w:vAlign w:val="bottom"/>
            <w:hideMark/>
          </w:tcPr>
          <w:p w14:paraId="7825D7E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(74)</w:t>
            </w:r>
          </w:p>
        </w:tc>
        <w:tc>
          <w:tcPr>
            <w:tcW w:w="1168" w:type="dxa"/>
            <w:tcBorders>
              <w:top w:val="nil"/>
              <w:left w:val="nil"/>
              <w:bottom w:val="single" w:sz="4" w:space="0" w:color="auto"/>
              <w:right w:val="single" w:sz="4" w:space="0" w:color="auto"/>
            </w:tcBorders>
            <w:shd w:val="clear" w:color="auto" w:fill="auto"/>
            <w:noWrap/>
            <w:vAlign w:val="bottom"/>
            <w:hideMark/>
          </w:tcPr>
          <w:p w14:paraId="5ED832F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-18.27%</w:t>
            </w:r>
          </w:p>
        </w:tc>
      </w:tr>
      <w:tr w:rsidR="006A4943" w:rsidRPr="00B95268" w14:paraId="301DE1F4"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777540CB"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Libre Inversión</w:t>
            </w:r>
          </w:p>
        </w:tc>
        <w:tc>
          <w:tcPr>
            <w:tcW w:w="1289" w:type="dxa"/>
            <w:tcBorders>
              <w:top w:val="nil"/>
              <w:left w:val="nil"/>
              <w:bottom w:val="single" w:sz="4" w:space="0" w:color="auto"/>
              <w:right w:val="single" w:sz="4" w:space="0" w:color="auto"/>
            </w:tcBorders>
            <w:shd w:val="clear" w:color="auto" w:fill="auto"/>
            <w:noWrap/>
            <w:vAlign w:val="bottom"/>
            <w:hideMark/>
          </w:tcPr>
          <w:p w14:paraId="6843B02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510 </w:t>
            </w:r>
          </w:p>
        </w:tc>
        <w:tc>
          <w:tcPr>
            <w:tcW w:w="1315" w:type="dxa"/>
            <w:tcBorders>
              <w:top w:val="nil"/>
              <w:left w:val="nil"/>
              <w:bottom w:val="single" w:sz="4" w:space="0" w:color="auto"/>
              <w:right w:val="single" w:sz="4" w:space="0" w:color="auto"/>
            </w:tcBorders>
            <w:shd w:val="clear" w:color="auto" w:fill="auto"/>
            <w:noWrap/>
            <w:vAlign w:val="bottom"/>
            <w:hideMark/>
          </w:tcPr>
          <w:p w14:paraId="07C953C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502 </w:t>
            </w:r>
          </w:p>
        </w:tc>
        <w:tc>
          <w:tcPr>
            <w:tcW w:w="1463" w:type="dxa"/>
            <w:tcBorders>
              <w:top w:val="nil"/>
              <w:left w:val="nil"/>
              <w:bottom w:val="single" w:sz="4" w:space="0" w:color="auto"/>
              <w:right w:val="single" w:sz="4" w:space="0" w:color="auto"/>
            </w:tcBorders>
            <w:shd w:val="clear" w:color="auto" w:fill="auto"/>
            <w:noWrap/>
            <w:vAlign w:val="bottom"/>
            <w:hideMark/>
          </w:tcPr>
          <w:p w14:paraId="519FFF6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8 </w:t>
            </w:r>
          </w:p>
        </w:tc>
        <w:tc>
          <w:tcPr>
            <w:tcW w:w="1168" w:type="dxa"/>
            <w:tcBorders>
              <w:top w:val="nil"/>
              <w:left w:val="nil"/>
              <w:bottom w:val="single" w:sz="4" w:space="0" w:color="auto"/>
              <w:right w:val="single" w:sz="4" w:space="0" w:color="auto"/>
            </w:tcBorders>
            <w:shd w:val="clear" w:color="auto" w:fill="auto"/>
            <w:noWrap/>
            <w:vAlign w:val="bottom"/>
            <w:hideMark/>
          </w:tcPr>
          <w:p w14:paraId="0216649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1.59%</w:t>
            </w:r>
          </w:p>
        </w:tc>
      </w:tr>
      <w:tr w:rsidR="006A4943" w:rsidRPr="00B95268" w14:paraId="53DE059B"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0572131B"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Vivienda Consumo</w:t>
            </w:r>
          </w:p>
        </w:tc>
        <w:tc>
          <w:tcPr>
            <w:tcW w:w="1289" w:type="dxa"/>
            <w:tcBorders>
              <w:top w:val="nil"/>
              <w:left w:val="nil"/>
              <w:bottom w:val="single" w:sz="4" w:space="0" w:color="auto"/>
              <w:right w:val="single" w:sz="4" w:space="0" w:color="auto"/>
            </w:tcBorders>
            <w:shd w:val="clear" w:color="auto" w:fill="auto"/>
            <w:noWrap/>
            <w:vAlign w:val="bottom"/>
            <w:hideMark/>
          </w:tcPr>
          <w:p w14:paraId="0453A58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98 </w:t>
            </w:r>
          </w:p>
        </w:tc>
        <w:tc>
          <w:tcPr>
            <w:tcW w:w="1315" w:type="dxa"/>
            <w:tcBorders>
              <w:top w:val="nil"/>
              <w:left w:val="nil"/>
              <w:bottom w:val="single" w:sz="4" w:space="0" w:color="auto"/>
              <w:right w:val="single" w:sz="4" w:space="0" w:color="auto"/>
            </w:tcBorders>
            <w:shd w:val="clear" w:color="auto" w:fill="auto"/>
            <w:noWrap/>
            <w:vAlign w:val="bottom"/>
            <w:hideMark/>
          </w:tcPr>
          <w:p w14:paraId="1802517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120 </w:t>
            </w:r>
          </w:p>
        </w:tc>
        <w:tc>
          <w:tcPr>
            <w:tcW w:w="1463" w:type="dxa"/>
            <w:tcBorders>
              <w:top w:val="nil"/>
              <w:left w:val="nil"/>
              <w:bottom w:val="single" w:sz="4" w:space="0" w:color="auto"/>
              <w:right w:val="single" w:sz="4" w:space="0" w:color="auto"/>
            </w:tcBorders>
            <w:shd w:val="clear" w:color="auto" w:fill="auto"/>
            <w:noWrap/>
            <w:vAlign w:val="bottom"/>
            <w:hideMark/>
          </w:tcPr>
          <w:p w14:paraId="2BFCDE4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(22)</w:t>
            </w:r>
          </w:p>
        </w:tc>
        <w:tc>
          <w:tcPr>
            <w:tcW w:w="1168" w:type="dxa"/>
            <w:tcBorders>
              <w:top w:val="nil"/>
              <w:left w:val="nil"/>
              <w:bottom w:val="single" w:sz="4" w:space="0" w:color="auto"/>
              <w:right w:val="single" w:sz="4" w:space="0" w:color="auto"/>
            </w:tcBorders>
            <w:shd w:val="clear" w:color="auto" w:fill="auto"/>
            <w:noWrap/>
            <w:vAlign w:val="bottom"/>
            <w:hideMark/>
          </w:tcPr>
          <w:p w14:paraId="1EE8610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-18.33%</w:t>
            </w:r>
          </w:p>
        </w:tc>
      </w:tr>
      <w:tr w:rsidR="006A4943" w:rsidRPr="00B95268" w14:paraId="6C232FA9"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0789E587"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Microempresa</w:t>
            </w:r>
          </w:p>
        </w:tc>
        <w:tc>
          <w:tcPr>
            <w:tcW w:w="1289" w:type="dxa"/>
            <w:tcBorders>
              <w:top w:val="nil"/>
              <w:left w:val="nil"/>
              <w:bottom w:val="single" w:sz="4" w:space="0" w:color="auto"/>
              <w:right w:val="single" w:sz="4" w:space="0" w:color="auto"/>
            </w:tcBorders>
            <w:shd w:val="clear" w:color="auto" w:fill="auto"/>
            <w:noWrap/>
            <w:vAlign w:val="bottom"/>
            <w:hideMark/>
          </w:tcPr>
          <w:p w14:paraId="503713D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 </w:t>
            </w:r>
          </w:p>
        </w:tc>
        <w:tc>
          <w:tcPr>
            <w:tcW w:w="1315" w:type="dxa"/>
            <w:tcBorders>
              <w:top w:val="nil"/>
              <w:left w:val="nil"/>
              <w:bottom w:val="single" w:sz="4" w:space="0" w:color="auto"/>
              <w:right w:val="single" w:sz="4" w:space="0" w:color="auto"/>
            </w:tcBorders>
            <w:shd w:val="clear" w:color="auto" w:fill="auto"/>
            <w:noWrap/>
            <w:vAlign w:val="bottom"/>
            <w:hideMark/>
          </w:tcPr>
          <w:p w14:paraId="6C00972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 </w:t>
            </w:r>
          </w:p>
        </w:tc>
        <w:tc>
          <w:tcPr>
            <w:tcW w:w="1463" w:type="dxa"/>
            <w:tcBorders>
              <w:top w:val="nil"/>
              <w:left w:val="nil"/>
              <w:bottom w:val="single" w:sz="4" w:space="0" w:color="auto"/>
              <w:right w:val="single" w:sz="4" w:space="0" w:color="auto"/>
            </w:tcBorders>
            <w:shd w:val="clear" w:color="auto" w:fill="auto"/>
            <w:noWrap/>
            <w:vAlign w:val="bottom"/>
            <w:hideMark/>
          </w:tcPr>
          <w:p w14:paraId="6DB3F65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0 </w:t>
            </w:r>
          </w:p>
        </w:tc>
        <w:tc>
          <w:tcPr>
            <w:tcW w:w="1168" w:type="dxa"/>
            <w:tcBorders>
              <w:top w:val="nil"/>
              <w:left w:val="nil"/>
              <w:bottom w:val="single" w:sz="4" w:space="0" w:color="auto"/>
              <w:right w:val="single" w:sz="4" w:space="0" w:color="auto"/>
            </w:tcBorders>
            <w:shd w:val="clear" w:color="auto" w:fill="auto"/>
            <w:noWrap/>
            <w:vAlign w:val="bottom"/>
            <w:hideMark/>
          </w:tcPr>
          <w:p w14:paraId="2BFEE1A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0.00%</w:t>
            </w:r>
          </w:p>
        </w:tc>
      </w:tr>
      <w:tr w:rsidR="006A4943" w:rsidRPr="00B95268" w14:paraId="42FCA782"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1CE8537E"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Vehículo</w:t>
            </w:r>
          </w:p>
        </w:tc>
        <w:tc>
          <w:tcPr>
            <w:tcW w:w="1289" w:type="dxa"/>
            <w:tcBorders>
              <w:top w:val="nil"/>
              <w:left w:val="nil"/>
              <w:bottom w:val="single" w:sz="4" w:space="0" w:color="auto"/>
              <w:right w:val="single" w:sz="4" w:space="0" w:color="auto"/>
            </w:tcBorders>
            <w:shd w:val="clear" w:color="auto" w:fill="auto"/>
            <w:noWrap/>
            <w:vAlign w:val="bottom"/>
            <w:hideMark/>
          </w:tcPr>
          <w:p w14:paraId="17D7CE3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13 </w:t>
            </w:r>
          </w:p>
        </w:tc>
        <w:tc>
          <w:tcPr>
            <w:tcW w:w="1315" w:type="dxa"/>
            <w:tcBorders>
              <w:top w:val="nil"/>
              <w:left w:val="nil"/>
              <w:bottom w:val="single" w:sz="4" w:space="0" w:color="auto"/>
              <w:right w:val="single" w:sz="4" w:space="0" w:color="auto"/>
            </w:tcBorders>
            <w:shd w:val="clear" w:color="auto" w:fill="auto"/>
            <w:noWrap/>
            <w:vAlign w:val="bottom"/>
            <w:hideMark/>
          </w:tcPr>
          <w:p w14:paraId="4D0F95E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18 </w:t>
            </w:r>
          </w:p>
        </w:tc>
        <w:tc>
          <w:tcPr>
            <w:tcW w:w="1463" w:type="dxa"/>
            <w:tcBorders>
              <w:top w:val="nil"/>
              <w:left w:val="nil"/>
              <w:bottom w:val="single" w:sz="4" w:space="0" w:color="auto"/>
              <w:right w:val="single" w:sz="4" w:space="0" w:color="auto"/>
            </w:tcBorders>
            <w:shd w:val="clear" w:color="auto" w:fill="auto"/>
            <w:noWrap/>
            <w:vAlign w:val="bottom"/>
            <w:hideMark/>
          </w:tcPr>
          <w:p w14:paraId="69F5E0E1"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w:t>
            </w:r>
          </w:p>
        </w:tc>
        <w:tc>
          <w:tcPr>
            <w:tcW w:w="1168" w:type="dxa"/>
            <w:tcBorders>
              <w:top w:val="nil"/>
              <w:left w:val="nil"/>
              <w:bottom w:val="single" w:sz="4" w:space="0" w:color="auto"/>
              <w:right w:val="single" w:sz="4" w:space="0" w:color="auto"/>
            </w:tcBorders>
            <w:shd w:val="clear" w:color="auto" w:fill="auto"/>
            <w:noWrap/>
            <w:vAlign w:val="bottom"/>
            <w:hideMark/>
          </w:tcPr>
          <w:p w14:paraId="18C1198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-27.78%</w:t>
            </w:r>
          </w:p>
        </w:tc>
      </w:tr>
      <w:tr w:rsidR="006A4943" w:rsidRPr="00B95268" w14:paraId="23866CA8"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71B2F5CC"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Reestructuración</w:t>
            </w:r>
          </w:p>
        </w:tc>
        <w:tc>
          <w:tcPr>
            <w:tcW w:w="1289" w:type="dxa"/>
            <w:tcBorders>
              <w:top w:val="nil"/>
              <w:left w:val="nil"/>
              <w:bottom w:val="single" w:sz="4" w:space="0" w:color="auto"/>
              <w:right w:val="single" w:sz="4" w:space="0" w:color="auto"/>
            </w:tcBorders>
            <w:shd w:val="clear" w:color="auto" w:fill="auto"/>
            <w:noWrap/>
            <w:vAlign w:val="bottom"/>
            <w:hideMark/>
          </w:tcPr>
          <w:p w14:paraId="798C8F9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35 </w:t>
            </w:r>
          </w:p>
        </w:tc>
        <w:tc>
          <w:tcPr>
            <w:tcW w:w="1315" w:type="dxa"/>
            <w:tcBorders>
              <w:top w:val="nil"/>
              <w:left w:val="nil"/>
              <w:bottom w:val="single" w:sz="4" w:space="0" w:color="auto"/>
              <w:right w:val="single" w:sz="4" w:space="0" w:color="auto"/>
            </w:tcBorders>
            <w:shd w:val="clear" w:color="auto" w:fill="auto"/>
            <w:noWrap/>
            <w:vAlign w:val="bottom"/>
            <w:hideMark/>
          </w:tcPr>
          <w:p w14:paraId="206C7C4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26 </w:t>
            </w:r>
          </w:p>
        </w:tc>
        <w:tc>
          <w:tcPr>
            <w:tcW w:w="1463" w:type="dxa"/>
            <w:tcBorders>
              <w:top w:val="nil"/>
              <w:left w:val="nil"/>
              <w:bottom w:val="single" w:sz="4" w:space="0" w:color="auto"/>
              <w:right w:val="single" w:sz="4" w:space="0" w:color="auto"/>
            </w:tcBorders>
            <w:shd w:val="clear" w:color="auto" w:fill="auto"/>
            <w:noWrap/>
            <w:vAlign w:val="bottom"/>
            <w:hideMark/>
          </w:tcPr>
          <w:p w14:paraId="7CE8781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9 </w:t>
            </w:r>
          </w:p>
        </w:tc>
        <w:tc>
          <w:tcPr>
            <w:tcW w:w="1168" w:type="dxa"/>
            <w:tcBorders>
              <w:top w:val="nil"/>
              <w:left w:val="nil"/>
              <w:bottom w:val="single" w:sz="4" w:space="0" w:color="auto"/>
              <w:right w:val="single" w:sz="4" w:space="0" w:color="auto"/>
            </w:tcBorders>
            <w:shd w:val="clear" w:color="auto" w:fill="auto"/>
            <w:noWrap/>
            <w:vAlign w:val="bottom"/>
            <w:hideMark/>
          </w:tcPr>
          <w:p w14:paraId="7D543BC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34.62%</w:t>
            </w:r>
          </w:p>
        </w:tc>
      </w:tr>
      <w:tr w:rsidR="006A4943" w:rsidRPr="00B95268" w14:paraId="31D0D9EE"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77032C64"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Solidaridad</w:t>
            </w:r>
          </w:p>
        </w:tc>
        <w:tc>
          <w:tcPr>
            <w:tcW w:w="1289" w:type="dxa"/>
            <w:tcBorders>
              <w:top w:val="nil"/>
              <w:left w:val="nil"/>
              <w:bottom w:val="single" w:sz="4" w:space="0" w:color="auto"/>
              <w:right w:val="single" w:sz="4" w:space="0" w:color="auto"/>
            </w:tcBorders>
            <w:shd w:val="clear" w:color="auto" w:fill="auto"/>
            <w:noWrap/>
            <w:vAlign w:val="bottom"/>
            <w:hideMark/>
          </w:tcPr>
          <w:p w14:paraId="4FCADD7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 </w:t>
            </w:r>
          </w:p>
        </w:tc>
        <w:tc>
          <w:tcPr>
            <w:tcW w:w="1315" w:type="dxa"/>
            <w:tcBorders>
              <w:top w:val="nil"/>
              <w:left w:val="nil"/>
              <w:bottom w:val="single" w:sz="4" w:space="0" w:color="auto"/>
              <w:right w:val="single" w:sz="4" w:space="0" w:color="auto"/>
            </w:tcBorders>
            <w:shd w:val="clear" w:color="auto" w:fill="auto"/>
            <w:noWrap/>
            <w:vAlign w:val="bottom"/>
            <w:hideMark/>
          </w:tcPr>
          <w:p w14:paraId="349F99EA"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w:t>
            </w:r>
          </w:p>
        </w:tc>
        <w:tc>
          <w:tcPr>
            <w:tcW w:w="1463" w:type="dxa"/>
            <w:tcBorders>
              <w:top w:val="nil"/>
              <w:left w:val="nil"/>
              <w:bottom w:val="single" w:sz="4" w:space="0" w:color="auto"/>
              <w:right w:val="single" w:sz="4" w:space="0" w:color="auto"/>
            </w:tcBorders>
            <w:shd w:val="clear" w:color="auto" w:fill="auto"/>
            <w:noWrap/>
            <w:vAlign w:val="bottom"/>
            <w:hideMark/>
          </w:tcPr>
          <w:p w14:paraId="69E084D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 </w:t>
            </w:r>
          </w:p>
        </w:tc>
        <w:tc>
          <w:tcPr>
            <w:tcW w:w="1168" w:type="dxa"/>
            <w:tcBorders>
              <w:top w:val="nil"/>
              <w:left w:val="nil"/>
              <w:bottom w:val="single" w:sz="4" w:space="0" w:color="auto"/>
              <w:right w:val="single" w:sz="4" w:space="0" w:color="auto"/>
            </w:tcBorders>
            <w:shd w:val="clear" w:color="auto" w:fill="auto"/>
            <w:noWrap/>
            <w:vAlign w:val="bottom"/>
            <w:hideMark/>
          </w:tcPr>
          <w:p w14:paraId="655610D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6A4943" w:rsidRPr="00B95268" w14:paraId="09DB686E"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3445406D"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Viajes</w:t>
            </w:r>
          </w:p>
        </w:tc>
        <w:tc>
          <w:tcPr>
            <w:tcW w:w="1289" w:type="dxa"/>
            <w:tcBorders>
              <w:top w:val="nil"/>
              <w:left w:val="nil"/>
              <w:bottom w:val="single" w:sz="4" w:space="0" w:color="auto"/>
              <w:right w:val="single" w:sz="4" w:space="0" w:color="auto"/>
            </w:tcBorders>
            <w:shd w:val="clear" w:color="auto" w:fill="auto"/>
            <w:noWrap/>
            <w:vAlign w:val="bottom"/>
            <w:hideMark/>
          </w:tcPr>
          <w:p w14:paraId="5FC55B94"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w:t>
            </w:r>
          </w:p>
        </w:tc>
        <w:tc>
          <w:tcPr>
            <w:tcW w:w="1315" w:type="dxa"/>
            <w:tcBorders>
              <w:top w:val="nil"/>
              <w:left w:val="nil"/>
              <w:bottom w:val="single" w:sz="4" w:space="0" w:color="auto"/>
              <w:right w:val="single" w:sz="4" w:space="0" w:color="auto"/>
            </w:tcBorders>
            <w:shd w:val="clear" w:color="auto" w:fill="auto"/>
            <w:noWrap/>
            <w:vAlign w:val="bottom"/>
            <w:hideMark/>
          </w:tcPr>
          <w:p w14:paraId="31572FA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c>
          <w:tcPr>
            <w:tcW w:w="1463" w:type="dxa"/>
            <w:tcBorders>
              <w:top w:val="nil"/>
              <w:left w:val="nil"/>
              <w:bottom w:val="single" w:sz="4" w:space="0" w:color="auto"/>
              <w:right w:val="single" w:sz="4" w:space="0" w:color="auto"/>
            </w:tcBorders>
            <w:shd w:val="clear" w:color="auto" w:fill="auto"/>
            <w:noWrap/>
            <w:vAlign w:val="bottom"/>
            <w:hideMark/>
          </w:tcPr>
          <w:p w14:paraId="78CB1EC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w:t>
            </w:r>
          </w:p>
        </w:tc>
        <w:tc>
          <w:tcPr>
            <w:tcW w:w="1168" w:type="dxa"/>
            <w:tcBorders>
              <w:top w:val="nil"/>
              <w:left w:val="nil"/>
              <w:bottom w:val="single" w:sz="4" w:space="0" w:color="auto"/>
              <w:right w:val="single" w:sz="4" w:space="0" w:color="auto"/>
            </w:tcBorders>
            <w:shd w:val="clear" w:color="auto" w:fill="auto"/>
            <w:noWrap/>
            <w:vAlign w:val="bottom"/>
            <w:hideMark/>
          </w:tcPr>
          <w:p w14:paraId="2368E30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6A4943" w:rsidRPr="00B95268" w14:paraId="2ED2ED4D"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4141FD5B"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Consumos</w:t>
            </w:r>
          </w:p>
        </w:tc>
        <w:tc>
          <w:tcPr>
            <w:tcW w:w="1289" w:type="dxa"/>
            <w:tcBorders>
              <w:top w:val="nil"/>
              <w:left w:val="nil"/>
              <w:bottom w:val="single" w:sz="4" w:space="0" w:color="auto"/>
              <w:right w:val="single" w:sz="4" w:space="0" w:color="auto"/>
            </w:tcBorders>
            <w:shd w:val="clear" w:color="auto" w:fill="auto"/>
            <w:noWrap/>
            <w:vAlign w:val="bottom"/>
            <w:hideMark/>
          </w:tcPr>
          <w:p w14:paraId="1BA16B2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16 </w:t>
            </w:r>
          </w:p>
        </w:tc>
        <w:tc>
          <w:tcPr>
            <w:tcW w:w="1315" w:type="dxa"/>
            <w:tcBorders>
              <w:top w:val="nil"/>
              <w:left w:val="nil"/>
              <w:bottom w:val="single" w:sz="4" w:space="0" w:color="auto"/>
              <w:right w:val="single" w:sz="4" w:space="0" w:color="auto"/>
            </w:tcBorders>
            <w:shd w:val="clear" w:color="auto" w:fill="auto"/>
            <w:noWrap/>
            <w:vAlign w:val="bottom"/>
            <w:hideMark/>
          </w:tcPr>
          <w:p w14:paraId="1A98312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17 </w:t>
            </w:r>
          </w:p>
        </w:tc>
        <w:tc>
          <w:tcPr>
            <w:tcW w:w="1463" w:type="dxa"/>
            <w:tcBorders>
              <w:top w:val="nil"/>
              <w:left w:val="nil"/>
              <w:bottom w:val="single" w:sz="4" w:space="0" w:color="auto"/>
              <w:right w:val="single" w:sz="4" w:space="0" w:color="auto"/>
            </w:tcBorders>
            <w:shd w:val="clear" w:color="auto" w:fill="auto"/>
            <w:noWrap/>
            <w:vAlign w:val="bottom"/>
            <w:hideMark/>
          </w:tcPr>
          <w:p w14:paraId="5BA350C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w:t>
            </w:r>
          </w:p>
        </w:tc>
        <w:tc>
          <w:tcPr>
            <w:tcW w:w="1168" w:type="dxa"/>
            <w:tcBorders>
              <w:top w:val="nil"/>
              <w:left w:val="nil"/>
              <w:bottom w:val="single" w:sz="4" w:space="0" w:color="auto"/>
              <w:right w:val="single" w:sz="4" w:space="0" w:color="auto"/>
            </w:tcBorders>
            <w:shd w:val="clear" w:color="auto" w:fill="auto"/>
            <w:noWrap/>
            <w:vAlign w:val="bottom"/>
            <w:hideMark/>
          </w:tcPr>
          <w:p w14:paraId="235FD74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-5.88%</w:t>
            </w:r>
          </w:p>
        </w:tc>
      </w:tr>
      <w:tr w:rsidR="006A4943" w:rsidRPr="00B95268" w14:paraId="0B760EE2"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6CE67E62"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Sanciones</w:t>
            </w:r>
          </w:p>
        </w:tc>
        <w:tc>
          <w:tcPr>
            <w:tcW w:w="1289" w:type="dxa"/>
            <w:tcBorders>
              <w:top w:val="nil"/>
              <w:left w:val="nil"/>
              <w:bottom w:val="single" w:sz="4" w:space="0" w:color="auto"/>
              <w:right w:val="single" w:sz="4" w:space="0" w:color="auto"/>
            </w:tcBorders>
            <w:shd w:val="clear" w:color="auto" w:fill="auto"/>
            <w:noWrap/>
            <w:vAlign w:val="bottom"/>
            <w:hideMark/>
          </w:tcPr>
          <w:p w14:paraId="618B6684"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w:t>
            </w:r>
          </w:p>
        </w:tc>
        <w:tc>
          <w:tcPr>
            <w:tcW w:w="1315" w:type="dxa"/>
            <w:tcBorders>
              <w:top w:val="nil"/>
              <w:left w:val="nil"/>
              <w:bottom w:val="single" w:sz="4" w:space="0" w:color="auto"/>
              <w:right w:val="single" w:sz="4" w:space="0" w:color="auto"/>
            </w:tcBorders>
            <w:shd w:val="clear" w:color="auto" w:fill="auto"/>
            <w:noWrap/>
            <w:vAlign w:val="bottom"/>
            <w:hideMark/>
          </w:tcPr>
          <w:p w14:paraId="3BE8CBF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c>
          <w:tcPr>
            <w:tcW w:w="1463" w:type="dxa"/>
            <w:tcBorders>
              <w:top w:val="nil"/>
              <w:left w:val="nil"/>
              <w:bottom w:val="single" w:sz="4" w:space="0" w:color="auto"/>
              <w:right w:val="single" w:sz="4" w:space="0" w:color="auto"/>
            </w:tcBorders>
            <w:shd w:val="clear" w:color="auto" w:fill="auto"/>
            <w:noWrap/>
            <w:vAlign w:val="bottom"/>
            <w:hideMark/>
          </w:tcPr>
          <w:p w14:paraId="6CE59FC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w:t>
            </w:r>
          </w:p>
        </w:tc>
        <w:tc>
          <w:tcPr>
            <w:tcW w:w="1168" w:type="dxa"/>
            <w:tcBorders>
              <w:top w:val="nil"/>
              <w:left w:val="nil"/>
              <w:bottom w:val="single" w:sz="4" w:space="0" w:color="auto"/>
              <w:right w:val="single" w:sz="4" w:space="0" w:color="auto"/>
            </w:tcBorders>
            <w:shd w:val="clear" w:color="auto" w:fill="auto"/>
            <w:noWrap/>
            <w:vAlign w:val="bottom"/>
            <w:hideMark/>
          </w:tcPr>
          <w:p w14:paraId="402FF92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6A4943" w:rsidRPr="00B95268" w14:paraId="58298CBF"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4B25B30A"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Ex Asociados</w:t>
            </w:r>
          </w:p>
        </w:tc>
        <w:tc>
          <w:tcPr>
            <w:tcW w:w="1289" w:type="dxa"/>
            <w:tcBorders>
              <w:top w:val="nil"/>
              <w:left w:val="nil"/>
              <w:bottom w:val="single" w:sz="4" w:space="0" w:color="auto"/>
              <w:right w:val="single" w:sz="4" w:space="0" w:color="auto"/>
            </w:tcBorders>
            <w:shd w:val="clear" w:color="auto" w:fill="auto"/>
            <w:noWrap/>
            <w:vAlign w:val="bottom"/>
            <w:hideMark/>
          </w:tcPr>
          <w:p w14:paraId="005276A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25 </w:t>
            </w:r>
          </w:p>
        </w:tc>
        <w:tc>
          <w:tcPr>
            <w:tcW w:w="1315" w:type="dxa"/>
            <w:tcBorders>
              <w:top w:val="nil"/>
              <w:left w:val="nil"/>
              <w:bottom w:val="single" w:sz="4" w:space="0" w:color="auto"/>
              <w:right w:val="single" w:sz="4" w:space="0" w:color="auto"/>
            </w:tcBorders>
            <w:shd w:val="clear" w:color="auto" w:fill="auto"/>
            <w:noWrap/>
            <w:vAlign w:val="bottom"/>
            <w:hideMark/>
          </w:tcPr>
          <w:p w14:paraId="769EAD5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16 </w:t>
            </w:r>
          </w:p>
        </w:tc>
        <w:tc>
          <w:tcPr>
            <w:tcW w:w="1463" w:type="dxa"/>
            <w:tcBorders>
              <w:top w:val="nil"/>
              <w:left w:val="nil"/>
              <w:bottom w:val="single" w:sz="4" w:space="0" w:color="auto"/>
              <w:right w:val="single" w:sz="4" w:space="0" w:color="auto"/>
            </w:tcBorders>
            <w:shd w:val="clear" w:color="auto" w:fill="auto"/>
            <w:noWrap/>
            <w:vAlign w:val="bottom"/>
            <w:hideMark/>
          </w:tcPr>
          <w:p w14:paraId="406D108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9 </w:t>
            </w:r>
          </w:p>
        </w:tc>
        <w:tc>
          <w:tcPr>
            <w:tcW w:w="1168" w:type="dxa"/>
            <w:tcBorders>
              <w:top w:val="nil"/>
              <w:left w:val="nil"/>
              <w:bottom w:val="single" w:sz="4" w:space="0" w:color="auto"/>
              <w:right w:val="single" w:sz="4" w:space="0" w:color="auto"/>
            </w:tcBorders>
            <w:shd w:val="clear" w:color="auto" w:fill="auto"/>
            <w:noWrap/>
            <w:vAlign w:val="bottom"/>
            <w:hideMark/>
          </w:tcPr>
          <w:p w14:paraId="331F707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56.25%</w:t>
            </w:r>
          </w:p>
        </w:tc>
      </w:tr>
      <w:tr w:rsidR="006A4943" w:rsidRPr="00B95268" w14:paraId="4F4E6955"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4D09523A"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Vivienda Única </w:t>
            </w:r>
          </w:p>
        </w:tc>
        <w:tc>
          <w:tcPr>
            <w:tcW w:w="1289" w:type="dxa"/>
            <w:tcBorders>
              <w:top w:val="nil"/>
              <w:left w:val="nil"/>
              <w:bottom w:val="single" w:sz="4" w:space="0" w:color="auto"/>
              <w:right w:val="single" w:sz="4" w:space="0" w:color="auto"/>
            </w:tcBorders>
            <w:shd w:val="clear" w:color="auto" w:fill="auto"/>
            <w:noWrap/>
            <w:vAlign w:val="bottom"/>
            <w:hideMark/>
          </w:tcPr>
          <w:p w14:paraId="79A468E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59 </w:t>
            </w:r>
          </w:p>
        </w:tc>
        <w:tc>
          <w:tcPr>
            <w:tcW w:w="1315" w:type="dxa"/>
            <w:tcBorders>
              <w:top w:val="nil"/>
              <w:left w:val="nil"/>
              <w:bottom w:val="single" w:sz="4" w:space="0" w:color="auto"/>
              <w:right w:val="single" w:sz="4" w:space="0" w:color="auto"/>
            </w:tcBorders>
            <w:shd w:val="clear" w:color="auto" w:fill="auto"/>
            <w:noWrap/>
            <w:vAlign w:val="bottom"/>
            <w:hideMark/>
          </w:tcPr>
          <w:p w14:paraId="3359BDC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69 </w:t>
            </w:r>
          </w:p>
        </w:tc>
        <w:tc>
          <w:tcPr>
            <w:tcW w:w="1463" w:type="dxa"/>
            <w:tcBorders>
              <w:top w:val="nil"/>
              <w:left w:val="nil"/>
              <w:bottom w:val="single" w:sz="4" w:space="0" w:color="auto"/>
              <w:right w:val="single" w:sz="4" w:space="0" w:color="auto"/>
            </w:tcBorders>
            <w:shd w:val="clear" w:color="auto" w:fill="auto"/>
            <w:noWrap/>
            <w:vAlign w:val="bottom"/>
            <w:hideMark/>
          </w:tcPr>
          <w:p w14:paraId="14D2ADB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w:t>
            </w:r>
          </w:p>
        </w:tc>
        <w:tc>
          <w:tcPr>
            <w:tcW w:w="1168" w:type="dxa"/>
            <w:tcBorders>
              <w:top w:val="nil"/>
              <w:left w:val="nil"/>
              <w:bottom w:val="single" w:sz="4" w:space="0" w:color="auto"/>
              <w:right w:val="single" w:sz="4" w:space="0" w:color="auto"/>
            </w:tcBorders>
            <w:shd w:val="clear" w:color="auto" w:fill="auto"/>
            <w:noWrap/>
            <w:vAlign w:val="bottom"/>
            <w:hideMark/>
          </w:tcPr>
          <w:p w14:paraId="715E722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-14.49%</w:t>
            </w:r>
          </w:p>
        </w:tc>
      </w:tr>
      <w:tr w:rsidR="006A4943" w:rsidRPr="00B95268" w14:paraId="7A4C46BE"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0E2BC503"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Compra de Cartera</w:t>
            </w:r>
          </w:p>
        </w:tc>
        <w:tc>
          <w:tcPr>
            <w:tcW w:w="1289" w:type="dxa"/>
            <w:tcBorders>
              <w:top w:val="nil"/>
              <w:left w:val="nil"/>
              <w:bottom w:val="single" w:sz="4" w:space="0" w:color="auto"/>
              <w:right w:val="single" w:sz="4" w:space="0" w:color="auto"/>
            </w:tcBorders>
            <w:shd w:val="clear" w:color="auto" w:fill="auto"/>
            <w:noWrap/>
            <w:vAlign w:val="bottom"/>
            <w:hideMark/>
          </w:tcPr>
          <w:p w14:paraId="4031C37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110 </w:t>
            </w:r>
          </w:p>
        </w:tc>
        <w:tc>
          <w:tcPr>
            <w:tcW w:w="1315" w:type="dxa"/>
            <w:tcBorders>
              <w:top w:val="nil"/>
              <w:left w:val="nil"/>
              <w:bottom w:val="single" w:sz="4" w:space="0" w:color="auto"/>
              <w:right w:val="single" w:sz="4" w:space="0" w:color="auto"/>
            </w:tcBorders>
            <w:shd w:val="clear" w:color="auto" w:fill="auto"/>
            <w:noWrap/>
            <w:vAlign w:val="bottom"/>
            <w:hideMark/>
          </w:tcPr>
          <w:p w14:paraId="502512C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131 </w:t>
            </w:r>
          </w:p>
        </w:tc>
        <w:tc>
          <w:tcPr>
            <w:tcW w:w="1463" w:type="dxa"/>
            <w:tcBorders>
              <w:top w:val="nil"/>
              <w:left w:val="nil"/>
              <w:bottom w:val="single" w:sz="4" w:space="0" w:color="auto"/>
              <w:right w:val="single" w:sz="4" w:space="0" w:color="auto"/>
            </w:tcBorders>
            <w:shd w:val="clear" w:color="auto" w:fill="auto"/>
            <w:noWrap/>
            <w:vAlign w:val="bottom"/>
            <w:hideMark/>
          </w:tcPr>
          <w:p w14:paraId="394E7F5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(21)</w:t>
            </w:r>
          </w:p>
        </w:tc>
        <w:tc>
          <w:tcPr>
            <w:tcW w:w="1168" w:type="dxa"/>
            <w:tcBorders>
              <w:top w:val="nil"/>
              <w:left w:val="nil"/>
              <w:bottom w:val="single" w:sz="4" w:space="0" w:color="auto"/>
              <w:right w:val="single" w:sz="4" w:space="0" w:color="auto"/>
            </w:tcBorders>
            <w:shd w:val="clear" w:color="auto" w:fill="auto"/>
            <w:noWrap/>
            <w:vAlign w:val="bottom"/>
            <w:hideMark/>
          </w:tcPr>
          <w:p w14:paraId="1377E9A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-16.03%</w:t>
            </w:r>
          </w:p>
        </w:tc>
      </w:tr>
      <w:tr w:rsidR="006A4943" w:rsidRPr="00B95268" w14:paraId="66E357A7"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5B42F05E"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Avances Cupo Rotativo</w:t>
            </w:r>
          </w:p>
        </w:tc>
        <w:tc>
          <w:tcPr>
            <w:tcW w:w="1289" w:type="dxa"/>
            <w:tcBorders>
              <w:top w:val="nil"/>
              <w:left w:val="nil"/>
              <w:bottom w:val="single" w:sz="4" w:space="0" w:color="auto"/>
              <w:right w:val="single" w:sz="4" w:space="0" w:color="auto"/>
            </w:tcBorders>
            <w:shd w:val="clear" w:color="auto" w:fill="auto"/>
            <w:noWrap/>
            <w:vAlign w:val="bottom"/>
            <w:hideMark/>
          </w:tcPr>
          <w:p w14:paraId="320C1E0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1,423 </w:t>
            </w:r>
          </w:p>
        </w:tc>
        <w:tc>
          <w:tcPr>
            <w:tcW w:w="1315" w:type="dxa"/>
            <w:tcBorders>
              <w:top w:val="nil"/>
              <w:left w:val="nil"/>
              <w:bottom w:val="single" w:sz="4" w:space="0" w:color="auto"/>
              <w:right w:val="single" w:sz="4" w:space="0" w:color="auto"/>
            </w:tcBorders>
            <w:shd w:val="clear" w:color="auto" w:fill="auto"/>
            <w:noWrap/>
            <w:vAlign w:val="bottom"/>
            <w:hideMark/>
          </w:tcPr>
          <w:p w14:paraId="15E941F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2,030 </w:t>
            </w:r>
          </w:p>
        </w:tc>
        <w:tc>
          <w:tcPr>
            <w:tcW w:w="1463" w:type="dxa"/>
            <w:tcBorders>
              <w:top w:val="nil"/>
              <w:left w:val="nil"/>
              <w:bottom w:val="single" w:sz="4" w:space="0" w:color="auto"/>
              <w:right w:val="single" w:sz="4" w:space="0" w:color="auto"/>
            </w:tcBorders>
            <w:shd w:val="clear" w:color="auto" w:fill="auto"/>
            <w:noWrap/>
            <w:vAlign w:val="bottom"/>
            <w:hideMark/>
          </w:tcPr>
          <w:p w14:paraId="3093B25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(607)</w:t>
            </w:r>
          </w:p>
        </w:tc>
        <w:tc>
          <w:tcPr>
            <w:tcW w:w="1168" w:type="dxa"/>
            <w:tcBorders>
              <w:top w:val="nil"/>
              <w:left w:val="nil"/>
              <w:bottom w:val="single" w:sz="4" w:space="0" w:color="auto"/>
              <w:right w:val="single" w:sz="4" w:space="0" w:color="auto"/>
            </w:tcBorders>
            <w:shd w:val="clear" w:color="auto" w:fill="auto"/>
            <w:noWrap/>
            <w:vAlign w:val="bottom"/>
            <w:hideMark/>
          </w:tcPr>
          <w:p w14:paraId="2D2E5E4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-29.90%</w:t>
            </w:r>
          </w:p>
        </w:tc>
      </w:tr>
      <w:tr w:rsidR="006A4943" w:rsidRPr="00B95268" w14:paraId="43FA8672"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3AA692A9"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Compras Cupo Rotativo</w:t>
            </w:r>
          </w:p>
        </w:tc>
        <w:tc>
          <w:tcPr>
            <w:tcW w:w="1289" w:type="dxa"/>
            <w:tcBorders>
              <w:top w:val="nil"/>
              <w:left w:val="nil"/>
              <w:bottom w:val="single" w:sz="4" w:space="0" w:color="auto"/>
              <w:right w:val="single" w:sz="4" w:space="0" w:color="auto"/>
            </w:tcBorders>
            <w:shd w:val="clear" w:color="auto" w:fill="auto"/>
            <w:noWrap/>
            <w:vAlign w:val="bottom"/>
            <w:hideMark/>
          </w:tcPr>
          <w:p w14:paraId="235533F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556 </w:t>
            </w:r>
          </w:p>
        </w:tc>
        <w:tc>
          <w:tcPr>
            <w:tcW w:w="1315" w:type="dxa"/>
            <w:tcBorders>
              <w:top w:val="nil"/>
              <w:left w:val="nil"/>
              <w:bottom w:val="single" w:sz="4" w:space="0" w:color="auto"/>
              <w:right w:val="single" w:sz="4" w:space="0" w:color="auto"/>
            </w:tcBorders>
            <w:shd w:val="clear" w:color="auto" w:fill="auto"/>
            <w:noWrap/>
            <w:vAlign w:val="bottom"/>
            <w:hideMark/>
          </w:tcPr>
          <w:p w14:paraId="16B6502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501 </w:t>
            </w:r>
          </w:p>
        </w:tc>
        <w:tc>
          <w:tcPr>
            <w:tcW w:w="1463" w:type="dxa"/>
            <w:tcBorders>
              <w:top w:val="nil"/>
              <w:left w:val="nil"/>
              <w:bottom w:val="single" w:sz="4" w:space="0" w:color="auto"/>
              <w:right w:val="single" w:sz="4" w:space="0" w:color="auto"/>
            </w:tcBorders>
            <w:shd w:val="clear" w:color="auto" w:fill="auto"/>
            <w:noWrap/>
            <w:vAlign w:val="bottom"/>
            <w:hideMark/>
          </w:tcPr>
          <w:p w14:paraId="6B2E03C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55 </w:t>
            </w:r>
          </w:p>
        </w:tc>
        <w:tc>
          <w:tcPr>
            <w:tcW w:w="1168" w:type="dxa"/>
            <w:tcBorders>
              <w:top w:val="nil"/>
              <w:left w:val="nil"/>
              <w:bottom w:val="single" w:sz="4" w:space="0" w:color="auto"/>
              <w:right w:val="single" w:sz="4" w:space="0" w:color="auto"/>
            </w:tcBorders>
            <w:shd w:val="clear" w:color="auto" w:fill="auto"/>
            <w:noWrap/>
            <w:vAlign w:val="bottom"/>
            <w:hideMark/>
          </w:tcPr>
          <w:p w14:paraId="5F5466D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10.98%</w:t>
            </w:r>
          </w:p>
        </w:tc>
      </w:tr>
      <w:tr w:rsidR="006A4943" w:rsidRPr="00B95268" w14:paraId="341DEA61"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7D04A7AA"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Vivienda</w:t>
            </w:r>
          </w:p>
        </w:tc>
        <w:tc>
          <w:tcPr>
            <w:tcW w:w="1289" w:type="dxa"/>
            <w:tcBorders>
              <w:top w:val="nil"/>
              <w:left w:val="nil"/>
              <w:bottom w:val="single" w:sz="4" w:space="0" w:color="auto"/>
              <w:right w:val="single" w:sz="4" w:space="0" w:color="auto"/>
            </w:tcBorders>
            <w:shd w:val="clear" w:color="auto" w:fill="auto"/>
            <w:noWrap/>
            <w:vAlign w:val="bottom"/>
            <w:hideMark/>
          </w:tcPr>
          <w:p w14:paraId="36A1264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36 </w:t>
            </w:r>
          </w:p>
        </w:tc>
        <w:tc>
          <w:tcPr>
            <w:tcW w:w="1315" w:type="dxa"/>
            <w:tcBorders>
              <w:top w:val="nil"/>
              <w:left w:val="nil"/>
              <w:bottom w:val="single" w:sz="4" w:space="0" w:color="auto"/>
              <w:right w:val="single" w:sz="4" w:space="0" w:color="auto"/>
            </w:tcBorders>
            <w:shd w:val="clear" w:color="auto" w:fill="auto"/>
            <w:noWrap/>
            <w:vAlign w:val="bottom"/>
            <w:hideMark/>
          </w:tcPr>
          <w:p w14:paraId="5F4780C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 </w:t>
            </w:r>
          </w:p>
        </w:tc>
        <w:tc>
          <w:tcPr>
            <w:tcW w:w="1463" w:type="dxa"/>
            <w:tcBorders>
              <w:top w:val="nil"/>
              <w:left w:val="nil"/>
              <w:bottom w:val="single" w:sz="4" w:space="0" w:color="auto"/>
              <w:right w:val="single" w:sz="4" w:space="0" w:color="auto"/>
            </w:tcBorders>
            <w:shd w:val="clear" w:color="auto" w:fill="auto"/>
            <w:noWrap/>
            <w:vAlign w:val="bottom"/>
            <w:hideMark/>
          </w:tcPr>
          <w:p w14:paraId="552481E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32 </w:t>
            </w:r>
          </w:p>
        </w:tc>
        <w:tc>
          <w:tcPr>
            <w:tcW w:w="1168" w:type="dxa"/>
            <w:tcBorders>
              <w:top w:val="nil"/>
              <w:left w:val="nil"/>
              <w:bottom w:val="single" w:sz="4" w:space="0" w:color="auto"/>
              <w:right w:val="single" w:sz="4" w:space="0" w:color="auto"/>
            </w:tcBorders>
            <w:shd w:val="clear" w:color="auto" w:fill="auto"/>
            <w:noWrap/>
            <w:vAlign w:val="bottom"/>
            <w:hideMark/>
          </w:tcPr>
          <w:p w14:paraId="749931F1"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800.00%</w:t>
            </w:r>
          </w:p>
        </w:tc>
      </w:tr>
      <w:tr w:rsidR="006A4943" w:rsidRPr="00B95268" w14:paraId="03BE2A9E"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7AB56094"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Libre Inversión </w:t>
            </w:r>
          </w:p>
        </w:tc>
        <w:tc>
          <w:tcPr>
            <w:tcW w:w="1289" w:type="dxa"/>
            <w:tcBorders>
              <w:top w:val="nil"/>
              <w:left w:val="nil"/>
              <w:bottom w:val="single" w:sz="4" w:space="0" w:color="auto"/>
              <w:right w:val="single" w:sz="4" w:space="0" w:color="auto"/>
            </w:tcBorders>
            <w:shd w:val="clear" w:color="auto" w:fill="auto"/>
            <w:noWrap/>
            <w:vAlign w:val="bottom"/>
            <w:hideMark/>
          </w:tcPr>
          <w:p w14:paraId="1B4709B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30 </w:t>
            </w:r>
          </w:p>
        </w:tc>
        <w:tc>
          <w:tcPr>
            <w:tcW w:w="1315" w:type="dxa"/>
            <w:tcBorders>
              <w:top w:val="nil"/>
              <w:left w:val="nil"/>
              <w:bottom w:val="single" w:sz="4" w:space="0" w:color="auto"/>
              <w:right w:val="single" w:sz="4" w:space="0" w:color="auto"/>
            </w:tcBorders>
            <w:shd w:val="clear" w:color="auto" w:fill="auto"/>
            <w:noWrap/>
            <w:vAlign w:val="bottom"/>
            <w:hideMark/>
          </w:tcPr>
          <w:p w14:paraId="0F4BDC4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 </w:t>
            </w:r>
          </w:p>
        </w:tc>
        <w:tc>
          <w:tcPr>
            <w:tcW w:w="1463" w:type="dxa"/>
            <w:tcBorders>
              <w:top w:val="nil"/>
              <w:left w:val="nil"/>
              <w:bottom w:val="single" w:sz="4" w:space="0" w:color="auto"/>
              <w:right w:val="single" w:sz="4" w:space="0" w:color="auto"/>
            </w:tcBorders>
            <w:shd w:val="clear" w:color="auto" w:fill="auto"/>
            <w:noWrap/>
            <w:vAlign w:val="bottom"/>
            <w:hideMark/>
          </w:tcPr>
          <w:p w14:paraId="6C4EC89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28 </w:t>
            </w:r>
          </w:p>
        </w:tc>
        <w:tc>
          <w:tcPr>
            <w:tcW w:w="1168" w:type="dxa"/>
            <w:tcBorders>
              <w:top w:val="nil"/>
              <w:left w:val="nil"/>
              <w:bottom w:val="single" w:sz="4" w:space="0" w:color="auto"/>
              <w:right w:val="single" w:sz="4" w:space="0" w:color="auto"/>
            </w:tcBorders>
            <w:shd w:val="clear" w:color="auto" w:fill="auto"/>
            <w:noWrap/>
            <w:vAlign w:val="bottom"/>
            <w:hideMark/>
          </w:tcPr>
          <w:p w14:paraId="257139A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1400.00%</w:t>
            </w:r>
          </w:p>
        </w:tc>
      </w:tr>
      <w:tr w:rsidR="006A4943" w:rsidRPr="00B95268" w14:paraId="1AAAD52F"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3175AC8B"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Libre Inversión BDR</w:t>
            </w:r>
          </w:p>
        </w:tc>
        <w:tc>
          <w:tcPr>
            <w:tcW w:w="1289" w:type="dxa"/>
            <w:tcBorders>
              <w:top w:val="nil"/>
              <w:left w:val="nil"/>
              <w:bottom w:val="single" w:sz="4" w:space="0" w:color="auto"/>
              <w:right w:val="single" w:sz="4" w:space="0" w:color="auto"/>
            </w:tcBorders>
            <w:shd w:val="clear" w:color="auto" w:fill="auto"/>
            <w:noWrap/>
            <w:vAlign w:val="bottom"/>
            <w:hideMark/>
          </w:tcPr>
          <w:p w14:paraId="0A690C5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c>
          <w:tcPr>
            <w:tcW w:w="1315" w:type="dxa"/>
            <w:tcBorders>
              <w:top w:val="nil"/>
              <w:left w:val="nil"/>
              <w:bottom w:val="single" w:sz="4" w:space="0" w:color="auto"/>
              <w:right w:val="single" w:sz="4" w:space="0" w:color="auto"/>
            </w:tcBorders>
            <w:shd w:val="clear" w:color="auto" w:fill="auto"/>
            <w:noWrap/>
            <w:vAlign w:val="bottom"/>
            <w:hideMark/>
          </w:tcPr>
          <w:p w14:paraId="7B0C2AA4"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w:t>
            </w:r>
          </w:p>
        </w:tc>
        <w:tc>
          <w:tcPr>
            <w:tcW w:w="1463" w:type="dxa"/>
            <w:tcBorders>
              <w:top w:val="nil"/>
              <w:left w:val="nil"/>
              <w:bottom w:val="single" w:sz="4" w:space="0" w:color="auto"/>
              <w:right w:val="single" w:sz="4" w:space="0" w:color="auto"/>
            </w:tcBorders>
            <w:shd w:val="clear" w:color="auto" w:fill="auto"/>
            <w:noWrap/>
            <w:vAlign w:val="bottom"/>
            <w:hideMark/>
          </w:tcPr>
          <w:p w14:paraId="1CCCD42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c>
          <w:tcPr>
            <w:tcW w:w="1168" w:type="dxa"/>
            <w:tcBorders>
              <w:top w:val="nil"/>
              <w:left w:val="nil"/>
              <w:bottom w:val="single" w:sz="4" w:space="0" w:color="auto"/>
              <w:right w:val="single" w:sz="4" w:space="0" w:color="auto"/>
            </w:tcBorders>
            <w:shd w:val="clear" w:color="auto" w:fill="auto"/>
            <w:noWrap/>
            <w:vAlign w:val="bottom"/>
            <w:hideMark/>
          </w:tcPr>
          <w:p w14:paraId="78F2EE3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6A4943" w:rsidRPr="00B95268" w14:paraId="1CD9E494"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bottom"/>
            <w:hideMark/>
          </w:tcPr>
          <w:p w14:paraId="26C12DF0"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Compra Cartera BDR</w:t>
            </w:r>
          </w:p>
        </w:tc>
        <w:tc>
          <w:tcPr>
            <w:tcW w:w="1289" w:type="dxa"/>
            <w:tcBorders>
              <w:top w:val="nil"/>
              <w:left w:val="nil"/>
              <w:bottom w:val="single" w:sz="4" w:space="0" w:color="auto"/>
              <w:right w:val="single" w:sz="4" w:space="0" w:color="auto"/>
            </w:tcBorders>
            <w:shd w:val="clear" w:color="auto" w:fill="auto"/>
            <w:noWrap/>
            <w:vAlign w:val="bottom"/>
            <w:hideMark/>
          </w:tcPr>
          <w:p w14:paraId="5C0C1D1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c>
          <w:tcPr>
            <w:tcW w:w="1315" w:type="dxa"/>
            <w:tcBorders>
              <w:top w:val="nil"/>
              <w:left w:val="nil"/>
              <w:bottom w:val="single" w:sz="4" w:space="0" w:color="auto"/>
              <w:right w:val="single" w:sz="4" w:space="0" w:color="auto"/>
            </w:tcBorders>
            <w:shd w:val="clear" w:color="auto" w:fill="auto"/>
            <w:noWrap/>
            <w:vAlign w:val="bottom"/>
            <w:hideMark/>
          </w:tcPr>
          <w:p w14:paraId="57C3D696"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w:t>
            </w:r>
          </w:p>
        </w:tc>
        <w:tc>
          <w:tcPr>
            <w:tcW w:w="1463" w:type="dxa"/>
            <w:tcBorders>
              <w:top w:val="nil"/>
              <w:left w:val="nil"/>
              <w:bottom w:val="single" w:sz="4" w:space="0" w:color="auto"/>
              <w:right w:val="single" w:sz="4" w:space="0" w:color="auto"/>
            </w:tcBorders>
            <w:shd w:val="clear" w:color="auto" w:fill="auto"/>
            <w:noWrap/>
            <w:vAlign w:val="bottom"/>
            <w:hideMark/>
          </w:tcPr>
          <w:p w14:paraId="0F0C284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c>
          <w:tcPr>
            <w:tcW w:w="1168" w:type="dxa"/>
            <w:tcBorders>
              <w:top w:val="nil"/>
              <w:left w:val="nil"/>
              <w:bottom w:val="single" w:sz="4" w:space="0" w:color="auto"/>
              <w:right w:val="single" w:sz="4" w:space="0" w:color="auto"/>
            </w:tcBorders>
            <w:shd w:val="clear" w:color="auto" w:fill="auto"/>
            <w:noWrap/>
            <w:vAlign w:val="bottom"/>
            <w:hideMark/>
          </w:tcPr>
          <w:p w14:paraId="607252A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6A4943" w:rsidRPr="00B95268" w14:paraId="20FA06A6" w14:textId="77777777" w:rsidTr="004F3303">
        <w:trPr>
          <w:trHeight w:val="262"/>
        </w:trPr>
        <w:tc>
          <w:tcPr>
            <w:tcW w:w="3843" w:type="dxa"/>
            <w:tcBorders>
              <w:top w:val="nil"/>
              <w:left w:val="single" w:sz="4" w:space="0" w:color="auto"/>
              <w:bottom w:val="single" w:sz="4" w:space="0" w:color="auto"/>
              <w:right w:val="single" w:sz="4" w:space="0" w:color="auto"/>
            </w:tcBorders>
            <w:shd w:val="clear" w:color="auto" w:fill="auto"/>
            <w:noWrap/>
            <w:vAlign w:val="center"/>
            <w:hideMark/>
          </w:tcPr>
          <w:p w14:paraId="6E22CAAB" w14:textId="77777777" w:rsidR="006A4943" w:rsidRPr="00B95268" w:rsidRDefault="006A4943"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1289" w:type="dxa"/>
            <w:tcBorders>
              <w:top w:val="nil"/>
              <w:left w:val="nil"/>
              <w:bottom w:val="single" w:sz="4" w:space="0" w:color="auto"/>
              <w:right w:val="single" w:sz="4" w:space="0" w:color="auto"/>
            </w:tcBorders>
            <w:shd w:val="clear" w:color="auto" w:fill="auto"/>
            <w:noWrap/>
            <w:vAlign w:val="bottom"/>
            <w:hideMark/>
          </w:tcPr>
          <w:p w14:paraId="47C5F835"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4,394 </w:t>
            </w:r>
          </w:p>
        </w:tc>
        <w:tc>
          <w:tcPr>
            <w:tcW w:w="1315" w:type="dxa"/>
            <w:tcBorders>
              <w:top w:val="nil"/>
              <w:left w:val="nil"/>
              <w:bottom w:val="single" w:sz="4" w:space="0" w:color="auto"/>
              <w:right w:val="single" w:sz="4" w:space="0" w:color="auto"/>
            </w:tcBorders>
            <w:shd w:val="clear" w:color="auto" w:fill="auto"/>
            <w:noWrap/>
            <w:vAlign w:val="bottom"/>
            <w:hideMark/>
          </w:tcPr>
          <w:p w14:paraId="10CFED49"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5,269 </w:t>
            </w:r>
          </w:p>
        </w:tc>
        <w:tc>
          <w:tcPr>
            <w:tcW w:w="1463" w:type="dxa"/>
            <w:tcBorders>
              <w:top w:val="nil"/>
              <w:left w:val="nil"/>
              <w:bottom w:val="single" w:sz="4" w:space="0" w:color="auto"/>
              <w:right w:val="single" w:sz="4" w:space="0" w:color="auto"/>
            </w:tcBorders>
            <w:shd w:val="clear" w:color="auto" w:fill="auto"/>
            <w:noWrap/>
            <w:vAlign w:val="bottom"/>
            <w:hideMark/>
          </w:tcPr>
          <w:p w14:paraId="13CECFCE"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(875)</w:t>
            </w:r>
          </w:p>
        </w:tc>
        <w:tc>
          <w:tcPr>
            <w:tcW w:w="1168" w:type="dxa"/>
            <w:tcBorders>
              <w:top w:val="nil"/>
              <w:left w:val="nil"/>
              <w:bottom w:val="single" w:sz="4" w:space="0" w:color="auto"/>
              <w:right w:val="single" w:sz="4" w:space="0" w:color="auto"/>
            </w:tcBorders>
            <w:shd w:val="clear" w:color="auto" w:fill="auto"/>
            <w:noWrap/>
            <w:vAlign w:val="bottom"/>
            <w:hideMark/>
          </w:tcPr>
          <w:p w14:paraId="0006D3DA"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-16.61%</w:t>
            </w:r>
          </w:p>
        </w:tc>
      </w:tr>
    </w:tbl>
    <w:p w14:paraId="32DDC77A" w14:textId="77777777" w:rsidR="00237E6C" w:rsidRPr="00B95268" w:rsidRDefault="00237E6C" w:rsidP="00464CA5">
      <w:pPr>
        <w:spacing w:after="0"/>
        <w:jc w:val="both"/>
        <w:rPr>
          <w:rFonts w:ascii="Arial Narrow" w:hAnsi="Arial Narrow"/>
          <w:i/>
          <w:iCs/>
          <w:color w:val="000000" w:themeColor="text1"/>
          <w:sz w:val="20"/>
          <w:szCs w:val="20"/>
        </w:rPr>
      </w:pPr>
    </w:p>
    <w:tbl>
      <w:tblPr>
        <w:tblW w:w="9084" w:type="dxa"/>
        <w:tblInd w:w="65" w:type="dxa"/>
        <w:tblCellMar>
          <w:left w:w="70" w:type="dxa"/>
          <w:right w:w="70" w:type="dxa"/>
        </w:tblCellMar>
        <w:tblLook w:val="04A0" w:firstRow="1" w:lastRow="0" w:firstColumn="1" w:lastColumn="0" w:noHBand="0" w:noVBand="1"/>
      </w:tblPr>
      <w:tblGrid>
        <w:gridCol w:w="3756"/>
        <w:gridCol w:w="1501"/>
        <w:gridCol w:w="1420"/>
        <w:gridCol w:w="1386"/>
        <w:gridCol w:w="1021"/>
      </w:tblGrid>
      <w:tr w:rsidR="006A4943" w:rsidRPr="00B95268" w14:paraId="48C75AC2" w14:textId="77777777" w:rsidTr="00D741D5">
        <w:trPr>
          <w:trHeight w:val="260"/>
        </w:trPr>
        <w:tc>
          <w:tcPr>
            <w:tcW w:w="3756"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013A6B24" w14:textId="77777777" w:rsidR="006A4943" w:rsidRPr="00B95268" w:rsidRDefault="006A4943" w:rsidP="00464CA5">
            <w:pPr>
              <w:spacing w:after="0"/>
              <w:jc w:val="center"/>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Forma de Pago </w:t>
            </w:r>
          </w:p>
        </w:tc>
        <w:tc>
          <w:tcPr>
            <w:tcW w:w="1501" w:type="dxa"/>
            <w:tcBorders>
              <w:top w:val="single" w:sz="4" w:space="0" w:color="auto"/>
              <w:left w:val="nil"/>
              <w:bottom w:val="single" w:sz="4" w:space="0" w:color="auto"/>
              <w:right w:val="single" w:sz="4" w:space="0" w:color="auto"/>
            </w:tcBorders>
            <w:shd w:val="clear" w:color="000000" w:fill="0000FF"/>
            <w:noWrap/>
            <w:vAlign w:val="bottom"/>
            <w:hideMark/>
          </w:tcPr>
          <w:p w14:paraId="392CF30F" w14:textId="32433D52" w:rsidR="006A4943" w:rsidRPr="00B95268" w:rsidRDefault="006A4943" w:rsidP="00464CA5">
            <w:pPr>
              <w:spacing w:after="0"/>
              <w:jc w:val="center"/>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 </w:t>
            </w:r>
            <w:r w:rsidR="00464CA5" w:rsidRPr="00B95268">
              <w:rPr>
                <w:rFonts w:ascii="Arial Narrow" w:eastAsia="Times New Roman" w:hAnsi="Arial Narrow"/>
                <w:b/>
                <w:bCs/>
                <w:color w:val="000000" w:themeColor="text1"/>
                <w:sz w:val="20"/>
                <w:szCs w:val="20"/>
                <w:lang w:eastAsia="es-CO"/>
              </w:rPr>
              <w:t>2020</w:t>
            </w:r>
          </w:p>
        </w:tc>
        <w:tc>
          <w:tcPr>
            <w:tcW w:w="1420" w:type="dxa"/>
            <w:tcBorders>
              <w:top w:val="single" w:sz="4" w:space="0" w:color="auto"/>
              <w:left w:val="nil"/>
              <w:bottom w:val="single" w:sz="4" w:space="0" w:color="auto"/>
              <w:right w:val="single" w:sz="4" w:space="0" w:color="auto"/>
            </w:tcBorders>
            <w:shd w:val="clear" w:color="000000" w:fill="0000FF"/>
            <w:noWrap/>
            <w:vAlign w:val="bottom"/>
            <w:hideMark/>
          </w:tcPr>
          <w:p w14:paraId="0C755C06" w14:textId="2D74B05E" w:rsidR="006A4943" w:rsidRPr="00B95268" w:rsidRDefault="00464CA5" w:rsidP="00464CA5">
            <w:pPr>
              <w:spacing w:after="0"/>
              <w:jc w:val="center"/>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2019</w:t>
            </w:r>
          </w:p>
        </w:tc>
        <w:tc>
          <w:tcPr>
            <w:tcW w:w="1386" w:type="dxa"/>
            <w:tcBorders>
              <w:top w:val="single" w:sz="4" w:space="0" w:color="auto"/>
              <w:left w:val="nil"/>
              <w:bottom w:val="single" w:sz="4" w:space="0" w:color="auto"/>
              <w:right w:val="single" w:sz="4" w:space="0" w:color="auto"/>
            </w:tcBorders>
            <w:shd w:val="clear" w:color="000000" w:fill="0000FF"/>
            <w:noWrap/>
            <w:vAlign w:val="bottom"/>
            <w:hideMark/>
          </w:tcPr>
          <w:p w14:paraId="0D57FB65" w14:textId="77777777" w:rsidR="006A4943" w:rsidRPr="00B95268" w:rsidRDefault="006A4943" w:rsidP="00464CA5">
            <w:pPr>
              <w:spacing w:after="0"/>
              <w:jc w:val="center"/>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Variación $</w:t>
            </w:r>
          </w:p>
        </w:tc>
        <w:tc>
          <w:tcPr>
            <w:tcW w:w="1021" w:type="dxa"/>
            <w:tcBorders>
              <w:top w:val="single" w:sz="4" w:space="0" w:color="auto"/>
              <w:left w:val="nil"/>
              <w:bottom w:val="single" w:sz="4" w:space="0" w:color="auto"/>
              <w:right w:val="single" w:sz="4" w:space="0" w:color="auto"/>
            </w:tcBorders>
            <w:shd w:val="clear" w:color="000000" w:fill="0000FF"/>
            <w:noWrap/>
            <w:vAlign w:val="bottom"/>
            <w:hideMark/>
          </w:tcPr>
          <w:p w14:paraId="0354016D" w14:textId="77777777" w:rsidR="006A4943" w:rsidRPr="00B95268" w:rsidRDefault="006A4943" w:rsidP="00464CA5">
            <w:pPr>
              <w:spacing w:after="0"/>
              <w:jc w:val="center"/>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w:t>
            </w:r>
          </w:p>
        </w:tc>
      </w:tr>
      <w:tr w:rsidR="006A4943" w:rsidRPr="00B95268" w14:paraId="4FBF5F0F" w14:textId="77777777" w:rsidTr="00D741D5">
        <w:trPr>
          <w:trHeight w:val="260"/>
        </w:trPr>
        <w:tc>
          <w:tcPr>
            <w:tcW w:w="3756" w:type="dxa"/>
            <w:tcBorders>
              <w:top w:val="nil"/>
              <w:left w:val="single" w:sz="4" w:space="0" w:color="auto"/>
              <w:bottom w:val="single" w:sz="4" w:space="0" w:color="auto"/>
              <w:right w:val="single" w:sz="4" w:space="0" w:color="auto"/>
            </w:tcBorders>
            <w:shd w:val="clear" w:color="auto" w:fill="auto"/>
            <w:noWrap/>
            <w:vAlign w:val="bottom"/>
            <w:hideMark/>
          </w:tcPr>
          <w:p w14:paraId="22F1AC1B"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Nro. Créditos por Descuentos Nomina</w:t>
            </w:r>
          </w:p>
        </w:tc>
        <w:tc>
          <w:tcPr>
            <w:tcW w:w="1501" w:type="dxa"/>
            <w:tcBorders>
              <w:top w:val="nil"/>
              <w:left w:val="nil"/>
              <w:bottom w:val="single" w:sz="4" w:space="0" w:color="auto"/>
              <w:right w:val="single" w:sz="4" w:space="0" w:color="auto"/>
            </w:tcBorders>
            <w:shd w:val="clear" w:color="auto" w:fill="auto"/>
            <w:noWrap/>
            <w:vAlign w:val="bottom"/>
            <w:hideMark/>
          </w:tcPr>
          <w:p w14:paraId="2C645A4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w:t>
            </w:r>
            <w:r w:rsidR="00EC0950" w:rsidRPr="00B95268">
              <w:rPr>
                <w:rFonts w:ascii="Arial Narrow" w:eastAsia="Times New Roman" w:hAnsi="Arial Narrow"/>
                <w:color w:val="000000" w:themeColor="text1"/>
                <w:sz w:val="20"/>
                <w:szCs w:val="20"/>
                <w:lang w:eastAsia="es-CO"/>
              </w:rPr>
              <w:t>87</w:t>
            </w:r>
            <w:r w:rsidRPr="00B95268">
              <w:rPr>
                <w:rFonts w:ascii="Arial Narrow" w:eastAsia="Times New Roman" w:hAnsi="Arial Narrow"/>
                <w:color w:val="000000" w:themeColor="text1"/>
                <w:sz w:val="20"/>
                <w:szCs w:val="20"/>
                <w:lang w:eastAsia="es-CO"/>
              </w:rPr>
              <w:t xml:space="preserve">5 </w:t>
            </w:r>
          </w:p>
        </w:tc>
        <w:tc>
          <w:tcPr>
            <w:tcW w:w="1420" w:type="dxa"/>
            <w:tcBorders>
              <w:top w:val="nil"/>
              <w:left w:val="nil"/>
              <w:bottom w:val="single" w:sz="4" w:space="0" w:color="auto"/>
              <w:right w:val="single" w:sz="4" w:space="0" w:color="auto"/>
            </w:tcBorders>
            <w:shd w:val="clear" w:color="auto" w:fill="auto"/>
            <w:noWrap/>
            <w:vAlign w:val="bottom"/>
            <w:hideMark/>
          </w:tcPr>
          <w:p w14:paraId="20E93BA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5,009 </w:t>
            </w:r>
          </w:p>
        </w:tc>
        <w:tc>
          <w:tcPr>
            <w:tcW w:w="1386" w:type="dxa"/>
            <w:tcBorders>
              <w:top w:val="nil"/>
              <w:left w:val="nil"/>
              <w:bottom w:val="single" w:sz="4" w:space="0" w:color="auto"/>
              <w:right w:val="single" w:sz="4" w:space="0" w:color="auto"/>
            </w:tcBorders>
            <w:shd w:val="clear" w:color="auto" w:fill="auto"/>
            <w:noWrap/>
            <w:vAlign w:val="bottom"/>
            <w:hideMark/>
          </w:tcPr>
          <w:p w14:paraId="2EA23CE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w:t>
            </w:r>
            <w:r w:rsidR="00EC0950" w:rsidRPr="00B95268">
              <w:rPr>
                <w:rFonts w:ascii="Arial Narrow" w:eastAsia="Times New Roman" w:hAnsi="Arial Narrow"/>
                <w:color w:val="000000" w:themeColor="text1"/>
                <w:sz w:val="20"/>
                <w:szCs w:val="20"/>
                <w:lang w:eastAsia="es-CO"/>
              </w:rPr>
              <w:t>13</w:t>
            </w:r>
            <w:r w:rsidRPr="00B95268">
              <w:rPr>
                <w:rFonts w:ascii="Arial Narrow" w:eastAsia="Times New Roman" w:hAnsi="Arial Narrow"/>
                <w:color w:val="000000" w:themeColor="text1"/>
                <w:sz w:val="20"/>
                <w:szCs w:val="20"/>
                <w:lang w:eastAsia="es-CO"/>
              </w:rPr>
              <w:t>4)</w:t>
            </w:r>
          </w:p>
        </w:tc>
        <w:tc>
          <w:tcPr>
            <w:tcW w:w="1021" w:type="dxa"/>
            <w:tcBorders>
              <w:top w:val="nil"/>
              <w:left w:val="nil"/>
              <w:bottom w:val="single" w:sz="4" w:space="0" w:color="auto"/>
              <w:right w:val="single" w:sz="4" w:space="0" w:color="auto"/>
            </w:tcBorders>
            <w:shd w:val="clear" w:color="auto" w:fill="auto"/>
            <w:noWrap/>
            <w:vAlign w:val="bottom"/>
            <w:hideMark/>
          </w:tcPr>
          <w:p w14:paraId="21081FF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w:t>
            </w:r>
            <w:r w:rsidR="00EC0950" w:rsidRPr="00B95268">
              <w:rPr>
                <w:rFonts w:ascii="Arial Narrow" w:eastAsia="Times New Roman" w:hAnsi="Arial Narrow"/>
                <w:color w:val="000000" w:themeColor="text1"/>
                <w:sz w:val="20"/>
                <w:szCs w:val="20"/>
                <w:lang w:eastAsia="es-CO"/>
              </w:rPr>
              <w:t>2</w:t>
            </w:r>
            <w:r w:rsidRPr="00B95268">
              <w:rPr>
                <w:rFonts w:ascii="Arial Narrow" w:eastAsia="Times New Roman" w:hAnsi="Arial Narrow"/>
                <w:color w:val="000000" w:themeColor="text1"/>
                <w:sz w:val="20"/>
                <w:szCs w:val="20"/>
                <w:lang w:eastAsia="es-CO"/>
              </w:rPr>
              <w:t>.</w:t>
            </w:r>
            <w:r w:rsidR="00EC0950" w:rsidRPr="00B95268">
              <w:rPr>
                <w:rFonts w:ascii="Arial Narrow" w:eastAsia="Times New Roman" w:hAnsi="Arial Narrow"/>
                <w:color w:val="000000" w:themeColor="text1"/>
                <w:sz w:val="20"/>
                <w:szCs w:val="20"/>
                <w:lang w:eastAsia="es-CO"/>
              </w:rPr>
              <w:t>6</w:t>
            </w:r>
            <w:r w:rsidRPr="00B95268">
              <w:rPr>
                <w:rFonts w:ascii="Arial Narrow" w:eastAsia="Times New Roman" w:hAnsi="Arial Narrow"/>
                <w:color w:val="000000" w:themeColor="text1"/>
                <w:sz w:val="20"/>
                <w:szCs w:val="20"/>
                <w:lang w:eastAsia="es-CO"/>
              </w:rPr>
              <w:t>4%</w:t>
            </w:r>
          </w:p>
        </w:tc>
      </w:tr>
      <w:tr w:rsidR="006A4943" w:rsidRPr="00B95268" w14:paraId="6EFA9169" w14:textId="77777777" w:rsidTr="00D741D5">
        <w:trPr>
          <w:trHeight w:val="260"/>
        </w:trPr>
        <w:tc>
          <w:tcPr>
            <w:tcW w:w="3756" w:type="dxa"/>
            <w:tcBorders>
              <w:top w:val="nil"/>
              <w:left w:val="single" w:sz="4" w:space="0" w:color="auto"/>
              <w:bottom w:val="single" w:sz="4" w:space="0" w:color="auto"/>
              <w:right w:val="single" w:sz="4" w:space="0" w:color="auto"/>
            </w:tcBorders>
            <w:shd w:val="clear" w:color="auto" w:fill="auto"/>
            <w:noWrap/>
            <w:vAlign w:val="bottom"/>
            <w:hideMark/>
          </w:tcPr>
          <w:p w14:paraId="7BAEA6DA"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Nro. Créditos por Caja</w:t>
            </w:r>
          </w:p>
        </w:tc>
        <w:tc>
          <w:tcPr>
            <w:tcW w:w="1501" w:type="dxa"/>
            <w:tcBorders>
              <w:top w:val="nil"/>
              <w:left w:val="nil"/>
              <w:bottom w:val="single" w:sz="4" w:space="0" w:color="auto"/>
              <w:right w:val="single" w:sz="4" w:space="0" w:color="auto"/>
            </w:tcBorders>
            <w:shd w:val="clear" w:color="auto" w:fill="auto"/>
            <w:noWrap/>
            <w:vAlign w:val="bottom"/>
            <w:hideMark/>
          </w:tcPr>
          <w:p w14:paraId="7643E251"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47</w:t>
            </w:r>
            <w:r w:rsidR="00EC0950" w:rsidRPr="00B95268">
              <w:rPr>
                <w:rFonts w:ascii="Arial Narrow" w:eastAsia="Times New Roman" w:hAnsi="Arial Narrow"/>
                <w:color w:val="000000" w:themeColor="text1"/>
                <w:sz w:val="20"/>
                <w:szCs w:val="20"/>
                <w:lang w:eastAsia="es-CO"/>
              </w:rPr>
              <w:t>8</w:t>
            </w:r>
            <w:r w:rsidRPr="00B95268">
              <w:rPr>
                <w:rFonts w:ascii="Arial Narrow" w:eastAsia="Times New Roman" w:hAnsi="Arial Narrow"/>
                <w:color w:val="000000" w:themeColor="text1"/>
                <w:sz w:val="20"/>
                <w:szCs w:val="20"/>
                <w:lang w:eastAsia="es-CO"/>
              </w:rPr>
              <w:t xml:space="preserve"> </w:t>
            </w:r>
          </w:p>
        </w:tc>
        <w:tc>
          <w:tcPr>
            <w:tcW w:w="1420" w:type="dxa"/>
            <w:tcBorders>
              <w:top w:val="nil"/>
              <w:left w:val="nil"/>
              <w:bottom w:val="single" w:sz="4" w:space="0" w:color="auto"/>
              <w:right w:val="single" w:sz="4" w:space="0" w:color="auto"/>
            </w:tcBorders>
            <w:shd w:val="clear" w:color="auto" w:fill="auto"/>
            <w:noWrap/>
            <w:vAlign w:val="bottom"/>
            <w:hideMark/>
          </w:tcPr>
          <w:p w14:paraId="254E37A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260 </w:t>
            </w:r>
          </w:p>
        </w:tc>
        <w:tc>
          <w:tcPr>
            <w:tcW w:w="1386" w:type="dxa"/>
            <w:tcBorders>
              <w:top w:val="nil"/>
              <w:left w:val="nil"/>
              <w:bottom w:val="single" w:sz="4" w:space="0" w:color="auto"/>
              <w:right w:val="single" w:sz="4" w:space="0" w:color="auto"/>
            </w:tcBorders>
            <w:shd w:val="clear" w:color="auto" w:fill="auto"/>
            <w:noWrap/>
            <w:vAlign w:val="bottom"/>
            <w:hideMark/>
          </w:tcPr>
          <w:p w14:paraId="44B9259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21</w:t>
            </w:r>
            <w:r w:rsidR="00EC0950" w:rsidRPr="00B95268">
              <w:rPr>
                <w:rFonts w:ascii="Arial Narrow" w:eastAsia="Times New Roman" w:hAnsi="Arial Narrow"/>
                <w:color w:val="000000" w:themeColor="text1"/>
                <w:sz w:val="20"/>
                <w:szCs w:val="20"/>
                <w:lang w:eastAsia="es-CO"/>
              </w:rPr>
              <w:t>8</w:t>
            </w:r>
            <w:r w:rsidRPr="00B95268">
              <w:rPr>
                <w:rFonts w:ascii="Arial Narrow" w:eastAsia="Times New Roman" w:hAnsi="Arial Narrow"/>
                <w:color w:val="000000" w:themeColor="text1"/>
                <w:sz w:val="20"/>
                <w:szCs w:val="20"/>
                <w:lang w:eastAsia="es-CO"/>
              </w:rPr>
              <w:t xml:space="preserve"> </w:t>
            </w:r>
          </w:p>
        </w:tc>
        <w:tc>
          <w:tcPr>
            <w:tcW w:w="1021" w:type="dxa"/>
            <w:tcBorders>
              <w:top w:val="nil"/>
              <w:left w:val="nil"/>
              <w:bottom w:val="single" w:sz="4" w:space="0" w:color="auto"/>
              <w:right w:val="single" w:sz="4" w:space="0" w:color="auto"/>
            </w:tcBorders>
            <w:shd w:val="clear" w:color="auto" w:fill="auto"/>
            <w:noWrap/>
            <w:vAlign w:val="bottom"/>
            <w:hideMark/>
          </w:tcPr>
          <w:p w14:paraId="0DE395E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w:t>
            </w:r>
            <w:r w:rsidR="00EC0950" w:rsidRPr="00B95268">
              <w:rPr>
                <w:rFonts w:ascii="Arial Narrow" w:eastAsia="Times New Roman" w:hAnsi="Arial Narrow"/>
                <w:color w:val="000000" w:themeColor="text1"/>
                <w:sz w:val="20"/>
                <w:szCs w:val="20"/>
                <w:lang w:eastAsia="es-CO"/>
              </w:rPr>
              <w:t>3</w:t>
            </w:r>
            <w:r w:rsidRPr="00B95268">
              <w:rPr>
                <w:rFonts w:ascii="Arial Narrow" w:eastAsia="Times New Roman" w:hAnsi="Arial Narrow"/>
                <w:color w:val="000000" w:themeColor="text1"/>
                <w:sz w:val="20"/>
                <w:szCs w:val="20"/>
                <w:lang w:eastAsia="es-CO"/>
              </w:rPr>
              <w:t>.</w:t>
            </w:r>
            <w:r w:rsidR="00EC0950" w:rsidRPr="00B95268">
              <w:rPr>
                <w:rFonts w:ascii="Arial Narrow" w:eastAsia="Times New Roman" w:hAnsi="Arial Narrow"/>
                <w:color w:val="000000" w:themeColor="text1"/>
                <w:sz w:val="20"/>
                <w:szCs w:val="20"/>
                <w:lang w:eastAsia="es-CO"/>
              </w:rPr>
              <w:t>85</w:t>
            </w:r>
            <w:r w:rsidRPr="00B95268">
              <w:rPr>
                <w:rFonts w:ascii="Arial Narrow" w:eastAsia="Times New Roman" w:hAnsi="Arial Narrow"/>
                <w:color w:val="000000" w:themeColor="text1"/>
                <w:sz w:val="20"/>
                <w:szCs w:val="20"/>
                <w:lang w:eastAsia="es-CO"/>
              </w:rPr>
              <w:t>%</w:t>
            </w:r>
          </w:p>
        </w:tc>
      </w:tr>
      <w:tr w:rsidR="00EC0950" w:rsidRPr="00B95268" w14:paraId="7542040D" w14:textId="77777777" w:rsidTr="00D741D5">
        <w:trPr>
          <w:trHeight w:val="260"/>
        </w:trPr>
        <w:tc>
          <w:tcPr>
            <w:tcW w:w="3756" w:type="dxa"/>
            <w:tcBorders>
              <w:top w:val="nil"/>
              <w:left w:val="single" w:sz="4" w:space="0" w:color="auto"/>
              <w:bottom w:val="single" w:sz="4" w:space="0" w:color="auto"/>
              <w:right w:val="single" w:sz="4" w:space="0" w:color="auto"/>
            </w:tcBorders>
            <w:shd w:val="clear" w:color="auto" w:fill="auto"/>
            <w:noWrap/>
            <w:vAlign w:val="bottom"/>
          </w:tcPr>
          <w:p w14:paraId="1DA968D3" w14:textId="77777777" w:rsidR="00EC0950" w:rsidRPr="00B95268" w:rsidRDefault="00EC0950"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Nro. Créditos por débito automático</w:t>
            </w:r>
          </w:p>
        </w:tc>
        <w:tc>
          <w:tcPr>
            <w:tcW w:w="1501" w:type="dxa"/>
            <w:tcBorders>
              <w:top w:val="nil"/>
              <w:left w:val="nil"/>
              <w:bottom w:val="single" w:sz="4" w:space="0" w:color="auto"/>
              <w:right w:val="single" w:sz="4" w:space="0" w:color="auto"/>
            </w:tcBorders>
            <w:shd w:val="clear" w:color="auto" w:fill="auto"/>
            <w:noWrap/>
            <w:vAlign w:val="bottom"/>
          </w:tcPr>
          <w:p w14:paraId="07272DEA" w14:textId="77777777" w:rsidR="00EC0950" w:rsidRPr="00B95268" w:rsidRDefault="00EC0950"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41</w:t>
            </w:r>
          </w:p>
        </w:tc>
        <w:tc>
          <w:tcPr>
            <w:tcW w:w="1420" w:type="dxa"/>
            <w:tcBorders>
              <w:top w:val="nil"/>
              <w:left w:val="nil"/>
              <w:bottom w:val="single" w:sz="4" w:space="0" w:color="auto"/>
              <w:right w:val="single" w:sz="4" w:space="0" w:color="auto"/>
            </w:tcBorders>
            <w:shd w:val="clear" w:color="auto" w:fill="auto"/>
            <w:noWrap/>
            <w:vAlign w:val="bottom"/>
          </w:tcPr>
          <w:p w14:paraId="05191386" w14:textId="77777777" w:rsidR="00EC0950" w:rsidRPr="00B95268" w:rsidRDefault="00EC0950"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w:t>
            </w:r>
          </w:p>
        </w:tc>
        <w:tc>
          <w:tcPr>
            <w:tcW w:w="1386" w:type="dxa"/>
            <w:tcBorders>
              <w:top w:val="nil"/>
              <w:left w:val="nil"/>
              <w:bottom w:val="single" w:sz="4" w:space="0" w:color="auto"/>
              <w:right w:val="single" w:sz="4" w:space="0" w:color="auto"/>
            </w:tcBorders>
            <w:shd w:val="clear" w:color="auto" w:fill="auto"/>
            <w:noWrap/>
            <w:vAlign w:val="bottom"/>
          </w:tcPr>
          <w:p w14:paraId="2E0EA0EC" w14:textId="77777777" w:rsidR="00EC0950" w:rsidRPr="00B95268" w:rsidRDefault="00EC0950"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41</w:t>
            </w:r>
          </w:p>
        </w:tc>
        <w:tc>
          <w:tcPr>
            <w:tcW w:w="1021" w:type="dxa"/>
            <w:tcBorders>
              <w:top w:val="nil"/>
              <w:left w:val="nil"/>
              <w:bottom w:val="single" w:sz="4" w:space="0" w:color="auto"/>
              <w:right w:val="single" w:sz="4" w:space="0" w:color="auto"/>
            </w:tcBorders>
            <w:shd w:val="clear" w:color="auto" w:fill="auto"/>
            <w:noWrap/>
            <w:vAlign w:val="bottom"/>
          </w:tcPr>
          <w:p w14:paraId="02403BC7" w14:textId="77777777" w:rsidR="00EC0950" w:rsidRPr="00B95268" w:rsidRDefault="00EC0950"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6A4943" w:rsidRPr="00B95268" w14:paraId="40E4EFCE" w14:textId="77777777" w:rsidTr="00D741D5">
        <w:trPr>
          <w:trHeight w:val="260"/>
        </w:trPr>
        <w:tc>
          <w:tcPr>
            <w:tcW w:w="3756" w:type="dxa"/>
            <w:tcBorders>
              <w:top w:val="nil"/>
              <w:left w:val="single" w:sz="4" w:space="0" w:color="auto"/>
              <w:bottom w:val="single" w:sz="4" w:space="0" w:color="auto"/>
              <w:right w:val="single" w:sz="4" w:space="0" w:color="auto"/>
            </w:tcBorders>
            <w:shd w:val="clear" w:color="auto" w:fill="auto"/>
            <w:noWrap/>
            <w:vAlign w:val="center"/>
            <w:hideMark/>
          </w:tcPr>
          <w:p w14:paraId="00A260DD" w14:textId="77777777" w:rsidR="006A4943" w:rsidRPr="00B95268" w:rsidRDefault="006A4943"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1501" w:type="dxa"/>
            <w:tcBorders>
              <w:top w:val="nil"/>
              <w:left w:val="nil"/>
              <w:bottom w:val="single" w:sz="4" w:space="0" w:color="auto"/>
              <w:right w:val="single" w:sz="4" w:space="0" w:color="auto"/>
            </w:tcBorders>
            <w:shd w:val="clear" w:color="auto" w:fill="auto"/>
            <w:noWrap/>
            <w:vAlign w:val="bottom"/>
            <w:hideMark/>
          </w:tcPr>
          <w:p w14:paraId="706AA552"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4,394 </w:t>
            </w:r>
          </w:p>
        </w:tc>
        <w:tc>
          <w:tcPr>
            <w:tcW w:w="1420" w:type="dxa"/>
            <w:tcBorders>
              <w:top w:val="nil"/>
              <w:left w:val="nil"/>
              <w:bottom w:val="single" w:sz="4" w:space="0" w:color="auto"/>
              <w:right w:val="single" w:sz="4" w:space="0" w:color="auto"/>
            </w:tcBorders>
            <w:shd w:val="clear" w:color="auto" w:fill="auto"/>
            <w:noWrap/>
            <w:vAlign w:val="bottom"/>
            <w:hideMark/>
          </w:tcPr>
          <w:p w14:paraId="46552CFB"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5,269 </w:t>
            </w:r>
          </w:p>
        </w:tc>
        <w:tc>
          <w:tcPr>
            <w:tcW w:w="1386" w:type="dxa"/>
            <w:tcBorders>
              <w:top w:val="nil"/>
              <w:left w:val="nil"/>
              <w:bottom w:val="single" w:sz="4" w:space="0" w:color="auto"/>
              <w:right w:val="single" w:sz="4" w:space="0" w:color="auto"/>
            </w:tcBorders>
            <w:shd w:val="clear" w:color="auto" w:fill="auto"/>
            <w:noWrap/>
            <w:vAlign w:val="bottom"/>
            <w:hideMark/>
          </w:tcPr>
          <w:p w14:paraId="4CAB77AB"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(875)</w:t>
            </w:r>
          </w:p>
        </w:tc>
        <w:tc>
          <w:tcPr>
            <w:tcW w:w="1021" w:type="dxa"/>
            <w:tcBorders>
              <w:top w:val="nil"/>
              <w:left w:val="nil"/>
              <w:bottom w:val="single" w:sz="4" w:space="0" w:color="auto"/>
              <w:right w:val="single" w:sz="4" w:space="0" w:color="auto"/>
            </w:tcBorders>
            <w:shd w:val="clear" w:color="auto" w:fill="auto"/>
            <w:noWrap/>
            <w:vAlign w:val="bottom"/>
            <w:hideMark/>
          </w:tcPr>
          <w:p w14:paraId="691AB6D5"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-16.61%</w:t>
            </w:r>
          </w:p>
        </w:tc>
      </w:tr>
      <w:tr w:rsidR="006A4943" w:rsidRPr="00B95268" w14:paraId="6C83B288" w14:textId="77777777" w:rsidTr="00D741D5">
        <w:trPr>
          <w:trHeight w:val="260"/>
        </w:trPr>
        <w:tc>
          <w:tcPr>
            <w:tcW w:w="3756" w:type="dxa"/>
            <w:tcBorders>
              <w:top w:val="nil"/>
              <w:left w:val="nil"/>
              <w:bottom w:val="nil"/>
              <w:right w:val="nil"/>
            </w:tcBorders>
            <w:shd w:val="clear" w:color="auto" w:fill="auto"/>
            <w:noWrap/>
            <w:vAlign w:val="bottom"/>
            <w:hideMark/>
          </w:tcPr>
          <w:p w14:paraId="29D0974A" w14:textId="77777777" w:rsidR="006A4943" w:rsidRPr="00B95268" w:rsidRDefault="006A4943" w:rsidP="00464CA5">
            <w:pPr>
              <w:spacing w:after="0"/>
              <w:rPr>
                <w:rFonts w:ascii="Arial Narrow" w:eastAsia="Times New Roman" w:hAnsi="Arial Narrow"/>
                <w:color w:val="000000" w:themeColor="text1"/>
                <w:sz w:val="20"/>
                <w:szCs w:val="20"/>
                <w:lang w:eastAsia="es-CO"/>
              </w:rPr>
            </w:pPr>
          </w:p>
        </w:tc>
        <w:tc>
          <w:tcPr>
            <w:tcW w:w="1501" w:type="dxa"/>
            <w:tcBorders>
              <w:top w:val="nil"/>
              <w:left w:val="nil"/>
              <w:bottom w:val="nil"/>
              <w:right w:val="nil"/>
            </w:tcBorders>
            <w:shd w:val="clear" w:color="auto" w:fill="auto"/>
            <w:noWrap/>
            <w:vAlign w:val="bottom"/>
            <w:hideMark/>
          </w:tcPr>
          <w:p w14:paraId="4248C979" w14:textId="77777777" w:rsidR="006A4943" w:rsidRPr="00B95268" w:rsidRDefault="006A4943" w:rsidP="00464CA5">
            <w:pPr>
              <w:spacing w:after="0"/>
              <w:rPr>
                <w:rFonts w:ascii="Arial Narrow" w:eastAsia="Times New Roman" w:hAnsi="Arial Narrow"/>
                <w:color w:val="000000" w:themeColor="text1"/>
                <w:sz w:val="20"/>
                <w:szCs w:val="20"/>
                <w:lang w:eastAsia="es-CO"/>
              </w:rPr>
            </w:pPr>
          </w:p>
        </w:tc>
        <w:tc>
          <w:tcPr>
            <w:tcW w:w="1420" w:type="dxa"/>
            <w:tcBorders>
              <w:top w:val="nil"/>
              <w:left w:val="nil"/>
              <w:bottom w:val="nil"/>
              <w:right w:val="nil"/>
            </w:tcBorders>
            <w:shd w:val="clear" w:color="auto" w:fill="auto"/>
            <w:noWrap/>
            <w:vAlign w:val="bottom"/>
            <w:hideMark/>
          </w:tcPr>
          <w:p w14:paraId="7D660DC1" w14:textId="77777777" w:rsidR="006A4943" w:rsidRPr="00B95268" w:rsidRDefault="006A4943" w:rsidP="00464CA5">
            <w:pPr>
              <w:spacing w:after="0"/>
              <w:rPr>
                <w:rFonts w:ascii="Arial Narrow" w:eastAsia="Times New Roman" w:hAnsi="Arial Narrow"/>
                <w:color w:val="000000" w:themeColor="text1"/>
                <w:sz w:val="20"/>
                <w:szCs w:val="20"/>
                <w:lang w:eastAsia="es-CO"/>
              </w:rPr>
            </w:pPr>
          </w:p>
        </w:tc>
        <w:tc>
          <w:tcPr>
            <w:tcW w:w="1386" w:type="dxa"/>
            <w:tcBorders>
              <w:top w:val="nil"/>
              <w:left w:val="nil"/>
              <w:bottom w:val="nil"/>
              <w:right w:val="nil"/>
            </w:tcBorders>
            <w:shd w:val="clear" w:color="auto" w:fill="auto"/>
            <w:noWrap/>
            <w:vAlign w:val="bottom"/>
            <w:hideMark/>
          </w:tcPr>
          <w:p w14:paraId="4F2AAD68" w14:textId="77777777" w:rsidR="006A4943" w:rsidRPr="00B95268" w:rsidRDefault="006A4943" w:rsidP="00464CA5">
            <w:pPr>
              <w:spacing w:after="0"/>
              <w:rPr>
                <w:rFonts w:ascii="Arial Narrow" w:eastAsia="Times New Roman" w:hAnsi="Arial Narrow"/>
                <w:color w:val="000000" w:themeColor="text1"/>
                <w:sz w:val="20"/>
                <w:szCs w:val="20"/>
                <w:lang w:eastAsia="es-CO"/>
              </w:rPr>
            </w:pPr>
          </w:p>
        </w:tc>
        <w:tc>
          <w:tcPr>
            <w:tcW w:w="1021" w:type="dxa"/>
            <w:tcBorders>
              <w:top w:val="nil"/>
              <w:left w:val="nil"/>
              <w:bottom w:val="nil"/>
              <w:right w:val="nil"/>
            </w:tcBorders>
            <w:shd w:val="clear" w:color="auto" w:fill="auto"/>
            <w:noWrap/>
            <w:vAlign w:val="bottom"/>
            <w:hideMark/>
          </w:tcPr>
          <w:p w14:paraId="334B5835" w14:textId="77777777" w:rsidR="006A4943" w:rsidRPr="00B95268" w:rsidRDefault="006A4943" w:rsidP="00464CA5">
            <w:pPr>
              <w:spacing w:after="0"/>
              <w:rPr>
                <w:rFonts w:ascii="Arial Narrow" w:eastAsia="Times New Roman" w:hAnsi="Arial Narrow"/>
                <w:color w:val="000000" w:themeColor="text1"/>
                <w:sz w:val="20"/>
                <w:szCs w:val="20"/>
                <w:lang w:eastAsia="es-CO"/>
              </w:rPr>
            </w:pPr>
          </w:p>
        </w:tc>
      </w:tr>
      <w:tr w:rsidR="006A4943" w:rsidRPr="00B95268" w14:paraId="14666AB2" w14:textId="77777777" w:rsidTr="00D741D5">
        <w:trPr>
          <w:trHeight w:val="260"/>
        </w:trPr>
        <w:tc>
          <w:tcPr>
            <w:tcW w:w="3756"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1364FDFA"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Índice de Morosidad</w:t>
            </w:r>
          </w:p>
        </w:tc>
        <w:tc>
          <w:tcPr>
            <w:tcW w:w="1501" w:type="dxa"/>
            <w:tcBorders>
              <w:top w:val="single" w:sz="4" w:space="0" w:color="auto"/>
              <w:left w:val="nil"/>
              <w:bottom w:val="single" w:sz="4" w:space="0" w:color="auto"/>
              <w:right w:val="single" w:sz="4" w:space="0" w:color="auto"/>
            </w:tcBorders>
            <w:shd w:val="clear" w:color="000000" w:fill="0000FF"/>
            <w:noWrap/>
            <w:vAlign w:val="bottom"/>
            <w:hideMark/>
          </w:tcPr>
          <w:p w14:paraId="247008F5" w14:textId="49E849B5"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420" w:type="dxa"/>
            <w:tcBorders>
              <w:top w:val="single" w:sz="4" w:space="0" w:color="auto"/>
              <w:left w:val="nil"/>
              <w:bottom w:val="single" w:sz="4" w:space="0" w:color="auto"/>
              <w:right w:val="single" w:sz="4" w:space="0" w:color="auto"/>
            </w:tcBorders>
            <w:shd w:val="clear" w:color="000000" w:fill="0000FF"/>
            <w:noWrap/>
            <w:vAlign w:val="bottom"/>
            <w:hideMark/>
          </w:tcPr>
          <w:p w14:paraId="79146E20" w14:textId="1A9657FD" w:rsidR="006A4943"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386" w:type="dxa"/>
            <w:tcBorders>
              <w:top w:val="single" w:sz="4" w:space="0" w:color="auto"/>
              <w:left w:val="nil"/>
              <w:bottom w:val="single" w:sz="4" w:space="0" w:color="auto"/>
              <w:right w:val="single" w:sz="4" w:space="0" w:color="auto"/>
            </w:tcBorders>
            <w:shd w:val="clear" w:color="000000" w:fill="0000FF"/>
            <w:noWrap/>
            <w:vAlign w:val="bottom"/>
            <w:hideMark/>
          </w:tcPr>
          <w:p w14:paraId="1FD1BAA3"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1021" w:type="dxa"/>
            <w:tcBorders>
              <w:top w:val="single" w:sz="4" w:space="0" w:color="auto"/>
              <w:left w:val="nil"/>
              <w:bottom w:val="single" w:sz="4" w:space="0" w:color="auto"/>
              <w:right w:val="single" w:sz="4" w:space="0" w:color="auto"/>
            </w:tcBorders>
            <w:shd w:val="clear" w:color="000000" w:fill="0000FF"/>
            <w:noWrap/>
            <w:vAlign w:val="bottom"/>
            <w:hideMark/>
          </w:tcPr>
          <w:p w14:paraId="4BF1C02D"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6A4943" w:rsidRPr="00B95268" w14:paraId="236E0B29" w14:textId="77777777" w:rsidTr="00D741D5">
        <w:trPr>
          <w:trHeight w:val="260"/>
        </w:trPr>
        <w:tc>
          <w:tcPr>
            <w:tcW w:w="3756" w:type="dxa"/>
            <w:tcBorders>
              <w:top w:val="nil"/>
              <w:left w:val="single" w:sz="4" w:space="0" w:color="auto"/>
              <w:bottom w:val="single" w:sz="4" w:space="0" w:color="auto"/>
              <w:right w:val="single" w:sz="4" w:space="0" w:color="auto"/>
            </w:tcBorders>
            <w:shd w:val="clear" w:color="auto" w:fill="auto"/>
            <w:noWrap/>
            <w:vAlign w:val="bottom"/>
            <w:hideMark/>
          </w:tcPr>
          <w:p w14:paraId="3817FB2B"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Morosidad con Arrastre</w:t>
            </w:r>
          </w:p>
        </w:tc>
        <w:tc>
          <w:tcPr>
            <w:tcW w:w="1501" w:type="dxa"/>
            <w:tcBorders>
              <w:top w:val="nil"/>
              <w:left w:val="nil"/>
              <w:bottom w:val="single" w:sz="4" w:space="0" w:color="auto"/>
              <w:right w:val="single" w:sz="4" w:space="0" w:color="auto"/>
            </w:tcBorders>
            <w:shd w:val="clear" w:color="auto" w:fill="auto"/>
            <w:noWrap/>
            <w:vAlign w:val="bottom"/>
            <w:hideMark/>
          </w:tcPr>
          <w:p w14:paraId="0B0B658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1,671,294,852 </w:t>
            </w:r>
          </w:p>
        </w:tc>
        <w:tc>
          <w:tcPr>
            <w:tcW w:w="1420" w:type="dxa"/>
            <w:tcBorders>
              <w:top w:val="nil"/>
              <w:left w:val="nil"/>
              <w:bottom w:val="single" w:sz="4" w:space="0" w:color="auto"/>
              <w:right w:val="single" w:sz="4" w:space="0" w:color="auto"/>
            </w:tcBorders>
            <w:shd w:val="clear" w:color="auto" w:fill="auto"/>
            <w:noWrap/>
            <w:vAlign w:val="bottom"/>
            <w:hideMark/>
          </w:tcPr>
          <w:p w14:paraId="4F43D69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2,345,854,232 </w:t>
            </w:r>
          </w:p>
        </w:tc>
        <w:tc>
          <w:tcPr>
            <w:tcW w:w="1386" w:type="dxa"/>
            <w:tcBorders>
              <w:top w:val="nil"/>
              <w:left w:val="nil"/>
              <w:bottom w:val="single" w:sz="4" w:space="0" w:color="auto"/>
              <w:right w:val="single" w:sz="4" w:space="0" w:color="auto"/>
            </w:tcBorders>
            <w:shd w:val="clear" w:color="auto" w:fill="auto"/>
            <w:noWrap/>
            <w:vAlign w:val="bottom"/>
            <w:hideMark/>
          </w:tcPr>
          <w:p w14:paraId="788D6A0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(674,559,380)</w:t>
            </w:r>
          </w:p>
        </w:tc>
        <w:tc>
          <w:tcPr>
            <w:tcW w:w="1021" w:type="dxa"/>
            <w:tcBorders>
              <w:top w:val="nil"/>
              <w:left w:val="nil"/>
              <w:bottom w:val="single" w:sz="4" w:space="0" w:color="auto"/>
              <w:right w:val="single" w:sz="4" w:space="0" w:color="auto"/>
            </w:tcBorders>
            <w:shd w:val="clear" w:color="auto" w:fill="auto"/>
            <w:noWrap/>
            <w:vAlign w:val="bottom"/>
            <w:hideMark/>
          </w:tcPr>
          <w:p w14:paraId="6429675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-28.76%</w:t>
            </w:r>
          </w:p>
        </w:tc>
      </w:tr>
      <w:tr w:rsidR="006A4943" w:rsidRPr="00B95268" w14:paraId="1BC546AE" w14:textId="77777777" w:rsidTr="00D741D5">
        <w:trPr>
          <w:trHeight w:val="260"/>
        </w:trPr>
        <w:tc>
          <w:tcPr>
            <w:tcW w:w="3756" w:type="dxa"/>
            <w:tcBorders>
              <w:top w:val="nil"/>
              <w:left w:val="single" w:sz="4" w:space="0" w:color="auto"/>
              <w:bottom w:val="single" w:sz="4" w:space="0" w:color="auto"/>
              <w:right w:val="single" w:sz="4" w:space="0" w:color="auto"/>
            </w:tcBorders>
            <w:shd w:val="clear" w:color="auto" w:fill="auto"/>
            <w:noWrap/>
            <w:vAlign w:val="bottom"/>
            <w:hideMark/>
          </w:tcPr>
          <w:p w14:paraId="4FAEF138"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Morosidad sin Arrastre</w:t>
            </w:r>
          </w:p>
        </w:tc>
        <w:tc>
          <w:tcPr>
            <w:tcW w:w="1501" w:type="dxa"/>
            <w:tcBorders>
              <w:top w:val="nil"/>
              <w:left w:val="nil"/>
              <w:bottom w:val="single" w:sz="4" w:space="0" w:color="auto"/>
              <w:right w:val="single" w:sz="4" w:space="0" w:color="auto"/>
            </w:tcBorders>
            <w:shd w:val="clear" w:color="auto" w:fill="auto"/>
            <w:noWrap/>
            <w:vAlign w:val="bottom"/>
            <w:hideMark/>
          </w:tcPr>
          <w:p w14:paraId="0568DC9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1,271,030,726 </w:t>
            </w:r>
          </w:p>
        </w:tc>
        <w:tc>
          <w:tcPr>
            <w:tcW w:w="1420" w:type="dxa"/>
            <w:tcBorders>
              <w:top w:val="nil"/>
              <w:left w:val="nil"/>
              <w:bottom w:val="single" w:sz="4" w:space="0" w:color="auto"/>
              <w:right w:val="single" w:sz="4" w:space="0" w:color="auto"/>
            </w:tcBorders>
            <w:shd w:val="clear" w:color="auto" w:fill="auto"/>
            <w:noWrap/>
            <w:vAlign w:val="bottom"/>
            <w:hideMark/>
          </w:tcPr>
          <w:p w14:paraId="22E27DB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1,163,325,328 </w:t>
            </w:r>
          </w:p>
        </w:tc>
        <w:tc>
          <w:tcPr>
            <w:tcW w:w="1386" w:type="dxa"/>
            <w:tcBorders>
              <w:top w:val="nil"/>
              <w:left w:val="nil"/>
              <w:bottom w:val="single" w:sz="4" w:space="0" w:color="auto"/>
              <w:right w:val="single" w:sz="4" w:space="0" w:color="auto"/>
            </w:tcBorders>
            <w:shd w:val="clear" w:color="auto" w:fill="auto"/>
            <w:noWrap/>
            <w:vAlign w:val="bottom"/>
            <w:hideMark/>
          </w:tcPr>
          <w:p w14:paraId="65FEBE6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107,705,398 </w:t>
            </w:r>
          </w:p>
        </w:tc>
        <w:tc>
          <w:tcPr>
            <w:tcW w:w="1021" w:type="dxa"/>
            <w:tcBorders>
              <w:top w:val="nil"/>
              <w:left w:val="nil"/>
              <w:bottom w:val="single" w:sz="4" w:space="0" w:color="auto"/>
              <w:right w:val="single" w:sz="4" w:space="0" w:color="auto"/>
            </w:tcBorders>
            <w:shd w:val="clear" w:color="auto" w:fill="auto"/>
            <w:noWrap/>
            <w:vAlign w:val="bottom"/>
            <w:hideMark/>
          </w:tcPr>
          <w:p w14:paraId="78DB9A8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9.26%</w:t>
            </w:r>
          </w:p>
        </w:tc>
      </w:tr>
      <w:tr w:rsidR="006A4943" w:rsidRPr="00B95268" w14:paraId="1FEBCADA" w14:textId="77777777" w:rsidTr="00D741D5">
        <w:trPr>
          <w:trHeight w:val="260"/>
        </w:trPr>
        <w:tc>
          <w:tcPr>
            <w:tcW w:w="3756" w:type="dxa"/>
            <w:tcBorders>
              <w:top w:val="nil"/>
              <w:left w:val="single" w:sz="4" w:space="0" w:color="auto"/>
              <w:bottom w:val="single" w:sz="4" w:space="0" w:color="auto"/>
              <w:right w:val="single" w:sz="4" w:space="0" w:color="auto"/>
            </w:tcBorders>
            <w:shd w:val="clear" w:color="auto" w:fill="auto"/>
            <w:noWrap/>
            <w:vAlign w:val="center"/>
            <w:hideMark/>
          </w:tcPr>
          <w:p w14:paraId="7A3535E2" w14:textId="77777777" w:rsidR="006A4943" w:rsidRPr="00B95268" w:rsidRDefault="006A4943"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Índice de Morosidad Con Arrastre</w:t>
            </w:r>
          </w:p>
        </w:tc>
        <w:tc>
          <w:tcPr>
            <w:tcW w:w="1501" w:type="dxa"/>
            <w:tcBorders>
              <w:top w:val="nil"/>
              <w:left w:val="nil"/>
              <w:bottom w:val="single" w:sz="4" w:space="0" w:color="auto"/>
              <w:right w:val="single" w:sz="4" w:space="0" w:color="auto"/>
            </w:tcBorders>
            <w:shd w:val="clear" w:color="auto" w:fill="auto"/>
            <w:noWrap/>
            <w:vAlign w:val="bottom"/>
            <w:hideMark/>
          </w:tcPr>
          <w:p w14:paraId="6661138A"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5.99%</w:t>
            </w:r>
          </w:p>
        </w:tc>
        <w:tc>
          <w:tcPr>
            <w:tcW w:w="1420" w:type="dxa"/>
            <w:tcBorders>
              <w:top w:val="nil"/>
              <w:left w:val="nil"/>
              <w:bottom w:val="single" w:sz="4" w:space="0" w:color="auto"/>
              <w:right w:val="single" w:sz="4" w:space="0" w:color="auto"/>
            </w:tcBorders>
            <w:shd w:val="clear" w:color="auto" w:fill="auto"/>
            <w:noWrap/>
            <w:vAlign w:val="bottom"/>
            <w:hideMark/>
          </w:tcPr>
          <w:p w14:paraId="35377976"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9.11%</w:t>
            </w:r>
          </w:p>
        </w:tc>
        <w:tc>
          <w:tcPr>
            <w:tcW w:w="1386" w:type="dxa"/>
            <w:tcBorders>
              <w:top w:val="nil"/>
              <w:left w:val="nil"/>
              <w:bottom w:val="single" w:sz="4" w:space="0" w:color="auto"/>
              <w:right w:val="single" w:sz="4" w:space="0" w:color="auto"/>
            </w:tcBorders>
            <w:shd w:val="clear" w:color="auto" w:fill="auto"/>
            <w:noWrap/>
            <w:vAlign w:val="bottom"/>
            <w:hideMark/>
          </w:tcPr>
          <w:p w14:paraId="2C3B8606"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-3.12% </w:t>
            </w:r>
          </w:p>
        </w:tc>
        <w:tc>
          <w:tcPr>
            <w:tcW w:w="1021" w:type="dxa"/>
            <w:tcBorders>
              <w:top w:val="nil"/>
              <w:left w:val="nil"/>
              <w:bottom w:val="single" w:sz="4" w:space="0" w:color="auto"/>
              <w:right w:val="single" w:sz="4" w:space="0" w:color="auto"/>
            </w:tcBorders>
            <w:shd w:val="clear" w:color="auto" w:fill="auto"/>
            <w:noWrap/>
            <w:vAlign w:val="bottom"/>
            <w:hideMark/>
          </w:tcPr>
          <w:p w14:paraId="02916C13"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-34.28%</w:t>
            </w:r>
          </w:p>
        </w:tc>
      </w:tr>
      <w:tr w:rsidR="006A4943" w:rsidRPr="00B95268" w14:paraId="139C7540" w14:textId="77777777" w:rsidTr="00D741D5">
        <w:trPr>
          <w:trHeight w:val="260"/>
        </w:trPr>
        <w:tc>
          <w:tcPr>
            <w:tcW w:w="3756" w:type="dxa"/>
            <w:tcBorders>
              <w:top w:val="nil"/>
              <w:left w:val="single" w:sz="4" w:space="0" w:color="auto"/>
              <w:bottom w:val="single" w:sz="4" w:space="0" w:color="auto"/>
              <w:right w:val="single" w:sz="4" w:space="0" w:color="auto"/>
            </w:tcBorders>
            <w:shd w:val="clear" w:color="auto" w:fill="auto"/>
            <w:noWrap/>
            <w:vAlign w:val="center"/>
            <w:hideMark/>
          </w:tcPr>
          <w:p w14:paraId="33D1DEA5" w14:textId="77777777" w:rsidR="006A4943" w:rsidRPr="00B95268" w:rsidRDefault="006A4943"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Índice de Morosidad sin Arrastre</w:t>
            </w:r>
          </w:p>
        </w:tc>
        <w:tc>
          <w:tcPr>
            <w:tcW w:w="1501" w:type="dxa"/>
            <w:tcBorders>
              <w:top w:val="nil"/>
              <w:left w:val="nil"/>
              <w:bottom w:val="single" w:sz="4" w:space="0" w:color="auto"/>
              <w:right w:val="single" w:sz="4" w:space="0" w:color="auto"/>
            </w:tcBorders>
            <w:shd w:val="clear" w:color="auto" w:fill="auto"/>
            <w:noWrap/>
            <w:vAlign w:val="bottom"/>
            <w:hideMark/>
          </w:tcPr>
          <w:p w14:paraId="15573B6F"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4.56%</w:t>
            </w:r>
          </w:p>
        </w:tc>
        <w:tc>
          <w:tcPr>
            <w:tcW w:w="1420" w:type="dxa"/>
            <w:tcBorders>
              <w:top w:val="nil"/>
              <w:left w:val="nil"/>
              <w:bottom w:val="single" w:sz="4" w:space="0" w:color="auto"/>
              <w:right w:val="single" w:sz="4" w:space="0" w:color="auto"/>
            </w:tcBorders>
            <w:shd w:val="clear" w:color="auto" w:fill="auto"/>
            <w:noWrap/>
            <w:vAlign w:val="bottom"/>
            <w:hideMark/>
          </w:tcPr>
          <w:p w14:paraId="4E8FBC7B"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4.52%</w:t>
            </w:r>
          </w:p>
        </w:tc>
        <w:tc>
          <w:tcPr>
            <w:tcW w:w="1386" w:type="dxa"/>
            <w:tcBorders>
              <w:top w:val="nil"/>
              <w:left w:val="nil"/>
              <w:bottom w:val="single" w:sz="4" w:space="0" w:color="auto"/>
              <w:right w:val="single" w:sz="4" w:space="0" w:color="auto"/>
            </w:tcBorders>
            <w:shd w:val="clear" w:color="auto" w:fill="auto"/>
            <w:noWrap/>
            <w:vAlign w:val="bottom"/>
            <w:hideMark/>
          </w:tcPr>
          <w:p w14:paraId="7B3EAC7F"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0.04%  </w:t>
            </w:r>
          </w:p>
        </w:tc>
        <w:tc>
          <w:tcPr>
            <w:tcW w:w="1021" w:type="dxa"/>
            <w:tcBorders>
              <w:top w:val="nil"/>
              <w:left w:val="nil"/>
              <w:bottom w:val="single" w:sz="4" w:space="0" w:color="auto"/>
              <w:right w:val="single" w:sz="4" w:space="0" w:color="auto"/>
            </w:tcBorders>
            <w:shd w:val="clear" w:color="auto" w:fill="auto"/>
            <w:noWrap/>
            <w:vAlign w:val="bottom"/>
            <w:hideMark/>
          </w:tcPr>
          <w:p w14:paraId="2E6C80F8"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0.78%</w:t>
            </w:r>
          </w:p>
        </w:tc>
      </w:tr>
    </w:tbl>
    <w:p w14:paraId="744AD2D7" w14:textId="77777777" w:rsidR="00D741D5" w:rsidRPr="00B95268" w:rsidRDefault="00D741D5" w:rsidP="00464CA5">
      <w:pPr>
        <w:spacing w:after="0"/>
        <w:contextualSpacing/>
        <w:jc w:val="both"/>
        <w:rPr>
          <w:rFonts w:ascii="Arial Narrow" w:hAnsi="Arial Narrow"/>
          <w:color w:val="000000" w:themeColor="text1"/>
          <w:sz w:val="20"/>
          <w:szCs w:val="20"/>
        </w:rPr>
      </w:pPr>
    </w:p>
    <w:p w14:paraId="758783F4" w14:textId="6324C78E" w:rsidR="00D741D5" w:rsidRPr="00B95268" w:rsidRDefault="00D741D5"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En el año </w:t>
      </w:r>
      <w:r w:rsidR="00464CA5" w:rsidRPr="00B95268">
        <w:rPr>
          <w:rFonts w:ascii="Arial Narrow" w:hAnsi="Arial Narrow"/>
          <w:color w:val="000000" w:themeColor="text1"/>
          <w:sz w:val="20"/>
          <w:szCs w:val="20"/>
        </w:rPr>
        <w:t>2020</w:t>
      </w:r>
      <w:r w:rsidRPr="00B95268">
        <w:rPr>
          <w:rFonts w:ascii="Arial Narrow" w:hAnsi="Arial Narrow"/>
          <w:color w:val="000000" w:themeColor="text1"/>
          <w:sz w:val="20"/>
          <w:szCs w:val="20"/>
        </w:rPr>
        <w:t xml:space="preserve"> no se efectuaron reestructuraciones de créditos ni castigos de cartera. El siguiente es el movimiento del Deterioro de Cartera:</w:t>
      </w:r>
    </w:p>
    <w:p w14:paraId="6ADE1F99" w14:textId="77777777" w:rsidR="00D741D5" w:rsidRPr="00B95268" w:rsidRDefault="00D741D5" w:rsidP="00464CA5">
      <w:pPr>
        <w:spacing w:after="0"/>
        <w:contextualSpacing/>
        <w:jc w:val="both"/>
        <w:rPr>
          <w:rFonts w:ascii="Arial Narrow" w:hAnsi="Arial Narrow"/>
          <w:color w:val="000000" w:themeColor="text1"/>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8"/>
        <w:gridCol w:w="1557"/>
        <w:gridCol w:w="1555"/>
      </w:tblGrid>
      <w:tr w:rsidR="00D741D5" w:rsidRPr="00B95268" w14:paraId="0130ED8D" w14:textId="77777777" w:rsidTr="00D741D5">
        <w:tc>
          <w:tcPr>
            <w:tcW w:w="3455" w:type="pct"/>
            <w:shd w:val="clear" w:color="auto" w:fill="auto"/>
          </w:tcPr>
          <w:p w14:paraId="666F2970"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rPr>
              <w:t>INDIVIDUAL</w:t>
            </w:r>
          </w:p>
        </w:tc>
        <w:tc>
          <w:tcPr>
            <w:tcW w:w="773" w:type="pct"/>
            <w:shd w:val="clear" w:color="auto" w:fill="auto"/>
          </w:tcPr>
          <w:p w14:paraId="5195AD71" w14:textId="4A031DC1" w:rsidR="00D741D5" w:rsidRPr="00B95268" w:rsidRDefault="00D741D5" w:rsidP="00464CA5">
            <w:pPr>
              <w:pStyle w:val="Textoindependiente"/>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rPr>
              <w:t xml:space="preserve">Año </w:t>
            </w:r>
            <w:r w:rsidR="00464CA5" w:rsidRPr="00B95268">
              <w:rPr>
                <w:rFonts w:ascii="Arial Narrow" w:hAnsi="Arial Narrow"/>
                <w:b/>
                <w:bCs/>
                <w:color w:val="000000" w:themeColor="text1"/>
                <w:sz w:val="20"/>
                <w:szCs w:val="20"/>
              </w:rPr>
              <w:t>2019</w:t>
            </w:r>
          </w:p>
        </w:tc>
        <w:tc>
          <w:tcPr>
            <w:tcW w:w="772" w:type="pct"/>
            <w:shd w:val="clear" w:color="auto" w:fill="auto"/>
          </w:tcPr>
          <w:p w14:paraId="762B9646" w14:textId="004856DC" w:rsidR="00D741D5" w:rsidRPr="00B95268" w:rsidRDefault="00D741D5" w:rsidP="00464CA5">
            <w:pPr>
              <w:pStyle w:val="Textoindependiente"/>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rPr>
              <w:t xml:space="preserve">Año </w:t>
            </w:r>
            <w:r w:rsidR="00464CA5" w:rsidRPr="00B95268">
              <w:rPr>
                <w:rFonts w:ascii="Arial Narrow" w:hAnsi="Arial Narrow"/>
                <w:b/>
                <w:bCs/>
                <w:color w:val="000000" w:themeColor="text1"/>
                <w:sz w:val="20"/>
                <w:szCs w:val="20"/>
              </w:rPr>
              <w:t>2020</w:t>
            </w:r>
          </w:p>
        </w:tc>
      </w:tr>
      <w:tr w:rsidR="00D741D5" w:rsidRPr="00B95268" w14:paraId="6AB5DF00" w14:textId="77777777" w:rsidTr="00D741D5">
        <w:tc>
          <w:tcPr>
            <w:tcW w:w="3455" w:type="pct"/>
            <w:shd w:val="clear" w:color="auto" w:fill="auto"/>
          </w:tcPr>
          <w:p w14:paraId="4D15DFE9"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rPr>
              <w:t>Saldo inicial</w:t>
            </w:r>
          </w:p>
        </w:tc>
        <w:tc>
          <w:tcPr>
            <w:tcW w:w="773" w:type="pct"/>
            <w:shd w:val="clear" w:color="auto" w:fill="auto"/>
          </w:tcPr>
          <w:p w14:paraId="5B3BD57F"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c>
          <w:tcPr>
            <w:tcW w:w="772" w:type="pct"/>
            <w:shd w:val="clear" w:color="auto" w:fill="auto"/>
          </w:tcPr>
          <w:p w14:paraId="217A4500"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r>
      <w:tr w:rsidR="00D741D5" w:rsidRPr="00B95268" w14:paraId="47709CEC" w14:textId="77777777" w:rsidTr="00D741D5">
        <w:tc>
          <w:tcPr>
            <w:tcW w:w="3455" w:type="pct"/>
            <w:shd w:val="clear" w:color="auto" w:fill="auto"/>
          </w:tcPr>
          <w:p w14:paraId="5E38E036" w14:textId="77777777" w:rsidR="00D741D5" w:rsidRPr="00B95268" w:rsidRDefault="00D741D5" w:rsidP="00464CA5">
            <w:pPr>
              <w:pStyle w:val="Textoindependiente"/>
              <w:spacing w:after="0"/>
              <w:rPr>
                <w:rFonts w:ascii="Arial Narrow" w:hAnsi="Arial Narrow"/>
                <w:bCs/>
                <w:color w:val="000000" w:themeColor="text1"/>
                <w:sz w:val="20"/>
                <w:szCs w:val="20"/>
              </w:rPr>
            </w:pPr>
            <w:r w:rsidRPr="00B95268">
              <w:rPr>
                <w:rFonts w:ascii="Arial Narrow" w:hAnsi="Arial Narrow"/>
                <w:bCs/>
                <w:color w:val="000000" w:themeColor="text1"/>
                <w:sz w:val="20"/>
                <w:szCs w:val="20"/>
              </w:rPr>
              <w:t>Más deterioro constituido como gasto en el ejercicio</w:t>
            </w:r>
          </w:p>
        </w:tc>
        <w:tc>
          <w:tcPr>
            <w:tcW w:w="773" w:type="pct"/>
            <w:shd w:val="clear" w:color="auto" w:fill="auto"/>
          </w:tcPr>
          <w:p w14:paraId="46FE4FF5"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c>
          <w:tcPr>
            <w:tcW w:w="772" w:type="pct"/>
            <w:shd w:val="clear" w:color="auto" w:fill="auto"/>
          </w:tcPr>
          <w:p w14:paraId="254E49C4"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r>
      <w:tr w:rsidR="00D741D5" w:rsidRPr="00B95268" w14:paraId="2D020995" w14:textId="77777777" w:rsidTr="00D741D5">
        <w:tc>
          <w:tcPr>
            <w:tcW w:w="3455" w:type="pct"/>
            <w:shd w:val="clear" w:color="auto" w:fill="auto"/>
          </w:tcPr>
          <w:p w14:paraId="4640F6D4" w14:textId="77777777" w:rsidR="00D741D5" w:rsidRPr="00B95268" w:rsidRDefault="00D741D5" w:rsidP="00464CA5">
            <w:pPr>
              <w:pStyle w:val="Textoindependiente"/>
              <w:spacing w:after="0"/>
              <w:jc w:val="center"/>
              <w:rPr>
                <w:rFonts w:ascii="Arial Narrow" w:hAnsi="Arial Narrow"/>
                <w:bCs/>
                <w:color w:val="000000" w:themeColor="text1"/>
                <w:sz w:val="20"/>
                <w:szCs w:val="20"/>
              </w:rPr>
            </w:pPr>
            <w:r w:rsidRPr="00B95268">
              <w:rPr>
                <w:rFonts w:ascii="Arial Narrow" w:hAnsi="Arial Narrow"/>
                <w:bCs/>
                <w:color w:val="000000" w:themeColor="text1"/>
                <w:sz w:val="20"/>
                <w:szCs w:val="20"/>
              </w:rPr>
              <w:t>Menos castigos de Cartera</w:t>
            </w:r>
          </w:p>
        </w:tc>
        <w:tc>
          <w:tcPr>
            <w:tcW w:w="773" w:type="pct"/>
            <w:shd w:val="clear" w:color="auto" w:fill="auto"/>
          </w:tcPr>
          <w:p w14:paraId="454A0ED6"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c>
          <w:tcPr>
            <w:tcW w:w="772" w:type="pct"/>
            <w:shd w:val="clear" w:color="auto" w:fill="auto"/>
          </w:tcPr>
          <w:p w14:paraId="45281031"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r>
      <w:tr w:rsidR="00D741D5" w:rsidRPr="00B95268" w14:paraId="52B9CEB3" w14:textId="77777777" w:rsidTr="00D741D5">
        <w:tc>
          <w:tcPr>
            <w:tcW w:w="3455" w:type="pct"/>
            <w:shd w:val="clear" w:color="auto" w:fill="auto"/>
          </w:tcPr>
          <w:p w14:paraId="4236748B" w14:textId="77777777" w:rsidR="00D741D5" w:rsidRPr="00B95268" w:rsidRDefault="00D741D5" w:rsidP="00464CA5">
            <w:pPr>
              <w:pStyle w:val="Textoindependiente"/>
              <w:spacing w:after="0"/>
              <w:jc w:val="center"/>
              <w:rPr>
                <w:rFonts w:ascii="Arial Narrow" w:hAnsi="Arial Narrow"/>
                <w:bCs/>
                <w:color w:val="000000" w:themeColor="text1"/>
                <w:sz w:val="20"/>
                <w:szCs w:val="20"/>
              </w:rPr>
            </w:pPr>
            <w:r w:rsidRPr="00B95268">
              <w:rPr>
                <w:rFonts w:ascii="Arial Narrow" w:hAnsi="Arial Narrow"/>
                <w:bCs/>
                <w:color w:val="000000" w:themeColor="text1"/>
                <w:sz w:val="20"/>
                <w:szCs w:val="20"/>
              </w:rPr>
              <w:t>Menos Deterioro revertido</w:t>
            </w:r>
          </w:p>
        </w:tc>
        <w:tc>
          <w:tcPr>
            <w:tcW w:w="773" w:type="pct"/>
            <w:shd w:val="clear" w:color="auto" w:fill="auto"/>
          </w:tcPr>
          <w:p w14:paraId="3E21C30D"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c>
          <w:tcPr>
            <w:tcW w:w="772" w:type="pct"/>
            <w:shd w:val="clear" w:color="auto" w:fill="auto"/>
          </w:tcPr>
          <w:p w14:paraId="3044994C"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r>
      <w:tr w:rsidR="00D741D5" w:rsidRPr="00B95268" w14:paraId="722B5322" w14:textId="77777777" w:rsidTr="00D741D5">
        <w:tc>
          <w:tcPr>
            <w:tcW w:w="3455" w:type="pct"/>
            <w:shd w:val="clear" w:color="auto" w:fill="auto"/>
          </w:tcPr>
          <w:p w14:paraId="3D3B9DEA"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rPr>
              <w:t>Saldo Final</w:t>
            </w:r>
          </w:p>
        </w:tc>
        <w:tc>
          <w:tcPr>
            <w:tcW w:w="773" w:type="pct"/>
            <w:shd w:val="clear" w:color="auto" w:fill="auto"/>
          </w:tcPr>
          <w:p w14:paraId="332601A2"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c>
          <w:tcPr>
            <w:tcW w:w="772" w:type="pct"/>
            <w:shd w:val="clear" w:color="auto" w:fill="auto"/>
          </w:tcPr>
          <w:p w14:paraId="541985B5"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r>
      <w:tr w:rsidR="00D741D5" w:rsidRPr="00B95268" w14:paraId="769027AF" w14:textId="77777777" w:rsidTr="00D741D5">
        <w:tc>
          <w:tcPr>
            <w:tcW w:w="3455" w:type="pct"/>
            <w:shd w:val="clear" w:color="auto" w:fill="auto"/>
          </w:tcPr>
          <w:p w14:paraId="03212C27"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rPr>
              <w:t>GENERAL</w:t>
            </w:r>
          </w:p>
        </w:tc>
        <w:tc>
          <w:tcPr>
            <w:tcW w:w="1545" w:type="pct"/>
            <w:gridSpan w:val="2"/>
            <w:shd w:val="clear" w:color="auto" w:fill="auto"/>
          </w:tcPr>
          <w:p w14:paraId="2AA77DC1"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r>
      <w:tr w:rsidR="00D741D5" w:rsidRPr="00B95268" w14:paraId="1901635C" w14:textId="77777777" w:rsidTr="00D741D5">
        <w:tc>
          <w:tcPr>
            <w:tcW w:w="3455" w:type="pct"/>
            <w:shd w:val="clear" w:color="auto" w:fill="auto"/>
          </w:tcPr>
          <w:p w14:paraId="134F5BDD"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rPr>
              <w:t>Saldo inicial</w:t>
            </w:r>
          </w:p>
        </w:tc>
        <w:tc>
          <w:tcPr>
            <w:tcW w:w="773" w:type="pct"/>
            <w:shd w:val="clear" w:color="auto" w:fill="auto"/>
          </w:tcPr>
          <w:p w14:paraId="6683E75A"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c>
          <w:tcPr>
            <w:tcW w:w="772" w:type="pct"/>
            <w:shd w:val="clear" w:color="auto" w:fill="auto"/>
          </w:tcPr>
          <w:p w14:paraId="6D4F5F21"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r>
      <w:tr w:rsidR="00D741D5" w:rsidRPr="00B95268" w14:paraId="510FC915" w14:textId="77777777" w:rsidTr="00D741D5">
        <w:tc>
          <w:tcPr>
            <w:tcW w:w="3455" w:type="pct"/>
            <w:shd w:val="clear" w:color="auto" w:fill="auto"/>
          </w:tcPr>
          <w:p w14:paraId="654D8953" w14:textId="77777777" w:rsidR="00D741D5" w:rsidRPr="00B95268" w:rsidRDefault="00D741D5" w:rsidP="00464CA5">
            <w:pPr>
              <w:pStyle w:val="Textoindependiente"/>
              <w:spacing w:after="0"/>
              <w:rPr>
                <w:rFonts w:ascii="Arial Narrow" w:hAnsi="Arial Narrow"/>
                <w:bCs/>
                <w:color w:val="000000" w:themeColor="text1"/>
                <w:sz w:val="20"/>
                <w:szCs w:val="20"/>
              </w:rPr>
            </w:pPr>
            <w:r w:rsidRPr="00B95268">
              <w:rPr>
                <w:rFonts w:ascii="Arial Narrow" w:hAnsi="Arial Narrow"/>
                <w:bCs/>
                <w:color w:val="000000" w:themeColor="text1"/>
                <w:sz w:val="20"/>
                <w:szCs w:val="20"/>
              </w:rPr>
              <w:t>Más deterioro constituido como gasto en el ejercicio</w:t>
            </w:r>
          </w:p>
        </w:tc>
        <w:tc>
          <w:tcPr>
            <w:tcW w:w="773" w:type="pct"/>
            <w:shd w:val="clear" w:color="auto" w:fill="auto"/>
          </w:tcPr>
          <w:p w14:paraId="6A9A2B3D"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c>
          <w:tcPr>
            <w:tcW w:w="772" w:type="pct"/>
            <w:shd w:val="clear" w:color="auto" w:fill="auto"/>
          </w:tcPr>
          <w:p w14:paraId="3779A731"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r>
      <w:tr w:rsidR="00D741D5" w:rsidRPr="00B95268" w14:paraId="3491D948" w14:textId="77777777" w:rsidTr="00D741D5">
        <w:tc>
          <w:tcPr>
            <w:tcW w:w="3455" w:type="pct"/>
            <w:shd w:val="clear" w:color="auto" w:fill="auto"/>
          </w:tcPr>
          <w:p w14:paraId="65A21301" w14:textId="77777777" w:rsidR="00D741D5" w:rsidRPr="00B95268" w:rsidRDefault="00D741D5" w:rsidP="00464CA5">
            <w:pPr>
              <w:pStyle w:val="Textoindependiente"/>
              <w:spacing w:after="0"/>
              <w:jc w:val="center"/>
              <w:rPr>
                <w:rFonts w:ascii="Arial Narrow" w:hAnsi="Arial Narrow"/>
                <w:bCs/>
                <w:color w:val="000000" w:themeColor="text1"/>
                <w:sz w:val="20"/>
                <w:szCs w:val="20"/>
              </w:rPr>
            </w:pPr>
            <w:r w:rsidRPr="00B95268">
              <w:rPr>
                <w:rFonts w:ascii="Arial Narrow" w:hAnsi="Arial Narrow"/>
                <w:bCs/>
                <w:color w:val="000000" w:themeColor="text1"/>
                <w:sz w:val="20"/>
                <w:szCs w:val="20"/>
              </w:rPr>
              <w:lastRenderedPageBreak/>
              <w:t>Menos Deterioro revertido</w:t>
            </w:r>
          </w:p>
        </w:tc>
        <w:tc>
          <w:tcPr>
            <w:tcW w:w="773" w:type="pct"/>
            <w:shd w:val="clear" w:color="auto" w:fill="auto"/>
          </w:tcPr>
          <w:p w14:paraId="15BFE82E"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c>
          <w:tcPr>
            <w:tcW w:w="772" w:type="pct"/>
            <w:shd w:val="clear" w:color="auto" w:fill="auto"/>
          </w:tcPr>
          <w:p w14:paraId="7E3AE5E1"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r>
      <w:tr w:rsidR="00D741D5" w:rsidRPr="00B95268" w14:paraId="0C153EBE" w14:textId="77777777" w:rsidTr="00D741D5">
        <w:tc>
          <w:tcPr>
            <w:tcW w:w="3455" w:type="pct"/>
            <w:shd w:val="clear" w:color="auto" w:fill="auto"/>
          </w:tcPr>
          <w:p w14:paraId="5A497266"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rPr>
              <w:t>Saldo Final</w:t>
            </w:r>
          </w:p>
        </w:tc>
        <w:tc>
          <w:tcPr>
            <w:tcW w:w="773" w:type="pct"/>
            <w:shd w:val="clear" w:color="auto" w:fill="auto"/>
          </w:tcPr>
          <w:p w14:paraId="4EB6ABB0"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c>
          <w:tcPr>
            <w:tcW w:w="772" w:type="pct"/>
            <w:shd w:val="clear" w:color="auto" w:fill="auto"/>
          </w:tcPr>
          <w:p w14:paraId="50E569B6"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r>
      <w:tr w:rsidR="00D741D5" w:rsidRPr="00B95268" w14:paraId="70A7FB8E" w14:textId="77777777" w:rsidTr="00D741D5">
        <w:tc>
          <w:tcPr>
            <w:tcW w:w="3455" w:type="pct"/>
            <w:shd w:val="clear" w:color="auto" w:fill="auto"/>
          </w:tcPr>
          <w:p w14:paraId="2614A769"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rPr>
              <w:t>INTERESES</w:t>
            </w:r>
          </w:p>
        </w:tc>
        <w:tc>
          <w:tcPr>
            <w:tcW w:w="1545" w:type="pct"/>
            <w:gridSpan w:val="2"/>
            <w:shd w:val="clear" w:color="auto" w:fill="auto"/>
          </w:tcPr>
          <w:p w14:paraId="01673D51"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r>
      <w:tr w:rsidR="00D741D5" w:rsidRPr="00B95268" w14:paraId="1FBFF2EC" w14:textId="77777777" w:rsidTr="00D741D5">
        <w:tc>
          <w:tcPr>
            <w:tcW w:w="3455" w:type="pct"/>
            <w:shd w:val="clear" w:color="auto" w:fill="auto"/>
          </w:tcPr>
          <w:p w14:paraId="776A5A17"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rPr>
              <w:t>Saldo inicial</w:t>
            </w:r>
          </w:p>
        </w:tc>
        <w:tc>
          <w:tcPr>
            <w:tcW w:w="773" w:type="pct"/>
            <w:shd w:val="clear" w:color="auto" w:fill="auto"/>
          </w:tcPr>
          <w:p w14:paraId="460F1220"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c>
          <w:tcPr>
            <w:tcW w:w="772" w:type="pct"/>
            <w:shd w:val="clear" w:color="auto" w:fill="auto"/>
          </w:tcPr>
          <w:p w14:paraId="4B373383"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r>
      <w:tr w:rsidR="00D741D5" w:rsidRPr="00B95268" w14:paraId="45C2671F" w14:textId="77777777" w:rsidTr="00D741D5">
        <w:tc>
          <w:tcPr>
            <w:tcW w:w="3455" w:type="pct"/>
            <w:shd w:val="clear" w:color="auto" w:fill="auto"/>
          </w:tcPr>
          <w:p w14:paraId="21D70268" w14:textId="77777777" w:rsidR="00D741D5" w:rsidRPr="00B95268" w:rsidRDefault="00D741D5" w:rsidP="00464CA5">
            <w:pPr>
              <w:pStyle w:val="Textoindependiente"/>
              <w:spacing w:after="0"/>
              <w:rPr>
                <w:rFonts w:ascii="Arial Narrow" w:hAnsi="Arial Narrow"/>
                <w:bCs/>
                <w:color w:val="000000" w:themeColor="text1"/>
                <w:sz w:val="20"/>
                <w:szCs w:val="20"/>
              </w:rPr>
            </w:pPr>
            <w:r w:rsidRPr="00B95268">
              <w:rPr>
                <w:rFonts w:ascii="Arial Narrow" w:hAnsi="Arial Narrow"/>
                <w:bCs/>
                <w:color w:val="000000" w:themeColor="text1"/>
                <w:sz w:val="20"/>
                <w:szCs w:val="20"/>
              </w:rPr>
              <w:t>Más deterioro constituido como gasto en el ejercicio</w:t>
            </w:r>
          </w:p>
        </w:tc>
        <w:tc>
          <w:tcPr>
            <w:tcW w:w="773" w:type="pct"/>
            <w:shd w:val="clear" w:color="auto" w:fill="auto"/>
          </w:tcPr>
          <w:p w14:paraId="50840BE0"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c>
          <w:tcPr>
            <w:tcW w:w="772" w:type="pct"/>
            <w:shd w:val="clear" w:color="auto" w:fill="auto"/>
          </w:tcPr>
          <w:p w14:paraId="74C85DC6"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r>
      <w:tr w:rsidR="00D741D5" w:rsidRPr="00B95268" w14:paraId="5EF94B74" w14:textId="77777777" w:rsidTr="00D741D5">
        <w:tc>
          <w:tcPr>
            <w:tcW w:w="3455" w:type="pct"/>
            <w:shd w:val="clear" w:color="auto" w:fill="auto"/>
          </w:tcPr>
          <w:p w14:paraId="4DFAE335" w14:textId="77777777" w:rsidR="00D741D5" w:rsidRPr="00B95268" w:rsidRDefault="00D741D5" w:rsidP="00464CA5">
            <w:pPr>
              <w:pStyle w:val="Textoindependiente"/>
              <w:spacing w:after="0"/>
              <w:jc w:val="center"/>
              <w:rPr>
                <w:rFonts w:ascii="Arial Narrow" w:hAnsi="Arial Narrow"/>
                <w:bCs/>
                <w:color w:val="000000" w:themeColor="text1"/>
                <w:sz w:val="20"/>
                <w:szCs w:val="20"/>
              </w:rPr>
            </w:pPr>
            <w:r w:rsidRPr="00B95268">
              <w:rPr>
                <w:rFonts w:ascii="Arial Narrow" w:hAnsi="Arial Narrow"/>
                <w:bCs/>
                <w:color w:val="000000" w:themeColor="text1"/>
                <w:sz w:val="20"/>
                <w:szCs w:val="20"/>
              </w:rPr>
              <w:t>Menos Deterioro revertido</w:t>
            </w:r>
          </w:p>
        </w:tc>
        <w:tc>
          <w:tcPr>
            <w:tcW w:w="773" w:type="pct"/>
            <w:shd w:val="clear" w:color="auto" w:fill="auto"/>
          </w:tcPr>
          <w:p w14:paraId="2CEB4504"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c>
          <w:tcPr>
            <w:tcW w:w="772" w:type="pct"/>
            <w:shd w:val="clear" w:color="auto" w:fill="auto"/>
          </w:tcPr>
          <w:p w14:paraId="58C37F58"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r>
      <w:tr w:rsidR="00D741D5" w:rsidRPr="00B95268" w14:paraId="6B21429C" w14:textId="77777777" w:rsidTr="00D741D5">
        <w:tc>
          <w:tcPr>
            <w:tcW w:w="3455" w:type="pct"/>
            <w:shd w:val="clear" w:color="auto" w:fill="auto"/>
          </w:tcPr>
          <w:p w14:paraId="1CD07DFB"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r w:rsidRPr="00B95268">
              <w:rPr>
                <w:rFonts w:ascii="Arial Narrow" w:hAnsi="Arial Narrow"/>
                <w:b/>
                <w:bCs/>
                <w:color w:val="000000" w:themeColor="text1"/>
                <w:sz w:val="20"/>
                <w:szCs w:val="20"/>
              </w:rPr>
              <w:t>Saldo Final</w:t>
            </w:r>
          </w:p>
        </w:tc>
        <w:tc>
          <w:tcPr>
            <w:tcW w:w="773" w:type="pct"/>
            <w:shd w:val="clear" w:color="auto" w:fill="auto"/>
          </w:tcPr>
          <w:p w14:paraId="057DBBB0"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c>
          <w:tcPr>
            <w:tcW w:w="772" w:type="pct"/>
            <w:shd w:val="clear" w:color="auto" w:fill="auto"/>
          </w:tcPr>
          <w:p w14:paraId="4395F693"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tc>
      </w:tr>
    </w:tbl>
    <w:p w14:paraId="7605595F" w14:textId="77777777" w:rsidR="00D741D5" w:rsidRPr="00B95268" w:rsidRDefault="00D741D5" w:rsidP="00464CA5">
      <w:pPr>
        <w:pStyle w:val="Textoindependiente"/>
        <w:spacing w:after="0"/>
        <w:jc w:val="center"/>
        <w:rPr>
          <w:rFonts w:ascii="Arial Narrow" w:hAnsi="Arial Narrow"/>
          <w:b/>
          <w:bCs/>
          <w:color w:val="000000" w:themeColor="text1"/>
          <w:sz w:val="20"/>
          <w:szCs w:val="20"/>
        </w:rPr>
      </w:pPr>
    </w:p>
    <w:p w14:paraId="464297B5" w14:textId="77777777" w:rsidR="00D741D5" w:rsidRPr="00B95268" w:rsidRDefault="00D741D5" w:rsidP="00464CA5">
      <w:pPr>
        <w:spacing w:after="0"/>
        <w:jc w:val="both"/>
        <w:rPr>
          <w:rFonts w:ascii="Arial Narrow" w:eastAsia="Times New Roman" w:hAnsi="Arial Narrow"/>
          <w:b/>
          <w:color w:val="000000" w:themeColor="text1"/>
          <w:sz w:val="20"/>
          <w:szCs w:val="20"/>
          <w:lang w:val="es-ES" w:eastAsia="es-ES"/>
        </w:rPr>
      </w:pPr>
      <w:r w:rsidRPr="00B95268">
        <w:rPr>
          <w:rFonts w:ascii="Arial Narrow" w:eastAsia="Times New Roman" w:hAnsi="Arial Narrow"/>
          <w:b/>
          <w:color w:val="000000" w:themeColor="text1"/>
          <w:sz w:val="20"/>
          <w:szCs w:val="20"/>
          <w:lang w:val="es-ES" w:eastAsia="es-ES"/>
        </w:rPr>
        <w:t>Intereses:</w:t>
      </w:r>
    </w:p>
    <w:p w14:paraId="03C2E0E3" w14:textId="168323FD" w:rsidR="00D741D5" w:rsidRPr="00B95268" w:rsidRDefault="00D741D5" w:rsidP="00464CA5">
      <w:pPr>
        <w:spacing w:after="0"/>
        <w:jc w:val="both"/>
        <w:rPr>
          <w:rFonts w:ascii="Arial Narrow" w:eastAsia="Times New Roman" w:hAnsi="Arial Narrow"/>
          <w:color w:val="000000" w:themeColor="text1"/>
          <w:sz w:val="20"/>
          <w:szCs w:val="20"/>
          <w:lang w:val="es-ES" w:eastAsia="es-ES"/>
        </w:rPr>
      </w:pPr>
      <w:r w:rsidRPr="00B95268">
        <w:rPr>
          <w:rFonts w:ascii="Arial Narrow" w:eastAsia="Times New Roman" w:hAnsi="Arial Narrow"/>
          <w:color w:val="000000" w:themeColor="text1"/>
          <w:sz w:val="20"/>
          <w:szCs w:val="20"/>
          <w:lang w:val="es-ES" w:eastAsia="es-ES"/>
        </w:rPr>
        <w:t xml:space="preserve">Corresponde al valor de los intereses devengados por </w:t>
      </w:r>
      <w:r w:rsidR="00464CA5" w:rsidRPr="00B95268">
        <w:rPr>
          <w:rFonts w:ascii="Arial Narrow" w:eastAsia="Times New Roman" w:hAnsi="Arial Narrow"/>
          <w:color w:val="000000" w:themeColor="text1"/>
          <w:sz w:val="20"/>
          <w:szCs w:val="20"/>
          <w:lang w:val="es-ES" w:eastAsia="es-ES"/>
        </w:rPr>
        <w:t>FONDEJEMPLO</w:t>
      </w:r>
      <w:r w:rsidRPr="00B95268">
        <w:rPr>
          <w:rFonts w:ascii="Arial Narrow" w:eastAsia="Times New Roman" w:hAnsi="Arial Narrow"/>
          <w:color w:val="000000" w:themeColor="text1"/>
          <w:sz w:val="20"/>
          <w:szCs w:val="20"/>
          <w:lang w:val="es-ES" w:eastAsia="es-ES"/>
        </w:rPr>
        <w:t xml:space="preserve"> sobre sus recursos colocados en Cartera de Crédito, que aún no hayan completado su período de exigibilidad, o que de haberse producido se encuentran en proceso de cobro.</w:t>
      </w:r>
    </w:p>
    <w:p w14:paraId="663A07AE" w14:textId="77777777" w:rsidR="00D741D5" w:rsidRPr="00B95268" w:rsidRDefault="00D741D5" w:rsidP="00464CA5">
      <w:pPr>
        <w:spacing w:after="0"/>
        <w:jc w:val="both"/>
        <w:rPr>
          <w:rFonts w:ascii="Arial Narrow" w:eastAsia="Times New Roman" w:hAnsi="Arial Narrow"/>
          <w:color w:val="000000" w:themeColor="text1"/>
          <w:sz w:val="20"/>
          <w:szCs w:val="20"/>
          <w:lang w:val="es-ES" w:eastAsia="es-ES"/>
        </w:rPr>
      </w:pPr>
    </w:p>
    <w:tbl>
      <w:tblPr>
        <w:tblW w:w="0" w:type="auto"/>
        <w:tblInd w:w="65" w:type="dxa"/>
        <w:tblCellMar>
          <w:left w:w="70" w:type="dxa"/>
          <w:right w:w="70" w:type="dxa"/>
        </w:tblCellMar>
        <w:tblLook w:val="04A0" w:firstRow="1" w:lastRow="0" w:firstColumn="1" w:lastColumn="0" w:noHBand="0" w:noVBand="1"/>
      </w:tblPr>
      <w:tblGrid>
        <w:gridCol w:w="3576"/>
        <w:gridCol w:w="1381"/>
        <w:gridCol w:w="1053"/>
        <w:gridCol w:w="1071"/>
        <w:gridCol w:w="843"/>
      </w:tblGrid>
      <w:tr w:rsidR="00D741D5" w:rsidRPr="00B95268" w14:paraId="02970D02" w14:textId="77777777" w:rsidTr="00D741D5">
        <w:trPr>
          <w:trHeight w:val="260"/>
        </w:trPr>
        <w:tc>
          <w:tcPr>
            <w:tcW w:w="0" w:type="auto"/>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5B458649" w14:textId="77777777" w:rsidR="00D741D5" w:rsidRPr="00B95268" w:rsidRDefault="00D741D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Intereses por Cobrar Créditos de Asociados</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153D83D3" w14:textId="0A819533" w:rsidR="00D741D5" w:rsidRPr="00B95268" w:rsidRDefault="00D741D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73F6FF4E" w14:textId="3790C2A9" w:rsidR="00D741D5"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65AD4261" w14:textId="77777777" w:rsidR="00D741D5" w:rsidRPr="00B95268" w:rsidRDefault="00D741D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42D86492" w14:textId="77777777" w:rsidR="00D741D5" w:rsidRPr="00B95268" w:rsidRDefault="00D741D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D741D5" w:rsidRPr="00B95268" w14:paraId="225906D0" w14:textId="77777777" w:rsidTr="00D741D5">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7DAC2A4" w14:textId="77777777" w:rsidR="00D741D5" w:rsidRPr="00B95268" w:rsidRDefault="00D741D5"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Créditos de Vivienda</w:t>
            </w:r>
          </w:p>
        </w:tc>
        <w:tc>
          <w:tcPr>
            <w:tcW w:w="0" w:type="auto"/>
            <w:tcBorders>
              <w:top w:val="nil"/>
              <w:left w:val="nil"/>
              <w:bottom w:val="single" w:sz="4" w:space="0" w:color="auto"/>
              <w:right w:val="single" w:sz="4" w:space="0" w:color="auto"/>
            </w:tcBorders>
            <w:shd w:val="clear" w:color="auto" w:fill="auto"/>
            <w:noWrap/>
            <w:vAlign w:val="bottom"/>
            <w:hideMark/>
          </w:tcPr>
          <w:p w14:paraId="1E6A0146" w14:textId="77777777" w:rsidR="00D741D5" w:rsidRPr="00B95268" w:rsidRDefault="00D741D5"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38,131,980 </w:t>
            </w:r>
          </w:p>
        </w:tc>
        <w:tc>
          <w:tcPr>
            <w:tcW w:w="0" w:type="auto"/>
            <w:tcBorders>
              <w:top w:val="nil"/>
              <w:left w:val="nil"/>
              <w:bottom w:val="single" w:sz="4" w:space="0" w:color="auto"/>
              <w:right w:val="single" w:sz="4" w:space="0" w:color="auto"/>
            </w:tcBorders>
            <w:shd w:val="clear" w:color="auto" w:fill="auto"/>
            <w:noWrap/>
            <w:vAlign w:val="bottom"/>
            <w:hideMark/>
          </w:tcPr>
          <w:p w14:paraId="63BF9000" w14:textId="77777777" w:rsidR="00D741D5" w:rsidRPr="00B95268" w:rsidRDefault="00D741D5"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29,002,636 </w:t>
            </w:r>
          </w:p>
        </w:tc>
        <w:tc>
          <w:tcPr>
            <w:tcW w:w="0" w:type="auto"/>
            <w:tcBorders>
              <w:top w:val="nil"/>
              <w:left w:val="nil"/>
              <w:bottom w:val="single" w:sz="4" w:space="0" w:color="auto"/>
              <w:right w:val="single" w:sz="4" w:space="0" w:color="auto"/>
            </w:tcBorders>
            <w:shd w:val="clear" w:color="auto" w:fill="auto"/>
            <w:noWrap/>
            <w:vAlign w:val="bottom"/>
            <w:hideMark/>
          </w:tcPr>
          <w:p w14:paraId="47044B55" w14:textId="77777777" w:rsidR="00D741D5" w:rsidRPr="00B95268" w:rsidRDefault="00D741D5"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9,129,344 </w:t>
            </w:r>
          </w:p>
        </w:tc>
        <w:tc>
          <w:tcPr>
            <w:tcW w:w="0" w:type="auto"/>
            <w:tcBorders>
              <w:top w:val="nil"/>
              <w:left w:val="nil"/>
              <w:bottom w:val="single" w:sz="4" w:space="0" w:color="auto"/>
              <w:right w:val="single" w:sz="4" w:space="0" w:color="auto"/>
            </w:tcBorders>
            <w:shd w:val="clear" w:color="auto" w:fill="auto"/>
            <w:noWrap/>
            <w:vAlign w:val="bottom"/>
            <w:hideMark/>
          </w:tcPr>
          <w:p w14:paraId="0ACAD4F9" w14:textId="77777777" w:rsidR="00D741D5" w:rsidRPr="00B95268" w:rsidRDefault="00D741D5"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31.48%</w:t>
            </w:r>
          </w:p>
        </w:tc>
      </w:tr>
      <w:tr w:rsidR="00D741D5" w:rsidRPr="00B95268" w14:paraId="39EABC58" w14:textId="77777777" w:rsidTr="00D741D5">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C670F6F" w14:textId="77777777" w:rsidR="00D741D5" w:rsidRPr="00B95268" w:rsidRDefault="00D741D5"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Categoría A</w:t>
            </w:r>
          </w:p>
        </w:tc>
        <w:tc>
          <w:tcPr>
            <w:tcW w:w="0" w:type="auto"/>
            <w:tcBorders>
              <w:top w:val="nil"/>
              <w:left w:val="nil"/>
              <w:bottom w:val="single" w:sz="4" w:space="0" w:color="auto"/>
              <w:right w:val="single" w:sz="4" w:space="0" w:color="auto"/>
            </w:tcBorders>
            <w:shd w:val="clear" w:color="auto" w:fill="auto"/>
            <w:noWrap/>
            <w:vAlign w:val="bottom"/>
            <w:hideMark/>
          </w:tcPr>
          <w:p w14:paraId="28C8062B"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36,545,006 </w:t>
            </w:r>
          </w:p>
        </w:tc>
        <w:tc>
          <w:tcPr>
            <w:tcW w:w="0" w:type="auto"/>
            <w:tcBorders>
              <w:top w:val="nil"/>
              <w:left w:val="nil"/>
              <w:bottom w:val="single" w:sz="4" w:space="0" w:color="auto"/>
              <w:right w:val="single" w:sz="4" w:space="0" w:color="auto"/>
            </w:tcBorders>
            <w:shd w:val="clear" w:color="auto" w:fill="auto"/>
            <w:noWrap/>
            <w:vAlign w:val="bottom"/>
            <w:hideMark/>
          </w:tcPr>
          <w:p w14:paraId="1CA1683B"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26,070,770 </w:t>
            </w:r>
          </w:p>
        </w:tc>
        <w:tc>
          <w:tcPr>
            <w:tcW w:w="0" w:type="auto"/>
            <w:tcBorders>
              <w:top w:val="nil"/>
              <w:left w:val="nil"/>
              <w:bottom w:val="single" w:sz="4" w:space="0" w:color="auto"/>
              <w:right w:val="single" w:sz="4" w:space="0" w:color="auto"/>
            </w:tcBorders>
            <w:shd w:val="clear" w:color="auto" w:fill="auto"/>
            <w:noWrap/>
            <w:vAlign w:val="bottom"/>
            <w:hideMark/>
          </w:tcPr>
          <w:p w14:paraId="77285348"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10,474,236 </w:t>
            </w:r>
          </w:p>
        </w:tc>
        <w:tc>
          <w:tcPr>
            <w:tcW w:w="0" w:type="auto"/>
            <w:tcBorders>
              <w:top w:val="nil"/>
              <w:left w:val="nil"/>
              <w:bottom w:val="single" w:sz="4" w:space="0" w:color="auto"/>
              <w:right w:val="single" w:sz="4" w:space="0" w:color="auto"/>
            </w:tcBorders>
            <w:shd w:val="clear" w:color="auto" w:fill="auto"/>
            <w:noWrap/>
            <w:vAlign w:val="bottom"/>
            <w:hideMark/>
          </w:tcPr>
          <w:p w14:paraId="610FE5AB"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40.18%</w:t>
            </w:r>
          </w:p>
        </w:tc>
      </w:tr>
      <w:tr w:rsidR="00D741D5" w:rsidRPr="00B95268" w14:paraId="668E0E4E" w14:textId="77777777" w:rsidTr="00D741D5">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D485308" w14:textId="77777777" w:rsidR="00D741D5" w:rsidRPr="00B95268" w:rsidRDefault="00D741D5"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Categoría B</w:t>
            </w:r>
          </w:p>
        </w:tc>
        <w:tc>
          <w:tcPr>
            <w:tcW w:w="0" w:type="auto"/>
            <w:tcBorders>
              <w:top w:val="nil"/>
              <w:left w:val="nil"/>
              <w:bottom w:val="single" w:sz="4" w:space="0" w:color="auto"/>
              <w:right w:val="single" w:sz="4" w:space="0" w:color="auto"/>
            </w:tcBorders>
            <w:shd w:val="clear" w:color="auto" w:fill="auto"/>
            <w:noWrap/>
            <w:vAlign w:val="bottom"/>
            <w:hideMark/>
          </w:tcPr>
          <w:p w14:paraId="5AA65CA8"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1,586,974 </w:t>
            </w:r>
          </w:p>
        </w:tc>
        <w:tc>
          <w:tcPr>
            <w:tcW w:w="0" w:type="auto"/>
            <w:tcBorders>
              <w:top w:val="nil"/>
              <w:left w:val="nil"/>
              <w:bottom w:val="single" w:sz="4" w:space="0" w:color="auto"/>
              <w:right w:val="single" w:sz="4" w:space="0" w:color="auto"/>
            </w:tcBorders>
            <w:shd w:val="clear" w:color="auto" w:fill="auto"/>
            <w:noWrap/>
            <w:vAlign w:val="bottom"/>
            <w:hideMark/>
          </w:tcPr>
          <w:p w14:paraId="3B3D7186"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2,630,814 </w:t>
            </w:r>
          </w:p>
        </w:tc>
        <w:tc>
          <w:tcPr>
            <w:tcW w:w="0" w:type="auto"/>
            <w:tcBorders>
              <w:top w:val="nil"/>
              <w:left w:val="nil"/>
              <w:bottom w:val="single" w:sz="4" w:space="0" w:color="auto"/>
              <w:right w:val="single" w:sz="4" w:space="0" w:color="auto"/>
            </w:tcBorders>
            <w:shd w:val="clear" w:color="auto" w:fill="auto"/>
            <w:noWrap/>
            <w:vAlign w:val="bottom"/>
            <w:hideMark/>
          </w:tcPr>
          <w:p w14:paraId="3F38E903"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(1,043,840)</w:t>
            </w:r>
          </w:p>
        </w:tc>
        <w:tc>
          <w:tcPr>
            <w:tcW w:w="0" w:type="auto"/>
            <w:tcBorders>
              <w:top w:val="nil"/>
              <w:left w:val="nil"/>
              <w:bottom w:val="single" w:sz="4" w:space="0" w:color="auto"/>
              <w:right w:val="single" w:sz="4" w:space="0" w:color="auto"/>
            </w:tcBorders>
            <w:shd w:val="clear" w:color="auto" w:fill="auto"/>
            <w:noWrap/>
            <w:vAlign w:val="bottom"/>
            <w:hideMark/>
          </w:tcPr>
          <w:p w14:paraId="054FEEF0"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-39.68%</w:t>
            </w:r>
          </w:p>
        </w:tc>
      </w:tr>
      <w:tr w:rsidR="00D741D5" w:rsidRPr="00B95268" w14:paraId="3DFADCE5" w14:textId="77777777" w:rsidTr="00D741D5">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2C7AB1D" w14:textId="77777777" w:rsidR="00D741D5" w:rsidRPr="00B95268" w:rsidRDefault="00D741D5"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Categoría C</w:t>
            </w:r>
          </w:p>
        </w:tc>
        <w:tc>
          <w:tcPr>
            <w:tcW w:w="0" w:type="auto"/>
            <w:tcBorders>
              <w:top w:val="nil"/>
              <w:left w:val="nil"/>
              <w:bottom w:val="single" w:sz="4" w:space="0" w:color="auto"/>
              <w:right w:val="single" w:sz="4" w:space="0" w:color="auto"/>
            </w:tcBorders>
            <w:shd w:val="clear" w:color="auto" w:fill="auto"/>
            <w:noWrap/>
            <w:vAlign w:val="bottom"/>
            <w:hideMark/>
          </w:tcPr>
          <w:p w14:paraId="70FC5D23" w14:textId="77777777" w:rsidR="00D741D5" w:rsidRPr="00B95268" w:rsidRDefault="00D741D5"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1C8DED3F"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301,052 </w:t>
            </w:r>
          </w:p>
        </w:tc>
        <w:tc>
          <w:tcPr>
            <w:tcW w:w="0" w:type="auto"/>
            <w:tcBorders>
              <w:top w:val="nil"/>
              <w:left w:val="nil"/>
              <w:bottom w:val="single" w:sz="4" w:space="0" w:color="auto"/>
              <w:right w:val="single" w:sz="4" w:space="0" w:color="auto"/>
            </w:tcBorders>
            <w:shd w:val="clear" w:color="auto" w:fill="auto"/>
            <w:noWrap/>
            <w:vAlign w:val="bottom"/>
            <w:hideMark/>
          </w:tcPr>
          <w:p w14:paraId="0BD34229"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(301,052)</w:t>
            </w:r>
          </w:p>
        </w:tc>
        <w:tc>
          <w:tcPr>
            <w:tcW w:w="0" w:type="auto"/>
            <w:tcBorders>
              <w:top w:val="nil"/>
              <w:left w:val="nil"/>
              <w:bottom w:val="single" w:sz="4" w:space="0" w:color="auto"/>
              <w:right w:val="single" w:sz="4" w:space="0" w:color="auto"/>
            </w:tcBorders>
            <w:shd w:val="clear" w:color="auto" w:fill="auto"/>
            <w:noWrap/>
            <w:vAlign w:val="bottom"/>
            <w:hideMark/>
          </w:tcPr>
          <w:p w14:paraId="429DE22E"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D741D5" w:rsidRPr="00B95268" w14:paraId="25C61AC2" w14:textId="77777777" w:rsidTr="00D741D5">
        <w:trPr>
          <w:trHeight w:val="260"/>
        </w:trPr>
        <w:tc>
          <w:tcPr>
            <w:tcW w:w="0" w:type="auto"/>
            <w:tcBorders>
              <w:top w:val="nil"/>
              <w:left w:val="nil"/>
              <w:bottom w:val="nil"/>
              <w:right w:val="nil"/>
            </w:tcBorders>
            <w:shd w:val="clear" w:color="auto" w:fill="auto"/>
            <w:noWrap/>
            <w:vAlign w:val="bottom"/>
            <w:hideMark/>
          </w:tcPr>
          <w:p w14:paraId="5BF92364" w14:textId="77777777" w:rsidR="00D741D5" w:rsidRPr="00B95268" w:rsidRDefault="00D741D5" w:rsidP="00464CA5">
            <w:pPr>
              <w:spacing w:after="0"/>
              <w:rPr>
                <w:rFonts w:ascii="Arial Narrow" w:eastAsia="Times New Roman" w:hAnsi="Arial Narrow"/>
                <w:color w:val="000000" w:themeColor="text1"/>
                <w:sz w:val="20"/>
                <w:szCs w:val="20"/>
                <w:lang w:eastAsia="es-CO"/>
              </w:rPr>
            </w:pPr>
          </w:p>
        </w:tc>
        <w:tc>
          <w:tcPr>
            <w:tcW w:w="0" w:type="auto"/>
            <w:tcBorders>
              <w:top w:val="nil"/>
              <w:left w:val="nil"/>
              <w:bottom w:val="nil"/>
              <w:right w:val="nil"/>
            </w:tcBorders>
            <w:shd w:val="clear" w:color="auto" w:fill="auto"/>
            <w:noWrap/>
            <w:vAlign w:val="bottom"/>
            <w:hideMark/>
          </w:tcPr>
          <w:p w14:paraId="7FCFAA3C" w14:textId="77777777" w:rsidR="00D741D5" w:rsidRPr="00B95268" w:rsidRDefault="00D741D5" w:rsidP="00464CA5">
            <w:pPr>
              <w:spacing w:after="0"/>
              <w:rPr>
                <w:rFonts w:ascii="Arial Narrow" w:eastAsia="Times New Roman" w:hAnsi="Arial Narrow"/>
                <w:color w:val="000000" w:themeColor="text1"/>
                <w:sz w:val="20"/>
                <w:szCs w:val="20"/>
                <w:lang w:eastAsia="es-CO"/>
              </w:rPr>
            </w:pPr>
          </w:p>
        </w:tc>
        <w:tc>
          <w:tcPr>
            <w:tcW w:w="0" w:type="auto"/>
            <w:tcBorders>
              <w:top w:val="nil"/>
              <w:left w:val="nil"/>
              <w:bottom w:val="nil"/>
              <w:right w:val="nil"/>
            </w:tcBorders>
            <w:shd w:val="clear" w:color="auto" w:fill="auto"/>
            <w:noWrap/>
            <w:vAlign w:val="bottom"/>
            <w:hideMark/>
          </w:tcPr>
          <w:p w14:paraId="5CC2CA1D" w14:textId="77777777" w:rsidR="00D741D5" w:rsidRPr="00B95268" w:rsidRDefault="00D741D5" w:rsidP="00464CA5">
            <w:pPr>
              <w:spacing w:after="0"/>
              <w:rPr>
                <w:rFonts w:ascii="Arial Narrow" w:eastAsia="Times New Roman" w:hAnsi="Arial Narrow"/>
                <w:color w:val="000000" w:themeColor="text1"/>
                <w:sz w:val="20"/>
                <w:szCs w:val="20"/>
                <w:lang w:eastAsia="es-CO"/>
              </w:rPr>
            </w:pPr>
          </w:p>
        </w:tc>
        <w:tc>
          <w:tcPr>
            <w:tcW w:w="0" w:type="auto"/>
            <w:tcBorders>
              <w:top w:val="nil"/>
              <w:left w:val="nil"/>
              <w:bottom w:val="nil"/>
              <w:right w:val="nil"/>
            </w:tcBorders>
            <w:shd w:val="clear" w:color="auto" w:fill="auto"/>
            <w:noWrap/>
            <w:vAlign w:val="bottom"/>
            <w:hideMark/>
          </w:tcPr>
          <w:p w14:paraId="37D0A05D" w14:textId="77777777" w:rsidR="00D741D5" w:rsidRPr="00B95268" w:rsidRDefault="00D741D5" w:rsidP="00464CA5">
            <w:pPr>
              <w:spacing w:after="0"/>
              <w:rPr>
                <w:rFonts w:ascii="Arial Narrow" w:eastAsia="Times New Roman" w:hAnsi="Arial Narrow"/>
                <w:color w:val="000000" w:themeColor="text1"/>
                <w:sz w:val="20"/>
                <w:szCs w:val="20"/>
                <w:lang w:eastAsia="es-CO"/>
              </w:rPr>
            </w:pPr>
          </w:p>
        </w:tc>
        <w:tc>
          <w:tcPr>
            <w:tcW w:w="0" w:type="auto"/>
            <w:tcBorders>
              <w:top w:val="nil"/>
              <w:left w:val="nil"/>
              <w:bottom w:val="nil"/>
              <w:right w:val="nil"/>
            </w:tcBorders>
            <w:shd w:val="clear" w:color="auto" w:fill="auto"/>
            <w:noWrap/>
            <w:vAlign w:val="bottom"/>
            <w:hideMark/>
          </w:tcPr>
          <w:p w14:paraId="59A4E3DA"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p>
        </w:tc>
      </w:tr>
      <w:tr w:rsidR="00D741D5" w:rsidRPr="00B95268" w14:paraId="5165883C" w14:textId="77777777" w:rsidTr="00D741D5">
        <w:trPr>
          <w:trHeight w:val="26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FD41EB" w14:textId="77777777" w:rsidR="00D741D5" w:rsidRPr="00B95268" w:rsidRDefault="00D741D5"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Créditos de Consumo</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7DD6AC1C" w14:textId="77777777" w:rsidR="00D741D5" w:rsidRPr="00B95268" w:rsidRDefault="00D741D5"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226,330,043 </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2F95A2E9" w14:textId="77777777" w:rsidR="00D741D5" w:rsidRPr="00B95268" w:rsidRDefault="00D741D5"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217,269,380 </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1A979E7C" w14:textId="77777777" w:rsidR="00D741D5" w:rsidRPr="00B95268" w:rsidRDefault="00D741D5"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9,060,663 </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45A7CCB8" w14:textId="77777777" w:rsidR="00D741D5" w:rsidRPr="00B95268" w:rsidRDefault="00D741D5"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4.17%</w:t>
            </w:r>
          </w:p>
        </w:tc>
      </w:tr>
      <w:tr w:rsidR="00D741D5" w:rsidRPr="00B95268" w14:paraId="323A1069" w14:textId="77777777" w:rsidTr="00D741D5">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F283406" w14:textId="77777777" w:rsidR="00D741D5" w:rsidRPr="00B95268" w:rsidRDefault="00D741D5"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Categoría A</w:t>
            </w:r>
          </w:p>
        </w:tc>
        <w:tc>
          <w:tcPr>
            <w:tcW w:w="0" w:type="auto"/>
            <w:tcBorders>
              <w:top w:val="nil"/>
              <w:left w:val="nil"/>
              <w:bottom w:val="single" w:sz="4" w:space="0" w:color="auto"/>
              <w:right w:val="single" w:sz="4" w:space="0" w:color="auto"/>
            </w:tcBorders>
            <w:shd w:val="clear" w:color="auto" w:fill="auto"/>
            <w:noWrap/>
            <w:vAlign w:val="bottom"/>
            <w:hideMark/>
          </w:tcPr>
          <w:p w14:paraId="046095F0"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189,264,434 </w:t>
            </w:r>
          </w:p>
        </w:tc>
        <w:tc>
          <w:tcPr>
            <w:tcW w:w="0" w:type="auto"/>
            <w:tcBorders>
              <w:top w:val="nil"/>
              <w:left w:val="nil"/>
              <w:bottom w:val="single" w:sz="4" w:space="0" w:color="auto"/>
              <w:right w:val="single" w:sz="4" w:space="0" w:color="auto"/>
            </w:tcBorders>
            <w:shd w:val="clear" w:color="auto" w:fill="auto"/>
            <w:noWrap/>
            <w:vAlign w:val="bottom"/>
            <w:hideMark/>
          </w:tcPr>
          <w:p w14:paraId="0864BDCE"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176,121,336 </w:t>
            </w:r>
          </w:p>
        </w:tc>
        <w:tc>
          <w:tcPr>
            <w:tcW w:w="0" w:type="auto"/>
            <w:tcBorders>
              <w:top w:val="nil"/>
              <w:left w:val="nil"/>
              <w:bottom w:val="single" w:sz="4" w:space="0" w:color="auto"/>
              <w:right w:val="single" w:sz="4" w:space="0" w:color="auto"/>
            </w:tcBorders>
            <w:shd w:val="clear" w:color="auto" w:fill="auto"/>
            <w:noWrap/>
            <w:vAlign w:val="bottom"/>
            <w:hideMark/>
          </w:tcPr>
          <w:p w14:paraId="1BD2425C"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13,143,098 </w:t>
            </w:r>
          </w:p>
        </w:tc>
        <w:tc>
          <w:tcPr>
            <w:tcW w:w="0" w:type="auto"/>
            <w:tcBorders>
              <w:top w:val="nil"/>
              <w:left w:val="nil"/>
              <w:bottom w:val="single" w:sz="4" w:space="0" w:color="auto"/>
              <w:right w:val="single" w:sz="4" w:space="0" w:color="auto"/>
            </w:tcBorders>
            <w:shd w:val="clear" w:color="auto" w:fill="auto"/>
            <w:noWrap/>
            <w:vAlign w:val="bottom"/>
            <w:hideMark/>
          </w:tcPr>
          <w:p w14:paraId="6C487193"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7.46%</w:t>
            </w:r>
          </w:p>
        </w:tc>
      </w:tr>
      <w:tr w:rsidR="00D741D5" w:rsidRPr="00B95268" w14:paraId="4D7F4016" w14:textId="77777777" w:rsidTr="00D741D5">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894574B" w14:textId="77777777" w:rsidR="00D741D5" w:rsidRPr="00B95268" w:rsidRDefault="00D741D5"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Categoría B</w:t>
            </w:r>
          </w:p>
        </w:tc>
        <w:tc>
          <w:tcPr>
            <w:tcW w:w="0" w:type="auto"/>
            <w:tcBorders>
              <w:top w:val="nil"/>
              <w:left w:val="nil"/>
              <w:bottom w:val="single" w:sz="4" w:space="0" w:color="auto"/>
              <w:right w:val="single" w:sz="4" w:space="0" w:color="auto"/>
            </w:tcBorders>
            <w:shd w:val="clear" w:color="auto" w:fill="auto"/>
            <w:noWrap/>
            <w:vAlign w:val="bottom"/>
            <w:hideMark/>
          </w:tcPr>
          <w:p w14:paraId="6DE5DF90"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7,349,916 </w:t>
            </w:r>
          </w:p>
        </w:tc>
        <w:tc>
          <w:tcPr>
            <w:tcW w:w="0" w:type="auto"/>
            <w:tcBorders>
              <w:top w:val="nil"/>
              <w:left w:val="nil"/>
              <w:bottom w:val="single" w:sz="4" w:space="0" w:color="auto"/>
              <w:right w:val="single" w:sz="4" w:space="0" w:color="auto"/>
            </w:tcBorders>
            <w:shd w:val="clear" w:color="auto" w:fill="auto"/>
            <w:noWrap/>
            <w:vAlign w:val="bottom"/>
            <w:hideMark/>
          </w:tcPr>
          <w:p w14:paraId="26BE9951"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21,410,549 </w:t>
            </w:r>
          </w:p>
        </w:tc>
        <w:tc>
          <w:tcPr>
            <w:tcW w:w="0" w:type="auto"/>
            <w:tcBorders>
              <w:top w:val="nil"/>
              <w:left w:val="nil"/>
              <w:bottom w:val="single" w:sz="4" w:space="0" w:color="auto"/>
              <w:right w:val="single" w:sz="4" w:space="0" w:color="auto"/>
            </w:tcBorders>
            <w:shd w:val="clear" w:color="auto" w:fill="auto"/>
            <w:noWrap/>
            <w:vAlign w:val="bottom"/>
            <w:hideMark/>
          </w:tcPr>
          <w:p w14:paraId="790C7198"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(14,060,633)</w:t>
            </w:r>
          </w:p>
        </w:tc>
        <w:tc>
          <w:tcPr>
            <w:tcW w:w="0" w:type="auto"/>
            <w:tcBorders>
              <w:top w:val="nil"/>
              <w:left w:val="nil"/>
              <w:bottom w:val="single" w:sz="4" w:space="0" w:color="auto"/>
              <w:right w:val="single" w:sz="4" w:space="0" w:color="auto"/>
            </w:tcBorders>
            <w:shd w:val="clear" w:color="auto" w:fill="auto"/>
            <w:noWrap/>
            <w:vAlign w:val="bottom"/>
            <w:hideMark/>
          </w:tcPr>
          <w:p w14:paraId="6D6EC4C2"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-65.67%</w:t>
            </w:r>
          </w:p>
        </w:tc>
      </w:tr>
      <w:tr w:rsidR="00D741D5" w:rsidRPr="00B95268" w14:paraId="0058848E" w14:textId="77777777" w:rsidTr="00D741D5">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5CA5E57" w14:textId="77777777" w:rsidR="00D741D5" w:rsidRPr="00B95268" w:rsidRDefault="00D741D5"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Categoría C</w:t>
            </w:r>
          </w:p>
        </w:tc>
        <w:tc>
          <w:tcPr>
            <w:tcW w:w="0" w:type="auto"/>
            <w:tcBorders>
              <w:top w:val="nil"/>
              <w:left w:val="nil"/>
              <w:bottom w:val="single" w:sz="4" w:space="0" w:color="auto"/>
              <w:right w:val="single" w:sz="4" w:space="0" w:color="auto"/>
            </w:tcBorders>
            <w:shd w:val="clear" w:color="auto" w:fill="auto"/>
            <w:noWrap/>
            <w:vAlign w:val="bottom"/>
            <w:hideMark/>
          </w:tcPr>
          <w:p w14:paraId="5F91FAFB"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12,236,148 </w:t>
            </w:r>
          </w:p>
        </w:tc>
        <w:tc>
          <w:tcPr>
            <w:tcW w:w="0" w:type="auto"/>
            <w:tcBorders>
              <w:top w:val="nil"/>
              <w:left w:val="nil"/>
              <w:bottom w:val="single" w:sz="4" w:space="0" w:color="auto"/>
              <w:right w:val="single" w:sz="4" w:space="0" w:color="auto"/>
            </w:tcBorders>
            <w:shd w:val="clear" w:color="auto" w:fill="auto"/>
            <w:noWrap/>
            <w:vAlign w:val="bottom"/>
            <w:hideMark/>
          </w:tcPr>
          <w:p w14:paraId="7E56650B"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4,828,678 </w:t>
            </w:r>
          </w:p>
        </w:tc>
        <w:tc>
          <w:tcPr>
            <w:tcW w:w="0" w:type="auto"/>
            <w:tcBorders>
              <w:top w:val="nil"/>
              <w:left w:val="nil"/>
              <w:bottom w:val="single" w:sz="4" w:space="0" w:color="auto"/>
              <w:right w:val="single" w:sz="4" w:space="0" w:color="auto"/>
            </w:tcBorders>
            <w:shd w:val="clear" w:color="auto" w:fill="auto"/>
            <w:noWrap/>
            <w:vAlign w:val="bottom"/>
            <w:hideMark/>
          </w:tcPr>
          <w:p w14:paraId="536F4C7C"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7,407,470 </w:t>
            </w:r>
          </w:p>
        </w:tc>
        <w:tc>
          <w:tcPr>
            <w:tcW w:w="0" w:type="auto"/>
            <w:tcBorders>
              <w:top w:val="nil"/>
              <w:left w:val="nil"/>
              <w:bottom w:val="single" w:sz="4" w:space="0" w:color="auto"/>
              <w:right w:val="single" w:sz="4" w:space="0" w:color="auto"/>
            </w:tcBorders>
            <w:shd w:val="clear" w:color="auto" w:fill="auto"/>
            <w:noWrap/>
            <w:vAlign w:val="bottom"/>
            <w:hideMark/>
          </w:tcPr>
          <w:p w14:paraId="6FD603B1"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153.41%</w:t>
            </w:r>
          </w:p>
        </w:tc>
      </w:tr>
      <w:tr w:rsidR="00D741D5" w:rsidRPr="00B95268" w14:paraId="44830A27" w14:textId="77777777" w:rsidTr="00D741D5">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EE1FAC0" w14:textId="77777777" w:rsidR="00D741D5" w:rsidRPr="00B95268" w:rsidRDefault="00D741D5"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Categoría D</w:t>
            </w:r>
          </w:p>
        </w:tc>
        <w:tc>
          <w:tcPr>
            <w:tcW w:w="0" w:type="auto"/>
            <w:tcBorders>
              <w:top w:val="nil"/>
              <w:left w:val="nil"/>
              <w:bottom w:val="single" w:sz="4" w:space="0" w:color="auto"/>
              <w:right w:val="single" w:sz="4" w:space="0" w:color="auto"/>
            </w:tcBorders>
            <w:shd w:val="clear" w:color="auto" w:fill="auto"/>
            <w:noWrap/>
            <w:vAlign w:val="bottom"/>
            <w:hideMark/>
          </w:tcPr>
          <w:p w14:paraId="1E5D7650"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16,109,252 </w:t>
            </w:r>
          </w:p>
        </w:tc>
        <w:tc>
          <w:tcPr>
            <w:tcW w:w="0" w:type="auto"/>
            <w:tcBorders>
              <w:top w:val="nil"/>
              <w:left w:val="nil"/>
              <w:bottom w:val="single" w:sz="4" w:space="0" w:color="auto"/>
              <w:right w:val="single" w:sz="4" w:space="0" w:color="auto"/>
            </w:tcBorders>
            <w:shd w:val="clear" w:color="auto" w:fill="auto"/>
            <w:noWrap/>
            <w:vAlign w:val="bottom"/>
            <w:hideMark/>
          </w:tcPr>
          <w:p w14:paraId="0290A5C5"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7,422,327 </w:t>
            </w:r>
          </w:p>
        </w:tc>
        <w:tc>
          <w:tcPr>
            <w:tcW w:w="0" w:type="auto"/>
            <w:tcBorders>
              <w:top w:val="nil"/>
              <w:left w:val="nil"/>
              <w:bottom w:val="single" w:sz="4" w:space="0" w:color="auto"/>
              <w:right w:val="single" w:sz="4" w:space="0" w:color="auto"/>
            </w:tcBorders>
            <w:shd w:val="clear" w:color="auto" w:fill="auto"/>
            <w:noWrap/>
            <w:vAlign w:val="bottom"/>
            <w:hideMark/>
          </w:tcPr>
          <w:p w14:paraId="02342DB8"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8,686,925 </w:t>
            </w:r>
          </w:p>
        </w:tc>
        <w:tc>
          <w:tcPr>
            <w:tcW w:w="0" w:type="auto"/>
            <w:tcBorders>
              <w:top w:val="nil"/>
              <w:left w:val="nil"/>
              <w:bottom w:val="single" w:sz="4" w:space="0" w:color="auto"/>
              <w:right w:val="single" w:sz="4" w:space="0" w:color="auto"/>
            </w:tcBorders>
            <w:shd w:val="clear" w:color="auto" w:fill="auto"/>
            <w:noWrap/>
            <w:vAlign w:val="bottom"/>
            <w:hideMark/>
          </w:tcPr>
          <w:p w14:paraId="26CA9356"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117.04%</w:t>
            </w:r>
          </w:p>
        </w:tc>
      </w:tr>
      <w:tr w:rsidR="00D741D5" w:rsidRPr="00B95268" w14:paraId="68D7C093" w14:textId="77777777" w:rsidTr="00D741D5">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2294A0A" w14:textId="77777777" w:rsidR="00D741D5" w:rsidRPr="00B95268" w:rsidRDefault="00D741D5"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Categoría E</w:t>
            </w:r>
          </w:p>
        </w:tc>
        <w:tc>
          <w:tcPr>
            <w:tcW w:w="0" w:type="auto"/>
            <w:tcBorders>
              <w:top w:val="nil"/>
              <w:left w:val="nil"/>
              <w:bottom w:val="single" w:sz="4" w:space="0" w:color="auto"/>
              <w:right w:val="single" w:sz="4" w:space="0" w:color="auto"/>
            </w:tcBorders>
            <w:shd w:val="clear" w:color="auto" w:fill="auto"/>
            <w:noWrap/>
            <w:vAlign w:val="bottom"/>
            <w:hideMark/>
          </w:tcPr>
          <w:p w14:paraId="350A539A"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1,370,293 </w:t>
            </w:r>
          </w:p>
        </w:tc>
        <w:tc>
          <w:tcPr>
            <w:tcW w:w="0" w:type="auto"/>
            <w:tcBorders>
              <w:top w:val="nil"/>
              <w:left w:val="nil"/>
              <w:bottom w:val="single" w:sz="4" w:space="0" w:color="auto"/>
              <w:right w:val="single" w:sz="4" w:space="0" w:color="auto"/>
            </w:tcBorders>
            <w:shd w:val="clear" w:color="auto" w:fill="auto"/>
            <w:noWrap/>
            <w:vAlign w:val="bottom"/>
            <w:hideMark/>
          </w:tcPr>
          <w:p w14:paraId="6835F90F"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7,486,490 </w:t>
            </w:r>
          </w:p>
        </w:tc>
        <w:tc>
          <w:tcPr>
            <w:tcW w:w="0" w:type="auto"/>
            <w:tcBorders>
              <w:top w:val="nil"/>
              <w:left w:val="nil"/>
              <w:bottom w:val="single" w:sz="4" w:space="0" w:color="auto"/>
              <w:right w:val="single" w:sz="4" w:space="0" w:color="auto"/>
            </w:tcBorders>
            <w:shd w:val="clear" w:color="auto" w:fill="auto"/>
            <w:noWrap/>
            <w:vAlign w:val="bottom"/>
            <w:hideMark/>
          </w:tcPr>
          <w:p w14:paraId="79A0A48A"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(6,116,197)</w:t>
            </w:r>
          </w:p>
        </w:tc>
        <w:tc>
          <w:tcPr>
            <w:tcW w:w="0" w:type="auto"/>
            <w:tcBorders>
              <w:top w:val="nil"/>
              <w:left w:val="nil"/>
              <w:bottom w:val="single" w:sz="4" w:space="0" w:color="auto"/>
              <w:right w:val="single" w:sz="4" w:space="0" w:color="auto"/>
            </w:tcBorders>
            <w:shd w:val="clear" w:color="auto" w:fill="auto"/>
            <w:noWrap/>
            <w:vAlign w:val="bottom"/>
            <w:hideMark/>
          </w:tcPr>
          <w:p w14:paraId="22D53826" w14:textId="77777777" w:rsidR="00D741D5" w:rsidRPr="00B95268" w:rsidRDefault="00D741D5"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-81.70%</w:t>
            </w:r>
          </w:p>
        </w:tc>
      </w:tr>
      <w:tr w:rsidR="00D741D5" w:rsidRPr="00B95268" w14:paraId="141A835F" w14:textId="77777777" w:rsidTr="00D741D5">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803BF23" w14:textId="77777777" w:rsidR="00D741D5" w:rsidRPr="00B95268" w:rsidRDefault="00D741D5"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0" w:type="auto"/>
            <w:tcBorders>
              <w:top w:val="nil"/>
              <w:left w:val="nil"/>
              <w:bottom w:val="single" w:sz="4" w:space="0" w:color="auto"/>
              <w:right w:val="single" w:sz="4" w:space="0" w:color="auto"/>
            </w:tcBorders>
            <w:shd w:val="clear" w:color="auto" w:fill="auto"/>
            <w:noWrap/>
            <w:vAlign w:val="bottom"/>
            <w:hideMark/>
          </w:tcPr>
          <w:p w14:paraId="02C88599" w14:textId="77777777" w:rsidR="00D741D5" w:rsidRPr="00B95268" w:rsidRDefault="00D741D5"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264,462,023 </w:t>
            </w:r>
          </w:p>
        </w:tc>
        <w:tc>
          <w:tcPr>
            <w:tcW w:w="0" w:type="auto"/>
            <w:tcBorders>
              <w:top w:val="nil"/>
              <w:left w:val="nil"/>
              <w:bottom w:val="single" w:sz="4" w:space="0" w:color="auto"/>
              <w:right w:val="single" w:sz="4" w:space="0" w:color="auto"/>
            </w:tcBorders>
            <w:shd w:val="clear" w:color="auto" w:fill="auto"/>
            <w:noWrap/>
            <w:vAlign w:val="bottom"/>
            <w:hideMark/>
          </w:tcPr>
          <w:p w14:paraId="61B9F6ED" w14:textId="77777777" w:rsidR="00D741D5" w:rsidRPr="00B95268" w:rsidRDefault="00D741D5"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246,272,016 </w:t>
            </w:r>
          </w:p>
        </w:tc>
        <w:tc>
          <w:tcPr>
            <w:tcW w:w="0" w:type="auto"/>
            <w:tcBorders>
              <w:top w:val="nil"/>
              <w:left w:val="nil"/>
              <w:bottom w:val="single" w:sz="4" w:space="0" w:color="auto"/>
              <w:right w:val="single" w:sz="4" w:space="0" w:color="auto"/>
            </w:tcBorders>
            <w:shd w:val="clear" w:color="auto" w:fill="auto"/>
            <w:noWrap/>
            <w:vAlign w:val="bottom"/>
            <w:hideMark/>
          </w:tcPr>
          <w:p w14:paraId="3642D2B8" w14:textId="77777777" w:rsidR="00D741D5" w:rsidRPr="00B95268" w:rsidRDefault="00D741D5"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18,190,007 </w:t>
            </w:r>
          </w:p>
        </w:tc>
        <w:tc>
          <w:tcPr>
            <w:tcW w:w="0" w:type="auto"/>
            <w:tcBorders>
              <w:top w:val="nil"/>
              <w:left w:val="nil"/>
              <w:bottom w:val="single" w:sz="4" w:space="0" w:color="auto"/>
              <w:right w:val="single" w:sz="4" w:space="0" w:color="auto"/>
            </w:tcBorders>
            <w:shd w:val="clear" w:color="auto" w:fill="auto"/>
            <w:noWrap/>
            <w:vAlign w:val="bottom"/>
            <w:hideMark/>
          </w:tcPr>
          <w:p w14:paraId="3C9AA78C" w14:textId="77777777" w:rsidR="00D741D5" w:rsidRPr="00B95268" w:rsidRDefault="00D741D5"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7.39%</w:t>
            </w:r>
          </w:p>
        </w:tc>
      </w:tr>
    </w:tbl>
    <w:p w14:paraId="582EA15C" w14:textId="77777777" w:rsidR="00D741D5" w:rsidRPr="00B95268" w:rsidRDefault="00D741D5" w:rsidP="00464CA5">
      <w:pPr>
        <w:spacing w:after="0"/>
        <w:jc w:val="both"/>
        <w:rPr>
          <w:rFonts w:ascii="Arial Narrow" w:eastAsia="Times New Roman" w:hAnsi="Arial Narrow"/>
          <w:b/>
          <w:color w:val="000000" w:themeColor="text1"/>
          <w:sz w:val="20"/>
          <w:szCs w:val="20"/>
          <w:lang w:val="es-ES" w:eastAsia="es-ES"/>
        </w:rPr>
      </w:pPr>
    </w:p>
    <w:p w14:paraId="0FF13C10" w14:textId="77777777" w:rsidR="00D741D5" w:rsidRPr="00B95268" w:rsidRDefault="00D741D5" w:rsidP="00464CA5">
      <w:pPr>
        <w:spacing w:after="0"/>
        <w:rPr>
          <w:rFonts w:ascii="Arial Narrow" w:hAnsi="Arial Narrow"/>
          <w:i/>
          <w:iCs/>
          <w:color w:val="000000" w:themeColor="text1"/>
          <w:sz w:val="20"/>
          <w:szCs w:val="20"/>
        </w:rPr>
      </w:pPr>
    </w:p>
    <w:p w14:paraId="3499EC08" w14:textId="77777777" w:rsidR="006A4943" w:rsidRPr="00B95268" w:rsidRDefault="006A4943" w:rsidP="00464CA5">
      <w:pPr>
        <w:spacing w:after="0"/>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 xml:space="preserve">NOTA No. 7: CUENTAS POR COBRAR.                                                                                                             </w:t>
      </w:r>
    </w:p>
    <w:p w14:paraId="1000CDEB" w14:textId="77777777" w:rsidR="006A4943" w:rsidRPr="00B95268" w:rsidRDefault="006A4943" w:rsidP="00464CA5">
      <w:pPr>
        <w:spacing w:after="0"/>
        <w:rPr>
          <w:rFonts w:ascii="Arial Narrow" w:hAnsi="Arial Narrow"/>
          <w:color w:val="000000" w:themeColor="text1"/>
          <w:sz w:val="20"/>
          <w:szCs w:val="20"/>
        </w:rPr>
      </w:pPr>
    </w:p>
    <w:p w14:paraId="09E87024" w14:textId="1E012474" w:rsidR="00DF6073" w:rsidRPr="00B95268" w:rsidRDefault="00DF6073" w:rsidP="00464CA5">
      <w:pPr>
        <w:autoSpaceDE w:val="0"/>
        <w:autoSpaceDN w:val="0"/>
        <w:adjustRightInd w:val="0"/>
        <w:spacing w:after="0"/>
        <w:contextualSpacing/>
        <w:jc w:val="both"/>
        <w:rPr>
          <w:rFonts w:ascii="Arial Narrow" w:hAnsi="Arial Narrow"/>
          <w:bCs/>
          <w:color w:val="000000" w:themeColor="text1"/>
          <w:sz w:val="20"/>
          <w:szCs w:val="20"/>
        </w:rPr>
      </w:pPr>
      <w:r w:rsidRPr="00B95268">
        <w:rPr>
          <w:rFonts w:ascii="Arial Narrow" w:hAnsi="Arial Narrow"/>
          <w:bCs/>
          <w:color w:val="000000" w:themeColor="text1"/>
          <w:sz w:val="20"/>
          <w:szCs w:val="20"/>
        </w:rPr>
        <w:t xml:space="preserve">Las cuentas por cobrar representan derechos a reclamar en efectivo u otros bienes y servicios, como consecuencia de algunas operaciones a crédito como los intereses de cartera, deudores patronales y los complementarios en desarrollo de su objeto social tales como comisiones por servicios prestados, anticipos de contratos y proveedores e ingresos por cobrar. Igualmente, registra adelantos de dinero a empleados, asociados, miembros de administración y de control de los cuales se espera la legalización de cuentas en breve término. Teniendo en cuenta la naturaleza de la partida y la actividad de </w:t>
      </w:r>
      <w:r w:rsidR="00464CA5" w:rsidRPr="00B95268">
        <w:rPr>
          <w:rFonts w:ascii="Arial Narrow" w:hAnsi="Arial Narrow"/>
          <w:bCs/>
          <w:color w:val="000000" w:themeColor="text1"/>
          <w:sz w:val="20"/>
          <w:szCs w:val="20"/>
        </w:rPr>
        <w:t>FONDEJEMPLO</w:t>
      </w:r>
      <w:r w:rsidRPr="00B95268">
        <w:rPr>
          <w:rFonts w:ascii="Arial Narrow" w:hAnsi="Arial Narrow"/>
          <w:bCs/>
          <w:color w:val="000000" w:themeColor="text1"/>
          <w:sz w:val="20"/>
          <w:szCs w:val="20"/>
        </w:rPr>
        <w:t xml:space="preserve">. Las principales políticas de </w:t>
      </w:r>
      <w:proofErr w:type="gramStart"/>
      <w:r w:rsidRPr="00B95268">
        <w:rPr>
          <w:rFonts w:ascii="Arial Narrow" w:hAnsi="Arial Narrow"/>
          <w:bCs/>
          <w:color w:val="000000" w:themeColor="text1"/>
          <w:sz w:val="20"/>
          <w:szCs w:val="20"/>
        </w:rPr>
        <w:t>éste</w:t>
      </w:r>
      <w:proofErr w:type="gramEnd"/>
      <w:r w:rsidRPr="00B95268">
        <w:rPr>
          <w:rFonts w:ascii="Arial Narrow" w:hAnsi="Arial Narrow"/>
          <w:bCs/>
          <w:color w:val="000000" w:themeColor="text1"/>
          <w:sz w:val="20"/>
          <w:szCs w:val="20"/>
        </w:rPr>
        <w:t xml:space="preserve"> rubro son</w:t>
      </w:r>
      <w:r w:rsidR="004F17B6" w:rsidRPr="00B95268">
        <w:rPr>
          <w:rFonts w:ascii="Arial Narrow" w:hAnsi="Arial Narrow"/>
          <w:bCs/>
          <w:color w:val="000000" w:themeColor="text1"/>
          <w:sz w:val="20"/>
          <w:szCs w:val="20"/>
        </w:rPr>
        <w:t>:</w:t>
      </w:r>
    </w:p>
    <w:p w14:paraId="3522B84C" w14:textId="77777777" w:rsidR="004F17B6" w:rsidRPr="00B95268" w:rsidRDefault="004F17B6" w:rsidP="00464CA5">
      <w:pPr>
        <w:autoSpaceDE w:val="0"/>
        <w:autoSpaceDN w:val="0"/>
        <w:adjustRightInd w:val="0"/>
        <w:spacing w:after="0"/>
        <w:contextualSpacing/>
        <w:jc w:val="both"/>
        <w:rPr>
          <w:rFonts w:ascii="Arial Narrow" w:hAnsi="Arial Narrow"/>
          <w:bCs/>
          <w:color w:val="000000" w:themeColor="text1"/>
          <w:sz w:val="20"/>
          <w:szCs w:val="20"/>
        </w:rPr>
      </w:pPr>
    </w:p>
    <w:p w14:paraId="1004FD53" w14:textId="77777777" w:rsidR="00DF6073" w:rsidRPr="00B95268" w:rsidRDefault="00DF6073" w:rsidP="00464CA5">
      <w:pPr>
        <w:pStyle w:val="Prrafodelista"/>
        <w:numPr>
          <w:ilvl w:val="0"/>
          <w:numId w:val="12"/>
        </w:numPr>
        <w:autoSpaceDE w:val="0"/>
        <w:autoSpaceDN w:val="0"/>
        <w:adjustRightInd w:val="0"/>
        <w:ind w:left="426"/>
        <w:contextualSpacing/>
        <w:jc w:val="both"/>
        <w:rPr>
          <w:rFonts w:ascii="Arial Narrow" w:hAnsi="Arial Narrow" w:cs="Arial"/>
          <w:bCs/>
          <w:color w:val="000000" w:themeColor="text1"/>
          <w:sz w:val="20"/>
          <w:szCs w:val="20"/>
        </w:rPr>
      </w:pPr>
      <w:r w:rsidRPr="00B95268">
        <w:rPr>
          <w:rFonts w:ascii="Arial Narrow" w:hAnsi="Arial Narrow" w:cs="Arial"/>
          <w:bCs/>
          <w:color w:val="000000" w:themeColor="text1"/>
          <w:sz w:val="20"/>
          <w:szCs w:val="20"/>
        </w:rPr>
        <w:t xml:space="preserve">Deben corresponder a operaciones corrientes (máximo 12 meses) por la venta de bienes y servicios, convenios, anticipos y similares que no son operaciones de financiación y que no tienen intereses. </w:t>
      </w:r>
    </w:p>
    <w:p w14:paraId="2A771818" w14:textId="313026F9" w:rsidR="00DF6073" w:rsidRPr="00B95268" w:rsidRDefault="00DF6073" w:rsidP="00464CA5">
      <w:pPr>
        <w:pStyle w:val="Prrafodelista"/>
        <w:numPr>
          <w:ilvl w:val="0"/>
          <w:numId w:val="12"/>
        </w:numPr>
        <w:autoSpaceDE w:val="0"/>
        <w:autoSpaceDN w:val="0"/>
        <w:adjustRightInd w:val="0"/>
        <w:ind w:left="426"/>
        <w:contextualSpacing/>
        <w:jc w:val="both"/>
        <w:rPr>
          <w:rFonts w:ascii="Arial Narrow" w:hAnsi="Arial Narrow" w:cs="Arial"/>
          <w:bCs/>
          <w:color w:val="000000" w:themeColor="text1"/>
          <w:sz w:val="20"/>
          <w:szCs w:val="20"/>
        </w:rPr>
      </w:pPr>
      <w:r w:rsidRPr="00B95268">
        <w:rPr>
          <w:rFonts w:ascii="Arial Narrow" w:hAnsi="Arial Narrow" w:cs="Arial"/>
          <w:bCs/>
          <w:color w:val="000000" w:themeColor="text1"/>
          <w:sz w:val="20"/>
          <w:szCs w:val="20"/>
        </w:rPr>
        <w:t xml:space="preserve">Las cuentas por cobrar de convenios si el convenio consiste en otorgarle plazo para pago al asociado pero </w:t>
      </w:r>
      <w:r w:rsidR="00464CA5" w:rsidRPr="00B95268">
        <w:rPr>
          <w:rFonts w:ascii="Arial Narrow" w:hAnsi="Arial Narrow" w:cs="Arial"/>
          <w:bCs/>
          <w:color w:val="000000" w:themeColor="text1"/>
          <w:sz w:val="20"/>
          <w:szCs w:val="20"/>
        </w:rPr>
        <w:t>FONDEJEMPLO</w:t>
      </w:r>
      <w:r w:rsidRPr="00B95268">
        <w:rPr>
          <w:rFonts w:ascii="Arial Narrow" w:hAnsi="Arial Narrow" w:cs="Arial"/>
          <w:bCs/>
          <w:color w:val="000000" w:themeColor="text1"/>
          <w:sz w:val="20"/>
          <w:szCs w:val="20"/>
        </w:rPr>
        <w:t xml:space="preserve"> paga anticipadamente al proveedor del bien o servicio, deberá causarse la totalidad del valor pagado en nombre del asociado por el convenio tomado. </w:t>
      </w:r>
    </w:p>
    <w:p w14:paraId="35E41A60" w14:textId="77777777" w:rsidR="00DF6073" w:rsidRPr="00B95268" w:rsidRDefault="00DF6073" w:rsidP="00464CA5">
      <w:pPr>
        <w:pStyle w:val="Prrafodelista"/>
        <w:numPr>
          <w:ilvl w:val="0"/>
          <w:numId w:val="12"/>
        </w:numPr>
        <w:autoSpaceDE w:val="0"/>
        <w:autoSpaceDN w:val="0"/>
        <w:adjustRightInd w:val="0"/>
        <w:ind w:left="426"/>
        <w:contextualSpacing/>
        <w:jc w:val="both"/>
        <w:rPr>
          <w:rFonts w:ascii="Arial Narrow" w:hAnsi="Arial Narrow" w:cs="Arial"/>
          <w:bCs/>
          <w:color w:val="000000" w:themeColor="text1"/>
          <w:sz w:val="20"/>
          <w:szCs w:val="20"/>
        </w:rPr>
      </w:pPr>
      <w:r w:rsidRPr="00B95268">
        <w:rPr>
          <w:rFonts w:ascii="Arial Narrow" w:hAnsi="Arial Narrow" w:cs="Arial"/>
          <w:bCs/>
          <w:color w:val="000000" w:themeColor="text1"/>
          <w:sz w:val="20"/>
          <w:szCs w:val="20"/>
        </w:rPr>
        <w:t xml:space="preserve">Igualmente sucede si, pese a que el pago del convenio es mensual, existe cláusula de permanencia hasta el vencimiento del contrato de servicio tomado por el asociado, en </w:t>
      </w:r>
      <w:proofErr w:type="gramStart"/>
      <w:r w:rsidRPr="00B95268">
        <w:rPr>
          <w:rFonts w:ascii="Arial Narrow" w:hAnsi="Arial Narrow" w:cs="Arial"/>
          <w:bCs/>
          <w:color w:val="000000" w:themeColor="text1"/>
          <w:sz w:val="20"/>
          <w:szCs w:val="20"/>
        </w:rPr>
        <w:t>éste</w:t>
      </w:r>
      <w:proofErr w:type="gramEnd"/>
      <w:r w:rsidRPr="00B95268">
        <w:rPr>
          <w:rFonts w:ascii="Arial Narrow" w:hAnsi="Arial Narrow" w:cs="Arial"/>
          <w:bCs/>
          <w:color w:val="000000" w:themeColor="text1"/>
          <w:sz w:val="20"/>
          <w:szCs w:val="20"/>
        </w:rPr>
        <w:t xml:space="preserve"> caso es correcto registrar el valor total del contrato como cuenta por cobrar al asociado y como cuenta por pagar al acreedor.</w:t>
      </w:r>
    </w:p>
    <w:p w14:paraId="0AD49D8F" w14:textId="77777777" w:rsidR="00DF6073" w:rsidRPr="00B95268" w:rsidRDefault="00DF6073" w:rsidP="00464CA5">
      <w:pPr>
        <w:pStyle w:val="Prrafodelista"/>
        <w:numPr>
          <w:ilvl w:val="0"/>
          <w:numId w:val="12"/>
        </w:numPr>
        <w:autoSpaceDE w:val="0"/>
        <w:autoSpaceDN w:val="0"/>
        <w:adjustRightInd w:val="0"/>
        <w:ind w:left="426"/>
        <w:contextualSpacing/>
        <w:jc w:val="both"/>
        <w:rPr>
          <w:rFonts w:ascii="Arial Narrow" w:hAnsi="Arial Narrow" w:cs="Arial"/>
          <w:bCs/>
          <w:color w:val="000000" w:themeColor="text1"/>
          <w:sz w:val="20"/>
          <w:szCs w:val="20"/>
        </w:rPr>
      </w:pPr>
      <w:r w:rsidRPr="00B95268">
        <w:rPr>
          <w:rFonts w:ascii="Arial Narrow" w:hAnsi="Arial Narrow" w:cs="Arial"/>
          <w:bCs/>
          <w:color w:val="000000" w:themeColor="text1"/>
          <w:sz w:val="20"/>
          <w:szCs w:val="20"/>
        </w:rPr>
        <w:t>Si los convenios cobran algún tipo de financiación debería dárseles el tratamiento de operación de financiación, es decir, cartera de créditos creando una línea específica para tal evento. En las cuentas por cobrar convenios solo deben registrarse operaciones corrientes (inferiores a 12 meses) que no se ha pactado financiación sobre ellas.</w:t>
      </w:r>
    </w:p>
    <w:p w14:paraId="19AD31C5" w14:textId="77777777" w:rsidR="00DF6073" w:rsidRPr="00B95268" w:rsidRDefault="00DF6073" w:rsidP="00464CA5">
      <w:pPr>
        <w:pStyle w:val="Prrafodelista"/>
        <w:numPr>
          <w:ilvl w:val="0"/>
          <w:numId w:val="12"/>
        </w:numPr>
        <w:autoSpaceDE w:val="0"/>
        <w:autoSpaceDN w:val="0"/>
        <w:adjustRightInd w:val="0"/>
        <w:ind w:left="426"/>
        <w:contextualSpacing/>
        <w:jc w:val="both"/>
        <w:rPr>
          <w:rFonts w:ascii="Arial Narrow" w:hAnsi="Arial Narrow" w:cs="Arial"/>
          <w:bCs/>
          <w:color w:val="000000" w:themeColor="text1"/>
          <w:sz w:val="20"/>
          <w:szCs w:val="20"/>
        </w:rPr>
      </w:pPr>
      <w:r w:rsidRPr="00B95268">
        <w:rPr>
          <w:rFonts w:ascii="Arial Narrow" w:hAnsi="Arial Narrow" w:cs="Arial"/>
          <w:bCs/>
          <w:color w:val="000000" w:themeColor="text1"/>
          <w:sz w:val="20"/>
          <w:szCs w:val="20"/>
        </w:rPr>
        <w:t xml:space="preserve">Las operaciones sin intereses a más de 12 meses y las operaciones de financiación que estén por debajo de la tasa de referencia del mercado se medirían al importe descontado a la tasa del IBR. </w:t>
      </w:r>
    </w:p>
    <w:p w14:paraId="245B1C99" w14:textId="77777777" w:rsidR="00DF6073" w:rsidRPr="00B95268" w:rsidRDefault="00DF6073" w:rsidP="00464CA5">
      <w:pPr>
        <w:pStyle w:val="Prrafodelista"/>
        <w:numPr>
          <w:ilvl w:val="0"/>
          <w:numId w:val="12"/>
        </w:numPr>
        <w:autoSpaceDE w:val="0"/>
        <w:autoSpaceDN w:val="0"/>
        <w:adjustRightInd w:val="0"/>
        <w:ind w:left="426"/>
        <w:contextualSpacing/>
        <w:jc w:val="both"/>
        <w:rPr>
          <w:rFonts w:ascii="Arial Narrow" w:hAnsi="Arial Narrow" w:cs="Arial"/>
          <w:bCs/>
          <w:color w:val="000000" w:themeColor="text1"/>
          <w:sz w:val="20"/>
          <w:szCs w:val="20"/>
        </w:rPr>
      </w:pPr>
      <w:r w:rsidRPr="00B95268">
        <w:rPr>
          <w:rFonts w:ascii="Arial Narrow" w:hAnsi="Arial Narrow" w:cs="Arial"/>
          <w:bCs/>
          <w:color w:val="000000" w:themeColor="text1"/>
          <w:sz w:val="20"/>
          <w:szCs w:val="20"/>
        </w:rPr>
        <w:t>Las cuentas por cobrar correspondientes a intereses de cartera de créditos vencidos no realizados se causan mensualmente el método del interés efectivo y se presentan sumando en la Cartera de créditos. La causación de intereses se suspende cuando el crédito es clasificado en categoría C o mayores y se provisiona en ese momento la totalidad de los intereses causados.</w:t>
      </w:r>
    </w:p>
    <w:p w14:paraId="5664DEBD" w14:textId="77777777" w:rsidR="006A4943" w:rsidRPr="00B95268" w:rsidRDefault="006A4943" w:rsidP="00464CA5">
      <w:pPr>
        <w:pStyle w:val="Prrafodelista"/>
        <w:numPr>
          <w:ilvl w:val="0"/>
          <w:numId w:val="12"/>
        </w:numPr>
        <w:autoSpaceDE w:val="0"/>
        <w:autoSpaceDN w:val="0"/>
        <w:adjustRightInd w:val="0"/>
        <w:ind w:left="426"/>
        <w:contextualSpacing/>
        <w:jc w:val="both"/>
        <w:rPr>
          <w:rFonts w:ascii="Arial Narrow" w:hAnsi="Arial Narrow" w:cs="Arial"/>
          <w:bCs/>
          <w:color w:val="000000" w:themeColor="text1"/>
          <w:sz w:val="20"/>
          <w:szCs w:val="20"/>
        </w:rPr>
      </w:pPr>
      <w:r w:rsidRPr="00B95268">
        <w:rPr>
          <w:rFonts w:ascii="Arial Narrow" w:hAnsi="Arial Narrow" w:cs="Arial"/>
          <w:color w:val="000000" w:themeColor="text1"/>
          <w:sz w:val="20"/>
          <w:szCs w:val="20"/>
        </w:rPr>
        <w:t xml:space="preserve">Se constituyen provisiones para la protección de las cuentas por cobrar cuando se establezca la existencia de contingencias de pérdidas probables y razonablemente cuantificables; la provisión de los intereses de la cartera de crédito se realiza de acuerdo a lo </w:t>
      </w:r>
      <w:r w:rsidRPr="00B95268">
        <w:rPr>
          <w:rFonts w:ascii="Arial Narrow" w:hAnsi="Arial Narrow" w:cs="Arial"/>
          <w:color w:val="000000" w:themeColor="text1"/>
          <w:sz w:val="20"/>
          <w:szCs w:val="20"/>
        </w:rPr>
        <w:lastRenderedPageBreak/>
        <w:t>señalado en el numeral 6.4 del Capítulo II de la CBCF</w:t>
      </w:r>
      <w:r w:rsidRPr="00B95268">
        <w:rPr>
          <w:rStyle w:val="Refdenotaalpie"/>
          <w:rFonts w:ascii="Arial Narrow" w:hAnsi="Arial Narrow" w:cs="Arial"/>
          <w:color w:val="000000" w:themeColor="text1"/>
          <w:sz w:val="20"/>
          <w:szCs w:val="20"/>
        </w:rPr>
        <w:footnoteReference w:id="1"/>
      </w:r>
      <w:r w:rsidRPr="00B95268">
        <w:rPr>
          <w:rFonts w:ascii="Arial Narrow" w:hAnsi="Arial Narrow" w:cs="Arial"/>
          <w:color w:val="000000" w:themeColor="text1"/>
          <w:sz w:val="20"/>
          <w:szCs w:val="20"/>
        </w:rPr>
        <w:t xml:space="preserve">  y las deudoras patronales de acuerdo a lo señalado en el numeral 4.2 del Capítulo III de la CBCF</w:t>
      </w:r>
      <w:r w:rsidRPr="00B95268">
        <w:rPr>
          <w:rStyle w:val="Refdenotaalpie"/>
          <w:rFonts w:ascii="Arial Narrow" w:hAnsi="Arial Narrow" w:cs="Arial"/>
          <w:color w:val="000000" w:themeColor="text1"/>
          <w:sz w:val="20"/>
          <w:szCs w:val="20"/>
        </w:rPr>
        <w:footnoteReference w:id="2"/>
      </w:r>
      <w:r w:rsidRPr="00B95268">
        <w:rPr>
          <w:rFonts w:ascii="Arial Narrow" w:hAnsi="Arial Narrow" w:cs="Arial"/>
          <w:color w:val="000000" w:themeColor="text1"/>
          <w:sz w:val="20"/>
          <w:szCs w:val="20"/>
        </w:rPr>
        <w:t>.</w:t>
      </w:r>
    </w:p>
    <w:p w14:paraId="76C1EB99" w14:textId="77777777" w:rsidR="006A4943" w:rsidRPr="00B95268" w:rsidRDefault="006A4943" w:rsidP="00464CA5">
      <w:pPr>
        <w:spacing w:after="0"/>
        <w:jc w:val="both"/>
        <w:rPr>
          <w:rFonts w:ascii="Arial Narrow" w:hAnsi="Arial Narrow"/>
          <w:color w:val="000000" w:themeColor="text1"/>
          <w:sz w:val="20"/>
          <w:szCs w:val="20"/>
        </w:rPr>
      </w:pPr>
    </w:p>
    <w:tbl>
      <w:tblPr>
        <w:tblStyle w:val="Tablaconcuadrcula"/>
        <w:tblW w:w="0" w:type="auto"/>
        <w:tblLook w:val="04A0" w:firstRow="1" w:lastRow="0" w:firstColumn="1" w:lastColumn="0" w:noHBand="0" w:noVBand="1"/>
      </w:tblPr>
      <w:tblGrid>
        <w:gridCol w:w="3471"/>
        <w:gridCol w:w="1265"/>
        <w:gridCol w:w="1265"/>
        <w:gridCol w:w="1238"/>
        <w:gridCol w:w="919"/>
      </w:tblGrid>
      <w:tr w:rsidR="006A4943" w:rsidRPr="00B95268" w14:paraId="3310E1DC" w14:textId="77777777" w:rsidTr="00D741D5">
        <w:trPr>
          <w:trHeight w:val="255"/>
        </w:trPr>
        <w:tc>
          <w:tcPr>
            <w:tcW w:w="0" w:type="auto"/>
            <w:noWrap/>
            <w:hideMark/>
          </w:tcPr>
          <w:p w14:paraId="08783EDA" w14:textId="77777777" w:rsidR="006A4943" w:rsidRPr="00B95268" w:rsidRDefault="00D741D5" w:rsidP="00464CA5">
            <w:pPr>
              <w:spacing w:after="0"/>
              <w:jc w:val="center"/>
              <w:rPr>
                <w:rFonts w:ascii="Arial Narrow" w:eastAsia="Times New Roman" w:hAnsi="Arial Narrow" w:cs="Arial"/>
                <w:b/>
                <w:bCs/>
                <w:color w:val="000000" w:themeColor="text1"/>
                <w:sz w:val="20"/>
                <w:szCs w:val="20"/>
                <w:lang w:eastAsia="es-CO"/>
              </w:rPr>
            </w:pPr>
            <w:r w:rsidRPr="00B95268">
              <w:rPr>
                <w:rFonts w:ascii="Arial Narrow" w:eastAsia="Times New Roman" w:hAnsi="Arial Narrow" w:cs="Arial"/>
                <w:b/>
                <w:bCs/>
                <w:color w:val="000000" w:themeColor="text1"/>
                <w:sz w:val="20"/>
                <w:szCs w:val="20"/>
                <w:lang w:eastAsia="es-CO"/>
              </w:rPr>
              <w:t>CONCEPTO</w:t>
            </w:r>
            <w:r w:rsidR="006A4943" w:rsidRPr="00B95268">
              <w:rPr>
                <w:rFonts w:ascii="Arial Narrow" w:eastAsia="Times New Roman" w:hAnsi="Arial Narrow" w:cs="Arial"/>
                <w:b/>
                <w:bCs/>
                <w:color w:val="000000" w:themeColor="text1"/>
                <w:sz w:val="20"/>
                <w:szCs w:val="20"/>
                <w:lang w:eastAsia="es-CO"/>
              </w:rPr>
              <w:t xml:space="preserve"> </w:t>
            </w:r>
          </w:p>
        </w:tc>
        <w:tc>
          <w:tcPr>
            <w:tcW w:w="0" w:type="auto"/>
            <w:noWrap/>
            <w:hideMark/>
          </w:tcPr>
          <w:p w14:paraId="080FE4D3" w14:textId="0D5F601B" w:rsidR="006A4943" w:rsidRPr="00B95268" w:rsidRDefault="006A4943" w:rsidP="00464CA5">
            <w:pPr>
              <w:spacing w:after="0"/>
              <w:jc w:val="center"/>
              <w:rPr>
                <w:rFonts w:ascii="Arial Narrow" w:eastAsia="Times New Roman" w:hAnsi="Arial Narrow" w:cs="Arial"/>
                <w:b/>
                <w:bCs/>
                <w:color w:val="000000" w:themeColor="text1"/>
                <w:sz w:val="20"/>
                <w:szCs w:val="20"/>
                <w:lang w:eastAsia="es-CO"/>
              </w:rPr>
            </w:pPr>
            <w:r w:rsidRPr="00B95268">
              <w:rPr>
                <w:rFonts w:ascii="Arial Narrow" w:eastAsia="Times New Roman" w:hAnsi="Arial Narrow" w:cs="Arial"/>
                <w:b/>
                <w:bCs/>
                <w:color w:val="000000" w:themeColor="text1"/>
                <w:sz w:val="20"/>
                <w:szCs w:val="20"/>
                <w:lang w:eastAsia="es-CO"/>
              </w:rPr>
              <w:t xml:space="preserve"> </w:t>
            </w:r>
            <w:r w:rsidR="00464CA5" w:rsidRPr="00B95268">
              <w:rPr>
                <w:rFonts w:ascii="Arial Narrow" w:eastAsia="Times New Roman" w:hAnsi="Arial Narrow" w:cs="Arial"/>
                <w:b/>
                <w:bCs/>
                <w:color w:val="000000" w:themeColor="text1"/>
                <w:sz w:val="20"/>
                <w:szCs w:val="20"/>
                <w:lang w:eastAsia="es-CO"/>
              </w:rPr>
              <w:t>2020</w:t>
            </w:r>
          </w:p>
        </w:tc>
        <w:tc>
          <w:tcPr>
            <w:tcW w:w="0" w:type="auto"/>
            <w:noWrap/>
            <w:hideMark/>
          </w:tcPr>
          <w:p w14:paraId="64CA2BE5" w14:textId="5E2315E2" w:rsidR="006A4943" w:rsidRPr="00B95268" w:rsidRDefault="00464CA5" w:rsidP="00464CA5">
            <w:pPr>
              <w:spacing w:after="0"/>
              <w:jc w:val="center"/>
              <w:rPr>
                <w:rFonts w:ascii="Arial Narrow" w:eastAsia="Times New Roman" w:hAnsi="Arial Narrow" w:cs="Arial"/>
                <w:b/>
                <w:bCs/>
                <w:color w:val="000000" w:themeColor="text1"/>
                <w:sz w:val="20"/>
                <w:szCs w:val="20"/>
                <w:lang w:eastAsia="es-CO"/>
              </w:rPr>
            </w:pPr>
            <w:r w:rsidRPr="00B95268">
              <w:rPr>
                <w:rFonts w:ascii="Arial Narrow" w:eastAsia="Times New Roman" w:hAnsi="Arial Narrow" w:cs="Arial"/>
                <w:b/>
                <w:bCs/>
                <w:color w:val="000000" w:themeColor="text1"/>
                <w:sz w:val="20"/>
                <w:szCs w:val="20"/>
                <w:lang w:eastAsia="es-CO"/>
              </w:rPr>
              <w:t>2019</w:t>
            </w:r>
          </w:p>
        </w:tc>
        <w:tc>
          <w:tcPr>
            <w:tcW w:w="0" w:type="auto"/>
            <w:noWrap/>
            <w:hideMark/>
          </w:tcPr>
          <w:p w14:paraId="3B02E7B4" w14:textId="77777777" w:rsidR="006A4943" w:rsidRPr="00B95268" w:rsidRDefault="006A4943" w:rsidP="00464CA5">
            <w:pPr>
              <w:spacing w:after="0"/>
              <w:jc w:val="center"/>
              <w:rPr>
                <w:rFonts w:ascii="Arial Narrow" w:eastAsia="Times New Roman" w:hAnsi="Arial Narrow" w:cs="Arial"/>
                <w:b/>
                <w:bCs/>
                <w:color w:val="000000" w:themeColor="text1"/>
                <w:sz w:val="20"/>
                <w:szCs w:val="20"/>
                <w:lang w:eastAsia="es-CO"/>
              </w:rPr>
            </w:pPr>
            <w:r w:rsidRPr="00B95268">
              <w:rPr>
                <w:rFonts w:ascii="Arial Narrow" w:eastAsia="Times New Roman" w:hAnsi="Arial Narrow" w:cs="Arial"/>
                <w:b/>
                <w:bCs/>
                <w:color w:val="000000" w:themeColor="text1"/>
                <w:sz w:val="20"/>
                <w:szCs w:val="20"/>
                <w:lang w:eastAsia="es-CO"/>
              </w:rPr>
              <w:t>Variación $</w:t>
            </w:r>
          </w:p>
        </w:tc>
        <w:tc>
          <w:tcPr>
            <w:tcW w:w="0" w:type="auto"/>
            <w:noWrap/>
            <w:hideMark/>
          </w:tcPr>
          <w:p w14:paraId="797FB35D" w14:textId="77777777" w:rsidR="006A4943" w:rsidRPr="00B95268" w:rsidRDefault="006A4943" w:rsidP="00464CA5">
            <w:pPr>
              <w:spacing w:after="0"/>
              <w:jc w:val="center"/>
              <w:rPr>
                <w:rFonts w:ascii="Arial Narrow" w:eastAsia="Times New Roman" w:hAnsi="Arial Narrow" w:cs="Arial"/>
                <w:b/>
                <w:bCs/>
                <w:color w:val="000000" w:themeColor="text1"/>
                <w:sz w:val="20"/>
                <w:szCs w:val="20"/>
                <w:lang w:eastAsia="es-CO"/>
              </w:rPr>
            </w:pPr>
            <w:r w:rsidRPr="00B95268">
              <w:rPr>
                <w:rFonts w:ascii="Arial Narrow" w:eastAsia="Times New Roman" w:hAnsi="Arial Narrow" w:cs="Arial"/>
                <w:b/>
                <w:bCs/>
                <w:color w:val="000000" w:themeColor="text1"/>
                <w:sz w:val="20"/>
                <w:szCs w:val="20"/>
                <w:lang w:eastAsia="es-CO"/>
              </w:rPr>
              <w:t>%</w:t>
            </w:r>
          </w:p>
        </w:tc>
      </w:tr>
      <w:tr w:rsidR="00D741D5" w:rsidRPr="00B95268" w14:paraId="12244E61" w14:textId="77777777" w:rsidTr="00D741D5">
        <w:trPr>
          <w:trHeight w:val="255"/>
        </w:trPr>
        <w:tc>
          <w:tcPr>
            <w:tcW w:w="0" w:type="auto"/>
            <w:noWrap/>
            <w:hideMark/>
          </w:tcPr>
          <w:p w14:paraId="29B57E21" w14:textId="77777777" w:rsidR="00D741D5" w:rsidRPr="00B95268" w:rsidRDefault="00D741D5" w:rsidP="00464CA5">
            <w:pPr>
              <w:spacing w:after="0"/>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 xml:space="preserve">Deudores Patronales </w:t>
            </w:r>
          </w:p>
        </w:tc>
        <w:tc>
          <w:tcPr>
            <w:tcW w:w="0" w:type="auto"/>
            <w:noWrap/>
            <w:hideMark/>
          </w:tcPr>
          <w:p w14:paraId="32B47D39" w14:textId="77777777" w:rsidR="00D741D5" w:rsidRPr="00B95268" w:rsidRDefault="00D741D5"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711,575,814</w:t>
            </w:r>
          </w:p>
        </w:tc>
        <w:tc>
          <w:tcPr>
            <w:tcW w:w="0" w:type="auto"/>
            <w:noWrap/>
            <w:hideMark/>
          </w:tcPr>
          <w:p w14:paraId="5134C740" w14:textId="77777777" w:rsidR="00D741D5" w:rsidRPr="00B95268" w:rsidRDefault="00D741D5"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1,048,983,986</w:t>
            </w:r>
          </w:p>
        </w:tc>
        <w:tc>
          <w:tcPr>
            <w:tcW w:w="0" w:type="auto"/>
            <w:noWrap/>
            <w:hideMark/>
          </w:tcPr>
          <w:p w14:paraId="70CCD064" w14:textId="77777777" w:rsidR="00D741D5" w:rsidRPr="00B95268" w:rsidRDefault="00D741D5"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(337,408,172)</w:t>
            </w:r>
          </w:p>
        </w:tc>
        <w:tc>
          <w:tcPr>
            <w:tcW w:w="0" w:type="auto"/>
            <w:noWrap/>
            <w:hideMark/>
          </w:tcPr>
          <w:p w14:paraId="7C638CFA" w14:textId="77777777" w:rsidR="00D741D5" w:rsidRPr="00B95268" w:rsidRDefault="00D741D5"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-32.17%</w:t>
            </w:r>
          </w:p>
        </w:tc>
      </w:tr>
      <w:tr w:rsidR="006A4943" w:rsidRPr="00B95268" w14:paraId="5851BD29" w14:textId="77777777" w:rsidTr="00D741D5">
        <w:trPr>
          <w:trHeight w:val="255"/>
        </w:trPr>
        <w:tc>
          <w:tcPr>
            <w:tcW w:w="0" w:type="auto"/>
            <w:noWrap/>
            <w:hideMark/>
          </w:tcPr>
          <w:p w14:paraId="15DFA6F3" w14:textId="77777777" w:rsidR="006A4943" w:rsidRPr="00B95268" w:rsidRDefault="006A4943" w:rsidP="00464CA5">
            <w:pPr>
              <w:spacing w:after="0"/>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Convenios por cobrar</w:t>
            </w:r>
          </w:p>
        </w:tc>
        <w:tc>
          <w:tcPr>
            <w:tcW w:w="0" w:type="auto"/>
            <w:noWrap/>
            <w:hideMark/>
          </w:tcPr>
          <w:p w14:paraId="4014653C"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31,686,330</w:t>
            </w:r>
          </w:p>
        </w:tc>
        <w:tc>
          <w:tcPr>
            <w:tcW w:w="0" w:type="auto"/>
            <w:noWrap/>
            <w:hideMark/>
          </w:tcPr>
          <w:p w14:paraId="697C8809"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30,344,657</w:t>
            </w:r>
          </w:p>
        </w:tc>
        <w:tc>
          <w:tcPr>
            <w:tcW w:w="0" w:type="auto"/>
            <w:noWrap/>
            <w:hideMark/>
          </w:tcPr>
          <w:p w14:paraId="697BA7EB"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1,341,673</w:t>
            </w:r>
          </w:p>
        </w:tc>
        <w:tc>
          <w:tcPr>
            <w:tcW w:w="0" w:type="auto"/>
            <w:noWrap/>
            <w:hideMark/>
          </w:tcPr>
          <w:p w14:paraId="47E5DCBB"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4.42%</w:t>
            </w:r>
          </w:p>
        </w:tc>
      </w:tr>
      <w:tr w:rsidR="006A4943" w:rsidRPr="00B95268" w14:paraId="14B6DA5C" w14:textId="77777777" w:rsidTr="00D741D5">
        <w:trPr>
          <w:trHeight w:val="255"/>
        </w:trPr>
        <w:tc>
          <w:tcPr>
            <w:tcW w:w="0" w:type="auto"/>
            <w:noWrap/>
            <w:hideMark/>
          </w:tcPr>
          <w:p w14:paraId="52D2B5D2" w14:textId="77777777" w:rsidR="006A4943" w:rsidRPr="00B95268" w:rsidRDefault="006A4943" w:rsidP="00464CA5">
            <w:pPr>
              <w:spacing w:after="0"/>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Anticipos de contratos</w:t>
            </w:r>
            <w:r w:rsidR="00D741D5" w:rsidRPr="00B95268">
              <w:rPr>
                <w:rFonts w:ascii="Arial Narrow" w:eastAsia="Times New Roman" w:hAnsi="Arial Narrow" w:cs="Arial"/>
                <w:color w:val="000000" w:themeColor="text1"/>
                <w:sz w:val="20"/>
                <w:szCs w:val="20"/>
                <w:lang w:eastAsia="es-CO"/>
              </w:rPr>
              <w:t xml:space="preserve"> (construcción sede)</w:t>
            </w:r>
          </w:p>
        </w:tc>
        <w:tc>
          <w:tcPr>
            <w:tcW w:w="0" w:type="auto"/>
            <w:noWrap/>
            <w:hideMark/>
          </w:tcPr>
          <w:p w14:paraId="789610A7"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157,029,620</w:t>
            </w:r>
          </w:p>
        </w:tc>
        <w:tc>
          <w:tcPr>
            <w:tcW w:w="0" w:type="auto"/>
            <w:noWrap/>
            <w:hideMark/>
          </w:tcPr>
          <w:p w14:paraId="3009CEEE"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w:t>
            </w:r>
          </w:p>
        </w:tc>
        <w:tc>
          <w:tcPr>
            <w:tcW w:w="0" w:type="auto"/>
            <w:noWrap/>
            <w:hideMark/>
          </w:tcPr>
          <w:p w14:paraId="03544879"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157,029,620</w:t>
            </w:r>
          </w:p>
        </w:tc>
        <w:tc>
          <w:tcPr>
            <w:tcW w:w="0" w:type="auto"/>
            <w:noWrap/>
            <w:hideMark/>
          </w:tcPr>
          <w:p w14:paraId="536CEC6C"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w:t>
            </w:r>
          </w:p>
        </w:tc>
      </w:tr>
      <w:tr w:rsidR="006A4943" w:rsidRPr="00B95268" w14:paraId="16521F3F" w14:textId="77777777" w:rsidTr="00D741D5">
        <w:trPr>
          <w:trHeight w:val="255"/>
        </w:trPr>
        <w:tc>
          <w:tcPr>
            <w:tcW w:w="0" w:type="auto"/>
            <w:noWrap/>
            <w:hideMark/>
          </w:tcPr>
          <w:p w14:paraId="45E3ADD9" w14:textId="77777777" w:rsidR="006A4943" w:rsidRPr="00B95268" w:rsidRDefault="006A4943" w:rsidP="00464CA5">
            <w:pPr>
              <w:spacing w:after="0"/>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Depósitos - Arrendamiento</w:t>
            </w:r>
          </w:p>
        </w:tc>
        <w:tc>
          <w:tcPr>
            <w:tcW w:w="0" w:type="auto"/>
            <w:noWrap/>
            <w:hideMark/>
          </w:tcPr>
          <w:p w14:paraId="4A914109"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200,000</w:t>
            </w:r>
          </w:p>
        </w:tc>
        <w:tc>
          <w:tcPr>
            <w:tcW w:w="0" w:type="auto"/>
            <w:noWrap/>
            <w:hideMark/>
          </w:tcPr>
          <w:p w14:paraId="4178E2FE"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w:t>
            </w:r>
          </w:p>
        </w:tc>
        <w:tc>
          <w:tcPr>
            <w:tcW w:w="0" w:type="auto"/>
            <w:noWrap/>
            <w:hideMark/>
          </w:tcPr>
          <w:p w14:paraId="55A8F341"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200,000</w:t>
            </w:r>
          </w:p>
        </w:tc>
        <w:tc>
          <w:tcPr>
            <w:tcW w:w="0" w:type="auto"/>
            <w:noWrap/>
            <w:hideMark/>
          </w:tcPr>
          <w:p w14:paraId="4D88DB4E"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w:t>
            </w:r>
          </w:p>
        </w:tc>
      </w:tr>
      <w:tr w:rsidR="006A4943" w:rsidRPr="00B95268" w14:paraId="703DDA39" w14:textId="77777777" w:rsidTr="00D741D5">
        <w:trPr>
          <w:trHeight w:val="255"/>
        </w:trPr>
        <w:tc>
          <w:tcPr>
            <w:tcW w:w="0" w:type="auto"/>
            <w:noWrap/>
            <w:hideMark/>
          </w:tcPr>
          <w:p w14:paraId="67857A8B" w14:textId="77777777" w:rsidR="006A4943" w:rsidRPr="00B95268" w:rsidRDefault="006A4943" w:rsidP="00464CA5">
            <w:pPr>
              <w:spacing w:after="0"/>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Reclamos a Compañías Aseguradoras</w:t>
            </w:r>
          </w:p>
        </w:tc>
        <w:tc>
          <w:tcPr>
            <w:tcW w:w="0" w:type="auto"/>
            <w:noWrap/>
            <w:hideMark/>
          </w:tcPr>
          <w:p w14:paraId="06BB0B5A"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w:t>
            </w:r>
          </w:p>
        </w:tc>
        <w:tc>
          <w:tcPr>
            <w:tcW w:w="0" w:type="auto"/>
            <w:noWrap/>
            <w:hideMark/>
          </w:tcPr>
          <w:p w14:paraId="50AF41E7"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10,000,000</w:t>
            </w:r>
          </w:p>
        </w:tc>
        <w:tc>
          <w:tcPr>
            <w:tcW w:w="0" w:type="auto"/>
            <w:noWrap/>
            <w:hideMark/>
          </w:tcPr>
          <w:p w14:paraId="6E801C52"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(10,000,000)</w:t>
            </w:r>
          </w:p>
        </w:tc>
        <w:tc>
          <w:tcPr>
            <w:tcW w:w="0" w:type="auto"/>
            <w:noWrap/>
            <w:hideMark/>
          </w:tcPr>
          <w:p w14:paraId="43CB7B16"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-100.00%</w:t>
            </w:r>
          </w:p>
        </w:tc>
      </w:tr>
      <w:tr w:rsidR="006A4943" w:rsidRPr="00B95268" w14:paraId="588A9AE7" w14:textId="77777777" w:rsidTr="00D741D5">
        <w:trPr>
          <w:trHeight w:val="255"/>
        </w:trPr>
        <w:tc>
          <w:tcPr>
            <w:tcW w:w="0" w:type="auto"/>
            <w:noWrap/>
            <w:hideMark/>
          </w:tcPr>
          <w:p w14:paraId="0FE9B7BE" w14:textId="77777777" w:rsidR="006A4943" w:rsidRPr="00B95268" w:rsidRDefault="006A4943" w:rsidP="00464CA5">
            <w:pPr>
              <w:spacing w:after="0"/>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Tarjetas de crédito-Comisiones cupo rotativo</w:t>
            </w:r>
          </w:p>
        </w:tc>
        <w:tc>
          <w:tcPr>
            <w:tcW w:w="0" w:type="auto"/>
            <w:noWrap/>
            <w:hideMark/>
          </w:tcPr>
          <w:p w14:paraId="143AB165"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357,839</w:t>
            </w:r>
          </w:p>
        </w:tc>
        <w:tc>
          <w:tcPr>
            <w:tcW w:w="0" w:type="auto"/>
            <w:noWrap/>
            <w:hideMark/>
          </w:tcPr>
          <w:p w14:paraId="2AB41A1A"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575,750</w:t>
            </w:r>
          </w:p>
        </w:tc>
        <w:tc>
          <w:tcPr>
            <w:tcW w:w="0" w:type="auto"/>
            <w:noWrap/>
            <w:hideMark/>
          </w:tcPr>
          <w:p w14:paraId="5A5A29F1"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(217,911)</w:t>
            </w:r>
          </w:p>
        </w:tc>
        <w:tc>
          <w:tcPr>
            <w:tcW w:w="0" w:type="auto"/>
            <w:noWrap/>
            <w:hideMark/>
          </w:tcPr>
          <w:p w14:paraId="5007DBDD"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-37.85%</w:t>
            </w:r>
          </w:p>
        </w:tc>
      </w:tr>
      <w:tr w:rsidR="006A4943" w:rsidRPr="00B95268" w14:paraId="002A634D" w14:textId="77777777" w:rsidTr="00D741D5">
        <w:trPr>
          <w:trHeight w:val="255"/>
        </w:trPr>
        <w:tc>
          <w:tcPr>
            <w:tcW w:w="0" w:type="auto"/>
            <w:noWrap/>
            <w:hideMark/>
          </w:tcPr>
          <w:p w14:paraId="58658627" w14:textId="77777777" w:rsidR="006A4943" w:rsidRPr="00B95268" w:rsidRDefault="006A4943" w:rsidP="00464CA5">
            <w:pPr>
              <w:spacing w:after="0"/>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 xml:space="preserve">Otras - Cuentas por cobrar </w:t>
            </w:r>
          </w:p>
        </w:tc>
        <w:tc>
          <w:tcPr>
            <w:tcW w:w="0" w:type="auto"/>
            <w:noWrap/>
            <w:hideMark/>
          </w:tcPr>
          <w:p w14:paraId="49D87822"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4,839,685</w:t>
            </w:r>
          </w:p>
        </w:tc>
        <w:tc>
          <w:tcPr>
            <w:tcW w:w="0" w:type="auto"/>
            <w:noWrap/>
            <w:hideMark/>
          </w:tcPr>
          <w:p w14:paraId="108594C2"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w:t>
            </w:r>
          </w:p>
        </w:tc>
        <w:tc>
          <w:tcPr>
            <w:tcW w:w="0" w:type="auto"/>
            <w:noWrap/>
            <w:hideMark/>
          </w:tcPr>
          <w:p w14:paraId="6FA8993C"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4,839,685</w:t>
            </w:r>
          </w:p>
        </w:tc>
        <w:tc>
          <w:tcPr>
            <w:tcW w:w="0" w:type="auto"/>
            <w:noWrap/>
            <w:hideMark/>
          </w:tcPr>
          <w:p w14:paraId="320B8CEE" w14:textId="77777777" w:rsidR="006A4943" w:rsidRPr="00B95268" w:rsidRDefault="006A4943"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w:t>
            </w:r>
          </w:p>
        </w:tc>
      </w:tr>
      <w:tr w:rsidR="00D741D5" w:rsidRPr="00B95268" w14:paraId="39FC7D14" w14:textId="77777777" w:rsidTr="00D741D5">
        <w:trPr>
          <w:trHeight w:val="255"/>
        </w:trPr>
        <w:tc>
          <w:tcPr>
            <w:tcW w:w="0" w:type="auto"/>
            <w:noWrap/>
          </w:tcPr>
          <w:p w14:paraId="75303678" w14:textId="77777777" w:rsidR="00D741D5" w:rsidRPr="00B95268" w:rsidRDefault="00D741D5" w:rsidP="00464CA5">
            <w:pPr>
              <w:spacing w:after="0"/>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Préstamos a Empleados</w:t>
            </w:r>
          </w:p>
        </w:tc>
        <w:tc>
          <w:tcPr>
            <w:tcW w:w="0" w:type="auto"/>
            <w:noWrap/>
            <w:hideMark/>
          </w:tcPr>
          <w:p w14:paraId="55A68DF5" w14:textId="77777777" w:rsidR="00D741D5" w:rsidRPr="00B95268" w:rsidRDefault="00D741D5"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10,898,706</w:t>
            </w:r>
          </w:p>
        </w:tc>
        <w:tc>
          <w:tcPr>
            <w:tcW w:w="0" w:type="auto"/>
            <w:noWrap/>
            <w:hideMark/>
          </w:tcPr>
          <w:p w14:paraId="71A0DBAC" w14:textId="77777777" w:rsidR="00D741D5" w:rsidRPr="00B95268" w:rsidRDefault="00D741D5"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24,426,939</w:t>
            </w:r>
          </w:p>
        </w:tc>
        <w:tc>
          <w:tcPr>
            <w:tcW w:w="0" w:type="auto"/>
            <w:noWrap/>
            <w:hideMark/>
          </w:tcPr>
          <w:p w14:paraId="4318565C" w14:textId="77777777" w:rsidR="00D741D5" w:rsidRPr="00B95268" w:rsidRDefault="00D741D5"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(13,528,233)</w:t>
            </w:r>
          </w:p>
        </w:tc>
        <w:tc>
          <w:tcPr>
            <w:tcW w:w="0" w:type="auto"/>
            <w:noWrap/>
            <w:hideMark/>
          </w:tcPr>
          <w:p w14:paraId="17B5F173" w14:textId="77777777" w:rsidR="00D741D5" w:rsidRPr="00B95268" w:rsidRDefault="00D741D5"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-55.38%</w:t>
            </w:r>
          </w:p>
        </w:tc>
      </w:tr>
      <w:tr w:rsidR="00D741D5" w:rsidRPr="00B95268" w14:paraId="0C5FA630" w14:textId="77777777" w:rsidTr="00D741D5">
        <w:trPr>
          <w:trHeight w:val="255"/>
        </w:trPr>
        <w:tc>
          <w:tcPr>
            <w:tcW w:w="0" w:type="auto"/>
            <w:noWrap/>
          </w:tcPr>
          <w:p w14:paraId="265739DD" w14:textId="77777777" w:rsidR="00D741D5" w:rsidRPr="00B95268" w:rsidRDefault="00D741D5" w:rsidP="00464CA5">
            <w:pPr>
              <w:spacing w:after="0"/>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Préstamos en cobro jurídico</w:t>
            </w:r>
          </w:p>
        </w:tc>
        <w:tc>
          <w:tcPr>
            <w:tcW w:w="0" w:type="auto"/>
            <w:noWrap/>
          </w:tcPr>
          <w:p w14:paraId="7B53A5B4" w14:textId="77777777" w:rsidR="00D741D5" w:rsidRPr="00B95268" w:rsidRDefault="00D741D5"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374,439,266</w:t>
            </w:r>
          </w:p>
        </w:tc>
        <w:tc>
          <w:tcPr>
            <w:tcW w:w="0" w:type="auto"/>
            <w:noWrap/>
          </w:tcPr>
          <w:p w14:paraId="5308E319" w14:textId="77777777" w:rsidR="00D741D5" w:rsidRPr="00B95268" w:rsidRDefault="00D741D5"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265,475,383</w:t>
            </w:r>
          </w:p>
        </w:tc>
        <w:tc>
          <w:tcPr>
            <w:tcW w:w="0" w:type="auto"/>
            <w:noWrap/>
          </w:tcPr>
          <w:p w14:paraId="16FD27E7" w14:textId="77777777" w:rsidR="00D741D5" w:rsidRPr="00B95268" w:rsidRDefault="00D741D5"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108,963,883</w:t>
            </w:r>
          </w:p>
        </w:tc>
        <w:tc>
          <w:tcPr>
            <w:tcW w:w="0" w:type="auto"/>
            <w:noWrap/>
          </w:tcPr>
          <w:p w14:paraId="08F07907" w14:textId="77777777" w:rsidR="00D741D5" w:rsidRPr="00B95268" w:rsidRDefault="00D741D5"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41.04%</w:t>
            </w:r>
          </w:p>
        </w:tc>
      </w:tr>
      <w:tr w:rsidR="00D741D5" w:rsidRPr="00B95268" w14:paraId="79CC2726" w14:textId="77777777" w:rsidTr="00D741D5">
        <w:trPr>
          <w:trHeight w:val="255"/>
        </w:trPr>
        <w:tc>
          <w:tcPr>
            <w:tcW w:w="0" w:type="auto"/>
            <w:noWrap/>
          </w:tcPr>
          <w:p w14:paraId="4C772C18" w14:textId="77777777" w:rsidR="00D741D5" w:rsidRPr="00B95268" w:rsidRDefault="00D741D5" w:rsidP="00464CA5">
            <w:pPr>
              <w:spacing w:after="0"/>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 Provisión Préstamos en Cobro Jurídico</w:t>
            </w:r>
          </w:p>
        </w:tc>
        <w:tc>
          <w:tcPr>
            <w:tcW w:w="0" w:type="auto"/>
            <w:noWrap/>
          </w:tcPr>
          <w:p w14:paraId="12E37874" w14:textId="77777777" w:rsidR="00D741D5" w:rsidRPr="00B95268" w:rsidRDefault="00D741D5"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(374,439,266)</w:t>
            </w:r>
          </w:p>
        </w:tc>
        <w:tc>
          <w:tcPr>
            <w:tcW w:w="0" w:type="auto"/>
            <w:noWrap/>
          </w:tcPr>
          <w:p w14:paraId="3B90A48D" w14:textId="77777777" w:rsidR="00D741D5" w:rsidRPr="00B95268" w:rsidRDefault="00D741D5"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(136,550,363)</w:t>
            </w:r>
          </w:p>
        </w:tc>
        <w:tc>
          <w:tcPr>
            <w:tcW w:w="0" w:type="auto"/>
            <w:noWrap/>
          </w:tcPr>
          <w:p w14:paraId="370587B8" w14:textId="77777777" w:rsidR="00D741D5" w:rsidRPr="00B95268" w:rsidRDefault="00D741D5"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(237,888,903)</w:t>
            </w:r>
          </w:p>
        </w:tc>
        <w:tc>
          <w:tcPr>
            <w:tcW w:w="0" w:type="auto"/>
            <w:noWrap/>
          </w:tcPr>
          <w:p w14:paraId="6A347728" w14:textId="77777777" w:rsidR="00D741D5" w:rsidRPr="00B95268" w:rsidRDefault="00D741D5"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174.21%</w:t>
            </w:r>
          </w:p>
        </w:tc>
      </w:tr>
      <w:tr w:rsidR="00D741D5" w:rsidRPr="00B95268" w14:paraId="1F83D3E9" w14:textId="77777777" w:rsidTr="00D741D5">
        <w:trPr>
          <w:trHeight w:val="255"/>
        </w:trPr>
        <w:tc>
          <w:tcPr>
            <w:tcW w:w="0" w:type="auto"/>
            <w:noWrap/>
          </w:tcPr>
          <w:p w14:paraId="2806D30B" w14:textId="77777777" w:rsidR="00D741D5" w:rsidRPr="00B95268" w:rsidRDefault="00D741D5" w:rsidP="00464CA5">
            <w:pPr>
              <w:spacing w:after="0"/>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Otras  - Cuentas por Cobrar</w:t>
            </w:r>
          </w:p>
        </w:tc>
        <w:tc>
          <w:tcPr>
            <w:tcW w:w="0" w:type="auto"/>
            <w:noWrap/>
          </w:tcPr>
          <w:p w14:paraId="28DB18C0" w14:textId="77777777" w:rsidR="00D741D5" w:rsidRPr="00B95268" w:rsidRDefault="00D741D5"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5,725,471</w:t>
            </w:r>
          </w:p>
        </w:tc>
        <w:tc>
          <w:tcPr>
            <w:tcW w:w="0" w:type="auto"/>
            <w:noWrap/>
          </w:tcPr>
          <w:p w14:paraId="785149B9" w14:textId="77777777" w:rsidR="00D741D5" w:rsidRPr="00B95268" w:rsidRDefault="00D741D5"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7,660,840</w:t>
            </w:r>
          </w:p>
        </w:tc>
        <w:tc>
          <w:tcPr>
            <w:tcW w:w="0" w:type="auto"/>
            <w:noWrap/>
          </w:tcPr>
          <w:p w14:paraId="61864573" w14:textId="77777777" w:rsidR="00D741D5" w:rsidRPr="00B95268" w:rsidRDefault="00D741D5"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(1,935,370)</w:t>
            </w:r>
          </w:p>
        </w:tc>
        <w:tc>
          <w:tcPr>
            <w:tcW w:w="0" w:type="auto"/>
            <w:noWrap/>
          </w:tcPr>
          <w:p w14:paraId="772347BB" w14:textId="77777777" w:rsidR="00D741D5" w:rsidRPr="00B95268" w:rsidRDefault="00D741D5" w:rsidP="00464CA5">
            <w:pPr>
              <w:spacing w:after="0"/>
              <w:jc w:val="right"/>
              <w:rPr>
                <w:rFonts w:ascii="Arial Narrow" w:eastAsia="Times New Roman" w:hAnsi="Arial Narrow" w:cs="Arial"/>
                <w:color w:val="000000" w:themeColor="text1"/>
                <w:sz w:val="20"/>
                <w:szCs w:val="20"/>
                <w:lang w:eastAsia="es-CO"/>
              </w:rPr>
            </w:pPr>
            <w:r w:rsidRPr="00B95268">
              <w:rPr>
                <w:rFonts w:ascii="Arial Narrow" w:eastAsia="Times New Roman" w:hAnsi="Arial Narrow" w:cs="Arial"/>
                <w:color w:val="000000" w:themeColor="text1"/>
                <w:sz w:val="20"/>
                <w:szCs w:val="20"/>
                <w:lang w:eastAsia="es-CO"/>
              </w:rPr>
              <w:t>-25.26%</w:t>
            </w:r>
          </w:p>
        </w:tc>
      </w:tr>
      <w:tr w:rsidR="00D741D5" w:rsidRPr="00B95268" w14:paraId="2ECDAA61" w14:textId="77777777" w:rsidTr="00D741D5">
        <w:trPr>
          <w:trHeight w:val="255"/>
        </w:trPr>
        <w:tc>
          <w:tcPr>
            <w:tcW w:w="0" w:type="auto"/>
            <w:noWrap/>
            <w:hideMark/>
          </w:tcPr>
          <w:p w14:paraId="1F65589B" w14:textId="77777777" w:rsidR="00D741D5" w:rsidRPr="00B95268" w:rsidRDefault="00D741D5" w:rsidP="00464CA5">
            <w:pPr>
              <w:spacing w:after="0"/>
              <w:rPr>
                <w:rFonts w:ascii="Arial Narrow" w:eastAsia="Times New Roman" w:hAnsi="Arial Narrow" w:cs="Arial"/>
                <w:b/>
                <w:bCs/>
                <w:color w:val="000000" w:themeColor="text1"/>
                <w:sz w:val="20"/>
                <w:szCs w:val="20"/>
                <w:lang w:eastAsia="es-CO"/>
              </w:rPr>
            </w:pPr>
            <w:r w:rsidRPr="00B95268">
              <w:rPr>
                <w:rFonts w:ascii="Arial Narrow" w:eastAsia="Times New Roman" w:hAnsi="Arial Narrow" w:cs="Arial"/>
                <w:b/>
                <w:bCs/>
                <w:color w:val="000000" w:themeColor="text1"/>
                <w:sz w:val="20"/>
                <w:szCs w:val="20"/>
                <w:lang w:eastAsia="es-CO"/>
              </w:rPr>
              <w:t>Total Cuentas por Cobrar</w:t>
            </w:r>
          </w:p>
        </w:tc>
        <w:tc>
          <w:tcPr>
            <w:tcW w:w="0" w:type="auto"/>
            <w:noWrap/>
            <w:hideMark/>
          </w:tcPr>
          <w:p w14:paraId="0E04E650" w14:textId="77777777" w:rsidR="00D741D5" w:rsidRPr="00B95268" w:rsidRDefault="00D741D5" w:rsidP="00464CA5">
            <w:pPr>
              <w:spacing w:after="0"/>
              <w:jc w:val="right"/>
              <w:rPr>
                <w:rFonts w:ascii="Arial Narrow" w:eastAsia="Times New Roman" w:hAnsi="Arial Narrow" w:cs="Arial"/>
                <w:b/>
                <w:bCs/>
                <w:color w:val="000000" w:themeColor="text1"/>
                <w:sz w:val="20"/>
                <w:szCs w:val="20"/>
                <w:lang w:eastAsia="es-CO"/>
              </w:rPr>
            </w:pPr>
            <w:r w:rsidRPr="00B95268">
              <w:rPr>
                <w:rFonts w:ascii="Arial Narrow" w:eastAsia="Times New Roman" w:hAnsi="Arial Narrow" w:cs="Arial"/>
                <w:b/>
                <w:bCs/>
                <w:color w:val="000000" w:themeColor="text1"/>
                <w:sz w:val="20"/>
                <w:szCs w:val="20"/>
                <w:lang w:eastAsia="es-CO"/>
              </w:rPr>
              <w:t>1,157,059,795</w:t>
            </w:r>
          </w:p>
        </w:tc>
        <w:tc>
          <w:tcPr>
            <w:tcW w:w="0" w:type="auto"/>
            <w:noWrap/>
            <w:hideMark/>
          </w:tcPr>
          <w:p w14:paraId="6D0440C9" w14:textId="77777777" w:rsidR="00D741D5" w:rsidRPr="00B95268" w:rsidRDefault="00D741D5" w:rsidP="00464CA5">
            <w:pPr>
              <w:spacing w:after="0"/>
              <w:jc w:val="right"/>
              <w:rPr>
                <w:rFonts w:ascii="Arial Narrow" w:eastAsia="Times New Roman" w:hAnsi="Arial Narrow" w:cs="Arial"/>
                <w:b/>
                <w:bCs/>
                <w:color w:val="000000" w:themeColor="text1"/>
                <w:sz w:val="20"/>
                <w:szCs w:val="20"/>
                <w:lang w:eastAsia="es-CO"/>
              </w:rPr>
            </w:pPr>
            <w:r w:rsidRPr="00B95268">
              <w:rPr>
                <w:rFonts w:ascii="Arial Narrow" w:eastAsia="Times New Roman" w:hAnsi="Arial Narrow" w:cs="Arial"/>
                <w:b/>
                <w:bCs/>
                <w:color w:val="000000" w:themeColor="text1"/>
                <w:sz w:val="20"/>
                <w:szCs w:val="20"/>
                <w:lang w:eastAsia="es-CO"/>
              </w:rPr>
              <w:t>1,491,977,034</w:t>
            </w:r>
          </w:p>
        </w:tc>
        <w:tc>
          <w:tcPr>
            <w:tcW w:w="0" w:type="auto"/>
            <w:noWrap/>
            <w:hideMark/>
          </w:tcPr>
          <w:p w14:paraId="573641EC" w14:textId="77777777" w:rsidR="00D741D5" w:rsidRPr="00B95268" w:rsidRDefault="00D741D5" w:rsidP="00464CA5">
            <w:pPr>
              <w:spacing w:after="0"/>
              <w:jc w:val="right"/>
              <w:rPr>
                <w:rFonts w:ascii="Arial Narrow" w:eastAsia="Times New Roman" w:hAnsi="Arial Narrow" w:cs="Arial"/>
                <w:b/>
                <w:bCs/>
                <w:color w:val="000000" w:themeColor="text1"/>
                <w:sz w:val="20"/>
                <w:szCs w:val="20"/>
                <w:lang w:eastAsia="es-CO"/>
              </w:rPr>
            </w:pPr>
            <w:r w:rsidRPr="00B95268">
              <w:rPr>
                <w:rFonts w:ascii="Arial Narrow" w:eastAsia="Times New Roman" w:hAnsi="Arial Narrow" w:cs="Arial"/>
                <w:b/>
                <w:bCs/>
                <w:color w:val="000000" w:themeColor="text1"/>
                <w:sz w:val="20"/>
                <w:szCs w:val="20"/>
                <w:lang w:eastAsia="es-CO"/>
              </w:rPr>
              <w:t>(334,917,240)</w:t>
            </w:r>
          </w:p>
        </w:tc>
        <w:tc>
          <w:tcPr>
            <w:tcW w:w="0" w:type="auto"/>
            <w:noWrap/>
            <w:hideMark/>
          </w:tcPr>
          <w:p w14:paraId="578BF1F2" w14:textId="77777777" w:rsidR="00D741D5" w:rsidRPr="00B95268" w:rsidRDefault="00D741D5" w:rsidP="00464CA5">
            <w:pPr>
              <w:spacing w:after="0"/>
              <w:jc w:val="right"/>
              <w:rPr>
                <w:rFonts w:ascii="Arial Narrow" w:eastAsia="Times New Roman" w:hAnsi="Arial Narrow" w:cs="Arial"/>
                <w:b/>
                <w:bCs/>
                <w:color w:val="000000" w:themeColor="text1"/>
                <w:sz w:val="20"/>
                <w:szCs w:val="20"/>
                <w:lang w:eastAsia="es-CO"/>
              </w:rPr>
            </w:pPr>
            <w:r w:rsidRPr="00B95268">
              <w:rPr>
                <w:rFonts w:ascii="Arial Narrow" w:eastAsia="Times New Roman" w:hAnsi="Arial Narrow" w:cs="Arial"/>
                <w:b/>
                <w:bCs/>
                <w:color w:val="000000" w:themeColor="text1"/>
                <w:sz w:val="20"/>
                <w:szCs w:val="20"/>
                <w:lang w:eastAsia="es-CO"/>
              </w:rPr>
              <w:t>-22.45%</w:t>
            </w:r>
          </w:p>
        </w:tc>
      </w:tr>
    </w:tbl>
    <w:p w14:paraId="230E206F" w14:textId="77777777" w:rsidR="00237E6C" w:rsidRPr="00B95268" w:rsidRDefault="00237E6C" w:rsidP="00464CA5">
      <w:pPr>
        <w:spacing w:after="0"/>
        <w:jc w:val="both"/>
        <w:rPr>
          <w:rFonts w:ascii="Arial Narrow" w:hAnsi="Arial Narrow"/>
          <w:color w:val="000000" w:themeColor="text1"/>
          <w:sz w:val="20"/>
          <w:szCs w:val="20"/>
        </w:rPr>
      </w:pPr>
    </w:p>
    <w:p w14:paraId="6FFF09F4" w14:textId="62F0DA33" w:rsidR="006A4943" w:rsidRPr="00B95268" w:rsidRDefault="00D741D5" w:rsidP="00464CA5">
      <w:pPr>
        <w:spacing w:after="0"/>
        <w:jc w:val="both"/>
        <w:rPr>
          <w:rFonts w:ascii="Arial Narrow" w:hAnsi="Arial Narrow"/>
          <w:color w:val="000000" w:themeColor="text1"/>
          <w:sz w:val="20"/>
          <w:szCs w:val="20"/>
        </w:rPr>
      </w:pPr>
      <w:r w:rsidRPr="00B95268">
        <w:rPr>
          <w:rFonts w:ascii="Arial Narrow" w:eastAsia="Times New Roman" w:hAnsi="Arial Narrow"/>
          <w:b/>
          <w:color w:val="000000" w:themeColor="text1"/>
          <w:sz w:val="20"/>
          <w:szCs w:val="20"/>
          <w:lang w:val="es-ES" w:eastAsia="es-ES"/>
        </w:rPr>
        <w:t xml:space="preserve">Convenios Por Cobrar: </w:t>
      </w:r>
      <w:r w:rsidRPr="00B95268">
        <w:rPr>
          <w:rFonts w:ascii="Arial Narrow" w:eastAsia="Times New Roman" w:hAnsi="Arial Narrow"/>
          <w:color w:val="000000" w:themeColor="text1"/>
          <w:sz w:val="20"/>
          <w:szCs w:val="20"/>
          <w:lang w:val="es-ES" w:eastAsia="es-ES"/>
        </w:rPr>
        <w:t xml:space="preserve">Corresponde a los importes pendientes de cobro por concepto de las sumas entregadas a los proveedores, por los planes de servicios prestados a los asociados y sus familiares, de acuerdo a la celebración de un contrato. </w:t>
      </w:r>
      <w:r w:rsidRPr="00B95268">
        <w:rPr>
          <w:rFonts w:ascii="Arial Narrow" w:hAnsi="Arial Narrow"/>
          <w:color w:val="000000" w:themeColor="text1"/>
          <w:sz w:val="20"/>
          <w:szCs w:val="20"/>
        </w:rPr>
        <w:t xml:space="preserve">Bienes y servicios contratados por los asociados y negociados colectivamente por el Fondo quien actúa como simple recaudador. Si el convenio consiste en otorgarle plazo para pago al asociado pero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paga anticipadamente al proveedor del bien o servicio, deberá causarse la totalidad del valor pagado en nombre del asociado por el convenio tomado. Igualmente sucede si, pese a que el pago del convenio es mensual, existe cláusula de permanencia hasta el vencimiento del contrato de servicio tomado por el asociado, en </w:t>
      </w:r>
      <w:proofErr w:type="gramStart"/>
      <w:r w:rsidRPr="00B95268">
        <w:rPr>
          <w:rFonts w:ascii="Arial Narrow" w:hAnsi="Arial Narrow"/>
          <w:color w:val="000000" w:themeColor="text1"/>
          <w:sz w:val="20"/>
          <w:szCs w:val="20"/>
        </w:rPr>
        <w:t>éste</w:t>
      </w:r>
      <w:proofErr w:type="gramEnd"/>
      <w:r w:rsidRPr="00B95268">
        <w:rPr>
          <w:rFonts w:ascii="Arial Narrow" w:hAnsi="Arial Narrow"/>
          <w:color w:val="000000" w:themeColor="text1"/>
          <w:sz w:val="20"/>
          <w:szCs w:val="20"/>
        </w:rPr>
        <w:t xml:space="preserve"> caso es correcto registrar el valor total del contrato como cuenta por cobrar al asociado y como cuenta por pagar al acreedor. Si los convenios cobran algún tipo de financiación debería dárseles el tratamiento de operación de financiación, es decir, cartera de créditos creando una línea específica para tal evento. En las cuentas por cobrar convenios solo deben registrarse operaciones corrientes (inferiores a 12 meses) que no se ha pactado financiación sobre ellas. </w:t>
      </w:r>
      <w:r w:rsidR="006A4943" w:rsidRPr="00B95268">
        <w:rPr>
          <w:rFonts w:ascii="Arial Narrow" w:eastAsia="Times New Roman" w:hAnsi="Arial Narrow"/>
          <w:color w:val="000000" w:themeColor="text1"/>
          <w:sz w:val="20"/>
          <w:szCs w:val="20"/>
          <w:lang w:val="es-ES" w:eastAsia="es-ES"/>
        </w:rPr>
        <w:t>A la fecha se tiene convenios con las siguientes entidades:</w:t>
      </w:r>
    </w:p>
    <w:p w14:paraId="262DC85C" w14:textId="77777777" w:rsidR="006A4943" w:rsidRPr="00B95268" w:rsidRDefault="006A4943" w:rsidP="00464CA5">
      <w:pPr>
        <w:pStyle w:val="Prrafodelista"/>
        <w:numPr>
          <w:ilvl w:val="0"/>
          <w:numId w:val="3"/>
        </w:numPr>
        <w:ind w:left="567" w:hanging="567"/>
        <w:contextualSpacing/>
        <w:jc w:val="both"/>
        <w:rPr>
          <w:rFonts w:ascii="Arial Narrow" w:hAnsi="Arial Narrow" w:cs="Arial"/>
          <w:color w:val="000000" w:themeColor="text1"/>
          <w:sz w:val="20"/>
          <w:szCs w:val="20"/>
        </w:rPr>
      </w:pPr>
      <w:r w:rsidRPr="00B95268">
        <w:rPr>
          <w:rFonts w:ascii="Arial Narrow" w:hAnsi="Arial Narrow" w:cs="Arial"/>
          <w:color w:val="000000" w:themeColor="text1"/>
          <w:sz w:val="20"/>
          <w:szCs w:val="20"/>
        </w:rPr>
        <w:t>EMI</w:t>
      </w:r>
    </w:p>
    <w:p w14:paraId="456C287F" w14:textId="77777777" w:rsidR="006A4943" w:rsidRPr="00B95268" w:rsidRDefault="006A4943" w:rsidP="00464CA5">
      <w:pPr>
        <w:pStyle w:val="Prrafodelista"/>
        <w:numPr>
          <w:ilvl w:val="0"/>
          <w:numId w:val="3"/>
        </w:numPr>
        <w:ind w:left="567" w:hanging="567"/>
        <w:contextualSpacing/>
        <w:jc w:val="both"/>
        <w:rPr>
          <w:rFonts w:ascii="Arial Narrow" w:hAnsi="Arial Narrow" w:cs="Arial"/>
          <w:color w:val="000000" w:themeColor="text1"/>
          <w:sz w:val="20"/>
          <w:szCs w:val="20"/>
        </w:rPr>
      </w:pPr>
      <w:r w:rsidRPr="00B95268">
        <w:rPr>
          <w:rFonts w:ascii="Arial Narrow" w:hAnsi="Arial Narrow" w:cs="Arial"/>
          <w:color w:val="000000" w:themeColor="text1"/>
          <w:sz w:val="20"/>
          <w:szCs w:val="20"/>
        </w:rPr>
        <w:t>SSI</w:t>
      </w:r>
    </w:p>
    <w:p w14:paraId="615A5704" w14:textId="77777777" w:rsidR="006A4943" w:rsidRPr="00B95268" w:rsidRDefault="006A4943" w:rsidP="00464CA5">
      <w:pPr>
        <w:pStyle w:val="Prrafodelista"/>
        <w:numPr>
          <w:ilvl w:val="0"/>
          <w:numId w:val="3"/>
        </w:numPr>
        <w:ind w:left="567" w:hanging="567"/>
        <w:contextualSpacing/>
        <w:jc w:val="both"/>
        <w:rPr>
          <w:rFonts w:ascii="Arial Narrow" w:hAnsi="Arial Narrow" w:cs="Arial"/>
          <w:color w:val="000000" w:themeColor="text1"/>
          <w:sz w:val="20"/>
          <w:szCs w:val="20"/>
        </w:rPr>
      </w:pPr>
      <w:r w:rsidRPr="00B95268">
        <w:rPr>
          <w:rFonts w:ascii="Arial Narrow" w:hAnsi="Arial Narrow" w:cs="Arial"/>
          <w:color w:val="000000" w:themeColor="text1"/>
          <w:sz w:val="20"/>
          <w:szCs w:val="20"/>
        </w:rPr>
        <w:t>SERVIVIR</w:t>
      </w:r>
    </w:p>
    <w:p w14:paraId="61C92E36" w14:textId="77777777" w:rsidR="006A4943" w:rsidRPr="00B95268" w:rsidRDefault="006A4943" w:rsidP="00464CA5">
      <w:pPr>
        <w:pStyle w:val="Prrafodelista"/>
        <w:numPr>
          <w:ilvl w:val="0"/>
          <w:numId w:val="3"/>
        </w:numPr>
        <w:ind w:left="567" w:hanging="567"/>
        <w:contextualSpacing/>
        <w:jc w:val="both"/>
        <w:rPr>
          <w:rFonts w:ascii="Arial Narrow" w:hAnsi="Arial Narrow" w:cs="Arial"/>
          <w:color w:val="000000" w:themeColor="text1"/>
          <w:sz w:val="20"/>
          <w:szCs w:val="20"/>
        </w:rPr>
      </w:pPr>
      <w:r w:rsidRPr="00B95268">
        <w:rPr>
          <w:rFonts w:ascii="Arial Narrow" w:hAnsi="Arial Narrow" w:cs="Arial"/>
          <w:color w:val="000000" w:themeColor="text1"/>
          <w:sz w:val="20"/>
          <w:szCs w:val="20"/>
        </w:rPr>
        <w:t>Club Deportivo de la Gobernación del Valle</w:t>
      </w:r>
    </w:p>
    <w:p w14:paraId="7DFEADD2" w14:textId="77777777" w:rsidR="006A4943" w:rsidRPr="00B95268" w:rsidRDefault="006A4943" w:rsidP="00464CA5">
      <w:pPr>
        <w:pStyle w:val="Prrafodelista"/>
        <w:numPr>
          <w:ilvl w:val="0"/>
          <w:numId w:val="3"/>
        </w:numPr>
        <w:ind w:left="567" w:hanging="567"/>
        <w:contextualSpacing/>
        <w:jc w:val="both"/>
        <w:rPr>
          <w:rFonts w:ascii="Arial Narrow" w:hAnsi="Arial Narrow" w:cs="Arial"/>
          <w:color w:val="000000" w:themeColor="text1"/>
          <w:sz w:val="20"/>
          <w:szCs w:val="20"/>
        </w:rPr>
      </w:pPr>
      <w:r w:rsidRPr="00B95268">
        <w:rPr>
          <w:rFonts w:ascii="Arial Narrow" w:hAnsi="Arial Narrow" w:cs="Arial"/>
          <w:color w:val="000000" w:themeColor="text1"/>
          <w:sz w:val="20"/>
          <w:szCs w:val="20"/>
        </w:rPr>
        <w:t>COMFANDI</w:t>
      </w:r>
    </w:p>
    <w:p w14:paraId="2E5F5A2F" w14:textId="77777777" w:rsidR="006A4943" w:rsidRPr="00B95268" w:rsidRDefault="006A4943" w:rsidP="00464CA5">
      <w:pPr>
        <w:spacing w:after="0"/>
        <w:ind w:left="720"/>
        <w:jc w:val="both"/>
        <w:rPr>
          <w:rFonts w:ascii="Arial Narrow" w:eastAsia="Times New Roman" w:hAnsi="Arial Narrow"/>
          <w:b/>
          <w:color w:val="000000" w:themeColor="text1"/>
          <w:sz w:val="20"/>
          <w:szCs w:val="20"/>
          <w:lang w:val="es-ES" w:eastAsia="es-ES"/>
        </w:rPr>
      </w:pPr>
    </w:p>
    <w:p w14:paraId="1B139185" w14:textId="2C7B31BC" w:rsidR="006A4943" w:rsidRPr="00B95268" w:rsidRDefault="006A4943" w:rsidP="00464CA5">
      <w:pPr>
        <w:spacing w:after="0"/>
        <w:jc w:val="both"/>
        <w:rPr>
          <w:rFonts w:ascii="Arial Narrow" w:eastAsia="Times New Roman" w:hAnsi="Arial Narrow"/>
          <w:color w:val="000000" w:themeColor="text1"/>
          <w:sz w:val="20"/>
          <w:szCs w:val="20"/>
          <w:lang w:val="es-ES" w:eastAsia="es-ES"/>
        </w:rPr>
      </w:pPr>
      <w:r w:rsidRPr="00B95268">
        <w:rPr>
          <w:rFonts w:ascii="Arial Narrow" w:eastAsia="Times New Roman" w:hAnsi="Arial Narrow"/>
          <w:b/>
          <w:color w:val="000000" w:themeColor="text1"/>
          <w:sz w:val="20"/>
          <w:szCs w:val="20"/>
          <w:lang w:val="es-ES" w:eastAsia="es-ES"/>
        </w:rPr>
        <w:t>Anticipos de Contratos y Proveedores:</w:t>
      </w:r>
      <w:r w:rsidR="00D741D5" w:rsidRPr="00B95268">
        <w:rPr>
          <w:rFonts w:ascii="Arial Narrow" w:eastAsia="Times New Roman" w:hAnsi="Arial Narrow"/>
          <w:b/>
          <w:color w:val="000000" w:themeColor="text1"/>
          <w:sz w:val="20"/>
          <w:szCs w:val="20"/>
          <w:lang w:val="es-ES" w:eastAsia="es-ES"/>
        </w:rPr>
        <w:t xml:space="preserve"> </w:t>
      </w:r>
      <w:r w:rsidR="00D741D5" w:rsidRPr="00B95268">
        <w:rPr>
          <w:rFonts w:ascii="Arial Narrow" w:eastAsia="Times New Roman" w:hAnsi="Arial Narrow"/>
          <w:color w:val="000000" w:themeColor="text1"/>
          <w:sz w:val="20"/>
          <w:szCs w:val="20"/>
          <w:lang w:val="es-ES" w:eastAsia="es-ES"/>
        </w:rPr>
        <w:t>C</w:t>
      </w:r>
      <w:r w:rsidRPr="00B95268">
        <w:rPr>
          <w:rFonts w:ascii="Arial Narrow" w:eastAsia="Times New Roman" w:hAnsi="Arial Narrow"/>
          <w:color w:val="000000" w:themeColor="text1"/>
          <w:sz w:val="20"/>
          <w:szCs w:val="20"/>
          <w:lang w:val="es-ES" w:eastAsia="es-ES"/>
        </w:rPr>
        <w:t xml:space="preserve">orresponden a recursos entregados por </w:t>
      </w:r>
      <w:r w:rsidR="00464CA5" w:rsidRPr="00B95268">
        <w:rPr>
          <w:rFonts w:ascii="Arial Narrow" w:eastAsia="Times New Roman" w:hAnsi="Arial Narrow"/>
          <w:color w:val="000000" w:themeColor="text1"/>
          <w:sz w:val="20"/>
          <w:szCs w:val="20"/>
          <w:lang w:val="es-ES" w:eastAsia="es-ES"/>
        </w:rPr>
        <w:t>FONDEJEMPLO</w:t>
      </w:r>
      <w:r w:rsidRPr="00B95268">
        <w:rPr>
          <w:rFonts w:ascii="Arial Narrow" w:eastAsia="Times New Roman" w:hAnsi="Arial Narrow"/>
          <w:color w:val="000000" w:themeColor="text1"/>
          <w:sz w:val="20"/>
          <w:szCs w:val="20"/>
          <w:lang w:val="es-ES" w:eastAsia="es-ES"/>
        </w:rPr>
        <w:t xml:space="preserve"> a manera de anticipo para la realización de un contrato o a sus proveedores en la adquisición de bienes o servicios.</w:t>
      </w:r>
      <w:r w:rsidR="00D741D5" w:rsidRPr="00B95268">
        <w:rPr>
          <w:rFonts w:ascii="Arial Narrow" w:eastAsia="Times New Roman" w:hAnsi="Arial Narrow"/>
          <w:color w:val="000000" w:themeColor="text1"/>
          <w:sz w:val="20"/>
          <w:szCs w:val="20"/>
          <w:lang w:val="es-ES" w:eastAsia="es-ES"/>
        </w:rPr>
        <w:t xml:space="preserve"> </w:t>
      </w:r>
      <w:r w:rsidR="00464CA5" w:rsidRPr="00B95268">
        <w:rPr>
          <w:rFonts w:ascii="Arial Narrow" w:eastAsia="Times New Roman" w:hAnsi="Arial Narrow"/>
          <w:color w:val="000000" w:themeColor="text1"/>
          <w:sz w:val="20"/>
          <w:szCs w:val="20"/>
          <w:lang w:val="es-ES" w:eastAsia="es-ES"/>
        </w:rPr>
        <w:t>FONDEJEMPLO</w:t>
      </w:r>
      <w:r w:rsidRPr="00B95268">
        <w:rPr>
          <w:rFonts w:ascii="Arial Narrow" w:eastAsia="Times New Roman" w:hAnsi="Arial Narrow"/>
          <w:color w:val="000000" w:themeColor="text1"/>
          <w:sz w:val="20"/>
          <w:szCs w:val="20"/>
          <w:lang w:val="es-ES" w:eastAsia="es-ES"/>
        </w:rPr>
        <w:t xml:space="preserve">, a la fecha tiene establecido un contrato de </w:t>
      </w:r>
      <w:r w:rsidR="004F17B6" w:rsidRPr="00B95268">
        <w:rPr>
          <w:rFonts w:ascii="Arial Narrow" w:eastAsia="Times New Roman" w:hAnsi="Arial Narrow"/>
          <w:color w:val="000000" w:themeColor="text1"/>
          <w:sz w:val="20"/>
          <w:szCs w:val="20"/>
          <w:lang w:val="es-ES" w:eastAsia="es-ES"/>
        </w:rPr>
        <w:t>_____________</w:t>
      </w:r>
      <w:r w:rsidRPr="00B95268">
        <w:rPr>
          <w:rFonts w:ascii="Arial Narrow" w:eastAsia="Times New Roman" w:hAnsi="Arial Narrow"/>
          <w:color w:val="000000" w:themeColor="text1"/>
          <w:sz w:val="20"/>
          <w:szCs w:val="20"/>
          <w:lang w:val="es-ES" w:eastAsia="es-ES"/>
        </w:rPr>
        <w:t xml:space="preserve"> por </w:t>
      </w:r>
      <w:r w:rsidR="004F17B6" w:rsidRPr="00B95268">
        <w:rPr>
          <w:rFonts w:ascii="Arial Narrow" w:eastAsia="Times New Roman" w:hAnsi="Arial Narrow"/>
          <w:color w:val="000000" w:themeColor="text1"/>
          <w:sz w:val="20"/>
          <w:szCs w:val="20"/>
          <w:lang w:val="es-ES" w:eastAsia="es-ES"/>
        </w:rPr>
        <w:t>_________________</w:t>
      </w:r>
      <w:r w:rsidRPr="00B95268">
        <w:rPr>
          <w:rFonts w:ascii="Arial Narrow" w:eastAsia="Times New Roman" w:hAnsi="Arial Narrow"/>
          <w:color w:val="000000" w:themeColor="text1"/>
          <w:sz w:val="20"/>
          <w:szCs w:val="20"/>
          <w:lang w:val="es-ES" w:eastAsia="es-ES"/>
        </w:rPr>
        <w:t>, a los cuales de acuerdo a los contratos firmados se dieron anticipos para el inicio de la respectiva obra, así:</w:t>
      </w:r>
    </w:p>
    <w:p w14:paraId="58C269FD" w14:textId="77777777" w:rsidR="006A4943" w:rsidRPr="00B95268" w:rsidRDefault="006A4943" w:rsidP="00464CA5">
      <w:pPr>
        <w:spacing w:after="0"/>
        <w:jc w:val="both"/>
        <w:rPr>
          <w:rFonts w:ascii="Arial Narrow" w:eastAsia="Times New Roman" w:hAnsi="Arial Narrow"/>
          <w:color w:val="000000" w:themeColor="text1"/>
          <w:sz w:val="20"/>
          <w:szCs w:val="20"/>
          <w:lang w:val="es-ES" w:eastAsia="es-ES"/>
        </w:rPr>
      </w:pPr>
    </w:p>
    <w:tbl>
      <w:tblPr>
        <w:tblW w:w="9067" w:type="dxa"/>
        <w:tblInd w:w="65" w:type="dxa"/>
        <w:tblCellMar>
          <w:left w:w="70" w:type="dxa"/>
          <w:right w:w="70" w:type="dxa"/>
        </w:tblCellMar>
        <w:tblLook w:val="04A0" w:firstRow="1" w:lastRow="0" w:firstColumn="1" w:lastColumn="0" w:noHBand="0" w:noVBand="1"/>
      </w:tblPr>
      <w:tblGrid>
        <w:gridCol w:w="3809"/>
        <w:gridCol w:w="1706"/>
        <w:gridCol w:w="1963"/>
        <w:gridCol w:w="1589"/>
      </w:tblGrid>
      <w:tr w:rsidR="006A4943" w:rsidRPr="00B95268" w14:paraId="7D16D9FA" w14:textId="77777777" w:rsidTr="00750704">
        <w:trPr>
          <w:trHeight w:val="262"/>
        </w:trPr>
        <w:tc>
          <w:tcPr>
            <w:tcW w:w="3809"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35690479"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Contratista</w:t>
            </w:r>
          </w:p>
        </w:tc>
        <w:tc>
          <w:tcPr>
            <w:tcW w:w="1706" w:type="dxa"/>
            <w:tcBorders>
              <w:top w:val="single" w:sz="4" w:space="0" w:color="auto"/>
              <w:left w:val="nil"/>
              <w:bottom w:val="single" w:sz="4" w:space="0" w:color="auto"/>
              <w:right w:val="single" w:sz="4" w:space="0" w:color="auto"/>
            </w:tcBorders>
            <w:shd w:val="clear" w:color="000000" w:fill="0000FF"/>
            <w:noWrap/>
            <w:vAlign w:val="bottom"/>
            <w:hideMark/>
          </w:tcPr>
          <w:p w14:paraId="18DD6F93"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Valor Anticipo</w:t>
            </w:r>
          </w:p>
        </w:tc>
        <w:tc>
          <w:tcPr>
            <w:tcW w:w="1963" w:type="dxa"/>
            <w:tcBorders>
              <w:top w:val="single" w:sz="4" w:space="0" w:color="auto"/>
              <w:left w:val="nil"/>
              <w:bottom w:val="single" w:sz="4" w:space="0" w:color="auto"/>
              <w:right w:val="single" w:sz="4" w:space="0" w:color="auto"/>
            </w:tcBorders>
            <w:shd w:val="clear" w:color="000000" w:fill="0000FF"/>
            <w:noWrap/>
            <w:vAlign w:val="bottom"/>
            <w:hideMark/>
          </w:tcPr>
          <w:p w14:paraId="020E172C"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Valor Amortizado</w:t>
            </w:r>
          </w:p>
        </w:tc>
        <w:tc>
          <w:tcPr>
            <w:tcW w:w="1589" w:type="dxa"/>
            <w:tcBorders>
              <w:top w:val="single" w:sz="4" w:space="0" w:color="auto"/>
              <w:left w:val="nil"/>
              <w:bottom w:val="single" w:sz="4" w:space="0" w:color="auto"/>
              <w:right w:val="single" w:sz="4" w:space="0" w:color="auto"/>
            </w:tcBorders>
            <w:shd w:val="clear" w:color="000000" w:fill="0000FF"/>
            <w:noWrap/>
            <w:vAlign w:val="bottom"/>
            <w:hideMark/>
          </w:tcPr>
          <w:p w14:paraId="719BB25F"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Saldo</w:t>
            </w:r>
          </w:p>
        </w:tc>
      </w:tr>
      <w:tr w:rsidR="004F17B6" w:rsidRPr="00B95268" w14:paraId="14EF62A7" w14:textId="77777777" w:rsidTr="004F17B6">
        <w:trPr>
          <w:trHeight w:val="262"/>
        </w:trPr>
        <w:tc>
          <w:tcPr>
            <w:tcW w:w="3809" w:type="dxa"/>
            <w:tcBorders>
              <w:top w:val="nil"/>
              <w:left w:val="single" w:sz="4" w:space="0" w:color="auto"/>
              <w:bottom w:val="single" w:sz="4" w:space="0" w:color="auto"/>
              <w:right w:val="single" w:sz="4" w:space="0" w:color="auto"/>
            </w:tcBorders>
            <w:shd w:val="clear" w:color="auto" w:fill="auto"/>
            <w:noWrap/>
            <w:vAlign w:val="bottom"/>
          </w:tcPr>
          <w:p w14:paraId="70B53923" w14:textId="77777777" w:rsidR="006A4943" w:rsidRPr="00B95268" w:rsidRDefault="006A4943" w:rsidP="00464CA5">
            <w:pPr>
              <w:spacing w:after="0"/>
              <w:rPr>
                <w:rFonts w:ascii="Arial Narrow" w:eastAsia="Times New Roman" w:hAnsi="Arial Narrow"/>
                <w:color w:val="000000" w:themeColor="text1"/>
                <w:sz w:val="20"/>
                <w:szCs w:val="20"/>
                <w:lang w:eastAsia="es-CO"/>
              </w:rPr>
            </w:pPr>
          </w:p>
        </w:tc>
        <w:tc>
          <w:tcPr>
            <w:tcW w:w="1706" w:type="dxa"/>
            <w:tcBorders>
              <w:top w:val="nil"/>
              <w:left w:val="nil"/>
              <w:bottom w:val="single" w:sz="4" w:space="0" w:color="auto"/>
              <w:right w:val="single" w:sz="4" w:space="0" w:color="auto"/>
            </w:tcBorders>
            <w:shd w:val="clear" w:color="auto" w:fill="auto"/>
            <w:noWrap/>
            <w:vAlign w:val="bottom"/>
            <w:hideMark/>
          </w:tcPr>
          <w:p w14:paraId="735DF48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263,612,844 </w:t>
            </w:r>
          </w:p>
        </w:tc>
        <w:tc>
          <w:tcPr>
            <w:tcW w:w="1963" w:type="dxa"/>
            <w:tcBorders>
              <w:top w:val="nil"/>
              <w:left w:val="nil"/>
              <w:bottom w:val="single" w:sz="4" w:space="0" w:color="auto"/>
              <w:right w:val="single" w:sz="4" w:space="0" w:color="auto"/>
            </w:tcBorders>
            <w:shd w:val="clear" w:color="auto" w:fill="auto"/>
            <w:noWrap/>
            <w:vAlign w:val="bottom"/>
            <w:hideMark/>
          </w:tcPr>
          <w:p w14:paraId="767A4F15"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109,434,968 </w:t>
            </w:r>
          </w:p>
        </w:tc>
        <w:tc>
          <w:tcPr>
            <w:tcW w:w="1589" w:type="dxa"/>
            <w:tcBorders>
              <w:top w:val="nil"/>
              <w:left w:val="nil"/>
              <w:bottom w:val="single" w:sz="4" w:space="0" w:color="auto"/>
              <w:right w:val="single" w:sz="4" w:space="0" w:color="auto"/>
            </w:tcBorders>
            <w:shd w:val="clear" w:color="auto" w:fill="auto"/>
            <w:noWrap/>
            <w:vAlign w:val="bottom"/>
            <w:hideMark/>
          </w:tcPr>
          <w:p w14:paraId="4D38BE75"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154,177,876 </w:t>
            </w:r>
          </w:p>
        </w:tc>
      </w:tr>
      <w:tr w:rsidR="004F17B6" w:rsidRPr="00B95268" w14:paraId="551451A8" w14:textId="77777777" w:rsidTr="004F17B6">
        <w:trPr>
          <w:trHeight w:val="262"/>
        </w:trPr>
        <w:tc>
          <w:tcPr>
            <w:tcW w:w="3809" w:type="dxa"/>
            <w:tcBorders>
              <w:top w:val="nil"/>
              <w:left w:val="single" w:sz="4" w:space="0" w:color="auto"/>
              <w:bottom w:val="single" w:sz="4" w:space="0" w:color="auto"/>
              <w:right w:val="single" w:sz="4" w:space="0" w:color="auto"/>
            </w:tcBorders>
            <w:shd w:val="clear" w:color="auto" w:fill="auto"/>
            <w:noWrap/>
            <w:vAlign w:val="bottom"/>
          </w:tcPr>
          <w:p w14:paraId="3EA85378" w14:textId="77777777" w:rsidR="006A4943" w:rsidRPr="00B95268" w:rsidRDefault="006A4943" w:rsidP="00464CA5">
            <w:pPr>
              <w:spacing w:after="0"/>
              <w:rPr>
                <w:rFonts w:ascii="Arial Narrow" w:eastAsia="Times New Roman" w:hAnsi="Arial Narrow"/>
                <w:color w:val="000000" w:themeColor="text1"/>
                <w:sz w:val="20"/>
                <w:szCs w:val="20"/>
                <w:lang w:eastAsia="es-CO"/>
              </w:rPr>
            </w:pPr>
          </w:p>
        </w:tc>
        <w:tc>
          <w:tcPr>
            <w:tcW w:w="1706" w:type="dxa"/>
            <w:tcBorders>
              <w:top w:val="nil"/>
              <w:left w:val="nil"/>
              <w:bottom w:val="single" w:sz="4" w:space="0" w:color="auto"/>
              <w:right w:val="single" w:sz="4" w:space="0" w:color="auto"/>
            </w:tcBorders>
            <w:shd w:val="clear" w:color="auto" w:fill="auto"/>
            <w:noWrap/>
            <w:vAlign w:val="bottom"/>
            <w:hideMark/>
          </w:tcPr>
          <w:p w14:paraId="5A97024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7,129,360 </w:t>
            </w:r>
          </w:p>
        </w:tc>
        <w:tc>
          <w:tcPr>
            <w:tcW w:w="1963" w:type="dxa"/>
            <w:tcBorders>
              <w:top w:val="nil"/>
              <w:left w:val="nil"/>
              <w:bottom w:val="single" w:sz="4" w:space="0" w:color="auto"/>
              <w:right w:val="single" w:sz="4" w:space="0" w:color="auto"/>
            </w:tcBorders>
            <w:shd w:val="clear" w:color="auto" w:fill="auto"/>
            <w:noWrap/>
            <w:vAlign w:val="bottom"/>
            <w:hideMark/>
          </w:tcPr>
          <w:p w14:paraId="6E3F35E8"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4,277,616 </w:t>
            </w:r>
          </w:p>
        </w:tc>
        <w:tc>
          <w:tcPr>
            <w:tcW w:w="1589" w:type="dxa"/>
            <w:tcBorders>
              <w:top w:val="nil"/>
              <w:left w:val="nil"/>
              <w:bottom w:val="single" w:sz="4" w:space="0" w:color="auto"/>
              <w:right w:val="single" w:sz="4" w:space="0" w:color="auto"/>
            </w:tcBorders>
            <w:shd w:val="clear" w:color="auto" w:fill="auto"/>
            <w:noWrap/>
            <w:vAlign w:val="bottom"/>
            <w:hideMark/>
          </w:tcPr>
          <w:p w14:paraId="0A03F680"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2,851,744 </w:t>
            </w:r>
          </w:p>
        </w:tc>
      </w:tr>
      <w:tr w:rsidR="006A4943" w:rsidRPr="00B95268" w14:paraId="3448755F" w14:textId="77777777" w:rsidTr="00750704">
        <w:trPr>
          <w:trHeight w:val="262"/>
        </w:trPr>
        <w:tc>
          <w:tcPr>
            <w:tcW w:w="3809" w:type="dxa"/>
            <w:tcBorders>
              <w:top w:val="nil"/>
              <w:left w:val="single" w:sz="4" w:space="0" w:color="auto"/>
              <w:bottom w:val="single" w:sz="4" w:space="0" w:color="auto"/>
              <w:right w:val="single" w:sz="4" w:space="0" w:color="auto"/>
            </w:tcBorders>
            <w:shd w:val="clear" w:color="auto" w:fill="auto"/>
            <w:noWrap/>
            <w:vAlign w:val="bottom"/>
            <w:hideMark/>
          </w:tcPr>
          <w:p w14:paraId="078D8CFA" w14:textId="77777777" w:rsidR="006A4943" w:rsidRPr="00B95268" w:rsidRDefault="006A4943"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1706" w:type="dxa"/>
            <w:tcBorders>
              <w:top w:val="nil"/>
              <w:left w:val="nil"/>
              <w:bottom w:val="single" w:sz="4" w:space="0" w:color="auto"/>
              <w:right w:val="single" w:sz="4" w:space="0" w:color="auto"/>
            </w:tcBorders>
            <w:shd w:val="clear" w:color="auto" w:fill="auto"/>
            <w:noWrap/>
            <w:vAlign w:val="bottom"/>
            <w:hideMark/>
          </w:tcPr>
          <w:p w14:paraId="5C65F85C"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270,742,204 </w:t>
            </w:r>
          </w:p>
        </w:tc>
        <w:tc>
          <w:tcPr>
            <w:tcW w:w="1963" w:type="dxa"/>
            <w:tcBorders>
              <w:top w:val="nil"/>
              <w:left w:val="nil"/>
              <w:bottom w:val="single" w:sz="4" w:space="0" w:color="auto"/>
              <w:right w:val="single" w:sz="4" w:space="0" w:color="auto"/>
            </w:tcBorders>
            <w:shd w:val="clear" w:color="auto" w:fill="auto"/>
            <w:noWrap/>
            <w:vAlign w:val="bottom"/>
            <w:hideMark/>
          </w:tcPr>
          <w:p w14:paraId="4EF5BB56"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113,712,584 </w:t>
            </w:r>
          </w:p>
        </w:tc>
        <w:tc>
          <w:tcPr>
            <w:tcW w:w="1589" w:type="dxa"/>
            <w:tcBorders>
              <w:top w:val="nil"/>
              <w:left w:val="nil"/>
              <w:bottom w:val="single" w:sz="4" w:space="0" w:color="auto"/>
              <w:right w:val="single" w:sz="4" w:space="0" w:color="auto"/>
            </w:tcBorders>
            <w:shd w:val="clear" w:color="auto" w:fill="auto"/>
            <w:noWrap/>
            <w:vAlign w:val="bottom"/>
            <w:hideMark/>
          </w:tcPr>
          <w:p w14:paraId="4420AAE2"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157,029,620 </w:t>
            </w:r>
          </w:p>
        </w:tc>
      </w:tr>
    </w:tbl>
    <w:p w14:paraId="5ACB8C1C" w14:textId="77777777" w:rsidR="00237E6C" w:rsidRPr="00B95268" w:rsidRDefault="00237E6C" w:rsidP="00464CA5">
      <w:pPr>
        <w:spacing w:after="0"/>
        <w:jc w:val="both"/>
        <w:rPr>
          <w:rFonts w:ascii="Arial Narrow" w:hAnsi="Arial Narrow"/>
          <w:color w:val="000000" w:themeColor="text1"/>
          <w:sz w:val="20"/>
          <w:szCs w:val="20"/>
          <w:lang w:val="es-ES"/>
        </w:rPr>
      </w:pPr>
    </w:p>
    <w:p w14:paraId="4DCAFCC4" w14:textId="77777777" w:rsidR="00237E6C" w:rsidRPr="00B95268" w:rsidRDefault="00237E6C" w:rsidP="00464CA5">
      <w:pPr>
        <w:spacing w:after="0"/>
        <w:jc w:val="both"/>
        <w:rPr>
          <w:rFonts w:ascii="Arial Narrow" w:hAnsi="Arial Narrow"/>
          <w:color w:val="000000" w:themeColor="text1"/>
          <w:sz w:val="20"/>
          <w:szCs w:val="20"/>
        </w:rPr>
      </w:pPr>
    </w:p>
    <w:p w14:paraId="7F4FC8EF" w14:textId="7A2C0C47" w:rsidR="006A4943" w:rsidRPr="00B95268" w:rsidRDefault="006A4943" w:rsidP="00464CA5">
      <w:pPr>
        <w:spacing w:after="0"/>
        <w:jc w:val="both"/>
        <w:rPr>
          <w:rFonts w:ascii="Arial Narrow" w:eastAsia="Times New Roman" w:hAnsi="Arial Narrow"/>
          <w:color w:val="000000" w:themeColor="text1"/>
          <w:sz w:val="20"/>
          <w:szCs w:val="20"/>
          <w:lang w:val="es-ES" w:eastAsia="es-ES"/>
        </w:rPr>
      </w:pPr>
      <w:r w:rsidRPr="00B95268">
        <w:rPr>
          <w:rFonts w:ascii="Arial Narrow" w:eastAsia="Times New Roman" w:hAnsi="Arial Narrow"/>
          <w:b/>
          <w:color w:val="000000" w:themeColor="text1"/>
          <w:sz w:val="20"/>
          <w:szCs w:val="20"/>
          <w:lang w:val="es-ES" w:eastAsia="es-ES"/>
        </w:rPr>
        <w:t>Créditos a Empleados:</w:t>
      </w:r>
      <w:r w:rsidR="00D741D5" w:rsidRPr="00B95268">
        <w:rPr>
          <w:rFonts w:ascii="Arial Narrow" w:eastAsia="Times New Roman" w:hAnsi="Arial Narrow"/>
          <w:b/>
          <w:color w:val="000000" w:themeColor="text1"/>
          <w:sz w:val="20"/>
          <w:szCs w:val="20"/>
          <w:lang w:val="es-ES" w:eastAsia="es-ES"/>
        </w:rPr>
        <w:t xml:space="preserve"> </w:t>
      </w:r>
      <w:r w:rsidRPr="00B95268">
        <w:rPr>
          <w:rFonts w:ascii="Arial Narrow" w:eastAsia="Times New Roman" w:hAnsi="Arial Narrow"/>
          <w:color w:val="000000" w:themeColor="text1"/>
          <w:sz w:val="20"/>
          <w:szCs w:val="20"/>
          <w:lang w:val="es-ES" w:eastAsia="es-ES"/>
        </w:rPr>
        <w:t xml:space="preserve">Corresponde a los créditos otorgados por </w:t>
      </w:r>
      <w:r w:rsidR="00464CA5" w:rsidRPr="00B95268">
        <w:rPr>
          <w:rFonts w:ascii="Arial Narrow" w:eastAsia="Times New Roman" w:hAnsi="Arial Narrow"/>
          <w:color w:val="000000" w:themeColor="text1"/>
          <w:sz w:val="20"/>
          <w:szCs w:val="20"/>
          <w:lang w:val="es-ES" w:eastAsia="es-ES"/>
        </w:rPr>
        <w:t>FONDEJEMPLO</w:t>
      </w:r>
      <w:r w:rsidRPr="00B95268">
        <w:rPr>
          <w:rFonts w:ascii="Arial Narrow" w:eastAsia="Times New Roman" w:hAnsi="Arial Narrow"/>
          <w:color w:val="000000" w:themeColor="text1"/>
          <w:sz w:val="20"/>
          <w:szCs w:val="20"/>
          <w:lang w:val="es-ES" w:eastAsia="es-ES"/>
        </w:rPr>
        <w:t xml:space="preserve"> a sus empleados, en virtud d</w:t>
      </w:r>
      <w:r w:rsidR="004F17B6" w:rsidRPr="00B95268">
        <w:rPr>
          <w:rFonts w:ascii="Arial Narrow" w:eastAsia="Times New Roman" w:hAnsi="Arial Narrow"/>
          <w:color w:val="000000" w:themeColor="text1"/>
          <w:sz w:val="20"/>
          <w:szCs w:val="20"/>
          <w:lang w:val="es-ES" w:eastAsia="es-ES"/>
        </w:rPr>
        <w:t>e la relación laboral existente</w:t>
      </w:r>
      <w:r w:rsidRPr="00B95268">
        <w:rPr>
          <w:rFonts w:ascii="Arial Narrow" w:eastAsia="Times New Roman" w:hAnsi="Arial Narrow"/>
          <w:color w:val="000000" w:themeColor="text1"/>
          <w:sz w:val="20"/>
          <w:szCs w:val="20"/>
          <w:lang w:val="es-ES" w:eastAsia="es-ES"/>
        </w:rPr>
        <w:t>. Para todos los efectos, los créditos a empleados se ceñirán, en lo pertinente, a lo dispuesto para la cartera de crédito.</w:t>
      </w:r>
    </w:p>
    <w:p w14:paraId="32DC81F2" w14:textId="77777777" w:rsidR="006A4943" w:rsidRPr="00B95268" w:rsidRDefault="006A4943" w:rsidP="00464CA5">
      <w:pPr>
        <w:spacing w:after="0"/>
        <w:jc w:val="both"/>
        <w:rPr>
          <w:rFonts w:ascii="Arial Narrow" w:eastAsia="Times New Roman" w:hAnsi="Arial Narrow"/>
          <w:color w:val="000000" w:themeColor="text1"/>
          <w:sz w:val="20"/>
          <w:szCs w:val="20"/>
          <w:lang w:val="es-ES" w:eastAsia="es-ES"/>
        </w:rPr>
      </w:pPr>
    </w:p>
    <w:tbl>
      <w:tblPr>
        <w:tblW w:w="0" w:type="auto"/>
        <w:tblInd w:w="-572" w:type="dxa"/>
        <w:tblCellMar>
          <w:left w:w="70" w:type="dxa"/>
          <w:right w:w="70" w:type="dxa"/>
        </w:tblCellMar>
        <w:tblLook w:val="04A0" w:firstRow="1" w:lastRow="0" w:firstColumn="1" w:lastColumn="0" w:noHBand="0" w:noVBand="1"/>
      </w:tblPr>
      <w:tblGrid>
        <w:gridCol w:w="6064"/>
        <w:gridCol w:w="961"/>
        <w:gridCol w:w="961"/>
        <w:gridCol w:w="1071"/>
        <w:gridCol w:w="843"/>
      </w:tblGrid>
      <w:tr w:rsidR="006A4943" w:rsidRPr="00B95268" w14:paraId="01C56220" w14:textId="77777777" w:rsidTr="00D741D5">
        <w:trPr>
          <w:trHeight w:val="255"/>
        </w:trPr>
        <w:tc>
          <w:tcPr>
            <w:tcW w:w="6064"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5071E3F9"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Créditos a Empleados</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3C43B71A" w14:textId="77B3B4E5"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0CD42CA7" w14:textId="69C0F4C9" w:rsidR="006A4943"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42C1ABBB"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1AE5ED18"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6A4943" w:rsidRPr="00B95268" w14:paraId="69BA004F" w14:textId="77777777" w:rsidTr="00D741D5">
        <w:trPr>
          <w:trHeight w:val="255"/>
        </w:trPr>
        <w:tc>
          <w:tcPr>
            <w:tcW w:w="6064" w:type="dxa"/>
            <w:tcBorders>
              <w:top w:val="nil"/>
              <w:left w:val="single" w:sz="4" w:space="0" w:color="auto"/>
              <w:bottom w:val="single" w:sz="4" w:space="0" w:color="auto"/>
              <w:right w:val="single" w:sz="4" w:space="0" w:color="auto"/>
            </w:tcBorders>
            <w:shd w:val="clear" w:color="auto" w:fill="auto"/>
            <w:noWrap/>
            <w:vAlign w:val="bottom"/>
            <w:hideMark/>
          </w:tcPr>
          <w:p w14:paraId="0C522624"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Oblig. 21097 $ 1.800.000 Dic 12/13 Tasa 1% Plazo 30 meses</w:t>
            </w:r>
          </w:p>
        </w:tc>
        <w:tc>
          <w:tcPr>
            <w:tcW w:w="0" w:type="auto"/>
            <w:tcBorders>
              <w:top w:val="nil"/>
              <w:left w:val="nil"/>
              <w:bottom w:val="single" w:sz="4" w:space="0" w:color="auto"/>
              <w:right w:val="single" w:sz="4" w:space="0" w:color="auto"/>
            </w:tcBorders>
            <w:shd w:val="clear" w:color="auto" w:fill="auto"/>
            <w:noWrap/>
            <w:vAlign w:val="bottom"/>
            <w:hideMark/>
          </w:tcPr>
          <w:p w14:paraId="468DF59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1,074,893</w:t>
            </w:r>
          </w:p>
        </w:tc>
        <w:tc>
          <w:tcPr>
            <w:tcW w:w="0" w:type="auto"/>
            <w:tcBorders>
              <w:top w:val="nil"/>
              <w:left w:val="nil"/>
              <w:bottom w:val="single" w:sz="4" w:space="0" w:color="auto"/>
              <w:right w:val="single" w:sz="4" w:space="0" w:color="auto"/>
            </w:tcBorders>
            <w:shd w:val="clear" w:color="auto" w:fill="auto"/>
            <w:noWrap/>
            <w:vAlign w:val="bottom"/>
            <w:hideMark/>
          </w:tcPr>
          <w:p w14:paraId="4F14844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1,738,797</w:t>
            </w:r>
          </w:p>
        </w:tc>
        <w:tc>
          <w:tcPr>
            <w:tcW w:w="0" w:type="auto"/>
            <w:tcBorders>
              <w:top w:val="nil"/>
              <w:left w:val="nil"/>
              <w:bottom w:val="single" w:sz="4" w:space="0" w:color="auto"/>
              <w:right w:val="single" w:sz="4" w:space="0" w:color="auto"/>
            </w:tcBorders>
            <w:shd w:val="clear" w:color="auto" w:fill="auto"/>
            <w:noWrap/>
            <w:vAlign w:val="bottom"/>
            <w:hideMark/>
          </w:tcPr>
          <w:p w14:paraId="6122A8A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(663,904)</w:t>
            </w:r>
          </w:p>
        </w:tc>
        <w:tc>
          <w:tcPr>
            <w:tcW w:w="0" w:type="auto"/>
            <w:tcBorders>
              <w:top w:val="nil"/>
              <w:left w:val="nil"/>
              <w:bottom w:val="single" w:sz="4" w:space="0" w:color="auto"/>
              <w:right w:val="single" w:sz="4" w:space="0" w:color="auto"/>
            </w:tcBorders>
            <w:shd w:val="clear" w:color="auto" w:fill="auto"/>
            <w:noWrap/>
            <w:vAlign w:val="bottom"/>
            <w:hideMark/>
          </w:tcPr>
          <w:p w14:paraId="09ADC061"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-38.18%</w:t>
            </w:r>
          </w:p>
        </w:tc>
      </w:tr>
      <w:tr w:rsidR="006A4943" w:rsidRPr="00B95268" w14:paraId="4F486D88" w14:textId="77777777" w:rsidTr="00D741D5">
        <w:trPr>
          <w:trHeight w:val="255"/>
        </w:trPr>
        <w:tc>
          <w:tcPr>
            <w:tcW w:w="6064" w:type="dxa"/>
            <w:tcBorders>
              <w:top w:val="nil"/>
              <w:left w:val="single" w:sz="4" w:space="0" w:color="auto"/>
              <w:bottom w:val="single" w:sz="4" w:space="0" w:color="auto"/>
              <w:right w:val="single" w:sz="4" w:space="0" w:color="auto"/>
            </w:tcBorders>
            <w:shd w:val="clear" w:color="auto" w:fill="auto"/>
            <w:noWrap/>
            <w:vAlign w:val="bottom"/>
            <w:hideMark/>
          </w:tcPr>
          <w:p w14:paraId="1FAAC3F2"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lastRenderedPageBreak/>
              <w:t>Oblig. 21784 $ 5.560.000 May 19/14 Tasa 1% Plazo 17 meses</w:t>
            </w:r>
          </w:p>
        </w:tc>
        <w:tc>
          <w:tcPr>
            <w:tcW w:w="0" w:type="auto"/>
            <w:tcBorders>
              <w:top w:val="nil"/>
              <w:left w:val="nil"/>
              <w:bottom w:val="single" w:sz="4" w:space="0" w:color="auto"/>
              <w:right w:val="single" w:sz="4" w:space="0" w:color="auto"/>
            </w:tcBorders>
            <w:shd w:val="clear" w:color="auto" w:fill="auto"/>
            <w:noWrap/>
            <w:vAlign w:val="bottom"/>
            <w:hideMark/>
          </w:tcPr>
          <w:p w14:paraId="752BEE4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2,665,726</w:t>
            </w:r>
          </w:p>
        </w:tc>
        <w:tc>
          <w:tcPr>
            <w:tcW w:w="0" w:type="auto"/>
            <w:tcBorders>
              <w:top w:val="nil"/>
              <w:left w:val="nil"/>
              <w:bottom w:val="single" w:sz="4" w:space="0" w:color="auto"/>
              <w:right w:val="single" w:sz="4" w:space="0" w:color="auto"/>
            </w:tcBorders>
            <w:shd w:val="clear" w:color="auto" w:fill="auto"/>
            <w:noWrap/>
            <w:vAlign w:val="bottom"/>
            <w:hideMark/>
          </w:tcPr>
          <w:p w14:paraId="31622CE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0" w:type="auto"/>
            <w:tcBorders>
              <w:top w:val="nil"/>
              <w:left w:val="nil"/>
              <w:bottom w:val="single" w:sz="4" w:space="0" w:color="auto"/>
              <w:right w:val="single" w:sz="4" w:space="0" w:color="auto"/>
            </w:tcBorders>
            <w:shd w:val="clear" w:color="auto" w:fill="auto"/>
            <w:noWrap/>
            <w:vAlign w:val="bottom"/>
            <w:hideMark/>
          </w:tcPr>
          <w:p w14:paraId="1E61A2D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2,665,726</w:t>
            </w:r>
          </w:p>
        </w:tc>
        <w:tc>
          <w:tcPr>
            <w:tcW w:w="0" w:type="auto"/>
            <w:tcBorders>
              <w:top w:val="nil"/>
              <w:left w:val="nil"/>
              <w:bottom w:val="single" w:sz="4" w:space="0" w:color="auto"/>
              <w:right w:val="single" w:sz="4" w:space="0" w:color="auto"/>
            </w:tcBorders>
            <w:shd w:val="clear" w:color="auto" w:fill="auto"/>
            <w:noWrap/>
            <w:vAlign w:val="bottom"/>
            <w:hideMark/>
          </w:tcPr>
          <w:p w14:paraId="22AFD9E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6A4943" w:rsidRPr="00B95268" w14:paraId="1FE2CE67" w14:textId="77777777" w:rsidTr="00D741D5">
        <w:trPr>
          <w:trHeight w:val="255"/>
        </w:trPr>
        <w:tc>
          <w:tcPr>
            <w:tcW w:w="6064" w:type="dxa"/>
            <w:tcBorders>
              <w:top w:val="nil"/>
              <w:left w:val="single" w:sz="4" w:space="0" w:color="auto"/>
              <w:bottom w:val="single" w:sz="4" w:space="0" w:color="auto"/>
              <w:right w:val="single" w:sz="4" w:space="0" w:color="auto"/>
            </w:tcBorders>
            <w:shd w:val="clear" w:color="auto" w:fill="auto"/>
            <w:noWrap/>
            <w:vAlign w:val="bottom"/>
            <w:hideMark/>
          </w:tcPr>
          <w:p w14:paraId="289ECDBA"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Oblig. 20406 $ 3.700.000 Jul 19/13 Tasa 1% Plazo 24 meses</w:t>
            </w:r>
          </w:p>
        </w:tc>
        <w:tc>
          <w:tcPr>
            <w:tcW w:w="0" w:type="auto"/>
            <w:tcBorders>
              <w:top w:val="nil"/>
              <w:left w:val="nil"/>
              <w:bottom w:val="single" w:sz="4" w:space="0" w:color="auto"/>
              <w:right w:val="single" w:sz="4" w:space="0" w:color="auto"/>
            </w:tcBorders>
            <w:shd w:val="clear" w:color="auto" w:fill="auto"/>
            <w:noWrap/>
            <w:vAlign w:val="bottom"/>
            <w:hideMark/>
          </w:tcPr>
          <w:p w14:paraId="6F4731C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770,797</w:t>
            </w:r>
          </w:p>
        </w:tc>
        <w:tc>
          <w:tcPr>
            <w:tcW w:w="0" w:type="auto"/>
            <w:tcBorders>
              <w:top w:val="nil"/>
              <w:left w:val="nil"/>
              <w:bottom w:val="single" w:sz="4" w:space="0" w:color="auto"/>
              <w:right w:val="single" w:sz="4" w:space="0" w:color="auto"/>
            </w:tcBorders>
            <w:shd w:val="clear" w:color="auto" w:fill="auto"/>
            <w:noWrap/>
            <w:vAlign w:val="bottom"/>
            <w:hideMark/>
          </w:tcPr>
          <w:p w14:paraId="194EB8D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2,810,324</w:t>
            </w:r>
          </w:p>
        </w:tc>
        <w:tc>
          <w:tcPr>
            <w:tcW w:w="0" w:type="auto"/>
            <w:tcBorders>
              <w:top w:val="nil"/>
              <w:left w:val="nil"/>
              <w:bottom w:val="single" w:sz="4" w:space="0" w:color="auto"/>
              <w:right w:val="single" w:sz="4" w:space="0" w:color="auto"/>
            </w:tcBorders>
            <w:shd w:val="clear" w:color="auto" w:fill="auto"/>
            <w:noWrap/>
            <w:vAlign w:val="bottom"/>
            <w:hideMark/>
          </w:tcPr>
          <w:p w14:paraId="7C16575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(2,039,527)</w:t>
            </w:r>
          </w:p>
        </w:tc>
        <w:tc>
          <w:tcPr>
            <w:tcW w:w="0" w:type="auto"/>
            <w:tcBorders>
              <w:top w:val="nil"/>
              <w:left w:val="nil"/>
              <w:bottom w:val="single" w:sz="4" w:space="0" w:color="auto"/>
              <w:right w:val="single" w:sz="4" w:space="0" w:color="auto"/>
            </w:tcBorders>
            <w:shd w:val="clear" w:color="auto" w:fill="auto"/>
            <w:noWrap/>
            <w:vAlign w:val="bottom"/>
            <w:hideMark/>
          </w:tcPr>
          <w:p w14:paraId="00217DC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-72.57%</w:t>
            </w:r>
          </w:p>
        </w:tc>
      </w:tr>
      <w:tr w:rsidR="006A4943" w:rsidRPr="00B95268" w14:paraId="78F2AD9A" w14:textId="77777777" w:rsidTr="00D741D5">
        <w:trPr>
          <w:trHeight w:val="255"/>
        </w:trPr>
        <w:tc>
          <w:tcPr>
            <w:tcW w:w="6064" w:type="dxa"/>
            <w:tcBorders>
              <w:top w:val="nil"/>
              <w:left w:val="single" w:sz="4" w:space="0" w:color="auto"/>
              <w:bottom w:val="single" w:sz="4" w:space="0" w:color="auto"/>
              <w:right w:val="single" w:sz="4" w:space="0" w:color="auto"/>
            </w:tcBorders>
            <w:shd w:val="clear" w:color="auto" w:fill="auto"/>
            <w:noWrap/>
            <w:vAlign w:val="bottom"/>
            <w:hideMark/>
          </w:tcPr>
          <w:p w14:paraId="5B15051B"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Oblig. 20407 $ 2.000.000 Jul 19/13 Tasa 1% Plazo 22 meses</w:t>
            </w:r>
          </w:p>
        </w:tc>
        <w:tc>
          <w:tcPr>
            <w:tcW w:w="0" w:type="auto"/>
            <w:tcBorders>
              <w:top w:val="nil"/>
              <w:left w:val="nil"/>
              <w:bottom w:val="single" w:sz="4" w:space="0" w:color="auto"/>
              <w:right w:val="single" w:sz="4" w:space="0" w:color="auto"/>
            </w:tcBorders>
            <w:shd w:val="clear" w:color="auto" w:fill="auto"/>
            <w:noWrap/>
            <w:vAlign w:val="bottom"/>
            <w:hideMark/>
          </w:tcPr>
          <w:p w14:paraId="5071D42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445,536</w:t>
            </w:r>
          </w:p>
        </w:tc>
        <w:tc>
          <w:tcPr>
            <w:tcW w:w="0" w:type="auto"/>
            <w:tcBorders>
              <w:top w:val="nil"/>
              <w:left w:val="nil"/>
              <w:bottom w:val="single" w:sz="4" w:space="0" w:color="auto"/>
              <w:right w:val="single" w:sz="4" w:space="0" w:color="auto"/>
            </w:tcBorders>
            <w:shd w:val="clear" w:color="auto" w:fill="auto"/>
            <w:noWrap/>
            <w:vAlign w:val="bottom"/>
            <w:hideMark/>
          </w:tcPr>
          <w:p w14:paraId="39E55D0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1,540,362</w:t>
            </w:r>
          </w:p>
        </w:tc>
        <w:tc>
          <w:tcPr>
            <w:tcW w:w="0" w:type="auto"/>
            <w:tcBorders>
              <w:top w:val="nil"/>
              <w:left w:val="nil"/>
              <w:bottom w:val="single" w:sz="4" w:space="0" w:color="auto"/>
              <w:right w:val="single" w:sz="4" w:space="0" w:color="auto"/>
            </w:tcBorders>
            <w:shd w:val="clear" w:color="auto" w:fill="auto"/>
            <w:noWrap/>
            <w:vAlign w:val="bottom"/>
            <w:hideMark/>
          </w:tcPr>
          <w:p w14:paraId="2F2E7C2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(1,094,826)</w:t>
            </w:r>
          </w:p>
        </w:tc>
        <w:tc>
          <w:tcPr>
            <w:tcW w:w="0" w:type="auto"/>
            <w:tcBorders>
              <w:top w:val="nil"/>
              <w:left w:val="nil"/>
              <w:bottom w:val="single" w:sz="4" w:space="0" w:color="auto"/>
              <w:right w:val="single" w:sz="4" w:space="0" w:color="auto"/>
            </w:tcBorders>
            <w:shd w:val="clear" w:color="auto" w:fill="auto"/>
            <w:noWrap/>
            <w:vAlign w:val="bottom"/>
            <w:hideMark/>
          </w:tcPr>
          <w:p w14:paraId="255CECB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-71.08%</w:t>
            </w:r>
          </w:p>
        </w:tc>
      </w:tr>
      <w:tr w:rsidR="006A4943" w:rsidRPr="00B95268" w14:paraId="3D40A337" w14:textId="77777777" w:rsidTr="00D741D5">
        <w:trPr>
          <w:trHeight w:val="255"/>
        </w:trPr>
        <w:tc>
          <w:tcPr>
            <w:tcW w:w="6064" w:type="dxa"/>
            <w:tcBorders>
              <w:top w:val="nil"/>
              <w:left w:val="single" w:sz="4" w:space="0" w:color="auto"/>
              <w:bottom w:val="single" w:sz="4" w:space="0" w:color="auto"/>
              <w:right w:val="single" w:sz="4" w:space="0" w:color="auto"/>
            </w:tcBorders>
            <w:shd w:val="clear" w:color="auto" w:fill="auto"/>
            <w:noWrap/>
            <w:vAlign w:val="bottom"/>
            <w:hideMark/>
          </w:tcPr>
          <w:p w14:paraId="10FAEDD3"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Oblig. 21647 $ 4.000.000 Abr 21/14 Tasa 1% Plazo 16 meses</w:t>
            </w:r>
          </w:p>
        </w:tc>
        <w:tc>
          <w:tcPr>
            <w:tcW w:w="0" w:type="auto"/>
            <w:tcBorders>
              <w:top w:val="nil"/>
              <w:left w:val="nil"/>
              <w:bottom w:val="single" w:sz="4" w:space="0" w:color="auto"/>
              <w:right w:val="single" w:sz="4" w:space="0" w:color="auto"/>
            </w:tcBorders>
            <w:shd w:val="clear" w:color="auto" w:fill="auto"/>
            <w:noWrap/>
            <w:vAlign w:val="bottom"/>
            <w:hideMark/>
          </w:tcPr>
          <w:p w14:paraId="05827B51"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2,079,761</w:t>
            </w:r>
          </w:p>
        </w:tc>
        <w:tc>
          <w:tcPr>
            <w:tcW w:w="0" w:type="auto"/>
            <w:tcBorders>
              <w:top w:val="nil"/>
              <w:left w:val="nil"/>
              <w:bottom w:val="single" w:sz="4" w:space="0" w:color="auto"/>
              <w:right w:val="single" w:sz="4" w:space="0" w:color="auto"/>
            </w:tcBorders>
            <w:shd w:val="clear" w:color="auto" w:fill="auto"/>
            <w:noWrap/>
            <w:vAlign w:val="bottom"/>
            <w:hideMark/>
          </w:tcPr>
          <w:p w14:paraId="79C186B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0" w:type="auto"/>
            <w:tcBorders>
              <w:top w:val="nil"/>
              <w:left w:val="nil"/>
              <w:bottom w:val="single" w:sz="4" w:space="0" w:color="auto"/>
              <w:right w:val="single" w:sz="4" w:space="0" w:color="auto"/>
            </w:tcBorders>
            <w:shd w:val="clear" w:color="auto" w:fill="auto"/>
            <w:noWrap/>
            <w:vAlign w:val="bottom"/>
            <w:hideMark/>
          </w:tcPr>
          <w:p w14:paraId="105A5F2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2,079,761</w:t>
            </w:r>
          </w:p>
        </w:tc>
        <w:tc>
          <w:tcPr>
            <w:tcW w:w="0" w:type="auto"/>
            <w:tcBorders>
              <w:top w:val="nil"/>
              <w:left w:val="nil"/>
              <w:bottom w:val="single" w:sz="4" w:space="0" w:color="auto"/>
              <w:right w:val="single" w:sz="4" w:space="0" w:color="auto"/>
            </w:tcBorders>
            <w:shd w:val="clear" w:color="auto" w:fill="auto"/>
            <w:noWrap/>
            <w:vAlign w:val="bottom"/>
            <w:hideMark/>
          </w:tcPr>
          <w:p w14:paraId="7601C71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6A4943" w:rsidRPr="00B95268" w14:paraId="70AB5EEA" w14:textId="77777777" w:rsidTr="00D741D5">
        <w:trPr>
          <w:trHeight w:val="255"/>
        </w:trPr>
        <w:tc>
          <w:tcPr>
            <w:tcW w:w="6064" w:type="dxa"/>
            <w:tcBorders>
              <w:top w:val="nil"/>
              <w:left w:val="single" w:sz="4" w:space="0" w:color="auto"/>
              <w:bottom w:val="single" w:sz="4" w:space="0" w:color="auto"/>
              <w:right w:val="single" w:sz="4" w:space="0" w:color="auto"/>
            </w:tcBorders>
            <w:shd w:val="clear" w:color="auto" w:fill="auto"/>
            <w:noWrap/>
            <w:vAlign w:val="bottom"/>
            <w:hideMark/>
          </w:tcPr>
          <w:p w14:paraId="73C23C3C"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Oblig. 22228 $ 4.700.000 </w:t>
            </w:r>
            <w:proofErr w:type="spellStart"/>
            <w:r w:rsidRPr="00B95268">
              <w:rPr>
                <w:rFonts w:ascii="Arial Narrow" w:eastAsia="Times New Roman" w:hAnsi="Arial Narrow"/>
                <w:color w:val="000000" w:themeColor="text1"/>
                <w:sz w:val="20"/>
                <w:szCs w:val="20"/>
                <w:lang w:eastAsia="es-CO"/>
              </w:rPr>
              <w:t>Sep</w:t>
            </w:r>
            <w:proofErr w:type="spellEnd"/>
            <w:r w:rsidRPr="00B95268">
              <w:rPr>
                <w:rFonts w:ascii="Arial Narrow" w:eastAsia="Times New Roman" w:hAnsi="Arial Narrow"/>
                <w:color w:val="000000" w:themeColor="text1"/>
                <w:sz w:val="20"/>
                <w:szCs w:val="20"/>
                <w:lang w:eastAsia="es-CO"/>
              </w:rPr>
              <w:t xml:space="preserve"> 5/14 Tasa 1% Plazo 24 meses</w:t>
            </w:r>
          </w:p>
        </w:tc>
        <w:tc>
          <w:tcPr>
            <w:tcW w:w="0" w:type="auto"/>
            <w:tcBorders>
              <w:top w:val="nil"/>
              <w:left w:val="nil"/>
              <w:bottom w:val="single" w:sz="4" w:space="0" w:color="auto"/>
              <w:right w:val="single" w:sz="4" w:space="0" w:color="auto"/>
            </w:tcBorders>
            <w:shd w:val="clear" w:color="auto" w:fill="auto"/>
            <w:noWrap/>
            <w:vAlign w:val="bottom"/>
            <w:hideMark/>
          </w:tcPr>
          <w:p w14:paraId="7D8DC00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3,861,993</w:t>
            </w:r>
          </w:p>
        </w:tc>
        <w:tc>
          <w:tcPr>
            <w:tcW w:w="0" w:type="auto"/>
            <w:tcBorders>
              <w:top w:val="nil"/>
              <w:left w:val="nil"/>
              <w:bottom w:val="single" w:sz="4" w:space="0" w:color="auto"/>
              <w:right w:val="single" w:sz="4" w:space="0" w:color="auto"/>
            </w:tcBorders>
            <w:shd w:val="clear" w:color="auto" w:fill="auto"/>
            <w:noWrap/>
            <w:vAlign w:val="bottom"/>
            <w:hideMark/>
          </w:tcPr>
          <w:p w14:paraId="420CE50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0" w:type="auto"/>
            <w:tcBorders>
              <w:top w:val="nil"/>
              <w:left w:val="nil"/>
              <w:bottom w:val="single" w:sz="4" w:space="0" w:color="auto"/>
              <w:right w:val="single" w:sz="4" w:space="0" w:color="auto"/>
            </w:tcBorders>
            <w:shd w:val="clear" w:color="auto" w:fill="auto"/>
            <w:noWrap/>
            <w:vAlign w:val="bottom"/>
            <w:hideMark/>
          </w:tcPr>
          <w:p w14:paraId="03BAE33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3,861,993</w:t>
            </w:r>
          </w:p>
        </w:tc>
        <w:tc>
          <w:tcPr>
            <w:tcW w:w="0" w:type="auto"/>
            <w:tcBorders>
              <w:top w:val="nil"/>
              <w:left w:val="nil"/>
              <w:bottom w:val="single" w:sz="4" w:space="0" w:color="auto"/>
              <w:right w:val="single" w:sz="4" w:space="0" w:color="auto"/>
            </w:tcBorders>
            <w:shd w:val="clear" w:color="auto" w:fill="auto"/>
            <w:noWrap/>
            <w:vAlign w:val="bottom"/>
            <w:hideMark/>
          </w:tcPr>
          <w:p w14:paraId="33AC364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6A4943" w:rsidRPr="00B95268" w14:paraId="683CB5F8" w14:textId="77777777" w:rsidTr="00D741D5">
        <w:trPr>
          <w:trHeight w:val="255"/>
        </w:trPr>
        <w:tc>
          <w:tcPr>
            <w:tcW w:w="6064" w:type="dxa"/>
            <w:tcBorders>
              <w:top w:val="nil"/>
              <w:left w:val="single" w:sz="4" w:space="0" w:color="auto"/>
              <w:bottom w:val="single" w:sz="4" w:space="0" w:color="auto"/>
              <w:right w:val="single" w:sz="4" w:space="0" w:color="auto"/>
            </w:tcBorders>
            <w:shd w:val="clear" w:color="auto" w:fill="auto"/>
            <w:noWrap/>
            <w:vAlign w:val="bottom"/>
            <w:hideMark/>
          </w:tcPr>
          <w:p w14:paraId="79653363"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Oblig. 19242 $ 2.600.000 Dic 19/12 Tasa 1% Plazo 36 meses</w:t>
            </w:r>
          </w:p>
        </w:tc>
        <w:tc>
          <w:tcPr>
            <w:tcW w:w="0" w:type="auto"/>
            <w:tcBorders>
              <w:top w:val="nil"/>
              <w:left w:val="nil"/>
              <w:bottom w:val="single" w:sz="4" w:space="0" w:color="auto"/>
              <w:right w:val="single" w:sz="4" w:space="0" w:color="auto"/>
            </w:tcBorders>
            <w:shd w:val="clear" w:color="auto" w:fill="auto"/>
            <w:noWrap/>
            <w:vAlign w:val="bottom"/>
            <w:hideMark/>
          </w:tcPr>
          <w:p w14:paraId="3A714AE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0" w:type="auto"/>
            <w:tcBorders>
              <w:top w:val="nil"/>
              <w:left w:val="nil"/>
              <w:bottom w:val="single" w:sz="4" w:space="0" w:color="auto"/>
              <w:right w:val="single" w:sz="4" w:space="0" w:color="auto"/>
            </w:tcBorders>
            <w:shd w:val="clear" w:color="auto" w:fill="auto"/>
            <w:noWrap/>
            <w:vAlign w:val="bottom"/>
            <w:hideMark/>
          </w:tcPr>
          <w:p w14:paraId="2752ABE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1,834,751</w:t>
            </w:r>
          </w:p>
        </w:tc>
        <w:tc>
          <w:tcPr>
            <w:tcW w:w="0" w:type="auto"/>
            <w:tcBorders>
              <w:top w:val="nil"/>
              <w:left w:val="nil"/>
              <w:bottom w:val="single" w:sz="4" w:space="0" w:color="auto"/>
              <w:right w:val="single" w:sz="4" w:space="0" w:color="auto"/>
            </w:tcBorders>
            <w:shd w:val="clear" w:color="auto" w:fill="auto"/>
            <w:noWrap/>
            <w:vAlign w:val="bottom"/>
            <w:hideMark/>
          </w:tcPr>
          <w:p w14:paraId="299A653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(1,834,751)</w:t>
            </w:r>
          </w:p>
        </w:tc>
        <w:tc>
          <w:tcPr>
            <w:tcW w:w="0" w:type="auto"/>
            <w:tcBorders>
              <w:top w:val="nil"/>
              <w:left w:val="nil"/>
              <w:bottom w:val="single" w:sz="4" w:space="0" w:color="auto"/>
              <w:right w:val="single" w:sz="4" w:space="0" w:color="auto"/>
            </w:tcBorders>
            <w:shd w:val="clear" w:color="auto" w:fill="auto"/>
            <w:noWrap/>
            <w:vAlign w:val="bottom"/>
            <w:hideMark/>
          </w:tcPr>
          <w:p w14:paraId="23289DD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6A4943" w:rsidRPr="00B95268" w14:paraId="4C9DE9DB" w14:textId="77777777" w:rsidTr="00D741D5">
        <w:trPr>
          <w:trHeight w:val="255"/>
        </w:trPr>
        <w:tc>
          <w:tcPr>
            <w:tcW w:w="6064" w:type="dxa"/>
            <w:tcBorders>
              <w:top w:val="nil"/>
              <w:left w:val="single" w:sz="4" w:space="0" w:color="auto"/>
              <w:bottom w:val="single" w:sz="4" w:space="0" w:color="auto"/>
              <w:right w:val="single" w:sz="4" w:space="0" w:color="auto"/>
            </w:tcBorders>
            <w:shd w:val="clear" w:color="auto" w:fill="auto"/>
            <w:noWrap/>
            <w:vAlign w:val="bottom"/>
            <w:hideMark/>
          </w:tcPr>
          <w:p w14:paraId="7C1DDC02"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Oblig. 20523 $ 5.000.000 </w:t>
            </w:r>
            <w:proofErr w:type="spellStart"/>
            <w:r w:rsidRPr="00B95268">
              <w:rPr>
                <w:rFonts w:ascii="Arial Narrow" w:eastAsia="Times New Roman" w:hAnsi="Arial Narrow"/>
                <w:color w:val="000000" w:themeColor="text1"/>
                <w:sz w:val="20"/>
                <w:szCs w:val="20"/>
                <w:lang w:eastAsia="es-CO"/>
              </w:rPr>
              <w:t>Ago</w:t>
            </w:r>
            <w:proofErr w:type="spellEnd"/>
            <w:r w:rsidRPr="00B95268">
              <w:rPr>
                <w:rFonts w:ascii="Arial Narrow" w:eastAsia="Times New Roman" w:hAnsi="Arial Narrow"/>
                <w:color w:val="000000" w:themeColor="text1"/>
                <w:sz w:val="20"/>
                <w:szCs w:val="20"/>
                <w:lang w:eastAsia="es-CO"/>
              </w:rPr>
              <w:t xml:space="preserve"> 15/13 Tasa 1% Plazo 12 meses</w:t>
            </w:r>
          </w:p>
        </w:tc>
        <w:tc>
          <w:tcPr>
            <w:tcW w:w="0" w:type="auto"/>
            <w:tcBorders>
              <w:top w:val="nil"/>
              <w:left w:val="nil"/>
              <w:bottom w:val="single" w:sz="4" w:space="0" w:color="auto"/>
              <w:right w:val="single" w:sz="4" w:space="0" w:color="auto"/>
            </w:tcBorders>
            <w:shd w:val="clear" w:color="auto" w:fill="auto"/>
            <w:noWrap/>
            <w:vAlign w:val="bottom"/>
            <w:hideMark/>
          </w:tcPr>
          <w:p w14:paraId="208E2EA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0" w:type="auto"/>
            <w:tcBorders>
              <w:top w:val="nil"/>
              <w:left w:val="nil"/>
              <w:bottom w:val="single" w:sz="4" w:space="0" w:color="auto"/>
              <w:right w:val="single" w:sz="4" w:space="0" w:color="auto"/>
            </w:tcBorders>
            <w:shd w:val="clear" w:color="auto" w:fill="auto"/>
            <w:noWrap/>
            <w:vAlign w:val="bottom"/>
            <w:hideMark/>
          </w:tcPr>
          <w:p w14:paraId="09A10601"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3,070,058</w:t>
            </w:r>
          </w:p>
        </w:tc>
        <w:tc>
          <w:tcPr>
            <w:tcW w:w="0" w:type="auto"/>
            <w:tcBorders>
              <w:top w:val="nil"/>
              <w:left w:val="nil"/>
              <w:bottom w:val="single" w:sz="4" w:space="0" w:color="auto"/>
              <w:right w:val="single" w:sz="4" w:space="0" w:color="auto"/>
            </w:tcBorders>
            <w:shd w:val="clear" w:color="auto" w:fill="auto"/>
            <w:noWrap/>
            <w:vAlign w:val="bottom"/>
            <w:hideMark/>
          </w:tcPr>
          <w:p w14:paraId="01700A7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(3,070,058)</w:t>
            </w:r>
          </w:p>
        </w:tc>
        <w:tc>
          <w:tcPr>
            <w:tcW w:w="0" w:type="auto"/>
            <w:tcBorders>
              <w:top w:val="nil"/>
              <w:left w:val="nil"/>
              <w:bottom w:val="single" w:sz="4" w:space="0" w:color="auto"/>
              <w:right w:val="single" w:sz="4" w:space="0" w:color="auto"/>
            </w:tcBorders>
            <w:shd w:val="clear" w:color="auto" w:fill="auto"/>
            <w:noWrap/>
            <w:vAlign w:val="bottom"/>
            <w:hideMark/>
          </w:tcPr>
          <w:p w14:paraId="424E304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6A4943" w:rsidRPr="00B95268" w14:paraId="38AD8240" w14:textId="77777777" w:rsidTr="00D741D5">
        <w:trPr>
          <w:trHeight w:val="255"/>
        </w:trPr>
        <w:tc>
          <w:tcPr>
            <w:tcW w:w="6064" w:type="dxa"/>
            <w:tcBorders>
              <w:top w:val="nil"/>
              <w:left w:val="single" w:sz="4" w:space="0" w:color="auto"/>
              <w:bottom w:val="single" w:sz="4" w:space="0" w:color="auto"/>
              <w:right w:val="single" w:sz="4" w:space="0" w:color="auto"/>
            </w:tcBorders>
            <w:shd w:val="clear" w:color="auto" w:fill="auto"/>
            <w:noWrap/>
            <w:vAlign w:val="bottom"/>
            <w:hideMark/>
          </w:tcPr>
          <w:p w14:paraId="61215D5C"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Oblig. 18366 $ 15.000.000 </w:t>
            </w:r>
            <w:proofErr w:type="spellStart"/>
            <w:r w:rsidRPr="00B95268">
              <w:rPr>
                <w:rFonts w:ascii="Arial Narrow" w:eastAsia="Times New Roman" w:hAnsi="Arial Narrow"/>
                <w:color w:val="000000" w:themeColor="text1"/>
                <w:sz w:val="20"/>
                <w:szCs w:val="20"/>
                <w:lang w:eastAsia="es-CO"/>
              </w:rPr>
              <w:t>Ago</w:t>
            </w:r>
            <w:proofErr w:type="spellEnd"/>
            <w:r w:rsidRPr="00B95268">
              <w:rPr>
                <w:rFonts w:ascii="Arial Narrow" w:eastAsia="Times New Roman" w:hAnsi="Arial Narrow"/>
                <w:color w:val="000000" w:themeColor="text1"/>
                <w:sz w:val="20"/>
                <w:szCs w:val="20"/>
                <w:lang w:eastAsia="es-CO"/>
              </w:rPr>
              <w:t xml:space="preserve"> 21/12 Tasa 1% Plazo 36 meses</w:t>
            </w:r>
          </w:p>
        </w:tc>
        <w:tc>
          <w:tcPr>
            <w:tcW w:w="0" w:type="auto"/>
            <w:tcBorders>
              <w:top w:val="nil"/>
              <w:left w:val="nil"/>
              <w:bottom w:val="single" w:sz="4" w:space="0" w:color="auto"/>
              <w:right w:val="single" w:sz="4" w:space="0" w:color="auto"/>
            </w:tcBorders>
            <w:shd w:val="clear" w:color="auto" w:fill="auto"/>
            <w:noWrap/>
            <w:vAlign w:val="bottom"/>
            <w:hideMark/>
          </w:tcPr>
          <w:p w14:paraId="5807745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0" w:type="auto"/>
            <w:tcBorders>
              <w:top w:val="nil"/>
              <w:left w:val="nil"/>
              <w:bottom w:val="single" w:sz="4" w:space="0" w:color="auto"/>
              <w:right w:val="single" w:sz="4" w:space="0" w:color="auto"/>
            </w:tcBorders>
            <w:shd w:val="clear" w:color="auto" w:fill="auto"/>
            <w:noWrap/>
            <w:vAlign w:val="bottom"/>
            <w:hideMark/>
          </w:tcPr>
          <w:p w14:paraId="31078A0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8,788,553</w:t>
            </w:r>
          </w:p>
        </w:tc>
        <w:tc>
          <w:tcPr>
            <w:tcW w:w="0" w:type="auto"/>
            <w:tcBorders>
              <w:top w:val="nil"/>
              <w:left w:val="nil"/>
              <w:bottom w:val="single" w:sz="4" w:space="0" w:color="auto"/>
              <w:right w:val="single" w:sz="4" w:space="0" w:color="auto"/>
            </w:tcBorders>
            <w:shd w:val="clear" w:color="auto" w:fill="auto"/>
            <w:noWrap/>
            <w:vAlign w:val="bottom"/>
            <w:hideMark/>
          </w:tcPr>
          <w:p w14:paraId="0947B0A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(8,788,553)</w:t>
            </w:r>
          </w:p>
        </w:tc>
        <w:tc>
          <w:tcPr>
            <w:tcW w:w="0" w:type="auto"/>
            <w:tcBorders>
              <w:top w:val="nil"/>
              <w:left w:val="nil"/>
              <w:bottom w:val="single" w:sz="4" w:space="0" w:color="auto"/>
              <w:right w:val="single" w:sz="4" w:space="0" w:color="auto"/>
            </w:tcBorders>
            <w:shd w:val="clear" w:color="auto" w:fill="auto"/>
            <w:noWrap/>
            <w:vAlign w:val="bottom"/>
            <w:hideMark/>
          </w:tcPr>
          <w:p w14:paraId="1E5186C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6A4943" w:rsidRPr="00B95268" w14:paraId="3D30282F" w14:textId="77777777" w:rsidTr="00D741D5">
        <w:trPr>
          <w:trHeight w:val="255"/>
        </w:trPr>
        <w:tc>
          <w:tcPr>
            <w:tcW w:w="6064" w:type="dxa"/>
            <w:tcBorders>
              <w:top w:val="nil"/>
              <w:left w:val="single" w:sz="4" w:space="0" w:color="auto"/>
              <w:bottom w:val="single" w:sz="4" w:space="0" w:color="auto"/>
              <w:right w:val="single" w:sz="4" w:space="0" w:color="auto"/>
            </w:tcBorders>
            <w:shd w:val="clear" w:color="auto" w:fill="auto"/>
            <w:noWrap/>
            <w:vAlign w:val="bottom"/>
            <w:hideMark/>
          </w:tcPr>
          <w:p w14:paraId="736A9CED"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Oblig. 19241 $ 4.500.000 Dic 19/12 Tasa 1% Plazo 18 meses</w:t>
            </w:r>
          </w:p>
        </w:tc>
        <w:tc>
          <w:tcPr>
            <w:tcW w:w="0" w:type="auto"/>
            <w:tcBorders>
              <w:top w:val="nil"/>
              <w:left w:val="nil"/>
              <w:bottom w:val="single" w:sz="4" w:space="0" w:color="auto"/>
              <w:right w:val="single" w:sz="4" w:space="0" w:color="auto"/>
            </w:tcBorders>
            <w:shd w:val="clear" w:color="auto" w:fill="auto"/>
            <w:noWrap/>
            <w:vAlign w:val="bottom"/>
            <w:hideMark/>
          </w:tcPr>
          <w:p w14:paraId="5C131B7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0" w:type="auto"/>
            <w:tcBorders>
              <w:top w:val="nil"/>
              <w:left w:val="nil"/>
              <w:bottom w:val="single" w:sz="4" w:space="0" w:color="auto"/>
              <w:right w:val="single" w:sz="4" w:space="0" w:color="auto"/>
            </w:tcBorders>
            <w:shd w:val="clear" w:color="auto" w:fill="auto"/>
            <w:noWrap/>
            <w:vAlign w:val="bottom"/>
            <w:hideMark/>
          </w:tcPr>
          <w:p w14:paraId="6411AFA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1,590,127</w:t>
            </w:r>
          </w:p>
        </w:tc>
        <w:tc>
          <w:tcPr>
            <w:tcW w:w="0" w:type="auto"/>
            <w:tcBorders>
              <w:top w:val="nil"/>
              <w:left w:val="nil"/>
              <w:bottom w:val="single" w:sz="4" w:space="0" w:color="auto"/>
              <w:right w:val="single" w:sz="4" w:space="0" w:color="auto"/>
            </w:tcBorders>
            <w:shd w:val="clear" w:color="auto" w:fill="auto"/>
            <w:noWrap/>
            <w:vAlign w:val="bottom"/>
            <w:hideMark/>
          </w:tcPr>
          <w:p w14:paraId="158D349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(1,590,127)</w:t>
            </w:r>
          </w:p>
        </w:tc>
        <w:tc>
          <w:tcPr>
            <w:tcW w:w="0" w:type="auto"/>
            <w:tcBorders>
              <w:top w:val="nil"/>
              <w:left w:val="nil"/>
              <w:bottom w:val="single" w:sz="4" w:space="0" w:color="auto"/>
              <w:right w:val="single" w:sz="4" w:space="0" w:color="auto"/>
            </w:tcBorders>
            <w:shd w:val="clear" w:color="auto" w:fill="auto"/>
            <w:noWrap/>
            <w:vAlign w:val="bottom"/>
            <w:hideMark/>
          </w:tcPr>
          <w:p w14:paraId="6527A6A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6A4943" w:rsidRPr="00B95268" w14:paraId="222C5643" w14:textId="77777777" w:rsidTr="00D741D5">
        <w:trPr>
          <w:trHeight w:val="255"/>
        </w:trPr>
        <w:tc>
          <w:tcPr>
            <w:tcW w:w="6064" w:type="dxa"/>
            <w:tcBorders>
              <w:top w:val="nil"/>
              <w:left w:val="single" w:sz="4" w:space="0" w:color="auto"/>
              <w:bottom w:val="single" w:sz="4" w:space="0" w:color="auto"/>
              <w:right w:val="single" w:sz="4" w:space="0" w:color="auto"/>
            </w:tcBorders>
            <w:shd w:val="clear" w:color="auto" w:fill="auto"/>
            <w:noWrap/>
            <w:vAlign w:val="bottom"/>
            <w:hideMark/>
          </w:tcPr>
          <w:p w14:paraId="7B8267AA"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Oblig. 19642 $ 3.500.000 Feb 22/13 Tasa 1% Plazo 14 meses</w:t>
            </w:r>
          </w:p>
        </w:tc>
        <w:tc>
          <w:tcPr>
            <w:tcW w:w="0" w:type="auto"/>
            <w:tcBorders>
              <w:top w:val="nil"/>
              <w:left w:val="nil"/>
              <w:bottom w:val="single" w:sz="4" w:space="0" w:color="auto"/>
              <w:right w:val="single" w:sz="4" w:space="0" w:color="auto"/>
            </w:tcBorders>
            <w:shd w:val="clear" w:color="auto" w:fill="auto"/>
            <w:noWrap/>
            <w:vAlign w:val="bottom"/>
            <w:hideMark/>
          </w:tcPr>
          <w:p w14:paraId="54CFE7B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0" w:type="auto"/>
            <w:tcBorders>
              <w:top w:val="nil"/>
              <w:left w:val="nil"/>
              <w:bottom w:val="single" w:sz="4" w:space="0" w:color="auto"/>
              <w:right w:val="single" w:sz="4" w:space="0" w:color="auto"/>
            </w:tcBorders>
            <w:shd w:val="clear" w:color="auto" w:fill="auto"/>
            <w:noWrap/>
            <w:vAlign w:val="bottom"/>
            <w:hideMark/>
          </w:tcPr>
          <w:p w14:paraId="46F9DE41"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921,338</w:t>
            </w:r>
          </w:p>
        </w:tc>
        <w:tc>
          <w:tcPr>
            <w:tcW w:w="0" w:type="auto"/>
            <w:tcBorders>
              <w:top w:val="nil"/>
              <w:left w:val="nil"/>
              <w:bottom w:val="single" w:sz="4" w:space="0" w:color="auto"/>
              <w:right w:val="single" w:sz="4" w:space="0" w:color="auto"/>
            </w:tcBorders>
            <w:shd w:val="clear" w:color="auto" w:fill="auto"/>
            <w:noWrap/>
            <w:vAlign w:val="bottom"/>
            <w:hideMark/>
          </w:tcPr>
          <w:p w14:paraId="7AD03DF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(921,338)</w:t>
            </w:r>
          </w:p>
        </w:tc>
        <w:tc>
          <w:tcPr>
            <w:tcW w:w="0" w:type="auto"/>
            <w:tcBorders>
              <w:top w:val="nil"/>
              <w:left w:val="nil"/>
              <w:bottom w:val="single" w:sz="4" w:space="0" w:color="auto"/>
              <w:right w:val="single" w:sz="4" w:space="0" w:color="auto"/>
            </w:tcBorders>
            <w:shd w:val="clear" w:color="auto" w:fill="auto"/>
            <w:noWrap/>
            <w:vAlign w:val="bottom"/>
            <w:hideMark/>
          </w:tcPr>
          <w:p w14:paraId="21E67BE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6A4943" w:rsidRPr="00B95268" w14:paraId="6DCE531D" w14:textId="77777777" w:rsidTr="00D741D5">
        <w:trPr>
          <w:trHeight w:val="255"/>
        </w:trPr>
        <w:tc>
          <w:tcPr>
            <w:tcW w:w="6064" w:type="dxa"/>
            <w:tcBorders>
              <w:top w:val="nil"/>
              <w:left w:val="single" w:sz="4" w:space="0" w:color="auto"/>
              <w:bottom w:val="single" w:sz="4" w:space="0" w:color="auto"/>
              <w:right w:val="single" w:sz="4" w:space="0" w:color="auto"/>
            </w:tcBorders>
            <w:shd w:val="clear" w:color="auto" w:fill="auto"/>
            <w:noWrap/>
            <w:vAlign w:val="bottom"/>
            <w:hideMark/>
          </w:tcPr>
          <w:p w14:paraId="19F62029"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Oblig. 20673 $ 2.800.000 </w:t>
            </w:r>
            <w:proofErr w:type="spellStart"/>
            <w:r w:rsidRPr="00B95268">
              <w:rPr>
                <w:rFonts w:ascii="Arial Narrow" w:eastAsia="Times New Roman" w:hAnsi="Arial Narrow"/>
                <w:color w:val="000000" w:themeColor="text1"/>
                <w:sz w:val="20"/>
                <w:szCs w:val="20"/>
                <w:lang w:eastAsia="es-CO"/>
              </w:rPr>
              <w:t>Sep</w:t>
            </w:r>
            <w:proofErr w:type="spellEnd"/>
            <w:r w:rsidRPr="00B95268">
              <w:rPr>
                <w:rFonts w:ascii="Arial Narrow" w:eastAsia="Times New Roman" w:hAnsi="Arial Narrow"/>
                <w:color w:val="000000" w:themeColor="text1"/>
                <w:sz w:val="20"/>
                <w:szCs w:val="20"/>
                <w:lang w:eastAsia="es-CO"/>
              </w:rPr>
              <w:t xml:space="preserve"> 19/13 Tasa 1% Plazo 16 meses</w:t>
            </w:r>
          </w:p>
        </w:tc>
        <w:tc>
          <w:tcPr>
            <w:tcW w:w="0" w:type="auto"/>
            <w:tcBorders>
              <w:top w:val="nil"/>
              <w:left w:val="nil"/>
              <w:bottom w:val="single" w:sz="4" w:space="0" w:color="auto"/>
              <w:right w:val="single" w:sz="4" w:space="0" w:color="auto"/>
            </w:tcBorders>
            <w:shd w:val="clear" w:color="auto" w:fill="auto"/>
            <w:noWrap/>
            <w:vAlign w:val="bottom"/>
            <w:hideMark/>
          </w:tcPr>
          <w:p w14:paraId="123C73E1" w14:textId="77777777" w:rsidR="006A4943" w:rsidRPr="00B95268" w:rsidRDefault="006A4943" w:rsidP="00464CA5">
            <w:pPr>
              <w:spacing w:after="0"/>
              <w:rPr>
                <w:rFonts w:ascii="Arial Narrow" w:eastAsia="Times New Roman" w:hAnsi="Arial Narrow"/>
                <w:color w:val="000000" w:themeColor="text1"/>
                <w:sz w:val="20"/>
                <w:szCs w:val="20"/>
                <w:lang w:eastAsia="es-CO"/>
              </w:rPr>
            </w:pPr>
          </w:p>
        </w:tc>
        <w:tc>
          <w:tcPr>
            <w:tcW w:w="0" w:type="auto"/>
            <w:tcBorders>
              <w:top w:val="nil"/>
              <w:left w:val="nil"/>
              <w:bottom w:val="single" w:sz="4" w:space="0" w:color="auto"/>
              <w:right w:val="single" w:sz="4" w:space="0" w:color="auto"/>
            </w:tcBorders>
            <w:shd w:val="clear" w:color="auto" w:fill="auto"/>
            <w:noWrap/>
            <w:vAlign w:val="bottom"/>
            <w:hideMark/>
          </w:tcPr>
          <w:p w14:paraId="34362DF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2,132,629</w:t>
            </w:r>
          </w:p>
        </w:tc>
        <w:tc>
          <w:tcPr>
            <w:tcW w:w="0" w:type="auto"/>
            <w:tcBorders>
              <w:top w:val="nil"/>
              <w:left w:val="nil"/>
              <w:bottom w:val="single" w:sz="4" w:space="0" w:color="auto"/>
              <w:right w:val="single" w:sz="4" w:space="0" w:color="auto"/>
            </w:tcBorders>
            <w:shd w:val="clear" w:color="auto" w:fill="auto"/>
            <w:noWrap/>
            <w:vAlign w:val="bottom"/>
            <w:hideMark/>
          </w:tcPr>
          <w:p w14:paraId="1D8D610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(2,132,629)</w:t>
            </w:r>
          </w:p>
        </w:tc>
        <w:tc>
          <w:tcPr>
            <w:tcW w:w="0" w:type="auto"/>
            <w:tcBorders>
              <w:top w:val="nil"/>
              <w:left w:val="nil"/>
              <w:bottom w:val="single" w:sz="4" w:space="0" w:color="auto"/>
              <w:right w:val="single" w:sz="4" w:space="0" w:color="auto"/>
            </w:tcBorders>
            <w:shd w:val="clear" w:color="auto" w:fill="auto"/>
            <w:noWrap/>
            <w:vAlign w:val="bottom"/>
            <w:hideMark/>
          </w:tcPr>
          <w:p w14:paraId="53D0014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6A4943" w:rsidRPr="00B95268" w14:paraId="58E07D1A" w14:textId="77777777" w:rsidTr="00D741D5">
        <w:trPr>
          <w:trHeight w:val="255"/>
        </w:trPr>
        <w:tc>
          <w:tcPr>
            <w:tcW w:w="6064" w:type="dxa"/>
            <w:tcBorders>
              <w:top w:val="nil"/>
              <w:left w:val="single" w:sz="4" w:space="0" w:color="auto"/>
              <w:bottom w:val="single" w:sz="4" w:space="0" w:color="auto"/>
              <w:right w:val="single" w:sz="4" w:space="0" w:color="auto"/>
            </w:tcBorders>
            <w:shd w:val="clear" w:color="auto" w:fill="auto"/>
            <w:noWrap/>
            <w:vAlign w:val="bottom"/>
            <w:hideMark/>
          </w:tcPr>
          <w:p w14:paraId="1F577A92" w14:textId="77777777" w:rsidR="006A4943" w:rsidRPr="00B95268" w:rsidRDefault="006A4943"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total </w:t>
            </w:r>
          </w:p>
        </w:tc>
        <w:tc>
          <w:tcPr>
            <w:tcW w:w="0" w:type="auto"/>
            <w:tcBorders>
              <w:top w:val="nil"/>
              <w:left w:val="nil"/>
              <w:bottom w:val="single" w:sz="4" w:space="0" w:color="auto"/>
              <w:right w:val="single" w:sz="4" w:space="0" w:color="auto"/>
            </w:tcBorders>
            <w:shd w:val="clear" w:color="auto" w:fill="auto"/>
            <w:noWrap/>
            <w:vAlign w:val="bottom"/>
            <w:hideMark/>
          </w:tcPr>
          <w:p w14:paraId="7A05F067"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10,898,706</w:t>
            </w:r>
          </w:p>
        </w:tc>
        <w:tc>
          <w:tcPr>
            <w:tcW w:w="0" w:type="auto"/>
            <w:tcBorders>
              <w:top w:val="nil"/>
              <w:left w:val="nil"/>
              <w:bottom w:val="single" w:sz="4" w:space="0" w:color="auto"/>
              <w:right w:val="single" w:sz="4" w:space="0" w:color="auto"/>
            </w:tcBorders>
            <w:shd w:val="clear" w:color="auto" w:fill="auto"/>
            <w:noWrap/>
            <w:vAlign w:val="bottom"/>
            <w:hideMark/>
          </w:tcPr>
          <w:p w14:paraId="50E4968E"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24,426,939</w:t>
            </w:r>
          </w:p>
        </w:tc>
        <w:tc>
          <w:tcPr>
            <w:tcW w:w="0" w:type="auto"/>
            <w:tcBorders>
              <w:top w:val="nil"/>
              <w:left w:val="nil"/>
              <w:bottom w:val="single" w:sz="4" w:space="0" w:color="auto"/>
              <w:right w:val="single" w:sz="4" w:space="0" w:color="auto"/>
            </w:tcBorders>
            <w:shd w:val="clear" w:color="auto" w:fill="auto"/>
            <w:noWrap/>
            <w:vAlign w:val="bottom"/>
            <w:hideMark/>
          </w:tcPr>
          <w:p w14:paraId="6C70983B"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(13,528,233)</w:t>
            </w:r>
          </w:p>
        </w:tc>
        <w:tc>
          <w:tcPr>
            <w:tcW w:w="0" w:type="auto"/>
            <w:tcBorders>
              <w:top w:val="nil"/>
              <w:left w:val="nil"/>
              <w:bottom w:val="single" w:sz="4" w:space="0" w:color="auto"/>
              <w:right w:val="single" w:sz="4" w:space="0" w:color="auto"/>
            </w:tcBorders>
            <w:shd w:val="clear" w:color="auto" w:fill="auto"/>
            <w:noWrap/>
            <w:vAlign w:val="bottom"/>
            <w:hideMark/>
          </w:tcPr>
          <w:p w14:paraId="368CF6B0"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-55.38%</w:t>
            </w:r>
          </w:p>
        </w:tc>
      </w:tr>
    </w:tbl>
    <w:p w14:paraId="372C2D01" w14:textId="77777777" w:rsidR="00237E6C" w:rsidRPr="00B95268" w:rsidRDefault="00237E6C" w:rsidP="00464CA5">
      <w:pPr>
        <w:spacing w:after="0"/>
        <w:jc w:val="both"/>
        <w:rPr>
          <w:rFonts w:ascii="Arial Narrow" w:hAnsi="Arial Narrow"/>
          <w:color w:val="000000" w:themeColor="text1"/>
          <w:sz w:val="20"/>
          <w:szCs w:val="20"/>
          <w:lang w:val="es-ES"/>
        </w:rPr>
      </w:pPr>
    </w:p>
    <w:p w14:paraId="34C7620B" w14:textId="59FC905A" w:rsidR="006A4943" w:rsidRPr="00B95268" w:rsidRDefault="006A4943" w:rsidP="00464CA5">
      <w:pPr>
        <w:spacing w:after="0"/>
        <w:jc w:val="both"/>
        <w:rPr>
          <w:rFonts w:ascii="Arial Narrow" w:eastAsia="Times New Roman" w:hAnsi="Arial Narrow"/>
          <w:color w:val="000000" w:themeColor="text1"/>
          <w:sz w:val="20"/>
          <w:szCs w:val="20"/>
          <w:lang w:val="es-ES" w:eastAsia="es-ES"/>
        </w:rPr>
      </w:pPr>
      <w:r w:rsidRPr="00B95268">
        <w:rPr>
          <w:rFonts w:ascii="Arial Narrow" w:eastAsia="Times New Roman" w:hAnsi="Arial Narrow"/>
          <w:b/>
          <w:color w:val="000000" w:themeColor="text1"/>
          <w:sz w:val="20"/>
          <w:szCs w:val="20"/>
          <w:lang w:val="es-ES" w:eastAsia="es-ES"/>
        </w:rPr>
        <w:t>Deudores Patronales y Empresas:</w:t>
      </w:r>
      <w:r w:rsidR="00D741D5" w:rsidRPr="00B95268">
        <w:rPr>
          <w:rFonts w:ascii="Arial Narrow" w:eastAsia="Times New Roman" w:hAnsi="Arial Narrow"/>
          <w:b/>
          <w:color w:val="000000" w:themeColor="text1"/>
          <w:sz w:val="20"/>
          <w:szCs w:val="20"/>
          <w:lang w:val="es-ES" w:eastAsia="es-ES"/>
        </w:rPr>
        <w:t xml:space="preserve"> </w:t>
      </w:r>
      <w:r w:rsidRPr="00B95268">
        <w:rPr>
          <w:rFonts w:ascii="Arial Narrow" w:eastAsia="Times New Roman" w:hAnsi="Arial Narrow"/>
          <w:color w:val="000000" w:themeColor="text1"/>
          <w:sz w:val="20"/>
          <w:szCs w:val="20"/>
          <w:lang w:val="es-ES" w:eastAsia="es-ES"/>
        </w:rPr>
        <w:t>Descuentos de nómina pendientes de pago efectuados por la entidad patronal a sus empleados que son asociados al Fondo</w:t>
      </w:r>
      <w:r w:rsidR="001C3333" w:rsidRPr="00B95268">
        <w:rPr>
          <w:rFonts w:ascii="Arial Narrow" w:eastAsia="Times New Roman" w:hAnsi="Arial Narrow"/>
          <w:color w:val="000000" w:themeColor="text1"/>
          <w:sz w:val="20"/>
          <w:szCs w:val="20"/>
          <w:lang w:val="es-ES" w:eastAsia="es-ES"/>
        </w:rPr>
        <w:t>,</w:t>
      </w:r>
      <w:r w:rsidRPr="00B95268">
        <w:rPr>
          <w:rFonts w:ascii="Arial Narrow" w:eastAsia="Times New Roman" w:hAnsi="Arial Narrow"/>
          <w:color w:val="000000" w:themeColor="text1"/>
          <w:sz w:val="20"/>
          <w:szCs w:val="20"/>
          <w:lang w:val="es-ES" w:eastAsia="es-ES"/>
        </w:rPr>
        <w:t xml:space="preserve"> </w:t>
      </w:r>
      <w:r w:rsidR="00815B2D" w:rsidRPr="00B95268">
        <w:rPr>
          <w:rFonts w:ascii="Arial Narrow" w:eastAsia="Times New Roman" w:hAnsi="Arial Narrow"/>
          <w:color w:val="000000" w:themeColor="text1"/>
          <w:sz w:val="20"/>
          <w:szCs w:val="20"/>
          <w:lang w:val="es-ES" w:eastAsia="es-ES"/>
        </w:rPr>
        <w:t xml:space="preserve">los cuales deduce </w:t>
      </w:r>
      <w:r w:rsidRPr="00B95268">
        <w:rPr>
          <w:rFonts w:ascii="Arial Narrow" w:eastAsia="Times New Roman" w:hAnsi="Arial Narrow"/>
          <w:color w:val="000000" w:themeColor="text1"/>
          <w:sz w:val="20"/>
          <w:szCs w:val="20"/>
          <w:lang w:val="es-ES" w:eastAsia="es-ES"/>
        </w:rPr>
        <w:t>de sus salarios y prestaciones</w:t>
      </w:r>
      <w:r w:rsidR="00815B2D" w:rsidRPr="00B95268">
        <w:rPr>
          <w:rFonts w:ascii="Arial Narrow" w:eastAsia="Times New Roman" w:hAnsi="Arial Narrow"/>
          <w:color w:val="000000" w:themeColor="text1"/>
          <w:sz w:val="20"/>
          <w:szCs w:val="20"/>
          <w:lang w:val="es-ES" w:eastAsia="es-ES"/>
        </w:rPr>
        <w:t xml:space="preserve"> y que </w:t>
      </w:r>
      <w:r w:rsidRPr="00B95268">
        <w:rPr>
          <w:rFonts w:ascii="Arial Narrow" w:eastAsia="Times New Roman" w:hAnsi="Arial Narrow"/>
          <w:color w:val="000000" w:themeColor="text1"/>
          <w:sz w:val="20"/>
          <w:szCs w:val="20"/>
          <w:lang w:val="es-ES" w:eastAsia="es-ES"/>
        </w:rPr>
        <w:t>corresponde</w:t>
      </w:r>
      <w:r w:rsidR="00815B2D" w:rsidRPr="00B95268">
        <w:rPr>
          <w:rFonts w:ascii="Arial Narrow" w:eastAsia="Times New Roman" w:hAnsi="Arial Narrow"/>
          <w:color w:val="000000" w:themeColor="text1"/>
          <w:sz w:val="20"/>
          <w:szCs w:val="20"/>
          <w:lang w:val="es-ES" w:eastAsia="es-ES"/>
        </w:rPr>
        <w:t xml:space="preserve"> a obligaciones tales como:</w:t>
      </w:r>
      <w:r w:rsidRPr="00B95268">
        <w:rPr>
          <w:rFonts w:ascii="Arial Narrow" w:eastAsia="Times New Roman" w:hAnsi="Arial Narrow"/>
          <w:color w:val="000000" w:themeColor="text1"/>
          <w:sz w:val="20"/>
          <w:szCs w:val="20"/>
          <w:lang w:val="es-ES" w:eastAsia="es-ES"/>
        </w:rPr>
        <w:t xml:space="preserve"> aportes, ahorros, créditos, seguros, convenios, contribuciones y servicios ofrecidos por </w:t>
      </w:r>
      <w:r w:rsidR="00464CA5" w:rsidRPr="00B95268">
        <w:rPr>
          <w:rFonts w:ascii="Arial Narrow" w:eastAsia="Times New Roman" w:hAnsi="Arial Narrow"/>
          <w:color w:val="000000" w:themeColor="text1"/>
          <w:sz w:val="20"/>
          <w:szCs w:val="20"/>
          <w:lang w:val="es-ES" w:eastAsia="es-ES"/>
        </w:rPr>
        <w:t>FONDEJEMPLO</w:t>
      </w:r>
      <w:r w:rsidRPr="00B95268">
        <w:rPr>
          <w:rFonts w:ascii="Arial Narrow" w:eastAsia="Times New Roman" w:hAnsi="Arial Narrow"/>
          <w:color w:val="000000" w:themeColor="text1"/>
          <w:sz w:val="20"/>
          <w:szCs w:val="20"/>
          <w:lang w:val="es-ES" w:eastAsia="es-ES"/>
        </w:rPr>
        <w:t>.  La ley 1527 de 2012 establece que el pago debe efectuarse a más tardar en los tres días siguientes posterior al descuento efectuado.</w:t>
      </w:r>
    </w:p>
    <w:p w14:paraId="6009224D" w14:textId="77777777" w:rsidR="00DF6073" w:rsidRPr="00B95268" w:rsidRDefault="00DF6073" w:rsidP="00464CA5">
      <w:pPr>
        <w:spacing w:after="0"/>
        <w:jc w:val="both"/>
        <w:rPr>
          <w:rFonts w:ascii="Arial Narrow" w:eastAsia="Times New Roman" w:hAnsi="Arial Narrow"/>
          <w:color w:val="000000" w:themeColor="text1"/>
          <w:sz w:val="20"/>
          <w:szCs w:val="20"/>
          <w:lang w:val="es-ES" w:eastAsia="es-ES"/>
        </w:rPr>
      </w:pPr>
    </w:p>
    <w:tbl>
      <w:tblPr>
        <w:tblW w:w="0" w:type="auto"/>
        <w:tblInd w:w="65" w:type="dxa"/>
        <w:tblCellMar>
          <w:left w:w="70" w:type="dxa"/>
          <w:right w:w="70" w:type="dxa"/>
        </w:tblCellMar>
        <w:tblLook w:val="04A0" w:firstRow="1" w:lastRow="0" w:firstColumn="1" w:lastColumn="0" w:noHBand="0" w:noVBand="1"/>
      </w:tblPr>
      <w:tblGrid>
        <w:gridCol w:w="3495"/>
        <w:gridCol w:w="1381"/>
        <w:gridCol w:w="1189"/>
        <w:gridCol w:w="1162"/>
        <w:gridCol w:w="843"/>
      </w:tblGrid>
      <w:tr w:rsidR="006A4943" w:rsidRPr="00B95268" w14:paraId="3A0B3F99" w14:textId="77777777" w:rsidTr="00D741D5">
        <w:trPr>
          <w:trHeight w:val="255"/>
        </w:trPr>
        <w:tc>
          <w:tcPr>
            <w:tcW w:w="0" w:type="auto"/>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5975C9CD" w14:textId="77777777" w:rsidR="006A4943" w:rsidRPr="00B95268" w:rsidRDefault="00D741D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color w:val="FFFFFF" w:themeColor="background1"/>
                <w:sz w:val="20"/>
                <w:szCs w:val="20"/>
                <w:lang w:val="es-ES" w:eastAsia="es-ES"/>
              </w:rPr>
              <w:br w:type="page"/>
            </w:r>
            <w:r w:rsidR="006A4943" w:rsidRPr="00B95268">
              <w:rPr>
                <w:rFonts w:ascii="Arial Narrow" w:eastAsia="Times New Roman" w:hAnsi="Arial Narrow"/>
                <w:b/>
                <w:bCs/>
                <w:color w:val="FFFFFF" w:themeColor="background1"/>
                <w:sz w:val="20"/>
                <w:szCs w:val="20"/>
                <w:lang w:eastAsia="es-CO"/>
              </w:rPr>
              <w:t xml:space="preserve">Deudores Patronales </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16CB918C" w14:textId="7229D9A6"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1A9B53B2" w14:textId="63C78663" w:rsidR="006A4943"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53E6911B"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4F59908D"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6A4943" w:rsidRPr="00B95268" w14:paraId="33D944EC" w14:textId="77777777" w:rsidTr="00D741D5">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C93AA45"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Nómina Asociados Activos </w:t>
            </w:r>
            <w:proofErr w:type="gramStart"/>
            <w:r w:rsidRPr="00B95268">
              <w:rPr>
                <w:rFonts w:ascii="Arial Narrow" w:eastAsia="Times New Roman" w:hAnsi="Arial Narrow"/>
                <w:color w:val="000000" w:themeColor="text1"/>
                <w:sz w:val="20"/>
                <w:szCs w:val="20"/>
                <w:lang w:eastAsia="es-CO"/>
              </w:rPr>
              <w:t>Diciembre</w:t>
            </w:r>
            <w:proofErr w:type="gramEnd"/>
            <w:r w:rsidRPr="00B95268">
              <w:rPr>
                <w:rFonts w:ascii="Arial Narrow" w:eastAsia="Times New Roman" w:hAnsi="Arial Narrow"/>
                <w:color w:val="000000" w:themeColor="text1"/>
                <w:sz w:val="20"/>
                <w:szCs w:val="20"/>
                <w:lang w:eastAsia="es-CO"/>
              </w:rPr>
              <w:t xml:space="preserve"> 01-15</w:t>
            </w:r>
          </w:p>
        </w:tc>
        <w:tc>
          <w:tcPr>
            <w:tcW w:w="0" w:type="auto"/>
            <w:tcBorders>
              <w:top w:val="nil"/>
              <w:left w:val="nil"/>
              <w:bottom w:val="single" w:sz="4" w:space="0" w:color="auto"/>
              <w:right w:val="single" w:sz="4" w:space="0" w:color="auto"/>
            </w:tcBorders>
            <w:shd w:val="clear" w:color="auto" w:fill="auto"/>
            <w:noWrap/>
            <w:vAlign w:val="bottom"/>
            <w:hideMark/>
          </w:tcPr>
          <w:p w14:paraId="27F8032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224,745,690 </w:t>
            </w:r>
          </w:p>
        </w:tc>
        <w:tc>
          <w:tcPr>
            <w:tcW w:w="0" w:type="auto"/>
            <w:tcBorders>
              <w:top w:val="nil"/>
              <w:left w:val="nil"/>
              <w:bottom w:val="single" w:sz="4" w:space="0" w:color="auto"/>
              <w:right w:val="single" w:sz="4" w:space="0" w:color="auto"/>
            </w:tcBorders>
            <w:shd w:val="clear" w:color="auto" w:fill="auto"/>
            <w:noWrap/>
            <w:vAlign w:val="bottom"/>
            <w:hideMark/>
          </w:tcPr>
          <w:p w14:paraId="709E43E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237,953,533 </w:t>
            </w:r>
          </w:p>
        </w:tc>
        <w:tc>
          <w:tcPr>
            <w:tcW w:w="0" w:type="auto"/>
            <w:tcBorders>
              <w:top w:val="nil"/>
              <w:left w:val="nil"/>
              <w:bottom w:val="single" w:sz="4" w:space="0" w:color="auto"/>
              <w:right w:val="single" w:sz="4" w:space="0" w:color="auto"/>
            </w:tcBorders>
            <w:shd w:val="clear" w:color="auto" w:fill="auto"/>
            <w:noWrap/>
            <w:vAlign w:val="bottom"/>
            <w:hideMark/>
          </w:tcPr>
          <w:p w14:paraId="029F4F4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(13,207,843)</w:t>
            </w:r>
          </w:p>
        </w:tc>
        <w:tc>
          <w:tcPr>
            <w:tcW w:w="0" w:type="auto"/>
            <w:tcBorders>
              <w:top w:val="nil"/>
              <w:left w:val="nil"/>
              <w:bottom w:val="single" w:sz="4" w:space="0" w:color="auto"/>
              <w:right w:val="single" w:sz="4" w:space="0" w:color="auto"/>
            </w:tcBorders>
            <w:shd w:val="clear" w:color="auto" w:fill="auto"/>
            <w:noWrap/>
            <w:vAlign w:val="bottom"/>
            <w:hideMark/>
          </w:tcPr>
          <w:p w14:paraId="34B2364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-5.55%</w:t>
            </w:r>
          </w:p>
        </w:tc>
      </w:tr>
      <w:tr w:rsidR="006A4943" w:rsidRPr="00B95268" w14:paraId="2E7D0062" w14:textId="77777777" w:rsidTr="00D741D5">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135D745"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Nómina Asociados Activos </w:t>
            </w:r>
            <w:proofErr w:type="gramStart"/>
            <w:r w:rsidRPr="00B95268">
              <w:rPr>
                <w:rFonts w:ascii="Arial Narrow" w:eastAsia="Times New Roman" w:hAnsi="Arial Narrow"/>
                <w:color w:val="000000" w:themeColor="text1"/>
                <w:sz w:val="20"/>
                <w:szCs w:val="20"/>
                <w:lang w:eastAsia="es-CO"/>
              </w:rPr>
              <w:t>Diciembre</w:t>
            </w:r>
            <w:proofErr w:type="gramEnd"/>
            <w:r w:rsidRPr="00B95268">
              <w:rPr>
                <w:rFonts w:ascii="Arial Narrow" w:eastAsia="Times New Roman" w:hAnsi="Arial Narrow"/>
                <w:color w:val="000000" w:themeColor="text1"/>
                <w:sz w:val="20"/>
                <w:szCs w:val="20"/>
                <w:lang w:eastAsia="es-CO"/>
              </w:rPr>
              <w:t xml:space="preserve"> 16-30</w:t>
            </w:r>
          </w:p>
        </w:tc>
        <w:tc>
          <w:tcPr>
            <w:tcW w:w="0" w:type="auto"/>
            <w:tcBorders>
              <w:top w:val="nil"/>
              <w:left w:val="nil"/>
              <w:bottom w:val="single" w:sz="4" w:space="0" w:color="auto"/>
              <w:right w:val="single" w:sz="4" w:space="0" w:color="auto"/>
            </w:tcBorders>
            <w:shd w:val="clear" w:color="auto" w:fill="auto"/>
            <w:noWrap/>
            <w:vAlign w:val="bottom"/>
            <w:hideMark/>
          </w:tcPr>
          <w:p w14:paraId="79903B1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227,871,019 </w:t>
            </w:r>
          </w:p>
        </w:tc>
        <w:tc>
          <w:tcPr>
            <w:tcW w:w="0" w:type="auto"/>
            <w:tcBorders>
              <w:top w:val="nil"/>
              <w:left w:val="nil"/>
              <w:bottom w:val="single" w:sz="4" w:space="0" w:color="auto"/>
              <w:right w:val="single" w:sz="4" w:space="0" w:color="auto"/>
            </w:tcBorders>
            <w:shd w:val="clear" w:color="auto" w:fill="auto"/>
            <w:noWrap/>
            <w:vAlign w:val="bottom"/>
            <w:hideMark/>
          </w:tcPr>
          <w:p w14:paraId="2D38F1E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225,232,987 </w:t>
            </w:r>
          </w:p>
        </w:tc>
        <w:tc>
          <w:tcPr>
            <w:tcW w:w="0" w:type="auto"/>
            <w:tcBorders>
              <w:top w:val="nil"/>
              <w:left w:val="nil"/>
              <w:bottom w:val="single" w:sz="4" w:space="0" w:color="auto"/>
              <w:right w:val="single" w:sz="4" w:space="0" w:color="auto"/>
            </w:tcBorders>
            <w:shd w:val="clear" w:color="auto" w:fill="auto"/>
            <w:noWrap/>
            <w:vAlign w:val="bottom"/>
            <w:hideMark/>
          </w:tcPr>
          <w:p w14:paraId="7CA5C6A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2,638,032 </w:t>
            </w:r>
          </w:p>
        </w:tc>
        <w:tc>
          <w:tcPr>
            <w:tcW w:w="0" w:type="auto"/>
            <w:tcBorders>
              <w:top w:val="nil"/>
              <w:left w:val="nil"/>
              <w:bottom w:val="single" w:sz="4" w:space="0" w:color="auto"/>
              <w:right w:val="single" w:sz="4" w:space="0" w:color="auto"/>
            </w:tcBorders>
            <w:shd w:val="clear" w:color="auto" w:fill="auto"/>
            <w:noWrap/>
            <w:vAlign w:val="bottom"/>
            <w:hideMark/>
          </w:tcPr>
          <w:p w14:paraId="7EC3897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1.17%</w:t>
            </w:r>
          </w:p>
        </w:tc>
      </w:tr>
      <w:tr w:rsidR="006A4943" w:rsidRPr="00B95268" w14:paraId="3CFB526E" w14:textId="77777777" w:rsidTr="00D741D5">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C846FF8"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Nómina Asociados Jubilados </w:t>
            </w:r>
            <w:proofErr w:type="gramStart"/>
            <w:r w:rsidRPr="00B95268">
              <w:rPr>
                <w:rFonts w:ascii="Arial Narrow" w:eastAsia="Times New Roman" w:hAnsi="Arial Narrow"/>
                <w:color w:val="000000" w:themeColor="text1"/>
                <w:sz w:val="20"/>
                <w:szCs w:val="20"/>
                <w:lang w:eastAsia="es-CO"/>
              </w:rPr>
              <w:t>Diciembre</w:t>
            </w:r>
            <w:proofErr w:type="gramEnd"/>
            <w:r w:rsidRPr="00B95268">
              <w:rPr>
                <w:rFonts w:ascii="Arial Narrow" w:eastAsia="Times New Roman" w:hAnsi="Arial Narrow"/>
                <w:color w:val="000000" w:themeColor="text1"/>
                <w:sz w:val="20"/>
                <w:szCs w:val="20"/>
                <w:lang w:eastAsia="es-CO"/>
              </w:rPr>
              <w:t xml:space="preserve"> 01-30</w:t>
            </w:r>
          </w:p>
        </w:tc>
        <w:tc>
          <w:tcPr>
            <w:tcW w:w="0" w:type="auto"/>
            <w:tcBorders>
              <w:top w:val="nil"/>
              <w:left w:val="nil"/>
              <w:bottom w:val="single" w:sz="4" w:space="0" w:color="auto"/>
              <w:right w:val="single" w:sz="4" w:space="0" w:color="auto"/>
            </w:tcBorders>
            <w:shd w:val="clear" w:color="auto" w:fill="auto"/>
            <w:noWrap/>
            <w:vAlign w:val="bottom"/>
            <w:hideMark/>
          </w:tcPr>
          <w:p w14:paraId="4FC831B1"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258,959,105 </w:t>
            </w:r>
          </w:p>
        </w:tc>
        <w:tc>
          <w:tcPr>
            <w:tcW w:w="0" w:type="auto"/>
            <w:tcBorders>
              <w:top w:val="nil"/>
              <w:left w:val="nil"/>
              <w:bottom w:val="single" w:sz="4" w:space="0" w:color="auto"/>
              <w:right w:val="single" w:sz="4" w:space="0" w:color="auto"/>
            </w:tcBorders>
            <w:shd w:val="clear" w:color="auto" w:fill="auto"/>
            <w:noWrap/>
            <w:vAlign w:val="bottom"/>
            <w:hideMark/>
          </w:tcPr>
          <w:p w14:paraId="4E2740C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256,085,334 </w:t>
            </w:r>
          </w:p>
        </w:tc>
        <w:tc>
          <w:tcPr>
            <w:tcW w:w="0" w:type="auto"/>
            <w:tcBorders>
              <w:top w:val="nil"/>
              <w:left w:val="nil"/>
              <w:bottom w:val="single" w:sz="4" w:space="0" w:color="auto"/>
              <w:right w:val="single" w:sz="4" w:space="0" w:color="auto"/>
            </w:tcBorders>
            <w:shd w:val="clear" w:color="auto" w:fill="auto"/>
            <w:noWrap/>
            <w:vAlign w:val="bottom"/>
            <w:hideMark/>
          </w:tcPr>
          <w:p w14:paraId="52ECADD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2,873,771 </w:t>
            </w:r>
          </w:p>
        </w:tc>
        <w:tc>
          <w:tcPr>
            <w:tcW w:w="0" w:type="auto"/>
            <w:tcBorders>
              <w:top w:val="nil"/>
              <w:left w:val="nil"/>
              <w:bottom w:val="single" w:sz="4" w:space="0" w:color="auto"/>
              <w:right w:val="single" w:sz="4" w:space="0" w:color="auto"/>
            </w:tcBorders>
            <w:shd w:val="clear" w:color="auto" w:fill="auto"/>
            <w:noWrap/>
            <w:vAlign w:val="bottom"/>
            <w:hideMark/>
          </w:tcPr>
          <w:p w14:paraId="5CD6F17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1.12%</w:t>
            </w:r>
          </w:p>
        </w:tc>
      </w:tr>
      <w:tr w:rsidR="006A4943" w:rsidRPr="00B95268" w14:paraId="1C8C03D1" w14:textId="77777777" w:rsidTr="00D741D5">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960FC5"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Prima Asociados Activos Diciembre </w:t>
            </w:r>
          </w:p>
        </w:tc>
        <w:tc>
          <w:tcPr>
            <w:tcW w:w="0" w:type="auto"/>
            <w:tcBorders>
              <w:top w:val="nil"/>
              <w:left w:val="nil"/>
              <w:bottom w:val="single" w:sz="4" w:space="0" w:color="auto"/>
              <w:right w:val="single" w:sz="4" w:space="0" w:color="auto"/>
            </w:tcBorders>
            <w:shd w:val="clear" w:color="auto" w:fill="auto"/>
            <w:noWrap/>
            <w:vAlign w:val="bottom"/>
            <w:hideMark/>
          </w:tcPr>
          <w:p w14:paraId="67E7A8D1"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3D44593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329,712,132 </w:t>
            </w:r>
          </w:p>
        </w:tc>
        <w:tc>
          <w:tcPr>
            <w:tcW w:w="0" w:type="auto"/>
            <w:tcBorders>
              <w:top w:val="nil"/>
              <w:left w:val="nil"/>
              <w:bottom w:val="single" w:sz="4" w:space="0" w:color="auto"/>
              <w:right w:val="single" w:sz="4" w:space="0" w:color="auto"/>
            </w:tcBorders>
            <w:shd w:val="clear" w:color="auto" w:fill="auto"/>
            <w:noWrap/>
            <w:vAlign w:val="bottom"/>
            <w:hideMark/>
          </w:tcPr>
          <w:p w14:paraId="021FF73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(329,712,132)</w:t>
            </w:r>
          </w:p>
        </w:tc>
        <w:tc>
          <w:tcPr>
            <w:tcW w:w="0" w:type="auto"/>
            <w:tcBorders>
              <w:top w:val="nil"/>
              <w:left w:val="nil"/>
              <w:bottom w:val="single" w:sz="4" w:space="0" w:color="auto"/>
              <w:right w:val="single" w:sz="4" w:space="0" w:color="auto"/>
            </w:tcBorders>
            <w:shd w:val="clear" w:color="auto" w:fill="auto"/>
            <w:noWrap/>
            <w:vAlign w:val="bottom"/>
            <w:hideMark/>
          </w:tcPr>
          <w:p w14:paraId="1F5BB71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6A4943" w:rsidRPr="00B95268" w14:paraId="2381955D" w14:textId="77777777" w:rsidTr="00D741D5">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27B2937" w14:textId="77777777" w:rsidR="006A4943" w:rsidRPr="00B95268" w:rsidRDefault="006A4943"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0" w:type="auto"/>
            <w:tcBorders>
              <w:top w:val="nil"/>
              <w:left w:val="nil"/>
              <w:bottom w:val="single" w:sz="4" w:space="0" w:color="auto"/>
              <w:right w:val="single" w:sz="4" w:space="0" w:color="auto"/>
            </w:tcBorders>
            <w:shd w:val="clear" w:color="auto" w:fill="auto"/>
            <w:noWrap/>
            <w:vAlign w:val="bottom"/>
            <w:hideMark/>
          </w:tcPr>
          <w:p w14:paraId="09E8F6FB"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711,575,814 </w:t>
            </w:r>
          </w:p>
        </w:tc>
        <w:tc>
          <w:tcPr>
            <w:tcW w:w="0" w:type="auto"/>
            <w:tcBorders>
              <w:top w:val="nil"/>
              <w:left w:val="nil"/>
              <w:bottom w:val="single" w:sz="4" w:space="0" w:color="auto"/>
              <w:right w:val="single" w:sz="4" w:space="0" w:color="auto"/>
            </w:tcBorders>
            <w:shd w:val="clear" w:color="auto" w:fill="auto"/>
            <w:noWrap/>
            <w:vAlign w:val="bottom"/>
            <w:hideMark/>
          </w:tcPr>
          <w:p w14:paraId="4957A00C"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1,048,983,986 </w:t>
            </w:r>
          </w:p>
        </w:tc>
        <w:tc>
          <w:tcPr>
            <w:tcW w:w="0" w:type="auto"/>
            <w:tcBorders>
              <w:top w:val="nil"/>
              <w:left w:val="nil"/>
              <w:bottom w:val="single" w:sz="4" w:space="0" w:color="auto"/>
              <w:right w:val="single" w:sz="4" w:space="0" w:color="auto"/>
            </w:tcBorders>
            <w:shd w:val="clear" w:color="auto" w:fill="auto"/>
            <w:noWrap/>
            <w:vAlign w:val="bottom"/>
            <w:hideMark/>
          </w:tcPr>
          <w:p w14:paraId="41A3D449"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(337,408,172)</w:t>
            </w:r>
          </w:p>
        </w:tc>
        <w:tc>
          <w:tcPr>
            <w:tcW w:w="0" w:type="auto"/>
            <w:tcBorders>
              <w:top w:val="nil"/>
              <w:left w:val="nil"/>
              <w:bottom w:val="single" w:sz="4" w:space="0" w:color="auto"/>
              <w:right w:val="single" w:sz="4" w:space="0" w:color="auto"/>
            </w:tcBorders>
            <w:shd w:val="clear" w:color="auto" w:fill="auto"/>
            <w:noWrap/>
            <w:vAlign w:val="bottom"/>
            <w:hideMark/>
          </w:tcPr>
          <w:p w14:paraId="4513CBE3"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-32.17%</w:t>
            </w:r>
          </w:p>
        </w:tc>
      </w:tr>
    </w:tbl>
    <w:p w14:paraId="3D4BD8B8" w14:textId="77777777" w:rsidR="00237E6C" w:rsidRPr="00B95268" w:rsidRDefault="00237E6C" w:rsidP="00464CA5">
      <w:pPr>
        <w:spacing w:after="0"/>
        <w:jc w:val="both"/>
        <w:rPr>
          <w:rFonts w:ascii="Arial Narrow" w:hAnsi="Arial Narrow"/>
          <w:color w:val="000000" w:themeColor="text1"/>
          <w:sz w:val="20"/>
          <w:szCs w:val="20"/>
          <w:lang w:val="es-ES"/>
        </w:rPr>
      </w:pPr>
    </w:p>
    <w:p w14:paraId="21C5CCB5" w14:textId="77777777" w:rsidR="006A4943" w:rsidRPr="00B95268" w:rsidRDefault="006A4943" w:rsidP="00464CA5">
      <w:pPr>
        <w:spacing w:after="0"/>
        <w:jc w:val="both"/>
        <w:rPr>
          <w:rFonts w:ascii="Arial Narrow" w:eastAsia="Times New Roman" w:hAnsi="Arial Narrow"/>
          <w:color w:val="000000" w:themeColor="text1"/>
          <w:sz w:val="20"/>
          <w:szCs w:val="20"/>
          <w:lang w:val="es-ES" w:eastAsia="es-ES"/>
        </w:rPr>
      </w:pPr>
      <w:r w:rsidRPr="00B95268">
        <w:rPr>
          <w:rFonts w:ascii="Arial Narrow" w:eastAsia="Times New Roman" w:hAnsi="Arial Narrow"/>
          <w:b/>
          <w:color w:val="000000" w:themeColor="text1"/>
          <w:sz w:val="20"/>
          <w:szCs w:val="20"/>
          <w:lang w:val="es-ES" w:eastAsia="es-ES"/>
        </w:rPr>
        <w:t>Otras Cuentas por Cobrar:</w:t>
      </w:r>
      <w:r w:rsidR="00DF6073" w:rsidRPr="00B95268">
        <w:rPr>
          <w:rFonts w:ascii="Arial Narrow" w:eastAsia="Times New Roman" w:hAnsi="Arial Narrow"/>
          <w:b/>
          <w:color w:val="000000" w:themeColor="text1"/>
          <w:sz w:val="20"/>
          <w:szCs w:val="20"/>
          <w:lang w:val="es-ES" w:eastAsia="es-ES"/>
        </w:rPr>
        <w:t xml:space="preserve"> </w:t>
      </w:r>
      <w:r w:rsidRPr="00B95268">
        <w:rPr>
          <w:rFonts w:ascii="Arial Narrow" w:eastAsia="Times New Roman" w:hAnsi="Arial Narrow"/>
          <w:color w:val="000000" w:themeColor="text1"/>
          <w:sz w:val="20"/>
          <w:szCs w:val="20"/>
          <w:lang w:val="es-ES" w:eastAsia="es-ES"/>
        </w:rPr>
        <w:t xml:space="preserve">Se registra partidas pendientes de cobro por diferentes conceptos como cuentas por cobrar a  ex </w:t>
      </w:r>
      <w:r w:rsidR="00DF6073" w:rsidRPr="00B95268">
        <w:rPr>
          <w:rFonts w:ascii="Arial Narrow" w:eastAsia="Times New Roman" w:hAnsi="Arial Narrow"/>
          <w:color w:val="000000" w:themeColor="text1"/>
          <w:sz w:val="20"/>
          <w:szCs w:val="20"/>
          <w:lang w:val="es-ES" w:eastAsia="es-ES"/>
        </w:rPr>
        <w:t>EMPLEADOS.</w:t>
      </w:r>
      <w:r w:rsidRPr="00B95268">
        <w:rPr>
          <w:rFonts w:ascii="Arial Narrow" w:eastAsia="Times New Roman" w:hAnsi="Arial Narrow"/>
          <w:color w:val="000000" w:themeColor="text1"/>
          <w:sz w:val="20"/>
          <w:szCs w:val="20"/>
          <w:lang w:val="es-ES" w:eastAsia="es-ES"/>
        </w:rPr>
        <w:t xml:space="preserve"> </w:t>
      </w:r>
    </w:p>
    <w:p w14:paraId="3C4B08A2" w14:textId="77777777" w:rsidR="00237E6C" w:rsidRPr="00B95268" w:rsidRDefault="00237E6C" w:rsidP="00464CA5">
      <w:pPr>
        <w:spacing w:after="0"/>
        <w:jc w:val="both"/>
        <w:rPr>
          <w:rFonts w:ascii="Arial Narrow" w:hAnsi="Arial Narrow"/>
          <w:i/>
          <w:iCs/>
          <w:color w:val="000000" w:themeColor="text1"/>
          <w:sz w:val="20"/>
          <w:szCs w:val="20"/>
          <w:lang w:val="es-ES"/>
        </w:rPr>
      </w:pPr>
    </w:p>
    <w:p w14:paraId="2596F044" w14:textId="77777777" w:rsidR="006A4943" w:rsidRPr="00B95268" w:rsidRDefault="006A4943" w:rsidP="00464CA5">
      <w:pPr>
        <w:spacing w:after="0"/>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 xml:space="preserve">NOTA No. 8: PROPIEDADES, PLANTA Y EQUIPO.                                                                                         </w:t>
      </w:r>
    </w:p>
    <w:p w14:paraId="2A8C2A22" w14:textId="77777777" w:rsidR="006A4943" w:rsidRPr="00B95268" w:rsidRDefault="006A4943" w:rsidP="00464CA5">
      <w:pPr>
        <w:spacing w:after="0"/>
        <w:rPr>
          <w:rFonts w:ascii="Arial Narrow" w:hAnsi="Arial Narrow"/>
          <w:color w:val="000000" w:themeColor="text1"/>
          <w:sz w:val="20"/>
          <w:szCs w:val="20"/>
        </w:rPr>
      </w:pPr>
    </w:p>
    <w:p w14:paraId="5E39347D" w14:textId="6B193BAC" w:rsidR="006A4943" w:rsidRPr="00B95268" w:rsidRDefault="006A4943"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Representa los activos tangibles adquiridos con la intención de emplearlos en forma permanente para el desarrollo del giro normal del objeto social de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Las adiciones, mejoras y reparaciones extraordinarias que aumenten significativamente la vida útil del activo, se cargan como mayor valor del mismo. Los gastos en que se incurre para atender el mantenimiento y las reparaciones que se realizan para la conservación de estos activos, se cargan directamente a los resultados del ejercicio en que se producen.</w:t>
      </w:r>
    </w:p>
    <w:p w14:paraId="539F8CF4" w14:textId="77777777" w:rsidR="003214E9" w:rsidRPr="00B95268" w:rsidRDefault="003214E9" w:rsidP="00464CA5">
      <w:pPr>
        <w:spacing w:after="0"/>
        <w:jc w:val="both"/>
        <w:rPr>
          <w:rFonts w:ascii="Arial Narrow" w:hAnsi="Arial Narrow"/>
          <w:color w:val="000000" w:themeColor="text1"/>
          <w:sz w:val="20"/>
          <w:szCs w:val="20"/>
        </w:rPr>
      </w:pPr>
    </w:p>
    <w:p w14:paraId="2AEF5BE9" w14:textId="717906BA" w:rsidR="006A4943" w:rsidRPr="00B95268" w:rsidRDefault="00464CA5"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FONDEJEMPLO</w:t>
      </w:r>
      <w:r w:rsidR="006A4943" w:rsidRPr="00B95268">
        <w:rPr>
          <w:rFonts w:ascii="Arial Narrow" w:hAnsi="Arial Narrow"/>
          <w:color w:val="000000" w:themeColor="text1"/>
          <w:sz w:val="20"/>
          <w:szCs w:val="20"/>
        </w:rPr>
        <w:t xml:space="preserve"> cuenta con una póliza de seguros que cubre los eventos de incendio, sustracción y fenómenos electromagnéticos entre otros,  </w:t>
      </w:r>
      <w:r w:rsidR="00EE4FA8" w:rsidRPr="00B95268">
        <w:rPr>
          <w:rFonts w:ascii="Arial Narrow" w:hAnsi="Arial Narrow"/>
          <w:color w:val="000000" w:themeColor="text1"/>
          <w:sz w:val="20"/>
          <w:szCs w:val="20"/>
        </w:rPr>
        <w:t>para sus</w:t>
      </w:r>
      <w:r w:rsidR="006A4943" w:rsidRPr="00B95268">
        <w:rPr>
          <w:rFonts w:ascii="Arial Narrow" w:hAnsi="Arial Narrow"/>
          <w:color w:val="000000" w:themeColor="text1"/>
          <w:sz w:val="20"/>
          <w:szCs w:val="20"/>
        </w:rPr>
        <w:t xml:space="preserve"> activos. Sobre estos no recae ningún tipo de restricciones, gravámenes o hipotecas. Se utiliza el método de depreciación de línea recta y su vida útil se calcula conforme a la nota No. 2 de estos estados financieros.</w:t>
      </w:r>
    </w:p>
    <w:p w14:paraId="3BA5C95E" w14:textId="77777777" w:rsidR="006A4943" w:rsidRPr="00B95268" w:rsidRDefault="006A4943" w:rsidP="00464CA5">
      <w:pPr>
        <w:spacing w:after="0"/>
        <w:jc w:val="both"/>
        <w:rPr>
          <w:rFonts w:ascii="Arial Narrow" w:hAnsi="Arial Narrow"/>
          <w:color w:val="000000" w:themeColor="text1"/>
          <w:sz w:val="20"/>
          <w:szCs w:val="20"/>
        </w:rPr>
      </w:pPr>
    </w:p>
    <w:p w14:paraId="622AFF2D" w14:textId="01E05FD8" w:rsidR="006A4943" w:rsidRPr="00B95268" w:rsidRDefault="00464CA5"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FONDEJEMPLO</w:t>
      </w:r>
      <w:r w:rsidR="006A4943" w:rsidRPr="00B95268">
        <w:rPr>
          <w:rFonts w:ascii="Arial Narrow" w:hAnsi="Arial Narrow"/>
          <w:color w:val="000000" w:themeColor="text1"/>
          <w:sz w:val="20"/>
          <w:szCs w:val="20"/>
        </w:rPr>
        <w:t xml:space="preserve"> posee una propiedad raíz en </w:t>
      </w:r>
      <w:r w:rsidR="004F17B6" w:rsidRPr="00B95268">
        <w:rPr>
          <w:rFonts w:ascii="Arial Narrow" w:hAnsi="Arial Narrow"/>
          <w:color w:val="000000" w:themeColor="text1"/>
          <w:sz w:val="20"/>
          <w:szCs w:val="20"/>
        </w:rPr>
        <w:t>_____________________________</w:t>
      </w:r>
      <w:r w:rsidR="006A4943" w:rsidRPr="00B95268">
        <w:rPr>
          <w:rFonts w:ascii="Arial Narrow" w:hAnsi="Arial Narrow"/>
          <w:color w:val="000000" w:themeColor="text1"/>
          <w:sz w:val="20"/>
          <w:szCs w:val="20"/>
        </w:rPr>
        <w:t xml:space="preserve">, a la cual se le realizó el último avalúo en </w:t>
      </w:r>
      <w:r w:rsidR="004F17B6" w:rsidRPr="00B95268">
        <w:rPr>
          <w:rFonts w:ascii="Arial Narrow" w:hAnsi="Arial Narrow"/>
          <w:color w:val="000000" w:themeColor="text1"/>
          <w:sz w:val="20"/>
          <w:szCs w:val="20"/>
        </w:rPr>
        <w:t>_______________</w:t>
      </w:r>
      <w:r w:rsidR="006A4943" w:rsidRPr="00B95268">
        <w:rPr>
          <w:rFonts w:ascii="Arial Narrow" w:hAnsi="Arial Narrow"/>
          <w:color w:val="000000" w:themeColor="text1"/>
          <w:sz w:val="20"/>
          <w:szCs w:val="20"/>
        </w:rPr>
        <w:t xml:space="preserve">, </w:t>
      </w:r>
      <w:r w:rsidR="004F17B6" w:rsidRPr="00B95268">
        <w:rPr>
          <w:rFonts w:ascii="Arial Narrow" w:hAnsi="Arial Narrow"/>
          <w:color w:val="000000" w:themeColor="text1"/>
          <w:sz w:val="20"/>
          <w:szCs w:val="20"/>
        </w:rPr>
        <w:t xml:space="preserve">y se aplicó la sección 35.10 literal c) de la NIIF para PYMES revaluación como costo atribuido al momento del balance de apertura el 01 de enero de </w:t>
      </w:r>
      <w:r w:rsidRPr="00B95268">
        <w:rPr>
          <w:rFonts w:ascii="Arial Narrow" w:hAnsi="Arial Narrow"/>
          <w:color w:val="000000" w:themeColor="text1"/>
          <w:sz w:val="20"/>
          <w:szCs w:val="20"/>
        </w:rPr>
        <w:t>2020</w:t>
      </w:r>
      <w:r w:rsidR="00DF6073" w:rsidRPr="00B95268">
        <w:rPr>
          <w:rFonts w:ascii="Arial Narrow" w:hAnsi="Arial Narrow"/>
          <w:color w:val="000000" w:themeColor="text1"/>
          <w:sz w:val="20"/>
          <w:szCs w:val="20"/>
        </w:rPr>
        <w:t xml:space="preserve">. </w:t>
      </w:r>
    </w:p>
    <w:p w14:paraId="268C4DFF" w14:textId="77777777" w:rsidR="003214E9" w:rsidRPr="00B95268" w:rsidRDefault="003214E9" w:rsidP="00464CA5">
      <w:pPr>
        <w:spacing w:after="0"/>
        <w:jc w:val="both"/>
        <w:rPr>
          <w:rFonts w:ascii="Arial Narrow" w:hAnsi="Arial Narrow"/>
          <w:i/>
          <w:iCs/>
          <w:color w:val="000000" w:themeColor="text1"/>
          <w:sz w:val="20"/>
          <w:szCs w:val="20"/>
        </w:rPr>
      </w:pPr>
    </w:p>
    <w:p w14:paraId="6F98F1A5" w14:textId="77777777" w:rsidR="003214E9" w:rsidRPr="00B95268" w:rsidRDefault="003214E9" w:rsidP="00464CA5">
      <w:pPr>
        <w:spacing w:after="0"/>
        <w:jc w:val="both"/>
        <w:rPr>
          <w:rFonts w:ascii="Arial Narrow" w:hAnsi="Arial Narrow"/>
          <w:i/>
          <w:iCs/>
          <w:color w:val="000000" w:themeColor="text1"/>
          <w:sz w:val="20"/>
          <w:szCs w:val="20"/>
        </w:rPr>
      </w:pPr>
    </w:p>
    <w:tbl>
      <w:tblPr>
        <w:tblW w:w="0" w:type="auto"/>
        <w:tblInd w:w="65" w:type="dxa"/>
        <w:tblCellMar>
          <w:left w:w="70" w:type="dxa"/>
          <w:right w:w="70" w:type="dxa"/>
        </w:tblCellMar>
        <w:tblLook w:val="04A0" w:firstRow="1" w:lastRow="0" w:firstColumn="1" w:lastColumn="0" w:noHBand="0" w:noVBand="1"/>
      </w:tblPr>
      <w:tblGrid>
        <w:gridCol w:w="4088"/>
        <w:gridCol w:w="1162"/>
        <w:gridCol w:w="1162"/>
        <w:gridCol w:w="1071"/>
        <w:gridCol w:w="788"/>
      </w:tblGrid>
      <w:tr w:rsidR="006A4943" w:rsidRPr="00B95268" w14:paraId="2A137B1F" w14:textId="77777777" w:rsidTr="00DF6073">
        <w:trPr>
          <w:trHeight w:val="261"/>
        </w:trPr>
        <w:tc>
          <w:tcPr>
            <w:tcW w:w="0" w:type="auto"/>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597B481E"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Propiedades, Planta y Equipo</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698A866E" w14:textId="29B78CDC"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02541A82" w14:textId="33373211" w:rsidR="006A4943"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6F8999F5"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0CE436B5"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6A4943" w:rsidRPr="00B95268" w14:paraId="62131B65" w14:textId="77777777" w:rsidTr="00DF6073">
        <w:trPr>
          <w:trHeight w:val="2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8672509"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Terrenos </w:t>
            </w:r>
          </w:p>
        </w:tc>
        <w:tc>
          <w:tcPr>
            <w:tcW w:w="0" w:type="auto"/>
            <w:tcBorders>
              <w:top w:val="nil"/>
              <w:left w:val="nil"/>
              <w:bottom w:val="single" w:sz="4" w:space="0" w:color="auto"/>
              <w:right w:val="single" w:sz="4" w:space="0" w:color="auto"/>
            </w:tcBorders>
            <w:shd w:val="clear" w:color="auto" w:fill="auto"/>
            <w:noWrap/>
            <w:vAlign w:val="bottom"/>
            <w:hideMark/>
          </w:tcPr>
          <w:p w14:paraId="38049CC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5,064,988</w:t>
            </w:r>
          </w:p>
        </w:tc>
        <w:tc>
          <w:tcPr>
            <w:tcW w:w="0" w:type="auto"/>
            <w:tcBorders>
              <w:top w:val="nil"/>
              <w:left w:val="nil"/>
              <w:bottom w:val="single" w:sz="4" w:space="0" w:color="auto"/>
              <w:right w:val="single" w:sz="4" w:space="0" w:color="auto"/>
            </w:tcBorders>
            <w:shd w:val="clear" w:color="auto" w:fill="auto"/>
            <w:noWrap/>
            <w:vAlign w:val="bottom"/>
            <w:hideMark/>
          </w:tcPr>
          <w:p w14:paraId="23FEE48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5,064,988</w:t>
            </w:r>
          </w:p>
        </w:tc>
        <w:tc>
          <w:tcPr>
            <w:tcW w:w="0" w:type="auto"/>
            <w:tcBorders>
              <w:top w:val="nil"/>
              <w:left w:val="nil"/>
              <w:bottom w:val="single" w:sz="4" w:space="0" w:color="auto"/>
              <w:right w:val="single" w:sz="4" w:space="0" w:color="auto"/>
            </w:tcBorders>
            <w:shd w:val="clear" w:color="auto" w:fill="auto"/>
            <w:noWrap/>
            <w:vAlign w:val="bottom"/>
            <w:hideMark/>
          </w:tcPr>
          <w:p w14:paraId="04918994"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0" w:type="auto"/>
            <w:tcBorders>
              <w:top w:val="nil"/>
              <w:left w:val="nil"/>
              <w:bottom w:val="single" w:sz="4" w:space="0" w:color="auto"/>
              <w:right w:val="single" w:sz="4" w:space="0" w:color="auto"/>
            </w:tcBorders>
            <w:shd w:val="clear" w:color="auto" w:fill="auto"/>
            <w:noWrap/>
            <w:vAlign w:val="bottom"/>
            <w:hideMark/>
          </w:tcPr>
          <w:p w14:paraId="5E579C4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0.00%</w:t>
            </w:r>
          </w:p>
        </w:tc>
      </w:tr>
      <w:tr w:rsidR="006A4943" w:rsidRPr="00B95268" w14:paraId="31491BB8" w14:textId="77777777" w:rsidTr="00DF6073">
        <w:trPr>
          <w:trHeight w:val="2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20ED619"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Construcciones en Proceso - Sede San Fernando </w:t>
            </w:r>
          </w:p>
        </w:tc>
        <w:tc>
          <w:tcPr>
            <w:tcW w:w="0" w:type="auto"/>
            <w:tcBorders>
              <w:top w:val="nil"/>
              <w:left w:val="nil"/>
              <w:bottom w:val="single" w:sz="4" w:space="0" w:color="auto"/>
              <w:right w:val="single" w:sz="4" w:space="0" w:color="auto"/>
            </w:tcBorders>
            <w:shd w:val="clear" w:color="auto" w:fill="auto"/>
            <w:noWrap/>
            <w:vAlign w:val="bottom"/>
            <w:hideMark/>
          </w:tcPr>
          <w:p w14:paraId="5E383FD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386,171,311</w:t>
            </w:r>
          </w:p>
        </w:tc>
        <w:tc>
          <w:tcPr>
            <w:tcW w:w="0" w:type="auto"/>
            <w:tcBorders>
              <w:top w:val="nil"/>
              <w:left w:val="nil"/>
              <w:bottom w:val="single" w:sz="4" w:space="0" w:color="auto"/>
              <w:right w:val="single" w:sz="4" w:space="0" w:color="auto"/>
            </w:tcBorders>
            <w:shd w:val="clear" w:color="auto" w:fill="auto"/>
            <w:noWrap/>
            <w:vAlign w:val="bottom"/>
            <w:hideMark/>
          </w:tcPr>
          <w:p w14:paraId="2EF6153D"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0" w:type="auto"/>
            <w:tcBorders>
              <w:top w:val="nil"/>
              <w:left w:val="nil"/>
              <w:bottom w:val="single" w:sz="4" w:space="0" w:color="auto"/>
              <w:right w:val="single" w:sz="4" w:space="0" w:color="auto"/>
            </w:tcBorders>
            <w:shd w:val="clear" w:color="auto" w:fill="auto"/>
            <w:noWrap/>
            <w:vAlign w:val="bottom"/>
            <w:hideMark/>
          </w:tcPr>
          <w:p w14:paraId="3199A1D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386,171,311</w:t>
            </w:r>
          </w:p>
        </w:tc>
        <w:tc>
          <w:tcPr>
            <w:tcW w:w="0" w:type="auto"/>
            <w:tcBorders>
              <w:top w:val="nil"/>
              <w:left w:val="nil"/>
              <w:bottom w:val="single" w:sz="4" w:space="0" w:color="auto"/>
              <w:right w:val="single" w:sz="4" w:space="0" w:color="auto"/>
            </w:tcBorders>
            <w:shd w:val="clear" w:color="auto" w:fill="auto"/>
            <w:noWrap/>
            <w:vAlign w:val="bottom"/>
            <w:hideMark/>
          </w:tcPr>
          <w:p w14:paraId="6DE2CFC1"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6A4943" w:rsidRPr="00B95268" w14:paraId="6B0022A5" w14:textId="77777777" w:rsidTr="00DF6073">
        <w:trPr>
          <w:trHeight w:val="2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CB93E61"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Edificaciones</w:t>
            </w:r>
          </w:p>
        </w:tc>
        <w:tc>
          <w:tcPr>
            <w:tcW w:w="0" w:type="auto"/>
            <w:tcBorders>
              <w:top w:val="nil"/>
              <w:left w:val="nil"/>
              <w:bottom w:val="single" w:sz="4" w:space="0" w:color="auto"/>
              <w:right w:val="single" w:sz="4" w:space="0" w:color="auto"/>
            </w:tcBorders>
            <w:shd w:val="clear" w:color="auto" w:fill="auto"/>
            <w:noWrap/>
            <w:vAlign w:val="bottom"/>
            <w:hideMark/>
          </w:tcPr>
          <w:p w14:paraId="499AF59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47,838,761</w:t>
            </w:r>
          </w:p>
        </w:tc>
        <w:tc>
          <w:tcPr>
            <w:tcW w:w="0" w:type="auto"/>
            <w:tcBorders>
              <w:top w:val="nil"/>
              <w:left w:val="nil"/>
              <w:bottom w:val="single" w:sz="4" w:space="0" w:color="auto"/>
              <w:right w:val="single" w:sz="4" w:space="0" w:color="auto"/>
            </w:tcBorders>
            <w:shd w:val="clear" w:color="auto" w:fill="auto"/>
            <w:noWrap/>
            <w:vAlign w:val="bottom"/>
            <w:hideMark/>
          </w:tcPr>
          <w:p w14:paraId="58CC805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47,838,761</w:t>
            </w:r>
          </w:p>
        </w:tc>
        <w:tc>
          <w:tcPr>
            <w:tcW w:w="0" w:type="auto"/>
            <w:tcBorders>
              <w:top w:val="nil"/>
              <w:left w:val="nil"/>
              <w:bottom w:val="single" w:sz="4" w:space="0" w:color="auto"/>
              <w:right w:val="single" w:sz="4" w:space="0" w:color="auto"/>
            </w:tcBorders>
            <w:shd w:val="clear" w:color="auto" w:fill="auto"/>
            <w:noWrap/>
            <w:vAlign w:val="bottom"/>
            <w:hideMark/>
          </w:tcPr>
          <w:p w14:paraId="38646552"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0" w:type="auto"/>
            <w:tcBorders>
              <w:top w:val="nil"/>
              <w:left w:val="nil"/>
              <w:bottom w:val="single" w:sz="4" w:space="0" w:color="auto"/>
              <w:right w:val="single" w:sz="4" w:space="0" w:color="auto"/>
            </w:tcBorders>
            <w:shd w:val="clear" w:color="auto" w:fill="auto"/>
            <w:noWrap/>
            <w:vAlign w:val="bottom"/>
            <w:hideMark/>
          </w:tcPr>
          <w:p w14:paraId="7E8FBAD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0.00%</w:t>
            </w:r>
          </w:p>
        </w:tc>
      </w:tr>
      <w:tr w:rsidR="006A4943" w:rsidRPr="00B95268" w14:paraId="75839D72" w14:textId="77777777" w:rsidTr="00DF6073">
        <w:trPr>
          <w:trHeight w:val="2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F3E120B"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Depreciación Acumulada Edificaciones</w:t>
            </w:r>
          </w:p>
        </w:tc>
        <w:tc>
          <w:tcPr>
            <w:tcW w:w="0" w:type="auto"/>
            <w:tcBorders>
              <w:top w:val="nil"/>
              <w:left w:val="nil"/>
              <w:bottom w:val="single" w:sz="4" w:space="0" w:color="auto"/>
              <w:right w:val="single" w:sz="4" w:space="0" w:color="auto"/>
            </w:tcBorders>
            <w:shd w:val="clear" w:color="auto" w:fill="auto"/>
            <w:noWrap/>
            <w:vAlign w:val="bottom"/>
            <w:hideMark/>
          </w:tcPr>
          <w:p w14:paraId="0B4724D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(29,211,442)</w:t>
            </w:r>
          </w:p>
        </w:tc>
        <w:tc>
          <w:tcPr>
            <w:tcW w:w="0" w:type="auto"/>
            <w:tcBorders>
              <w:top w:val="nil"/>
              <w:left w:val="nil"/>
              <w:bottom w:val="single" w:sz="4" w:space="0" w:color="auto"/>
              <w:right w:val="single" w:sz="4" w:space="0" w:color="auto"/>
            </w:tcBorders>
            <w:shd w:val="clear" w:color="auto" w:fill="auto"/>
            <w:noWrap/>
            <w:vAlign w:val="bottom"/>
            <w:hideMark/>
          </w:tcPr>
          <w:p w14:paraId="435BF9E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(26,819,506)</w:t>
            </w:r>
          </w:p>
        </w:tc>
        <w:tc>
          <w:tcPr>
            <w:tcW w:w="0" w:type="auto"/>
            <w:tcBorders>
              <w:top w:val="nil"/>
              <w:left w:val="nil"/>
              <w:bottom w:val="single" w:sz="4" w:space="0" w:color="auto"/>
              <w:right w:val="single" w:sz="4" w:space="0" w:color="auto"/>
            </w:tcBorders>
            <w:shd w:val="clear" w:color="auto" w:fill="auto"/>
            <w:noWrap/>
            <w:vAlign w:val="bottom"/>
            <w:hideMark/>
          </w:tcPr>
          <w:p w14:paraId="3A900C6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(2,391,936)</w:t>
            </w:r>
          </w:p>
        </w:tc>
        <w:tc>
          <w:tcPr>
            <w:tcW w:w="0" w:type="auto"/>
            <w:tcBorders>
              <w:top w:val="nil"/>
              <w:left w:val="nil"/>
              <w:bottom w:val="single" w:sz="4" w:space="0" w:color="auto"/>
              <w:right w:val="single" w:sz="4" w:space="0" w:color="auto"/>
            </w:tcBorders>
            <w:shd w:val="clear" w:color="auto" w:fill="auto"/>
            <w:noWrap/>
            <w:vAlign w:val="bottom"/>
            <w:hideMark/>
          </w:tcPr>
          <w:p w14:paraId="4338CFA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8.92%</w:t>
            </w:r>
          </w:p>
        </w:tc>
      </w:tr>
      <w:tr w:rsidR="006A4943" w:rsidRPr="00B95268" w14:paraId="636DF751" w14:textId="77777777" w:rsidTr="00DF6073">
        <w:trPr>
          <w:trHeight w:val="2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53C25CF"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Muebles y Enseres</w:t>
            </w:r>
          </w:p>
        </w:tc>
        <w:tc>
          <w:tcPr>
            <w:tcW w:w="0" w:type="auto"/>
            <w:tcBorders>
              <w:top w:val="nil"/>
              <w:left w:val="nil"/>
              <w:bottom w:val="single" w:sz="4" w:space="0" w:color="auto"/>
              <w:right w:val="single" w:sz="4" w:space="0" w:color="auto"/>
            </w:tcBorders>
            <w:shd w:val="clear" w:color="auto" w:fill="auto"/>
            <w:noWrap/>
            <w:vAlign w:val="bottom"/>
            <w:hideMark/>
          </w:tcPr>
          <w:p w14:paraId="7F8358B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63,061,689</w:t>
            </w:r>
          </w:p>
        </w:tc>
        <w:tc>
          <w:tcPr>
            <w:tcW w:w="0" w:type="auto"/>
            <w:tcBorders>
              <w:top w:val="nil"/>
              <w:left w:val="nil"/>
              <w:bottom w:val="single" w:sz="4" w:space="0" w:color="auto"/>
              <w:right w:val="single" w:sz="4" w:space="0" w:color="auto"/>
            </w:tcBorders>
            <w:shd w:val="clear" w:color="auto" w:fill="auto"/>
            <w:noWrap/>
            <w:vAlign w:val="bottom"/>
            <w:hideMark/>
          </w:tcPr>
          <w:p w14:paraId="6CEFD24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63,061,689</w:t>
            </w:r>
          </w:p>
        </w:tc>
        <w:tc>
          <w:tcPr>
            <w:tcW w:w="0" w:type="auto"/>
            <w:tcBorders>
              <w:top w:val="nil"/>
              <w:left w:val="nil"/>
              <w:bottom w:val="single" w:sz="4" w:space="0" w:color="auto"/>
              <w:right w:val="single" w:sz="4" w:space="0" w:color="auto"/>
            </w:tcBorders>
            <w:shd w:val="clear" w:color="auto" w:fill="auto"/>
            <w:noWrap/>
            <w:vAlign w:val="bottom"/>
            <w:hideMark/>
          </w:tcPr>
          <w:p w14:paraId="4763C231"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0" w:type="auto"/>
            <w:tcBorders>
              <w:top w:val="nil"/>
              <w:left w:val="nil"/>
              <w:bottom w:val="single" w:sz="4" w:space="0" w:color="auto"/>
              <w:right w:val="single" w:sz="4" w:space="0" w:color="auto"/>
            </w:tcBorders>
            <w:shd w:val="clear" w:color="auto" w:fill="auto"/>
            <w:noWrap/>
            <w:vAlign w:val="bottom"/>
            <w:hideMark/>
          </w:tcPr>
          <w:p w14:paraId="591DB32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0.00%</w:t>
            </w:r>
          </w:p>
        </w:tc>
      </w:tr>
      <w:tr w:rsidR="006A4943" w:rsidRPr="00B95268" w14:paraId="39766A2C" w14:textId="77777777" w:rsidTr="00DF6073">
        <w:trPr>
          <w:trHeight w:val="19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CB5C1B6"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Depreciación Acumulada Muebles</w:t>
            </w:r>
          </w:p>
        </w:tc>
        <w:tc>
          <w:tcPr>
            <w:tcW w:w="0" w:type="auto"/>
            <w:tcBorders>
              <w:top w:val="nil"/>
              <w:left w:val="nil"/>
              <w:bottom w:val="single" w:sz="4" w:space="0" w:color="auto"/>
              <w:right w:val="single" w:sz="4" w:space="0" w:color="auto"/>
            </w:tcBorders>
            <w:shd w:val="clear" w:color="auto" w:fill="auto"/>
            <w:noWrap/>
            <w:vAlign w:val="bottom"/>
            <w:hideMark/>
          </w:tcPr>
          <w:p w14:paraId="33D50A1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(57,197,571)</w:t>
            </w:r>
          </w:p>
        </w:tc>
        <w:tc>
          <w:tcPr>
            <w:tcW w:w="0" w:type="auto"/>
            <w:tcBorders>
              <w:top w:val="nil"/>
              <w:left w:val="nil"/>
              <w:bottom w:val="single" w:sz="4" w:space="0" w:color="auto"/>
              <w:right w:val="single" w:sz="4" w:space="0" w:color="auto"/>
            </w:tcBorders>
            <w:shd w:val="clear" w:color="auto" w:fill="auto"/>
            <w:noWrap/>
            <w:vAlign w:val="bottom"/>
            <w:hideMark/>
          </w:tcPr>
          <w:p w14:paraId="0EF08C7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(54,138,553)</w:t>
            </w:r>
          </w:p>
        </w:tc>
        <w:tc>
          <w:tcPr>
            <w:tcW w:w="0" w:type="auto"/>
            <w:tcBorders>
              <w:top w:val="nil"/>
              <w:left w:val="nil"/>
              <w:bottom w:val="single" w:sz="4" w:space="0" w:color="auto"/>
              <w:right w:val="single" w:sz="4" w:space="0" w:color="auto"/>
            </w:tcBorders>
            <w:shd w:val="clear" w:color="auto" w:fill="auto"/>
            <w:noWrap/>
            <w:vAlign w:val="bottom"/>
            <w:hideMark/>
          </w:tcPr>
          <w:p w14:paraId="3D4A6E7A"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(3,059,018)</w:t>
            </w:r>
          </w:p>
        </w:tc>
        <w:tc>
          <w:tcPr>
            <w:tcW w:w="0" w:type="auto"/>
            <w:tcBorders>
              <w:top w:val="nil"/>
              <w:left w:val="nil"/>
              <w:bottom w:val="single" w:sz="4" w:space="0" w:color="auto"/>
              <w:right w:val="single" w:sz="4" w:space="0" w:color="auto"/>
            </w:tcBorders>
            <w:shd w:val="clear" w:color="auto" w:fill="auto"/>
            <w:noWrap/>
            <w:vAlign w:val="bottom"/>
            <w:hideMark/>
          </w:tcPr>
          <w:p w14:paraId="6B7D1AB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5.65%</w:t>
            </w:r>
          </w:p>
        </w:tc>
      </w:tr>
      <w:tr w:rsidR="006A4943" w:rsidRPr="00B95268" w14:paraId="5183310B" w14:textId="77777777" w:rsidTr="00DF6073">
        <w:trPr>
          <w:trHeight w:val="2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ED3DA5A"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Equipos de Oficina</w:t>
            </w:r>
          </w:p>
        </w:tc>
        <w:tc>
          <w:tcPr>
            <w:tcW w:w="0" w:type="auto"/>
            <w:tcBorders>
              <w:top w:val="nil"/>
              <w:left w:val="nil"/>
              <w:bottom w:val="single" w:sz="4" w:space="0" w:color="auto"/>
              <w:right w:val="single" w:sz="4" w:space="0" w:color="auto"/>
            </w:tcBorders>
            <w:shd w:val="clear" w:color="auto" w:fill="auto"/>
            <w:noWrap/>
            <w:vAlign w:val="bottom"/>
            <w:hideMark/>
          </w:tcPr>
          <w:p w14:paraId="706C634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6,543,220</w:t>
            </w:r>
          </w:p>
        </w:tc>
        <w:tc>
          <w:tcPr>
            <w:tcW w:w="0" w:type="auto"/>
            <w:tcBorders>
              <w:top w:val="nil"/>
              <w:left w:val="nil"/>
              <w:bottom w:val="single" w:sz="4" w:space="0" w:color="auto"/>
              <w:right w:val="single" w:sz="4" w:space="0" w:color="auto"/>
            </w:tcBorders>
            <w:shd w:val="clear" w:color="auto" w:fill="auto"/>
            <w:noWrap/>
            <w:vAlign w:val="bottom"/>
            <w:hideMark/>
          </w:tcPr>
          <w:p w14:paraId="092A21B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4,653,000</w:t>
            </w:r>
          </w:p>
        </w:tc>
        <w:tc>
          <w:tcPr>
            <w:tcW w:w="0" w:type="auto"/>
            <w:tcBorders>
              <w:top w:val="nil"/>
              <w:left w:val="nil"/>
              <w:bottom w:val="single" w:sz="4" w:space="0" w:color="auto"/>
              <w:right w:val="single" w:sz="4" w:space="0" w:color="auto"/>
            </w:tcBorders>
            <w:shd w:val="clear" w:color="auto" w:fill="auto"/>
            <w:noWrap/>
            <w:vAlign w:val="bottom"/>
            <w:hideMark/>
          </w:tcPr>
          <w:p w14:paraId="305C51DB"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1,890,220</w:t>
            </w:r>
          </w:p>
        </w:tc>
        <w:tc>
          <w:tcPr>
            <w:tcW w:w="0" w:type="auto"/>
            <w:tcBorders>
              <w:top w:val="nil"/>
              <w:left w:val="nil"/>
              <w:bottom w:val="single" w:sz="4" w:space="0" w:color="auto"/>
              <w:right w:val="single" w:sz="4" w:space="0" w:color="auto"/>
            </w:tcBorders>
            <w:shd w:val="clear" w:color="auto" w:fill="auto"/>
            <w:noWrap/>
            <w:vAlign w:val="bottom"/>
            <w:hideMark/>
          </w:tcPr>
          <w:p w14:paraId="60BD195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40.62%</w:t>
            </w:r>
          </w:p>
        </w:tc>
      </w:tr>
      <w:tr w:rsidR="006A4943" w:rsidRPr="00B95268" w14:paraId="7CC66FEB" w14:textId="77777777" w:rsidTr="00DF6073">
        <w:trPr>
          <w:trHeight w:val="2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0FD638A"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Depreciación Acumulada Equipos</w:t>
            </w:r>
          </w:p>
        </w:tc>
        <w:tc>
          <w:tcPr>
            <w:tcW w:w="0" w:type="auto"/>
            <w:tcBorders>
              <w:top w:val="nil"/>
              <w:left w:val="nil"/>
              <w:bottom w:val="single" w:sz="4" w:space="0" w:color="auto"/>
              <w:right w:val="single" w:sz="4" w:space="0" w:color="auto"/>
            </w:tcBorders>
            <w:shd w:val="clear" w:color="auto" w:fill="auto"/>
            <w:noWrap/>
            <w:vAlign w:val="bottom"/>
            <w:hideMark/>
          </w:tcPr>
          <w:p w14:paraId="03E0783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(4,091,568)</w:t>
            </w:r>
          </w:p>
        </w:tc>
        <w:tc>
          <w:tcPr>
            <w:tcW w:w="0" w:type="auto"/>
            <w:tcBorders>
              <w:top w:val="nil"/>
              <w:left w:val="nil"/>
              <w:bottom w:val="single" w:sz="4" w:space="0" w:color="auto"/>
              <w:right w:val="single" w:sz="4" w:space="0" w:color="auto"/>
            </w:tcBorders>
            <w:shd w:val="clear" w:color="auto" w:fill="auto"/>
            <w:noWrap/>
            <w:vAlign w:val="bottom"/>
            <w:hideMark/>
          </w:tcPr>
          <w:p w14:paraId="557133C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(3,440,741)</w:t>
            </w:r>
          </w:p>
        </w:tc>
        <w:tc>
          <w:tcPr>
            <w:tcW w:w="0" w:type="auto"/>
            <w:tcBorders>
              <w:top w:val="nil"/>
              <w:left w:val="nil"/>
              <w:bottom w:val="single" w:sz="4" w:space="0" w:color="auto"/>
              <w:right w:val="single" w:sz="4" w:space="0" w:color="auto"/>
            </w:tcBorders>
            <w:shd w:val="clear" w:color="auto" w:fill="auto"/>
            <w:noWrap/>
            <w:vAlign w:val="bottom"/>
            <w:hideMark/>
          </w:tcPr>
          <w:p w14:paraId="72DBD937"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(650,827)</w:t>
            </w:r>
          </w:p>
        </w:tc>
        <w:tc>
          <w:tcPr>
            <w:tcW w:w="0" w:type="auto"/>
            <w:tcBorders>
              <w:top w:val="nil"/>
              <w:left w:val="nil"/>
              <w:bottom w:val="single" w:sz="4" w:space="0" w:color="auto"/>
              <w:right w:val="single" w:sz="4" w:space="0" w:color="auto"/>
            </w:tcBorders>
            <w:shd w:val="clear" w:color="auto" w:fill="auto"/>
            <w:noWrap/>
            <w:vAlign w:val="bottom"/>
            <w:hideMark/>
          </w:tcPr>
          <w:p w14:paraId="77290C3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18.92%</w:t>
            </w:r>
          </w:p>
        </w:tc>
      </w:tr>
      <w:tr w:rsidR="006A4943" w:rsidRPr="00B95268" w14:paraId="48C5DDC8" w14:textId="77777777" w:rsidTr="00DF6073">
        <w:trPr>
          <w:trHeight w:val="2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3C097C2"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lastRenderedPageBreak/>
              <w:t xml:space="preserve"> Provisión Muebles y Equipos de Oficina</w:t>
            </w:r>
          </w:p>
        </w:tc>
        <w:tc>
          <w:tcPr>
            <w:tcW w:w="0" w:type="auto"/>
            <w:tcBorders>
              <w:top w:val="nil"/>
              <w:left w:val="nil"/>
              <w:bottom w:val="single" w:sz="4" w:space="0" w:color="auto"/>
              <w:right w:val="single" w:sz="4" w:space="0" w:color="auto"/>
            </w:tcBorders>
            <w:shd w:val="clear" w:color="auto" w:fill="auto"/>
            <w:noWrap/>
            <w:vAlign w:val="bottom"/>
            <w:hideMark/>
          </w:tcPr>
          <w:p w14:paraId="6E8AE46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(13,878,209)</w:t>
            </w:r>
          </w:p>
        </w:tc>
        <w:tc>
          <w:tcPr>
            <w:tcW w:w="0" w:type="auto"/>
            <w:tcBorders>
              <w:top w:val="nil"/>
              <w:left w:val="nil"/>
              <w:bottom w:val="single" w:sz="4" w:space="0" w:color="auto"/>
              <w:right w:val="single" w:sz="4" w:space="0" w:color="auto"/>
            </w:tcBorders>
            <w:shd w:val="clear" w:color="auto" w:fill="auto"/>
            <w:noWrap/>
            <w:vAlign w:val="bottom"/>
            <w:hideMark/>
          </w:tcPr>
          <w:p w14:paraId="61688DE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(13,878,209)</w:t>
            </w:r>
          </w:p>
        </w:tc>
        <w:tc>
          <w:tcPr>
            <w:tcW w:w="0" w:type="auto"/>
            <w:tcBorders>
              <w:top w:val="nil"/>
              <w:left w:val="nil"/>
              <w:bottom w:val="single" w:sz="4" w:space="0" w:color="auto"/>
              <w:right w:val="single" w:sz="4" w:space="0" w:color="auto"/>
            </w:tcBorders>
            <w:shd w:val="clear" w:color="auto" w:fill="auto"/>
            <w:noWrap/>
            <w:vAlign w:val="bottom"/>
            <w:hideMark/>
          </w:tcPr>
          <w:p w14:paraId="03195634"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0" w:type="auto"/>
            <w:tcBorders>
              <w:top w:val="nil"/>
              <w:left w:val="nil"/>
              <w:bottom w:val="single" w:sz="4" w:space="0" w:color="auto"/>
              <w:right w:val="single" w:sz="4" w:space="0" w:color="auto"/>
            </w:tcBorders>
            <w:shd w:val="clear" w:color="auto" w:fill="auto"/>
            <w:noWrap/>
            <w:vAlign w:val="bottom"/>
            <w:hideMark/>
          </w:tcPr>
          <w:p w14:paraId="7E0CB69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0.00%</w:t>
            </w:r>
          </w:p>
        </w:tc>
      </w:tr>
      <w:tr w:rsidR="006A4943" w:rsidRPr="00B95268" w14:paraId="09512628" w14:textId="77777777" w:rsidTr="00DF6073">
        <w:trPr>
          <w:trHeight w:val="2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9DA1619"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Equipos de Computación</w:t>
            </w:r>
          </w:p>
        </w:tc>
        <w:tc>
          <w:tcPr>
            <w:tcW w:w="0" w:type="auto"/>
            <w:tcBorders>
              <w:top w:val="nil"/>
              <w:left w:val="nil"/>
              <w:bottom w:val="single" w:sz="4" w:space="0" w:color="auto"/>
              <w:right w:val="single" w:sz="4" w:space="0" w:color="auto"/>
            </w:tcBorders>
            <w:shd w:val="clear" w:color="auto" w:fill="auto"/>
            <w:noWrap/>
            <w:vAlign w:val="bottom"/>
            <w:hideMark/>
          </w:tcPr>
          <w:p w14:paraId="6E8EB21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162,471,126</w:t>
            </w:r>
          </w:p>
        </w:tc>
        <w:tc>
          <w:tcPr>
            <w:tcW w:w="0" w:type="auto"/>
            <w:tcBorders>
              <w:top w:val="nil"/>
              <w:left w:val="nil"/>
              <w:bottom w:val="single" w:sz="4" w:space="0" w:color="auto"/>
              <w:right w:val="single" w:sz="4" w:space="0" w:color="auto"/>
            </w:tcBorders>
            <w:shd w:val="clear" w:color="auto" w:fill="auto"/>
            <w:noWrap/>
            <w:vAlign w:val="bottom"/>
            <w:hideMark/>
          </w:tcPr>
          <w:p w14:paraId="73541E7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156,404,510</w:t>
            </w:r>
          </w:p>
        </w:tc>
        <w:tc>
          <w:tcPr>
            <w:tcW w:w="0" w:type="auto"/>
            <w:tcBorders>
              <w:top w:val="nil"/>
              <w:left w:val="nil"/>
              <w:bottom w:val="single" w:sz="4" w:space="0" w:color="auto"/>
              <w:right w:val="single" w:sz="4" w:space="0" w:color="auto"/>
            </w:tcBorders>
            <w:shd w:val="clear" w:color="auto" w:fill="auto"/>
            <w:noWrap/>
            <w:vAlign w:val="bottom"/>
            <w:hideMark/>
          </w:tcPr>
          <w:p w14:paraId="7D216E8E"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6,066,616</w:t>
            </w:r>
          </w:p>
        </w:tc>
        <w:tc>
          <w:tcPr>
            <w:tcW w:w="0" w:type="auto"/>
            <w:tcBorders>
              <w:top w:val="nil"/>
              <w:left w:val="nil"/>
              <w:bottom w:val="single" w:sz="4" w:space="0" w:color="auto"/>
              <w:right w:val="single" w:sz="4" w:space="0" w:color="auto"/>
            </w:tcBorders>
            <w:shd w:val="clear" w:color="auto" w:fill="auto"/>
            <w:noWrap/>
            <w:vAlign w:val="bottom"/>
            <w:hideMark/>
          </w:tcPr>
          <w:p w14:paraId="069B27C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3.88%</w:t>
            </w:r>
          </w:p>
        </w:tc>
      </w:tr>
      <w:tr w:rsidR="006A4943" w:rsidRPr="00B95268" w14:paraId="52D49D9C" w14:textId="77777777" w:rsidTr="00DF6073">
        <w:trPr>
          <w:trHeight w:val="2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931767F"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Depreciación Acumulada Computación </w:t>
            </w:r>
          </w:p>
        </w:tc>
        <w:tc>
          <w:tcPr>
            <w:tcW w:w="0" w:type="auto"/>
            <w:tcBorders>
              <w:top w:val="nil"/>
              <w:left w:val="nil"/>
              <w:bottom w:val="single" w:sz="4" w:space="0" w:color="auto"/>
              <w:right w:val="single" w:sz="4" w:space="0" w:color="auto"/>
            </w:tcBorders>
            <w:shd w:val="clear" w:color="auto" w:fill="auto"/>
            <w:noWrap/>
            <w:vAlign w:val="bottom"/>
            <w:hideMark/>
          </w:tcPr>
          <w:p w14:paraId="499B8ED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(144,651,757)</w:t>
            </w:r>
          </w:p>
        </w:tc>
        <w:tc>
          <w:tcPr>
            <w:tcW w:w="0" w:type="auto"/>
            <w:tcBorders>
              <w:top w:val="nil"/>
              <w:left w:val="nil"/>
              <w:bottom w:val="single" w:sz="4" w:space="0" w:color="auto"/>
              <w:right w:val="single" w:sz="4" w:space="0" w:color="auto"/>
            </w:tcBorders>
            <w:shd w:val="clear" w:color="auto" w:fill="auto"/>
            <w:noWrap/>
            <w:vAlign w:val="bottom"/>
            <w:hideMark/>
          </w:tcPr>
          <w:p w14:paraId="6FC3005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(125,509,670)</w:t>
            </w:r>
          </w:p>
        </w:tc>
        <w:tc>
          <w:tcPr>
            <w:tcW w:w="0" w:type="auto"/>
            <w:tcBorders>
              <w:top w:val="nil"/>
              <w:left w:val="nil"/>
              <w:bottom w:val="single" w:sz="4" w:space="0" w:color="auto"/>
              <w:right w:val="single" w:sz="4" w:space="0" w:color="auto"/>
            </w:tcBorders>
            <w:shd w:val="clear" w:color="auto" w:fill="auto"/>
            <w:noWrap/>
            <w:vAlign w:val="bottom"/>
            <w:hideMark/>
          </w:tcPr>
          <w:p w14:paraId="26F081E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(19,142,087)</w:t>
            </w:r>
          </w:p>
        </w:tc>
        <w:tc>
          <w:tcPr>
            <w:tcW w:w="0" w:type="auto"/>
            <w:tcBorders>
              <w:top w:val="nil"/>
              <w:left w:val="nil"/>
              <w:bottom w:val="single" w:sz="4" w:space="0" w:color="auto"/>
              <w:right w:val="single" w:sz="4" w:space="0" w:color="auto"/>
            </w:tcBorders>
            <w:shd w:val="clear" w:color="auto" w:fill="auto"/>
            <w:noWrap/>
            <w:vAlign w:val="bottom"/>
            <w:hideMark/>
          </w:tcPr>
          <w:p w14:paraId="73B3C68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15.25%</w:t>
            </w:r>
          </w:p>
        </w:tc>
      </w:tr>
      <w:tr w:rsidR="006A4943" w:rsidRPr="00B95268" w14:paraId="5CF15929" w14:textId="77777777" w:rsidTr="00DF6073">
        <w:trPr>
          <w:trHeight w:val="2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1AF3EB7"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Equipos de Comunicación</w:t>
            </w:r>
          </w:p>
        </w:tc>
        <w:tc>
          <w:tcPr>
            <w:tcW w:w="0" w:type="auto"/>
            <w:tcBorders>
              <w:top w:val="nil"/>
              <w:left w:val="nil"/>
              <w:bottom w:val="single" w:sz="4" w:space="0" w:color="auto"/>
              <w:right w:val="single" w:sz="4" w:space="0" w:color="auto"/>
            </w:tcBorders>
            <w:shd w:val="clear" w:color="auto" w:fill="auto"/>
            <w:noWrap/>
            <w:vAlign w:val="bottom"/>
            <w:hideMark/>
          </w:tcPr>
          <w:p w14:paraId="7B05D28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9,701,010</w:t>
            </w:r>
          </w:p>
        </w:tc>
        <w:tc>
          <w:tcPr>
            <w:tcW w:w="0" w:type="auto"/>
            <w:tcBorders>
              <w:top w:val="nil"/>
              <w:left w:val="nil"/>
              <w:bottom w:val="single" w:sz="4" w:space="0" w:color="auto"/>
              <w:right w:val="single" w:sz="4" w:space="0" w:color="auto"/>
            </w:tcBorders>
            <w:shd w:val="clear" w:color="auto" w:fill="auto"/>
            <w:noWrap/>
            <w:vAlign w:val="bottom"/>
            <w:hideMark/>
          </w:tcPr>
          <w:p w14:paraId="296ACCB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8,053,815</w:t>
            </w:r>
          </w:p>
        </w:tc>
        <w:tc>
          <w:tcPr>
            <w:tcW w:w="0" w:type="auto"/>
            <w:tcBorders>
              <w:top w:val="nil"/>
              <w:left w:val="nil"/>
              <w:bottom w:val="single" w:sz="4" w:space="0" w:color="auto"/>
              <w:right w:val="single" w:sz="4" w:space="0" w:color="auto"/>
            </w:tcBorders>
            <w:shd w:val="clear" w:color="auto" w:fill="auto"/>
            <w:noWrap/>
            <w:vAlign w:val="bottom"/>
            <w:hideMark/>
          </w:tcPr>
          <w:p w14:paraId="013CD84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1,647,195</w:t>
            </w:r>
          </w:p>
        </w:tc>
        <w:tc>
          <w:tcPr>
            <w:tcW w:w="0" w:type="auto"/>
            <w:tcBorders>
              <w:top w:val="nil"/>
              <w:left w:val="nil"/>
              <w:bottom w:val="single" w:sz="4" w:space="0" w:color="auto"/>
              <w:right w:val="single" w:sz="4" w:space="0" w:color="auto"/>
            </w:tcBorders>
            <w:shd w:val="clear" w:color="auto" w:fill="auto"/>
            <w:noWrap/>
            <w:vAlign w:val="bottom"/>
            <w:hideMark/>
          </w:tcPr>
          <w:p w14:paraId="164129E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20.45%</w:t>
            </w:r>
          </w:p>
        </w:tc>
      </w:tr>
      <w:tr w:rsidR="006A4943" w:rsidRPr="00B95268" w14:paraId="75A9623A" w14:textId="77777777" w:rsidTr="00DF6073">
        <w:trPr>
          <w:trHeight w:val="2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1F661DC"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Depreciación Acumulada Comunicación</w:t>
            </w:r>
          </w:p>
        </w:tc>
        <w:tc>
          <w:tcPr>
            <w:tcW w:w="0" w:type="auto"/>
            <w:tcBorders>
              <w:top w:val="nil"/>
              <w:left w:val="nil"/>
              <w:bottom w:val="single" w:sz="4" w:space="0" w:color="auto"/>
              <w:right w:val="single" w:sz="4" w:space="0" w:color="auto"/>
            </w:tcBorders>
            <w:shd w:val="clear" w:color="auto" w:fill="auto"/>
            <w:noWrap/>
            <w:vAlign w:val="bottom"/>
            <w:hideMark/>
          </w:tcPr>
          <w:p w14:paraId="5414FC8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(8,652,822)</w:t>
            </w:r>
          </w:p>
        </w:tc>
        <w:tc>
          <w:tcPr>
            <w:tcW w:w="0" w:type="auto"/>
            <w:tcBorders>
              <w:top w:val="nil"/>
              <w:left w:val="nil"/>
              <w:bottom w:val="single" w:sz="4" w:space="0" w:color="auto"/>
              <w:right w:val="single" w:sz="4" w:space="0" w:color="auto"/>
            </w:tcBorders>
            <w:shd w:val="clear" w:color="auto" w:fill="auto"/>
            <w:noWrap/>
            <w:vAlign w:val="bottom"/>
            <w:hideMark/>
          </w:tcPr>
          <w:p w14:paraId="44299FF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(6,616,725)</w:t>
            </w:r>
          </w:p>
        </w:tc>
        <w:tc>
          <w:tcPr>
            <w:tcW w:w="0" w:type="auto"/>
            <w:tcBorders>
              <w:top w:val="nil"/>
              <w:left w:val="nil"/>
              <w:bottom w:val="single" w:sz="4" w:space="0" w:color="auto"/>
              <w:right w:val="single" w:sz="4" w:space="0" w:color="auto"/>
            </w:tcBorders>
            <w:shd w:val="clear" w:color="auto" w:fill="auto"/>
            <w:noWrap/>
            <w:vAlign w:val="bottom"/>
            <w:hideMark/>
          </w:tcPr>
          <w:p w14:paraId="0BE9978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(2,036,097)</w:t>
            </w:r>
          </w:p>
        </w:tc>
        <w:tc>
          <w:tcPr>
            <w:tcW w:w="0" w:type="auto"/>
            <w:tcBorders>
              <w:top w:val="nil"/>
              <w:left w:val="nil"/>
              <w:bottom w:val="single" w:sz="4" w:space="0" w:color="auto"/>
              <w:right w:val="single" w:sz="4" w:space="0" w:color="auto"/>
            </w:tcBorders>
            <w:shd w:val="clear" w:color="auto" w:fill="auto"/>
            <w:noWrap/>
            <w:vAlign w:val="bottom"/>
            <w:hideMark/>
          </w:tcPr>
          <w:p w14:paraId="1B67BC2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30.77%</w:t>
            </w:r>
          </w:p>
        </w:tc>
      </w:tr>
      <w:tr w:rsidR="006A4943" w:rsidRPr="00B95268" w14:paraId="53411CE5" w14:textId="77777777" w:rsidTr="00DF6073">
        <w:trPr>
          <w:trHeight w:val="2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E2A5143"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Provisión Equipos de Computación y Comunicación</w:t>
            </w:r>
          </w:p>
        </w:tc>
        <w:tc>
          <w:tcPr>
            <w:tcW w:w="0" w:type="auto"/>
            <w:tcBorders>
              <w:top w:val="nil"/>
              <w:left w:val="nil"/>
              <w:bottom w:val="single" w:sz="4" w:space="0" w:color="auto"/>
              <w:right w:val="single" w:sz="4" w:space="0" w:color="auto"/>
            </w:tcBorders>
            <w:shd w:val="clear" w:color="auto" w:fill="auto"/>
            <w:noWrap/>
            <w:vAlign w:val="bottom"/>
            <w:hideMark/>
          </w:tcPr>
          <w:p w14:paraId="387C83D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(208,192)</w:t>
            </w:r>
          </w:p>
        </w:tc>
        <w:tc>
          <w:tcPr>
            <w:tcW w:w="0" w:type="auto"/>
            <w:tcBorders>
              <w:top w:val="nil"/>
              <w:left w:val="nil"/>
              <w:bottom w:val="single" w:sz="4" w:space="0" w:color="auto"/>
              <w:right w:val="single" w:sz="4" w:space="0" w:color="auto"/>
            </w:tcBorders>
            <w:shd w:val="clear" w:color="auto" w:fill="auto"/>
            <w:noWrap/>
            <w:vAlign w:val="bottom"/>
            <w:hideMark/>
          </w:tcPr>
          <w:p w14:paraId="1BDA4C0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(208,192)</w:t>
            </w:r>
          </w:p>
        </w:tc>
        <w:tc>
          <w:tcPr>
            <w:tcW w:w="0" w:type="auto"/>
            <w:tcBorders>
              <w:top w:val="nil"/>
              <w:left w:val="nil"/>
              <w:bottom w:val="single" w:sz="4" w:space="0" w:color="auto"/>
              <w:right w:val="single" w:sz="4" w:space="0" w:color="auto"/>
            </w:tcBorders>
            <w:shd w:val="clear" w:color="auto" w:fill="auto"/>
            <w:noWrap/>
            <w:vAlign w:val="bottom"/>
            <w:hideMark/>
          </w:tcPr>
          <w:p w14:paraId="20A3BDF4"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0" w:type="auto"/>
            <w:tcBorders>
              <w:top w:val="nil"/>
              <w:left w:val="nil"/>
              <w:bottom w:val="single" w:sz="4" w:space="0" w:color="auto"/>
              <w:right w:val="single" w:sz="4" w:space="0" w:color="auto"/>
            </w:tcBorders>
            <w:shd w:val="clear" w:color="auto" w:fill="auto"/>
            <w:noWrap/>
            <w:vAlign w:val="bottom"/>
            <w:hideMark/>
          </w:tcPr>
          <w:p w14:paraId="44BAF47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0.00%</w:t>
            </w:r>
          </w:p>
        </w:tc>
      </w:tr>
      <w:tr w:rsidR="006A4943" w:rsidRPr="00B95268" w14:paraId="45721555" w14:textId="77777777" w:rsidTr="00DF6073">
        <w:trPr>
          <w:trHeight w:val="2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3FE68B8"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Bienes Muebles de Fondos Sociales</w:t>
            </w:r>
          </w:p>
        </w:tc>
        <w:tc>
          <w:tcPr>
            <w:tcW w:w="0" w:type="auto"/>
            <w:tcBorders>
              <w:top w:val="nil"/>
              <w:left w:val="nil"/>
              <w:bottom w:val="single" w:sz="4" w:space="0" w:color="auto"/>
              <w:right w:val="single" w:sz="4" w:space="0" w:color="auto"/>
            </w:tcBorders>
            <w:shd w:val="clear" w:color="auto" w:fill="auto"/>
            <w:noWrap/>
            <w:vAlign w:val="bottom"/>
            <w:hideMark/>
          </w:tcPr>
          <w:p w14:paraId="5204010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17,550,800</w:t>
            </w:r>
          </w:p>
        </w:tc>
        <w:tc>
          <w:tcPr>
            <w:tcW w:w="0" w:type="auto"/>
            <w:tcBorders>
              <w:top w:val="nil"/>
              <w:left w:val="nil"/>
              <w:bottom w:val="single" w:sz="4" w:space="0" w:color="auto"/>
              <w:right w:val="single" w:sz="4" w:space="0" w:color="auto"/>
            </w:tcBorders>
            <w:shd w:val="clear" w:color="auto" w:fill="auto"/>
            <w:noWrap/>
            <w:vAlign w:val="bottom"/>
            <w:hideMark/>
          </w:tcPr>
          <w:p w14:paraId="7EA96859"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17,550,800</w:t>
            </w:r>
          </w:p>
        </w:tc>
        <w:tc>
          <w:tcPr>
            <w:tcW w:w="0" w:type="auto"/>
            <w:tcBorders>
              <w:top w:val="nil"/>
              <w:left w:val="nil"/>
              <w:bottom w:val="single" w:sz="4" w:space="0" w:color="auto"/>
              <w:right w:val="single" w:sz="4" w:space="0" w:color="auto"/>
            </w:tcBorders>
            <w:shd w:val="clear" w:color="auto" w:fill="auto"/>
            <w:noWrap/>
            <w:vAlign w:val="bottom"/>
            <w:hideMark/>
          </w:tcPr>
          <w:p w14:paraId="44151E9C"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0" w:type="auto"/>
            <w:tcBorders>
              <w:top w:val="nil"/>
              <w:left w:val="nil"/>
              <w:bottom w:val="single" w:sz="4" w:space="0" w:color="auto"/>
              <w:right w:val="single" w:sz="4" w:space="0" w:color="auto"/>
            </w:tcBorders>
            <w:shd w:val="clear" w:color="auto" w:fill="auto"/>
            <w:noWrap/>
            <w:vAlign w:val="bottom"/>
            <w:hideMark/>
          </w:tcPr>
          <w:p w14:paraId="79441F4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0.00%</w:t>
            </w:r>
          </w:p>
        </w:tc>
      </w:tr>
      <w:tr w:rsidR="006A4943" w:rsidRPr="00B95268" w14:paraId="6EE0FC31" w14:textId="77777777" w:rsidTr="00DF6073">
        <w:trPr>
          <w:trHeight w:val="2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4A92CA1"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Depreciación Acumulada Bienes  de Fondos Sociales</w:t>
            </w:r>
          </w:p>
        </w:tc>
        <w:tc>
          <w:tcPr>
            <w:tcW w:w="0" w:type="auto"/>
            <w:tcBorders>
              <w:top w:val="nil"/>
              <w:left w:val="nil"/>
              <w:bottom w:val="single" w:sz="4" w:space="0" w:color="auto"/>
              <w:right w:val="single" w:sz="4" w:space="0" w:color="auto"/>
            </w:tcBorders>
            <w:shd w:val="clear" w:color="auto" w:fill="auto"/>
            <w:noWrap/>
            <w:vAlign w:val="bottom"/>
            <w:hideMark/>
          </w:tcPr>
          <w:p w14:paraId="2921F2A8"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(17,550,800)</w:t>
            </w:r>
          </w:p>
        </w:tc>
        <w:tc>
          <w:tcPr>
            <w:tcW w:w="0" w:type="auto"/>
            <w:tcBorders>
              <w:top w:val="nil"/>
              <w:left w:val="nil"/>
              <w:bottom w:val="single" w:sz="4" w:space="0" w:color="auto"/>
              <w:right w:val="single" w:sz="4" w:space="0" w:color="auto"/>
            </w:tcBorders>
            <w:shd w:val="clear" w:color="auto" w:fill="auto"/>
            <w:noWrap/>
            <w:vAlign w:val="bottom"/>
            <w:hideMark/>
          </w:tcPr>
          <w:p w14:paraId="1666EC8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(15,436,261)</w:t>
            </w:r>
          </w:p>
        </w:tc>
        <w:tc>
          <w:tcPr>
            <w:tcW w:w="0" w:type="auto"/>
            <w:tcBorders>
              <w:top w:val="nil"/>
              <w:left w:val="nil"/>
              <w:bottom w:val="single" w:sz="4" w:space="0" w:color="auto"/>
              <w:right w:val="single" w:sz="4" w:space="0" w:color="auto"/>
            </w:tcBorders>
            <w:shd w:val="clear" w:color="auto" w:fill="auto"/>
            <w:noWrap/>
            <w:vAlign w:val="bottom"/>
            <w:hideMark/>
          </w:tcPr>
          <w:p w14:paraId="058CB43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(2,114,539)</w:t>
            </w:r>
          </w:p>
        </w:tc>
        <w:tc>
          <w:tcPr>
            <w:tcW w:w="0" w:type="auto"/>
            <w:tcBorders>
              <w:top w:val="nil"/>
              <w:left w:val="nil"/>
              <w:bottom w:val="single" w:sz="4" w:space="0" w:color="auto"/>
              <w:right w:val="single" w:sz="4" w:space="0" w:color="auto"/>
            </w:tcBorders>
            <w:shd w:val="clear" w:color="auto" w:fill="auto"/>
            <w:noWrap/>
            <w:vAlign w:val="bottom"/>
            <w:hideMark/>
          </w:tcPr>
          <w:p w14:paraId="01E9514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13.70%</w:t>
            </w:r>
          </w:p>
        </w:tc>
      </w:tr>
      <w:tr w:rsidR="006A4943" w:rsidRPr="00B95268" w14:paraId="38542C24" w14:textId="77777777" w:rsidTr="00DF6073">
        <w:trPr>
          <w:trHeight w:val="2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837E25B" w14:textId="77777777" w:rsidR="006A4943" w:rsidRPr="00B95268" w:rsidRDefault="006A4943"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Total </w:t>
            </w:r>
          </w:p>
        </w:tc>
        <w:tc>
          <w:tcPr>
            <w:tcW w:w="0" w:type="auto"/>
            <w:tcBorders>
              <w:top w:val="nil"/>
              <w:left w:val="nil"/>
              <w:bottom w:val="single" w:sz="4" w:space="0" w:color="auto"/>
              <w:right w:val="single" w:sz="4" w:space="0" w:color="auto"/>
            </w:tcBorders>
            <w:shd w:val="clear" w:color="auto" w:fill="auto"/>
            <w:noWrap/>
            <w:vAlign w:val="bottom"/>
            <w:hideMark/>
          </w:tcPr>
          <w:p w14:paraId="22F3A5E3"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422,960,544</w:t>
            </w:r>
          </w:p>
        </w:tc>
        <w:tc>
          <w:tcPr>
            <w:tcW w:w="0" w:type="auto"/>
            <w:tcBorders>
              <w:top w:val="nil"/>
              <w:left w:val="nil"/>
              <w:bottom w:val="single" w:sz="4" w:space="0" w:color="auto"/>
              <w:right w:val="single" w:sz="4" w:space="0" w:color="auto"/>
            </w:tcBorders>
            <w:shd w:val="clear" w:color="auto" w:fill="auto"/>
            <w:noWrap/>
            <w:vAlign w:val="bottom"/>
            <w:hideMark/>
          </w:tcPr>
          <w:p w14:paraId="782FAD5C"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56,579,706</w:t>
            </w:r>
          </w:p>
        </w:tc>
        <w:tc>
          <w:tcPr>
            <w:tcW w:w="0" w:type="auto"/>
            <w:tcBorders>
              <w:top w:val="nil"/>
              <w:left w:val="nil"/>
              <w:bottom w:val="single" w:sz="4" w:space="0" w:color="auto"/>
              <w:right w:val="single" w:sz="4" w:space="0" w:color="auto"/>
            </w:tcBorders>
            <w:shd w:val="clear" w:color="auto" w:fill="auto"/>
            <w:noWrap/>
            <w:vAlign w:val="bottom"/>
            <w:hideMark/>
          </w:tcPr>
          <w:p w14:paraId="581A8F97"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366,380,838</w:t>
            </w:r>
          </w:p>
        </w:tc>
        <w:tc>
          <w:tcPr>
            <w:tcW w:w="0" w:type="auto"/>
            <w:tcBorders>
              <w:top w:val="nil"/>
              <w:left w:val="nil"/>
              <w:bottom w:val="single" w:sz="4" w:space="0" w:color="auto"/>
              <w:right w:val="single" w:sz="4" w:space="0" w:color="auto"/>
            </w:tcBorders>
            <w:shd w:val="clear" w:color="auto" w:fill="auto"/>
            <w:noWrap/>
            <w:vAlign w:val="bottom"/>
            <w:hideMark/>
          </w:tcPr>
          <w:p w14:paraId="0E0386B9"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647.55%</w:t>
            </w:r>
          </w:p>
        </w:tc>
      </w:tr>
    </w:tbl>
    <w:p w14:paraId="102E3F1E" w14:textId="77777777" w:rsidR="00237E6C" w:rsidRPr="00B95268" w:rsidRDefault="00237E6C" w:rsidP="00464CA5">
      <w:pPr>
        <w:spacing w:after="0"/>
        <w:jc w:val="both"/>
        <w:rPr>
          <w:rFonts w:ascii="Arial Narrow" w:hAnsi="Arial Narrow"/>
          <w:i/>
          <w:iCs/>
          <w:color w:val="000000" w:themeColor="text1"/>
          <w:sz w:val="20"/>
          <w:szCs w:val="20"/>
        </w:rPr>
      </w:pPr>
    </w:p>
    <w:p w14:paraId="593813CD" w14:textId="77777777" w:rsidR="00875D1B" w:rsidRPr="00B95268" w:rsidRDefault="00875D1B" w:rsidP="00464CA5">
      <w:pPr>
        <w:spacing w:after="0"/>
        <w:jc w:val="both"/>
        <w:rPr>
          <w:rFonts w:ascii="Arial Narrow" w:hAnsi="Arial Narrow"/>
          <w:b/>
          <w:color w:val="000000" w:themeColor="text1"/>
          <w:sz w:val="20"/>
          <w:szCs w:val="20"/>
          <w:lang w:val="es-ES_tradnl"/>
        </w:rPr>
      </w:pPr>
    </w:p>
    <w:p w14:paraId="575C7843" w14:textId="77777777" w:rsidR="00875D1B" w:rsidRPr="00B95268" w:rsidRDefault="00875D1B" w:rsidP="00464CA5">
      <w:pPr>
        <w:spacing w:after="0"/>
        <w:jc w:val="both"/>
        <w:rPr>
          <w:rFonts w:ascii="Arial Narrow" w:hAnsi="Arial Narrow"/>
          <w:b/>
          <w:color w:val="000000" w:themeColor="text1"/>
          <w:sz w:val="20"/>
          <w:szCs w:val="20"/>
          <w:lang w:val="es-ES_tradnl"/>
        </w:rPr>
      </w:pPr>
      <w:r w:rsidRPr="00B95268">
        <w:rPr>
          <w:rFonts w:ascii="Arial Narrow" w:hAnsi="Arial Narrow"/>
          <w:b/>
          <w:color w:val="000000" w:themeColor="text1"/>
          <w:sz w:val="20"/>
          <w:szCs w:val="20"/>
          <w:lang w:val="es-ES_tradnl"/>
        </w:rPr>
        <w:t>Movimiento de la Cuenta Propiedad, Planta y Equipo</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2"/>
        <w:gridCol w:w="1693"/>
        <w:gridCol w:w="1465"/>
        <w:gridCol w:w="2431"/>
        <w:gridCol w:w="918"/>
        <w:gridCol w:w="1274"/>
      </w:tblGrid>
      <w:tr w:rsidR="00875D1B" w:rsidRPr="00B95268" w14:paraId="6B1A5C1E" w14:textId="77777777" w:rsidTr="00875D1B">
        <w:tc>
          <w:tcPr>
            <w:tcW w:w="0" w:type="auto"/>
            <w:shd w:val="clear" w:color="auto" w:fill="auto"/>
          </w:tcPr>
          <w:p w14:paraId="117E858C" w14:textId="77777777" w:rsidR="00875D1B" w:rsidRPr="00B95268" w:rsidRDefault="00875D1B" w:rsidP="00464CA5">
            <w:pPr>
              <w:spacing w:after="0"/>
              <w:jc w:val="both"/>
              <w:rPr>
                <w:rFonts w:ascii="Arial Narrow" w:hAnsi="Arial Narrow"/>
                <w:b/>
                <w:color w:val="000000" w:themeColor="text1"/>
                <w:sz w:val="20"/>
                <w:szCs w:val="20"/>
                <w:lang w:val="es-ES_tradnl"/>
              </w:rPr>
            </w:pPr>
            <w:r w:rsidRPr="00B95268">
              <w:rPr>
                <w:rFonts w:ascii="Arial Narrow" w:hAnsi="Arial Narrow"/>
                <w:b/>
                <w:color w:val="000000" w:themeColor="text1"/>
                <w:sz w:val="20"/>
                <w:szCs w:val="20"/>
                <w:lang w:val="es-ES_tradnl"/>
              </w:rPr>
              <w:t>GRUPO</w:t>
            </w:r>
          </w:p>
        </w:tc>
        <w:tc>
          <w:tcPr>
            <w:tcW w:w="0" w:type="auto"/>
            <w:shd w:val="clear" w:color="auto" w:fill="auto"/>
          </w:tcPr>
          <w:p w14:paraId="3DD61238" w14:textId="77777777" w:rsidR="00875D1B" w:rsidRPr="00B95268" w:rsidRDefault="00875D1B" w:rsidP="00464CA5">
            <w:pPr>
              <w:spacing w:after="0"/>
              <w:jc w:val="both"/>
              <w:rPr>
                <w:rFonts w:ascii="Arial Narrow" w:hAnsi="Arial Narrow"/>
                <w:b/>
                <w:color w:val="000000" w:themeColor="text1"/>
                <w:sz w:val="20"/>
                <w:szCs w:val="20"/>
                <w:lang w:val="es-ES_tradnl"/>
              </w:rPr>
            </w:pPr>
            <w:r w:rsidRPr="00B95268">
              <w:rPr>
                <w:rFonts w:ascii="Arial Narrow" w:hAnsi="Arial Narrow"/>
                <w:b/>
                <w:color w:val="000000" w:themeColor="text1"/>
                <w:sz w:val="20"/>
                <w:szCs w:val="20"/>
                <w:lang w:val="es-ES_tradnl"/>
              </w:rPr>
              <w:t>Muebles y Enseres</w:t>
            </w:r>
          </w:p>
        </w:tc>
        <w:tc>
          <w:tcPr>
            <w:tcW w:w="0" w:type="auto"/>
            <w:shd w:val="clear" w:color="auto" w:fill="auto"/>
          </w:tcPr>
          <w:p w14:paraId="5885B753" w14:textId="77777777" w:rsidR="00875D1B" w:rsidRPr="00B95268" w:rsidRDefault="00875D1B" w:rsidP="00464CA5">
            <w:pPr>
              <w:spacing w:after="0"/>
              <w:jc w:val="both"/>
              <w:rPr>
                <w:rFonts w:ascii="Arial Narrow" w:hAnsi="Arial Narrow"/>
                <w:b/>
                <w:color w:val="000000" w:themeColor="text1"/>
                <w:sz w:val="20"/>
                <w:szCs w:val="20"/>
                <w:lang w:val="es-ES_tradnl"/>
              </w:rPr>
            </w:pPr>
            <w:r w:rsidRPr="00B95268">
              <w:rPr>
                <w:rFonts w:ascii="Arial Narrow" w:hAnsi="Arial Narrow"/>
                <w:b/>
                <w:color w:val="000000" w:themeColor="text1"/>
                <w:sz w:val="20"/>
                <w:szCs w:val="20"/>
                <w:lang w:val="es-ES_tradnl"/>
              </w:rPr>
              <w:t>Equipos Oficina</w:t>
            </w:r>
          </w:p>
        </w:tc>
        <w:tc>
          <w:tcPr>
            <w:tcW w:w="0" w:type="auto"/>
            <w:shd w:val="clear" w:color="auto" w:fill="auto"/>
          </w:tcPr>
          <w:p w14:paraId="1CD6C1D9" w14:textId="77777777" w:rsidR="00875D1B" w:rsidRPr="00B95268" w:rsidRDefault="00875D1B" w:rsidP="00464CA5">
            <w:pPr>
              <w:spacing w:after="0"/>
              <w:jc w:val="both"/>
              <w:rPr>
                <w:rFonts w:ascii="Arial Narrow" w:hAnsi="Arial Narrow"/>
                <w:b/>
                <w:color w:val="000000" w:themeColor="text1"/>
                <w:sz w:val="20"/>
                <w:szCs w:val="20"/>
                <w:lang w:val="es-ES_tradnl"/>
              </w:rPr>
            </w:pPr>
            <w:r w:rsidRPr="00B95268">
              <w:rPr>
                <w:rFonts w:ascii="Arial Narrow" w:hAnsi="Arial Narrow"/>
                <w:b/>
                <w:color w:val="000000" w:themeColor="text1"/>
                <w:sz w:val="20"/>
                <w:szCs w:val="20"/>
                <w:lang w:val="es-ES_tradnl"/>
              </w:rPr>
              <w:t>Cómputo y Comunicaciones</w:t>
            </w:r>
          </w:p>
        </w:tc>
        <w:tc>
          <w:tcPr>
            <w:tcW w:w="0" w:type="auto"/>
          </w:tcPr>
          <w:p w14:paraId="75D75B60" w14:textId="77777777" w:rsidR="00875D1B" w:rsidRPr="00B95268" w:rsidRDefault="00875D1B" w:rsidP="00464CA5">
            <w:pPr>
              <w:spacing w:after="0"/>
              <w:jc w:val="both"/>
              <w:rPr>
                <w:rFonts w:ascii="Arial Narrow" w:hAnsi="Arial Narrow"/>
                <w:b/>
                <w:color w:val="000000" w:themeColor="text1"/>
                <w:sz w:val="20"/>
                <w:szCs w:val="20"/>
                <w:lang w:val="es-ES_tradnl"/>
              </w:rPr>
            </w:pPr>
            <w:r w:rsidRPr="00B95268">
              <w:rPr>
                <w:rFonts w:ascii="Arial Narrow" w:hAnsi="Arial Narrow"/>
                <w:b/>
                <w:color w:val="000000" w:themeColor="text1"/>
                <w:sz w:val="20"/>
                <w:szCs w:val="20"/>
                <w:lang w:val="es-ES_tradnl"/>
              </w:rPr>
              <w:t>Terrenos</w:t>
            </w:r>
          </w:p>
        </w:tc>
        <w:tc>
          <w:tcPr>
            <w:tcW w:w="0" w:type="auto"/>
          </w:tcPr>
          <w:p w14:paraId="61D95EE5" w14:textId="77777777" w:rsidR="00875D1B" w:rsidRPr="00B95268" w:rsidRDefault="00875D1B" w:rsidP="00464CA5">
            <w:pPr>
              <w:spacing w:after="0"/>
              <w:jc w:val="both"/>
              <w:rPr>
                <w:rFonts w:ascii="Arial Narrow" w:hAnsi="Arial Narrow"/>
                <w:b/>
                <w:color w:val="000000" w:themeColor="text1"/>
                <w:sz w:val="20"/>
                <w:szCs w:val="20"/>
                <w:lang w:val="es-ES_tradnl"/>
              </w:rPr>
            </w:pPr>
            <w:r w:rsidRPr="00B95268">
              <w:rPr>
                <w:rFonts w:ascii="Arial Narrow" w:hAnsi="Arial Narrow"/>
                <w:b/>
                <w:color w:val="000000" w:themeColor="text1"/>
                <w:sz w:val="20"/>
                <w:szCs w:val="20"/>
                <w:lang w:val="es-ES_tradnl"/>
              </w:rPr>
              <w:t>Edificaciones</w:t>
            </w:r>
          </w:p>
        </w:tc>
      </w:tr>
      <w:tr w:rsidR="00875D1B" w:rsidRPr="00B95268" w14:paraId="0A97A0DE" w14:textId="77777777" w:rsidTr="00875D1B">
        <w:tc>
          <w:tcPr>
            <w:tcW w:w="0" w:type="auto"/>
            <w:shd w:val="clear" w:color="auto" w:fill="auto"/>
          </w:tcPr>
          <w:p w14:paraId="6D4CDE6F" w14:textId="77777777" w:rsidR="00875D1B" w:rsidRPr="00B95268" w:rsidRDefault="00875D1B" w:rsidP="00464CA5">
            <w:pPr>
              <w:spacing w:after="0"/>
              <w:jc w:val="both"/>
              <w:rPr>
                <w:rFonts w:ascii="Arial Narrow" w:hAnsi="Arial Narrow"/>
                <w:b/>
                <w:color w:val="000000" w:themeColor="text1"/>
                <w:sz w:val="20"/>
                <w:szCs w:val="20"/>
                <w:lang w:val="es-ES_tradnl"/>
              </w:rPr>
            </w:pPr>
            <w:r w:rsidRPr="00B95268">
              <w:rPr>
                <w:rFonts w:ascii="Arial Narrow" w:hAnsi="Arial Narrow"/>
                <w:b/>
                <w:color w:val="000000" w:themeColor="text1"/>
                <w:sz w:val="20"/>
                <w:szCs w:val="20"/>
                <w:lang w:val="es-ES_tradnl"/>
              </w:rPr>
              <w:t xml:space="preserve">Costo inicial </w:t>
            </w:r>
          </w:p>
        </w:tc>
        <w:tc>
          <w:tcPr>
            <w:tcW w:w="0" w:type="auto"/>
            <w:shd w:val="clear" w:color="auto" w:fill="auto"/>
          </w:tcPr>
          <w:p w14:paraId="38FE4C20"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shd w:val="clear" w:color="auto" w:fill="auto"/>
          </w:tcPr>
          <w:p w14:paraId="0EBB2E96"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shd w:val="clear" w:color="auto" w:fill="auto"/>
          </w:tcPr>
          <w:p w14:paraId="3DF6E47E"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tcPr>
          <w:p w14:paraId="43A891DC"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tcPr>
          <w:p w14:paraId="34F087D4" w14:textId="77777777" w:rsidR="00875D1B" w:rsidRPr="00B95268" w:rsidRDefault="00875D1B" w:rsidP="00464CA5">
            <w:pPr>
              <w:spacing w:after="0"/>
              <w:jc w:val="both"/>
              <w:rPr>
                <w:rFonts w:ascii="Arial Narrow" w:hAnsi="Arial Narrow"/>
                <w:b/>
                <w:color w:val="000000" w:themeColor="text1"/>
                <w:sz w:val="20"/>
                <w:szCs w:val="20"/>
                <w:lang w:val="es-ES_tradnl"/>
              </w:rPr>
            </w:pPr>
          </w:p>
        </w:tc>
      </w:tr>
      <w:tr w:rsidR="00875D1B" w:rsidRPr="00B95268" w14:paraId="60DFCA2B" w14:textId="77777777" w:rsidTr="00875D1B">
        <w:tc>
          <w:tcPr>
            <w:tcW w:w="0" w:type="auto"/>
            <w:shd w:val="clear" w:color="auto" w:fill="auto"/>
          </w:tcPr>
          <w:p w14:paraId="760317BF" w14:textId="77777777" w:rsidR="00875D1B" w:rsidRPr="00B95268" w:rsidRDefault="00875D1B" w:rsidP="00464CA5">
            <w:pPr>
              <w:spacing w:after="0"/>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Mas:</w:t>
            </w:r>
          </w:p>
        </w:tc>
        <w:tc>
          <w:tcPr>
            <w:tcW w:w="0" w:type="auto"/>
            <w:shd w:val="clear" w:color="auto" w:fill="auto"/>
          </w:tcPr>
          <w:p w14:paraId="6FB2F5F1"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shd w:val="clear" w:color="auto" w:fill="auto"/>
          </w:tcPr>
          <w:p w14:paraId="3F920C9F"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shd w:val="clear" w:color="auto" w:fill="auto"/>
          </w:tcPr>
          <w:p w14:paraId="60FB0328"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tcPr>
          <w:p w14:paraId="18B4F5BE"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tcPr>
          <w:p w14:paraId="71443630" w14:textId="77777777" w:rsidR="00875D1B" w:rsidRPr="00B95268" w:rsidRDefault="00875D1B" w:rsidP="00464CA5">
            <w:pPr>
              <w:spacing w:after="0"/>
              <w:jc w:val="both"/>
              <w:rPr>
                <w:rFonts w:ascii="Arial Narrow" w:hAnsi="Arial Narrow"/>
                <w:b/>
                <w:color w:val="000000" w:themeColor="text1"/>
                <w:sz w:val="20"/>
                <w:szCs w:val="20"/>
                <w:lang w:val="es-ES_tradnl"/>
              </w:rPr>
            </w:pPr>
          </w:p>
        </w:tc>
      </w:tr>
      <w:tr w:rsidR="00875D1B" w:rsidRPr="00B95268" w14:paraId="021102C9" w14:textId="77777777" w:rsidTr="00875D1B">
        <w:tc>
          <w:tcPr>
            <w:tcW w:w="0" w:type="auto"/>
            <w:shd w:val="clear" w:color="auto" w:fill="auto"/>
          </w:tcPr>
          <w:p w14:paraId="045BC1D8" w14:textId="77777777" w:rsidR="00875D1B" w:rsidRPr="00B95268" w:rsidRDefault="00875D1B" w:rsidP="00464CA5">
            <w:pPr>
              <w:spacing w:after="0"/>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Adquisiciones</w:t>
            </w:r>
          </w:p>
        </w:tc>
        <w:tc>
          <w:tcPr>
            <w:tcW w:w="0" w:type="auto"/>
            <w:shd w:val="clear" w:color="auto" w:fill="auto"/>
          </w:tcPr>
          <w:p w14:paraId="4F28365D"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shd w:val="clear" w:color="auto" w:fill="auto"/>
          </w:tcPr>
          <w:p w14:paraId="54BA5EC8"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shd w:val="clear" w:color="auto" w:fill="auto"/>
          </w:tcPr>
          <w:p w14:paraId="0CD30610"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tcPr>
          <w:p w14:paraId="169C3A67"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tcPr>
          <w:p w14:paraId="027949CE" w14:textId="77777777" w:rsidR="00875D1B" w:rsidRPr="00B95268" w:rsidRDefault="00875D1B" w:rsidP="00464CA5">
            <w:pPr>
              <w:spacing w:after="0"/>
              <w:jc w:val="both"/>
              <w:rPr>
                <w:rFonts w:ascii="Arial Narrow" w:hAnsi="Arial Narrow"/>
                <w:b/>
                <w:color w:val="000000" w:themeColor="text1"/>
                <w:sz w:val="20"/>
                <w:szCs w:val="20"/>
                <w:lang w:val="es-ES_tradnl"/>
              </w:rPr>
            </w:pPr>
          </w:p>
        </w:tc>
      </w:tr>
      <w:tr w:rsidR="00875D1B" w:rsidRPr="00B95268" w14:paraId="78D94FE7" w14:textId="77777777" w:rsidTr="00875D1B">
        <w:tc>
          <w:tcPr>
            <w:tcW w:w="0" w:type="auto"/>
            <w:shd w:val="clear" w:color="auto" w:fill="auto"/>
          </w:tcPr>
          <w:p w14:paraId="61A48D2C" w14:textId="77777777" w:rsidR="00875D1B" w:rsidRPr="00B95268" w:rsidRDefault="00875D1B" w:rsidP="00464CA5">
            <w:pPr>
              <w:spacing w:after="0"/>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Adiciones</w:t>
            </w:r>
          </w:p>
        </w:tc>
        <w:tc>
          <w:tcPr>
            <w:tcW w:w="0" w:type="auto"/>
            <w:shd w:val="clear" w:color="auto" w:fill="auto"/>
          </w:tcPr>
          <w:p w14:paraId="00C8ABA6"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shd w:val="clear" w:color="auto" w:fill="auto"/>
          </w:tcPr>
          <w:p w14:paraId="2D6DA2E6"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shd w:val="clear" w:color="auto" w:fill="auto"/>
          </w:tcPr>
          <w:p w14:paraId="620F0FBF"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tcPr>
          <w:p w14:paraId="76DBEE95"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tcPr>
          <w:p w14:paraId="6E5CCAB4" w14:textId="77777777" w:rsidR="00875D1B" w:rsidRPr="00B95268" w:rsidRDefault="00875D1B" w:rsidP="00464CA5">
            <w:pPr>
              <w:spacing w:after="0"/>
              <w:jc w:val="both"/>
              <w:rPr>
                <w:rFonts w:ascii="Arial Narrow" w:hAnsi="Arial Narrow"/>
                <w:b/>
                <w:color w:val="000000" w:themeColor="text1"/>
                <w:sz w:val="20"/>
                <w:szCs w:val="20"/>
                <w:lang w:val="es-ES_tradnl"/>
              </w:rPr>
            </w:pPr>
          </w:p>
        </w:tc>
      </w:tr>
      <w:tr w:rsidR="00875D1B" w:rsidRPr="00B95268" w14:paraId="00F63BEF" w14:textId="77777777" w:rsidTr="00875D1B">
        <w:tc>
          <w:tcPr>
            <w:tcW w:w="0" w:type="auto"/>
            <w:shd w:val="clear" w:color="auto" w:fill="auto"/>
          </w:tcPr>
          <w:p w14:paraId="43DB3C24" w14:textId="77777777" w:rsidR="00875D1B" w:rsidRPr="00B95268" w:rsidRDefault="00875D1B" w:rsidP="00464CA5">
            <w:pPr>
              <w:spacing w:after="0"/>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 xml:space="preserve">Revaluaciones </w:t>
            </w:r>
          </w:p>
        </w:tc>
        <w:tc>
          <w:tcPr>
            <w:tcW w:w="0" w:type="auto"/>
            <w:shd w:val="clear" w:color="auto" w:fill="auto"/>
          </w:tcPr>
          <w:p w14:paraId="4C9F0838"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shd w:val="clear" w:color="auto" w:fill="auto"/>
          </w:tcPr>
          <w:p w14:paraId="0C0B2FB4"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shd w:val="clear" w:color="auto" w:fill="auto"/>
          </w:tcPr>
          <w:p w14:paraId="2431BA53"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tcPr>
          <w:p w14:paraId="22C5C2E4"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tcPr>
          <w:p w14:paraId="17D27C46" w14:textId="77777777" w:rsidR="00875D1B" w:rsidRPr="00B95268" w:rsidRDefault="00875D1B" w:rsidP="00464CA5">
            <w:pPr>
              <w:spacing w:after="0"/>
              <w:jc w:val="both"/>
              <w:rPr>
                <w:rFonts w:ascii="Arial Narrow" w:hAnsi="Arial Narrow"/>
                <w:b/>
                <w:color w:val="000000" w:themeColor="text1"/>
                <w:sz w:val="20"/>
                <w:szCs w:val="20"/>
                <w:lang w:val="es-ES_tradnl"/>
              </w:rPr>
            </w:pPr>
          </w:p>
        </w:tc>
      </w:tr>
      <w:tr w:rsidR="00875D1B" w:rsidRPr="00B95268" w14:paraId="7DBBD92B" w14:textId="77777777" w:rsidTr="00875D1B">
        <w:tc>
          <w:tcPr>
            <w:tcW w:w="0" w:type="auto"/>
            <w:shd w:val="clear" w:color="auto" w:fill="auto"/>
          </w:tcPr>
          <w:p w14:paraId="016603A3" w14:textId="77777777" w:rsidR="00875D1B" w:rsidRPr="00B95268" w:rsidRDefault="00875D1B" w:rsidP="00464CA5">
            <w:pPr>
              <w:spacing w:after="0"/>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Menos:</w:t>
            </w:r>
          </w:p>
        </w:tc>
        <w:tc>
          <w:tcPr>
            <w:tcW w:w="0" w:type="auto"/>
            <w:shd w:val="clear" w:color="auto" w:fill="auto"/>
          </w:tcPr>
          <w:p w14:paraId="41A64674"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shd w:val="clear" w:color="auto" w:fill="auto"/>
          </w:tcPr>
          <w:p w14:paraId="22E9A4FF"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shd w:val="clear" w:color="auto" w:fill="auto"/>
          </w:tcPr>
          <w:p w14:paraId="786B957D"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tcPr>
          <w:p w14:paraId="5252C7DB"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tcPr>
          <w:p w14:paraId="4CCA08AE" w14:textId="77777777" w:rsidR="00875D1B" w:rsidRPr="00B95268" w:rsidRDefault="00875D1B" w:rsidP="00464CA5">
            <w:pPr>
              <w:spacing w:after="0"/>
              <w:jc w:val="both"/>
              <w:rPr>
                <w:rFonts w:ascii="Arial Narrow" w:hAnsi="Arial Narrow"/>
                <w:b/>
                <w:color w:val="000000" w:themeColor="text1"/>
                <w:sz w:val="20"/>
                <w:szCs w:val="20"/>
                <w:lang w:val="es-ES_tradnl"/>
              </w:rPr>
            </w:pPr>
          </w:p>
        </w:tc>
      </w:tr>
      <w:tr w:rsidR="00875D1B" w:rsidRPr="00B95268" w14:paraId="13A27E0B" w14:textId="77777777" w:rsidTr="00875D1B">
        <w:tc>
          <w:tcPr>
            <w:tcW w:w="0" w:type="auto"/>
            <w:shd w:val="clear" w:color="auto" w:fill="auto"/>
          </w:tcPr>
          <w:p w14:paraId="2A873E49" w14:textId="77777777" w:rsidR="00875D1B" w:rsidRPr="00B95268" w:rsidRDefault="00875D1B" w:rsidP="00464CA5">
            <w:pPr>
              <w:spacing w:after="0"/>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Ventas</w:t>
            </w:r>
          </w:p>
        </w:tc>
        <w:tc>
          <w:tcPr>
            <w:tcW w:w="0" w:type="auto"/>
            <w:shd w:val="clear" w:color="auto" w:fill="auto"/>
          </w:tcPr>
          <w:p w14:paraId="216D2D25"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shd w:val="clear" w:color="auto" w:fill="auto"/>
          </w:tcPr>
          <w:p w14:paraId="7469A7E0"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shd w:val="clear" w:color="auto" w:fill="auto"/>
          </w:tcPr>
          <w:p w14:paraId="145A2880"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tcPr>
          <w:p w14:paraId="61D06E2C"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tcPr>
          <w:p w14:paraId="141F6641" w14:textId="77777777" w:rsidR="00875D1B" w:rsidRPr="00B95268" w:rsidRDefault="00875D1B" w:rsidP="00464CA5">
            <w:pPr>
              <w:spacing w:after="0"/>
              <w:jc w:val="both"/>
              <w:rPr>
                <w:rFonts w:ascii="Arial Narrow" w:hAnsi="Arial Narrow"/>
                <w:b/>
                <w:color w:val="000000" w:themeColor="text1"/>
                <w:sz w:val="20"/>
                <w:szCs w:val="20"/>
                <w:lang w:val="es-ES_tradnl"/>
              </w:rPr>
            </w:pPr>
          </w:p>
        </w:tc>
      </w:tr>
      <w:tr w:rsidR="00875D1B" w:rsidRPr="00B95268" w14:paraId="41B9DEC6" w14:textId="77777777" w:rsidTr="00875D1B">
        <w:tc>
          <w:tcPr>
            <w:tcW w:w="0" w:type="auto"/>
            <w:shd w:val="clear" w:color="auto" w:fill="auto"/>
          </w:tcPr>
          <w:p w14:paraId="5BCA28D6" w14:textId="77777777" w:rsidR="00875D1B" w:rsidRPr="00B95268" w:rsidRDefault="00875D1B" w:rsidP="00464CA5">
            <w:pPr>
              <w:spacing w:after="0"/>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Bajas</w:t>
            </w:r>
          </w:p>
        </w:tc>
        <w:tc>
          <w:tcPr>
            <w:tcW w:w="0" w:type="auto"/>
            <w:shd w:val="clear" w:color="auto" w:fill="auto"/>
          </w:tcPr>
          <w:p w14:paraId="758D8676"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shd w:val="clear" w:color="auto" w:fill="auto"/>
          </w:tcPr>
          <w:p w14:paraId="516C4C36"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shd w:val="clear" w:color="auto" w:fill="auto"/>
          </w:tcPr>
          <w:p w14:paraId="42B48A76"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tcPr>
          <w:p w14:paraId="2330985A"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tcPr>
          <w:p w14:paraId="1A51731D" w14:textId="77777777" w:rsidR="00875D1B" w:rsidRPr="00B95268" w:rsidRDefault="00875D1B" w:rsidP="00464CA5">
            <w:pPr>
              <w:spacing w:after="0"/>
              <w:jc w:val="both"/>
              <w:rPr>
                <w:rFonts w:ascii="Arial Narrow" w:hAnsi="Arial Narrow"/>
                <w:b/>
                <w:color w:val="000000" w:themeColor="text1"/>
                <w:sz w:val="20"/>
                <w:szCs w:val="20"/>
                <w:lang w:val="es-ES_tradnl"/>
              </w:rPr>
            </w:pPr>
          </w:p>
        </w:tc>
      </w:tr>
      <w:tr w:rsidR="00875D1B" w:rsidRPr="00B95268" w14:paraId="1B697695" w14:textId="77777777" w:rsidTr="00875D1B">
        <w:tc>
          <w:tcPr>
            <w:tcW w:w="0" w:type="auto"/>
            <w:shd w:val="clear" w:color="auto" w:fill="auto"/>
          </w:tcPr>
          <w:p w14:paraId="12A43776" w14:textId="77777777" w:rsidR="00875D1B" w:rsidRPr="00B95268" w:rsidRDefault="00875D1B" w:rsidP="00464CA5">
            <w:pPr>
              <w:spacing w:after="0"/>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 xml:space="preserve">Traslados </w:t>
            </w:r>
          </w:p>
        </w:tc>
        <w:tc>
          <w:tcPr>
            <w:tcW w:w="0" w:type="auto"/>
            <w:shd w:val="clear" w:color="auto" w:fill="auto"/>
          </w:tcPr>
          <w:p w14:paraId="40F06210"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shd w:val="clear" w:color="auto" w:fill="auto"/>
          </w:tcPr>
          <w:p w14:paraId="60EEE27E"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shd w:val="clear" w:color="auto" w:fill="auto"/>
          </w:tcPr>
          <w:p w14:paraId="4773DE14"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tcPr>
          <w:p w14:paraId="431B8B18"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tcPr>
          <w:p w14:paraId="12B3EBCB" w14:textId="77777777" w:rsidR="00875D1B" w:rsidRPr="00B95268" w:rsidRDefault="00875D1B" w:rsidP="00464CA5">
            <w:pPr>
              <w:spacing w:after="0"/>
              <w:jc w:val="both"/>
              <w:rPr>
                <w:rFonts w:ascii="Arial Narrow" w:hAnsi="Arial Narrow"/>
                <w:b/>
                <w:color w:val="000000" w:themeColor="text1"/>
                <w:sz w:val="20"/>
                <w:szCs w:val="20"/>
                <w:lang w:val="es-ES_tradnl"/>
              </w:rPr>
            </w:pPr>
          </w:p>
        </w:tc>
      </w:tr>
      <w:tr w:rsidR="00875D1B" w:rsidRPr="00B95268" w14:paraId="7CCC38EC" w14:textId="77777777" w:rsidTr="00875D1B">
        <w:tc>
          <w:tcPr>
            <w:tcW w:w="0" w:type="auto"/>
            <w:shd w:val="clear" w:color="auto" w:fill="auto"/>
          </w:tcPr>
          <w:p w14:paraId="37F6EF92" w14:textId="77777777" w:rsidR="00875D1B" w:rsidRPr="00B95268" w:rsidRDefault="00875D1B" w:rsidP="00464CA5">
            <w:pPr>
              <w:spacing w:after="0"/>
              <w:jc w:val="both"/>
              <w:rPr>
                <w:rFonts w:ascii="Arial Narrow" w:hAnsi="Arial Narrow"/>
                <w:b/>
                <w:color w:val="000000" w:themeColor="text1"/>
                <w:sz w:val="20"/>
                <w:szCs w:val="20"/>
                <w:lang w:val="es-ES_tradnl"/>
              </w:rPr>
            </w:pPr>
            <w:r w:rsidRPr="00B95268">
              <w:rPr>
                <w:rFonts w:ascii="Arial Narrow" w:hAnsi="Arial Narrow"/>
                <w:b/>
                <w:color w:val="000000" w:themeColor="text1"/>
                <w:sz w:val="20"/>
                <w:szCs w:val="20"/>
                <w:lang w:val="es-ES_tradnl"/>
              </w:rPr>
              <w:t>Saldo Final</w:t>
            </w:r>
          </w:p>
        </w:tc>
        <w:tc>
          <w:tcPr>
            <w:tcW w:w="0" w:type="auto"/>
            <w:shd w:val="clear" w:color="auto" w:fill="auto"/>
          </w:tcPr>
          <w:p w14:paraId="17518BC8"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shd w:val="clear" w:color="auto" w:fill="auto"/>
          </w:tcPr>
          <w:p w14:paraId="2E6C4608"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shd w:val="clear" w:color="auto" w:fill="auto"/>
          </w:tcPr>
          <w:p w14:paraId="0AC77A99"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tcPr>
          <w:p w14:paraId="21B70352"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0" w:type="auto"/>
          </w:tcPr>
          <w:p w14:paraId="05071C10" w14:textId="77777777" w:rsidR="00875D1B" w:rsidRPr="00B95268" w:rsidRDefault="00875D1B" w:rsidP="00464CA5">
            <w:pPr>
              <w:spacing w:after="0"/>
              <w:jc w:val="both"/>
              <w:rPr>
                <w:rFonts w:ascii="Arial Narrow" w:hAnsi="Arial Narrow"/>
                <w:b/>
                <w:color w:val="000000" w:themeColor="text1"/>
                <w:sz w:val="20"/>
                <w:szCs w:val="20"/>
                <w:lang w:val="es-ES_tradnl"/>
              </w:rPr>
            </w:pPr>
          </w:p>
        </w:tc>
      </w:tr>
    </w:tbl>
    <w:p w14:paraId="41B0AEE5" w14:textId="77777777" w:rsidR="00875D1B" w:rsidRPr="00B95268" w:rsidRDefault="00875D1B" w:rsidP="00464CA5">
      <w:pPr>
        <w:spacing w:after="0"/>
        <w:jc w:val="both"/>
        <w:rPr>
          <w:rFonts w:ascii="Arial Narrow" w:hAnsi="Arial Narrow"/>
          <w:b/>
          <w:color w:val="000000" w:themeColor="text1"/>
          <w:sz w:val="20"/>
          <w:szCs w:val="20"/>
          <w:lang w:val="es-ES_tradnl"/>
        </w:rPr>
      </w:pPr>
    </w:p>
    <w:p w14:paraId="32325618" w14:textId="77777777" w:rsidR="00875D1B" w:rsidRPr="00B95268" w:rsidRDefault="00875D1B" w:rsidP="00464CA5">
      <w:pPr>
        <w:spacing w:after="0"/>
        <w:jc w:val="both"/>
        <w:rPr>
          <w:rFonts w:ascii="Arial Narrow" w:hAnsi="Arial Narrow"/>
          <w:b/>
          <w:color w:val="000000" w:themeColor="text1"/>
          <w:sz w:val="20"/>
          <w:szCs w:val="20"/>
          <w:lang w:val="es-ES_tradnl"/>
        </w:rPr>
      </w:pPr>
      <w:r w:rsidRPr="00B95268">
        <w:rPr>
          <w:rFonts w:ascii="Arial Narrow" w:hAnsi="Arial Narrow"/>
          <w:b/>
          <w:color w:val="000000" w:themeColor="text1"/>
          <w:sz w:val="20"/>
          <w:szCs w:val="20"/>
          <w:lang w:val="es-ES_tradnl"/>
        </w:rPr>
        <w:t>Movimiento de la Depreciación</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8"/>
        <w:gridCol w:w="1069"/>
        <w:gridCol w:w="1123"/>
        <w:gridCol w:w="1817"/>
        <w:gridCol w:w="1817"/>
        <w:gridCol w:w="1817"/>
      </w:tblGrid>
      <w:tr w:rsidR="00875D1B" w:rsidRPr="00B95268" w14:paraId="0112FC4B" w14:textId="77777777" w:rsidTr="00F80965">
        <w:tc>
          <w:tcPr>
            <w:tcW w:w="1578" w:type="dxa"/>
            <w:shd w:val="clear" w:color="auto" w:fill="auto"/>
          </w:tcPr>
          <w:p w14:paraId="501D9476" w14:textId="77777777" w:rsidR="00875D1B" w:rsidRPr="00B95268" w:rsidRDefault="00875D1B" w:rsidP="00464CA5">
            <w:pPr>
              <w:spacing w:after="0"/>
              <w:jc w:val="both"/>
              <w:rPr>
                <w:rFonts w:ascii="Arial Narrow" w:hAnsi="Arial Narrow"/>
                <w:b/>
                <w:color w:val="000000" w:themeColor="text1"/>
                <w:sz w:val="20"/>
                <w:szCs w:val="20"/>
                <w:lang w:val="es-ES_tradnl"/>
              </w:rPr>
            </w:pPr>
            <w:r w:rsidRPr="00B95268">
              <w:rPr>
                <w:rFonts w:ascii="Arial Narrow" w:hAnsi="Arial Narrow"/>
                <w:b/>
                <w:color w:val="000000" w:themeColor="text1"/>
                <w:sz w:val="20"/>
                <w:szCs w:val="20"/>
                <w:lang w:val="es-ES_tradnl"/>
              </w:rPr>
              <w:t>GRUPO</w:t>
            </w:r>
          </w:p>
        </w:tc>
        <w:tc>
          <w:tcPr>
            <w:tcW w:w="1069" w:type="dxa"/>
            <w:shd w:val="clear" w:color="auto" w:fill="auto"/>
          </w:tcPr>
          <w:p w14:paraId="19D5401F" w14:textId="77777777" w:rsidR="00875D1B" w:rsidRPr="00B95268" w:rsidRDefault="00875D1B" w:rsidP="00464CA5">
            <w:pPr>
              <w:spacing w:after="0"/>
              <w:jc w:val="both"/>
              <w:rPr>
                <w:rFonts w:ascii="Arial Narrow" w:hAnsi="Arial Narrow"/>
                <w:b/>
                <w:color w:val="000000" w:themeColor="text1"/>
                <w:sz w:val="20"/>
                <w:szCs w:val="20"/>
                <w:lang w:val="es-ES_tradnl"/>
              </w:rPr>
            </w:pPr>
            <w:r w:rsidRPr="00B95268">
              <w:rPr>
                <w:rFonts w:ascii="Arial Narrow" w:hAnsi="Arial Narrow"/>
                <w:b/>
                <w:color w:val="000000" w:themeColor="text1"/>
                <w:sz w:val="20"/>
                <w:szCs w:val="20"/>
                <w:lang w:val="es-ES_tradnl"/>
              </w:rPr>
              <w:t>Muebles</w:t>
            </w:r>
          </w:p>
        </w:tc>
        <w:tc>
          <w:tcPr>
            <w:tcW w:w="1123" w:type="dxa"/>
            <w:shd w:val="clear" w:color="auto" w:fill="auto"/>
          </w:tcPr>
          <w:p w14:paraId="2509A328" w14:textId="77777777" w:rsidR="00875D1B" w:rsidRPr="00B95268" w:rsidRDefault="00875D1B" w:rsidP="00464CA5">
            <w:pPr>
              <w:spacing w:after="0"/>
              <w:jc w:val="both"/>
              <w:rPr>
                <w:rFonts w:ascii="Arial Narrow" w:hAnsi="Arial Narrow"/>
                <w:b/>
                <w:color w:val="000000" w:themeColor="text1"/>
                <w:sz w:val="20"/>
                <w:szCs w:val="20"/>
                <w:lang w:val="es-ES_tradnl"/>
              </w:rPr>
            </w:pPr>
            <w:r w:rsidRPr="00B95268">
              <w:rPr>
                <w:rFonts w:ascii="Arial Narrow" w:hAnsi="Arial Narrow"/>
                <w:b/>
                <w:color w:val="000000" w:themeColor="text1"/>
                <w:sz w:val="20"/>
                <w:szCs w:val="20"/>
                <w:lang w:val="es-ES_tradnl"/>
              </w:rPr>
              <w:t>Equipos Oficina</w:t>
            </w:r>
          </w:p>
        </w:tc>
        <w:tc>
          <w:tcPr>
            <w:tcW w:w="1817" w:type="dxa"/>
            <w:shd w:val="clear" w:color="auto" w:fill="auto"/>
          </w:tcPr>
          <w:p w14:paraId="7DC4EA5A" w14:textId="77777777" w:rsidR="00875D1B" w:rsidRPr="00B95268" w:rsidRDefault="00875D1B" w:rsidP="00464CA5">
            <w:pPr>
              <w:spacing w:after="0"/>
              <w:jc w:val="both"/>
              <w:rPr>
                <w:rFonts w:ascii="Arial Narrow" w:hAnsi="Arial Narrow"/>
                <w:b/>
                <w:color w:val="000000" w:themeColor="text1"/>
                <w:sz w:val="20"/>
                <w:szCs w:val="20"/>
                <w:lang w:val="es-ES_tradnl"/>
              </w:rPr>
            </w:pPr>
            <w:r w:rsidRPr="00B95268">
              <w:rPr>
                <w:rFonts w:ascii="Arial Narrow" w:hAnsi="Arial Narrow"/>
                <w:b/>
                <w:color w:val="000000" w:themeColor="text1"/>
                <w:sz w:val="20"/>
                <w:szCs w:val="20"/>
                <w:lang w:val="es-ES_tradnl"/>
              </w:rPr>
              <w:t>Cómputo y Comunicaciones</w:t>
            </w:r>
          </w:p>
        </w:tc>
        <w:tc>
          <w:tcPr>
            <w:tcW w:w="1817" w:type="dxa"/>
          </w:tcPr>
          <w:p w14:paraId="065F8113" w14:textId="77777777" w:rsidR="00875D1B" w:rsidRPr="00B95268" w:rsidRDefault="00875D1B" w:rsidP="00464CA5">
            <w:pPr>
              <w:spacing w:after="0"/>
              <w:jc w:val="both"/>
              <w:rPr>
                <w:rFonts w:ascii="Arial Narrow" w:hAnsi="Arial Narrow"/>
                <w:b/>
                <w:color w:val="000000" w:themeColor="text1"/>
                <w:sz w:val="20"/>
                <w:szCs w:val="20"/>
                <w:lang w:val="es-ES_tradnl"/>
              </w:rPr>
            </w:pPr>
            <w:r w:rsidRPr="00B95268">
              <w:rPr>
                <w:rFonts w:ascii="Arial Narrow" w:hAnsi="Arial Narrow"/>
                <w:b/>
                <w:color w:val="000000" w:themeColor="text1"/>
                <w:sz w:val="20"/>
                <w:szCs w:val="20"/>
                <w:lang w:val="es-ES_tradnl"/>
              </w:rPr>
              <w:t>Terrenos</w:t>
            </w:r>
          </w:p>
        </w:tc>
        <w:tc>
          <w:tcPr>
            <w:tcW w:w="1817" w:type="dxa"/>
          </w:tcPr>
          <w:p w14:paraId="18E76B7B" w14:textId="77777777" w:rsidR="00875D1B" w:rsidRPr="00B95268" w:rsidRDefault="00875D1B" w:rsidP="00464CA5">
            <w:pPr>
              <w:spacing w:after="0"/>
              <w:jc w:val="both"/>
              <w:rPr>
                <w:rFonts w:ascii="Arial Narrow" w:hAnsi="Arial Narrow"/>
                <w:b/>
                <w:color w:val="000000" w:themeColor="text1"/>
                <w:sz w:val="20"/>
                <w:szCs w:val="20"/>
                <w:lang w:val="es-ES_tradnl"/>
              </w:rPr>
            </w:pPr>
            <w:r w:rsidRPr="00B95268">
              <w:rPr>
                <w:rFonts w:ascii="Arial Narrow" w:hAnsi="Arial Narrow"/>
                <w:b/>
                <w:color w:val="000000" w:themeColor="text1"/>
                <w:sz w:val="20"/>
                <w:szCs w:val="20"/>
                <w:lang w:val="es-ES_tradnl"/>
              </w:rPr>
              <w:t>Edificaciones</w:t>
            </w:r>
          </w:p>
        </w:tc>
      </w:tr>
      <w:tr w:rsidR="00875D1B" w:rsidRPr="00B95268" w14:paraId="5A80BC39" w14:textId="77777777" w:rsidTr="00F80965">
        <w:tc>
          <w:tcPr>
            <w:tcW w:w="1578" w:type="dxa"/>
            <w:shd w:val="clear" w:color="auto" w:fill="auto"/>
          </w:tcPr>
          <w:p w14:paraId="50657BF9" w14:textId="77777777" w:rsidR="00875D1B" w:rsidRPr="00B95268" w:rsidRDefault="00875D1B" w:rsidP="00464CA5">
            <w:pPr>
              <w:spacing w:after="0"/>
              <w:jc w:val="both"/>
              <w:rPr>
                <w:rFonts w:ascii="Arial Narrow" w:hAnsi="Arial Narrow"/>
                <w:b/>
                <w:color w:val="000000" w:themeColor="text1"/>
                <w:sz w:val="20"/>
                <w:szCs w:val="20"/>
                <w:lang w:val="es-ES_tradnl"/>
              </w:rPr>
            </w:pPr>
            <w:r w:rsidRPr="00B95268">
              <w:rPr>
                <w:rFonts w:ascii="Arial Narrow" w:hAnsi="Arial Narrow"/>
                <w:b/>
                <w:color w:val="000000" w:themeColor="text1"/>
                <w:sz w:val="20"/>
                <w:szCs w:val="20"/>
                <w:lang w:val="es-ES_tradnl"/>
              </w:rPr>
              <w:t xml:space="preserve">Vr. Inicial </w:t>
            </w:r>
          </w:p>
        </w:tc>
        <w:tc>
          <w:tcPr>
            <w:tcW w:w="1069" w:type="dxa"/>
            <w:shd w:val="clear" w:color="auto" w:fill="auto"/>
          </w:tcPr>
          <w:p w14:paraId="6051D82C"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123" w:type="dxa"/>
            <w:shd w:val="clear" w:color="auto" w:fill="auto"/>
          </w:tcPr>
          <w:p w14:paraId="3EDEF7AF"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shd w:val="clear" w:color="auto" w:fill="auto"/>
          </w:tcPr>
          <w:p w14:paraId="0AD0DD67"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tcPr>
          <w:p w14:paraId="09CA7051"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tcPr>
          <w:p w14:paraId="36439A3C" w14:textId="77777777" w:rsidR="00875D1B" w:rsidRPr="00B95268" w:rsidRDefault="00875D1B" w:rsidP="00464CA5">
            <w:pPr>
              <w:spacing w:after="0"/>
              <w:jc w:val="both"/>
              <w:rPr>
                <w:rFonts w:ascii="Arial Narrow" w:hAnsi="Arial Narrow"/>
                <w:b/>
                <w:color w:val="000000" w:themeColor="text1"/>
                <w:sz w:val="20"/>
                <w:szCs w:val="20"/>
                <w:lang w:val="es-ES_tradnl"/>
              </w:rPr>
            </w:pPr>
          </w:p>
        </w:tc>
      </w:tr>
      <w:tr w:rsidR="00875D1B" w:rsidRPr="00B95268" w14:paraId="78907993" w14:textId="77777777" w:rsidTr="00F80965">
        <w:tc>
          <w:tcPr>
            <w:tcW w:w="1578" w:type="dxa"/>
            <w:shd w:val="clear" w:color="auto" w:fill="auto"/>
          </w:tcPr>
          <w:p w14:paraId="17C1BB0A" w14:textId="77777777" w:rsidR="00875D1B" w:rsidRPr="00B95268" w:rsidRDefault="00875D1B" w:rsidP="00464CA5">
            <w:pPr>
              <w:spacing w:after="0"/>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Mas:</w:t>
            </w:r>
          </w:p>
        </w:tc>
        <w:tc>
          <w:tcPr>
            <w:tcW w:w="1069" w:type="dxa"/>
            <w:shd w:val="clear" w:color="auto" w:fill="auto"/>
          </w:tcPr>
          <w:p w14:paraId="7E312A6C"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123" w:type="dxa"/>
            <w:shd w:val="clear" w:color="auto" w:fill="auto"/>
          </w:tcPr>
          <w:p w14:paraId="3F356F7D"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shd w:val="clear" w:color="auto" w:fill="auto"/>
          </w:tcPr>
          <w:p w14:paraId="0002EACD"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tcPr>
          <w:p w14:paraId="0AF66C87"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tcPr>
          <w:p w14:paraId="2AAE3769" w14:textId="77777777" w:rsidR="00875D1B" w:rsidRPr="00B95268" w:rsidRDefault="00875D1B" w:rsidP="00464CA5">
            <w:pPr>
              <w:spacing w:after="0"/>
              <w:jc w:val="both"/>
              <w:rPr>
                <w:rFonts w:ascii="Arial Narrow" w:hAnsi="Arial Narrow"/>
                <w:b/>
                <w:color w:val="000000" w:themeColor="text1"/>
                <w:sz w:val="20"/>
                <w:szCs w:val="20"/>
                <w:lang w:val="es-ES_tradnl"/>
              </w:rPr>
            </w:pPr>
          </w:p>
        </w:tc>
      </w:tr>
      <w:tr w:rsidR="00875D1B" w:rsidRPr="00B95268" w14:paraId="34934A01" w14:textId="77777777" w:rsidTr="00F80965">
        <w:tc>
          <w:tcPr>
            <w:tcW w:w="1578" w:type="dxa"/>
            <w:shd w:val="clear" w:color="auto" w:fill="auto"/>
          </w:tcPr>
          <w:p w14:paraId="5994F99B" w14:textId="77777777" w:rsidR="00875D1B" w:rsidRPr="00B95268" w:rsidRDefault="00875D1B" w:rsidP="00464CA5">
            <w:pPr>
              <w:spacing w:after="0"/>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 xml:space="preserve">Gasto </w:t>
            </w:r>
          </w:p>
        </w:tc>
        <w:tc>
          <w:tcPr>
            <w:tcW w:w="1069" w:type="dxa"/>
            <w:shd w:val="clear" w:color="auto" w:fill="auto"/>
          </w:tcPr>
          <w:p w14:paraId="43389D3B"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123" w:type="dxa"/>
            <w:shd w:val="clear" w:color="auto" w:fill="auto"/>
          </w:tcPr>
          <w:p w14:paraId="6DF4A5D1"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shd w:val="clear" w:color="auto" w:fill="auto"/>
          </w:tcPr>
          <w:p w14:paraId="5D8A2468"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tcPr>
          <w:p w14:paraId="17A38FC3"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tcPr>
          <w:p w14:paraId="78CEE77B" w14:textId="77777777" w:rsidR="00875D1B" w:rsidRPr="00B95268" w:rsidRDefault="00875D1B" w:rsidP="00464CA5">
            <w:pPr>
              <w:spacing w:after="0"/>
              <w:jc w:val="both"/>
              <w:rPr>
                <w:rFonts w:ascii="Arial Narrow" w:hAnsi="Arial Narrow"/>
                <w:b/>
                <w:color w:val="000000" w:themeColor="text1"/>
                <w:sz w:val="20"/>
                <w:szCs w:val="20"/>
                <w:lang w:val="es-ES_tradnl"/>
              </w:rPr>
            </w:pPr>
          </w:p>
        </w:tc>
      </w:tr>
      <w:tr w:rsidR="00875D1B" w:rsidRPr="00B95268" w14:paraId="415D267C" w14:textId="77777777" w:rsidTr="00F80965">
        <w:tc>
          <w:tcPr>
            <w:tcW w:w="1578" w:type="dxa"/>
            <w:shd w:val="clear" w:color="auto" w:fill="auto"/>
          </w:tcPr>
          <w:p w14:paraId="118AC6A2" w14:textId="77777777" w:rsidR="00875D1B" w:rsidRPr="00B95268" w:rsidRDefault="00875D1B" w:rsidP="00464CA5">
            <w:pPr>
              <w:spacing w:after="0"/>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Menos:</w:t>
            </w:r>
          </w:p>
        </w:tc>
        <w:tc>
          <w:tcPr>
            <w:tcW w:w="1069" w:type="dxa"/>
            <w:shd w:val="clear" w:color="auto" w:fill="auto"/>
          </w:tcPr>
          <w:p w14:paraId="13F2E628"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123" w:type="dxa"/>
            <w:shd w:val="clear" w:color="auto" w:fill="auto"/>
          </w:tcPr>
          <w:p w14:paraId="687453F0"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shd w:val="clear" w:color="auto" w:fill="auto"/>
          </w:tcPr>
          <w:p w14:paraId="51C4FBFF"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tcPr>
          <w:p w14:paraId="0D044F5D"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tcPr>
          <w:p w14:paraId="79656192" w14:textId="77777777" w:rsidR="00875D1B" w:rsidRPr="00B95268" w:rsidRDefault="00875D1B" w:rsidP="00464CA5">
            <w:pPr>
              <w:spacing w:after="0"/>
              <w:jc w:val="both"/>
              <w:rPr>
                <w:rFonts w:ascii="Arial Narrow" w:hAnsi="Arial Narrow"/>
                <w:b/>
                <w:color w:val="000000" w:themeColor="text1"/>
                <w:sz w:val="20"/>
                <w:szCs w:val="20"/>
                <w:lang w:val="es-ES_tradnl"/>
              </w:rPr>
            </w:pPr>
          </w:p>
        </w:tc>
      </w:tr>
      <w:tr w:rsidR="00875D1B" w:rsidRPr="00B95268" w14:paraId="3BB9D830" w14:textId="77777777" w:rsidTr="00F80965">
        <w:tc>
          <w:tcPr>
            <w:tcW w:w="1578" w:type="dxa"/>
            <w:shd w:val="clear" w:color="auto" w:fill="auto"/>
          </w:tcPr>
          <w:p w14:paraId="2D9A340C" w14:textId="77777777" w:rsidR="00875D1B" w:rsidRPr="00B95268" w:rsidRDefault="00875D1B" w:rsidP="00464CA5">
            <w:pPr>
              <w:spacing w:after="0"/>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Ventas</w:t>
            </w:r>
          </w:p>
        </w:tc>
        <w:tc>
          <w:tcPr>
            <w:tcW w:w="1069" w:type="dxa"/>
            <w:shd w:val="clear" w:color="auto" w:fill="auto"/>
          </w:tcPr>
          <w:p w14:paraId="0FCB7167"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123" w:type="dxa"/>
            <w:shd w:val="clear" w:color="auto" w:fill="auto"/>
          </w:tcPr>
          <w:p w14:paraId="0ACA2302"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shd w:val="clear" w:color="auto" w:fill="auto"/>
          </w:tcPr>
          <w:p w14:paraId="07ADCC1C"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tcPr>
          <w:p w14:paraId="317C137B"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tcPr>
          <w:p w14:paraId="00043034" w14:textId="77777777" w:rsidR="00875D1B" w:rsidRPr="00B95268" w:rsidRDefault="00875D1B" w:rsidP="00464CA5">
            <w:pPr>
              <w:spacing w:after="0"/>
              <w:jc w:val="both"/>
              <w:rPr>
                <w:rFonts w:ascii="Arial Narrow" w:hAnsi="Arial Narrow"/>
                <w:b/>
                <w:color w:val="000000" w:themeColor="text1"/>
                <w:sz w:val="20"/>
                <w:szCs w:val="20"/>
                <w:lang w:val="es-ES_tradnl"/>
              </w:rPr>
            </w:pPr>
          </w:p>
        </w:tc>
      </w:tr>
      <w:tr w:rsidR="00875D1B" w:rsidRPr="00B95268" w14:paraId="65862591" w14:textId="77777777" w:rsidTr="00F80965">
        <w:tc>
          <w:tcPr>
            <w:tcW w:w="1578" w:type="dxa"/>
            <w:shd w:val="clear" w:color="auto" w:fill="auto"/>
          </w:tcPr>
          <w:p w14:paraId="63A7841A" w14:textId="77777777" w:rsidR="00875D1B" w:rsidRPr="00B95268" w:rsidRDefault="00875D1B" w:rsidP="00464CA5">
            <w:pPr>
              <w:spacing w:after="0"/>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Bajas</w:t>
            </w:r>
          </w:p>
        </w:tc>
        <w:tc>
          <w:tcPr>
            <w:tcW w:w="1069" w:type="dxa"/>
            <w:shd w:val="clear" w:color="auto" w:fill="auto"/>
          </w:tcPr>
          <w:p w14:paraId="2C83B8E8"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123" w:type="dxa"/>
            <w:shd w:val="clear" w:color="auto" w:fill="auto"/>
          </w:tcPr>
          <w:p w14:paraId="54595F7E"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shd w:val="clear" w:color="auto" w:fill="auto"/>
          </w:tcPr>
          <w:p w14:paraId="03B13BFE"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tcPr>
          <w:p w14:paraId="4157433C"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tcPr>
          <w:p w14:paraId="4BBB24F8" w14:textId="77777777" w:rsidR="00875D1B" w:rsidRPr="00B95268" w:rsidRDefault="00875D1B" w:rsidP="00464CA5">
            <w:pPr>
              <w:spacing w:after="0"/>
              <w:jc w:val="both"/>
              <w:rPr>
                <w:rFonts w:ascii="Arial Narrow" w:hAnsi="Arial Narrow"/>
                <w:b/>
                <w:color w:val="000000" w:themeColor="text1"/>
                <w:sz w:val="20"/>
                <w:szCs w:val="20"/>
                <w:lang w:val="es-ES_tradnl"/>
              </w:rPr>
            </w:pPr>
          </w:p>
        </w:tc>
      </w:tr>
      <w:tr w:rsidR="00875D1B" w:rsidRPr="00B95268" w14:paraId="3190756C" w14:textId="77777777" w:rsidTr="00F80965">
        <w:tc>
          <w:tcPr>
            <w:tcW w:w="1578" w:type="dxa"/>
            <w:shd w:val="clear" w:color="auto" w:fill="auto"/>
          </w:tcPr>
          <w:p w14:paraId="665C25F5" w14:textId="77777777" w:rsidR="00875D1B" w:rsidRPr="00B95268" w:rsidRDefault="00875D1B" w:rsidP="00464CA5">
            <w:pPr>
              <w:spacing w:after="0"/>
              <w:jc w:val="both"/>
              <w:rPr>
                <w:rFonts w:ascii="Arial Narrow" w:hAnsi="Arial Narrow"/>
                <w:color w:val="000000" w:themeColor="text1"/>
                <w:sz w:val="20"/>
                <w:szCs w:val="20"/>
                <w:lang w:val="es-ES_tradnl"/>
              </w:rPr>
            </w:pPr>
            <w:r w:rsidRPr="00B95268">
              <w:rPr>
                <w:rFonts w:ascii="Arial Narrow" w:hAnsi="Arial Narrow"/>
                <w:color w:val="000000" w:themeColor="text1"/>
                <w:sz w:val="20"/>
                <w:szCs w:val="20"/>
                <w:lang w:val="es-ES_tradnl"/>
              </w:rPr>
              <w:t xml:space="preserve">Traslados a </w:t>
            </w:r>
          </w:p>
        </w:tc>
        <w:tc>
          <w:tcPr>
            <w:tcW w:w="1069" w:type="dxa"/>
            <w:shd w:val="clear" w:color="auto" w:fill="auto"/>
          </w:tcPr>
          <w:p w14:paraId="782912A0"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123" w:type="dxa"/>
            <w:shd w:val="clear" w:color="auto" w:fill="auto"/>
          </w:tcPr>
          <w:p w14:paraId="5ABC702C"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shd w:val="clear" w:color="auto" w:fill="auto"/>
          </w:tcPr>
          <w:p w14:paraId="0A281F21"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tcPr>
          <w:p w14:paraId="403EF1FB"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tcPr>
          <w:p w14:paraId="49D5FE7A" w14:textId="77777777" w:rsidR="00875D1B" w:rsidRPr="00B95268" w:rsidRDefault="00875D1B" w:rsidP="00464CA5">
            <w:pPr>
              <w:spacing w:after="0"/>
              <w:jc w:val="both"/>
              <w:rPr>
                <w:rFonts w:ascii="Arial Narrow" w:hAnsi="Arial Narrow"/>
                <w:b/>
                <w:color w:val="000000" w:themeColor="text1"/>
                <w:sz w:val="20"/>
                <w:szCs w:val="20"/>
                <w:lang w:val="es-ES_tradnl"/>
              </w:rPr>
            </w:pPr>
          </w:p>
        </w:tc>
      </w:tr>
      <w:tr w:rsidR="00875D1B" w:rsidRPr="00B95268" w14:paraId="0643EF2A" w14:textId="77777777" w:rsidTr="00F80965">
        <w:tc>
          <w:tcPr>
            <w:tcW w:w="1578" w:type="dxa"/>
            <w:shd w:val="clear" w:color="auto" w:fill="auto"/>
          </w:tcPr>
          <w:p w14:paraId="0DF587AE" w14:textId="77777777" w:rsidR="00875D1B" w:rsidRPr="00B95268" w:rsidRDefault="00875D1B" w:rsidP="00464CA5">
            <w:pPr>
              <w:spacing w:after="0"/>
              <w:jc w:val="both"/>
              <w:rPr>
                <w:rFonts w:ascii="Arial Narrow" w:hAnsi="Arial Narrow"/>
                <w:b/>
                <w:color w:val="000000" w:themeColor="text1"/>
                <w:sz w:val="20"/>
                <w:szCs w:val="20"/>
                <w:lang w:val="es-ES_tradnl"/>
              </w:rPr>
            </w:pPr>
            <w:r w:rsidRPr="00B95268">
              <w:rPr>
                <w:rFonts w:ascii="Arial Narrow" w:hAnsi="Arial Narrow"/>
                <w:b/>
                <w:color w:val="000000" w:themeColor="text1"/>
                <w:sz w:val="20"/>
                <w:szCs w:val="20"/>
                <w:lang w:val="es-ES_tradnl"/>
              </w:rPr>
              <w:t>Saldo Final.</w:t>
            </w:r>
          </w:p>
        </w:tc>
        <w:tc>
          <w:tcPr>
            <w:tcW w:w="1069" w:type="dxa"/>
            <w:shd w:val="clear" w:color="auto" w:fill="auto"/>
          </w:tcPr>
          <w:p w14:paraId="1F62D0B7"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123" w:type="dxa"/>
            <w:shd w:val="clear" w:color="auto" w:fill="auto"/>
          </w:tcPr>
          <w:p w14:paraId="2CEDC04B"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shd w:val="clear" w:color="auto" w:fill="auto"/>
          </w:tcPr>
          <w:p w14:paraId="37F6BF7C"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tcPr>
          <w:p w14:paraId="101CC168" w14:textId="77777777" w:rsidR="00875D1B" w:rsidRPr="00B95268" w:rsidRDefault="00875D1B" w:rsidP="00464CA5">
            <w:pPr>
              <w:spacing w:after="0"/>
              <w:jc w:val="both"/>
              <w:rPr>
                <w:rFonts w:ascii="Arial Narrow" w:hAnsi="Arial Narrow"/>
                <w:b/>
                <w:color w:val="000000" w:themeColor="text1"/>
                <w:sz w:val="20"/>
                <w:szCs w:val="20"/>
                <w:lang w:val="es-ES_tradnl"/>
              </w:rPr>
            </w:pPr>
          </w:p>
        </w:tc>
        <w:tc>
          <w:tcPr>
            <w:tcW w:w="1817" w:type="dxa"/>
          </w:tcPr>
          <w:p w14:paraId="3A345F97" w14:textId="77777777" w:rsidR="00875D1B" w:rsidRPr="00B95268" w:rsidRDefault="00875D1B" w:rsidP="00464CA5">
            <w:pPr>
              <w:spacing w:after="0"/>
              <w:jc w:val="both"/>
              <w:rPr>
                <w:rFonts w:ascii="Arial Narrow" w:hAnsi="Arial Narrow"/>
                <w:b/>
                <w:color w:val="000000" w:themeColor="text1"/>
                <w:sz w:val="20"/>
                <w:szCs w:val="20"/>
                <w:lang w:val="es-ES_tradnl"/>
              </w:rPr>
            </w:pPr>
          </w:p>
        </w:tc>
      </w:tr>
    </w:tbl>
    <w:p w14:paraId="773AC06C" w14:textId="77777777" w:rsidR="00875D1B" w:rsidRPr="00B95268" w:rsidRDefault="00875D1B" w:rsidP="00464CA5">
      <w:pPr>
        <w:spacing w:after="0"/>
        <w:jc w:val="both"/>
        <w:rPr>
          <w:rFonts w:ascii="Arial Narrow" w:hAnsi="Arial Narrow"/>
          <w:b/>
          <w:color w:val="000000" w:themeColor="text1"/>
          <w:sz w:val="20"/>
          <w:szCs w:val="20"/>
          <w:lang w:val="es-ES_tradnl"/>
        </w:rPr>
      </w:pPr>
    </w:p>
    <w:p w14:paraId="23F4E8D8" w14:textId="77777777" w:rsidR="006A4943" w:rsidRPr="00B95268" w:rsidRDefault="006A4943" w:rsidP="00464CA5">
      <w:pPr>
        <w:spacing w:after="0"/>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 xml:space="preserve">NOTA No. 9: DEPÓSITOS JUDICIALES.                                                                                                   </w:t>
      </w:r>
    </w:p>
    <w:p w14:paraId="059578D2" w14:textId="77777777" w:rsidR="006A4943" w:rsidRPr="00B95268" w:rsidRDefault="006A4943" w:rsidP="00464CA5">
      <w:pPr>
        <w:spacing w:after="0"/>
        <w:rPr>
          <w:rFonts w:ascii="Arial Narrow" w:hAnsi="Arial Narrow"/>
          <w:color w:val="000000" w:themeColor="text1"/>
          <w:sz w:val="20"/>
          <w:szCs w:val="20"/>
        </w:rPr>
      </w:pPr>
    </w:p>
    <w:p w14:paraId="5248B54E" w14:textId="35C36994" w:rsidR="006A4943" w:rsidRPr="00B95268" w:rsidRDefault="006A4943" w:rsidP="00464CA5">
      <w:pPr>
        <w:spacing w:after="0"/>
        <w:jc w:val="both"/>
        <w:rPr>
          <w:rFonts w:ascii="Arial Narrow" w:hAnsi="Arial Narrow"/>
          <w:color w:val="FF0000"/>
          <w:sz w:val="20"/>
          <w:szCs w:val="20"/>
        </w:rPr>
      </w:pPr>
      <w:r w:rsidRPr="00B95268">
        <w:rPr>
          <w:rFonts w:ascii="Arial Narrow" w:hAnsi="Arial Narrow"/>
          <w:color w:val="FF0000"/>
          <w:sz w:val="20"/>
          <w:szCs w:val="20"/>
        </w:rPr>
        <w:t xml:space="preserve">Corresponde al valor consignado por </w:t>
      </w:r>
      <w:r w:rsidR="00464CA5" w:rsidRPr="00B95268">
        <w:rPr>
          <w:rFonts w:ascii="Arial Narrow" w:hAnsi="Arial Narrow"/>
          <w:color w:val="FF0000"/>
          <w:sz w:val="20"/>
          <w:szCs w:val="20"/>
        </w:rPr>
        <w:t>FONDEJEMPLO</w:t>
      </w:r>
      <w:r w:rsidRPr="00B95268">
        <w:rPr>
          <w:rFonts w:ascii="Arial Narrow" w:hAnsi="Arial Narrow"/>
          <w:color w:val="FF0000"/>
          <w:sz w:val="20"/>
          <w:szCs w:val="20"/>
        </w:rPr>
        <w:t xml:space="preserve"> para el proceso que se lleva a cabo en contra del cobro del impuesto de Industria y Comercio del año 2002 por parte del Municipio de Santiago de Cali; este título se encuentra en custodia de la entidad Seguros la Equidad.</w:t>
      </w:r>
    </w:p>
    <w:p w14:paraId="4A6040D6" w14:textId="77777777" w:rsidR="00875D1B" w:rsidRPr="00B95268" w:rsidRDefault="00875D1B" w:rsidP="00464CA5">
      <w:pPr>
        <w:spacing w:after="0"/>
        <w:rPr>
          <w:rFonts w:ascii="Arial Narrow" w:hAnsi="Arial Narrow"/>
          <w:i/>
          <w:iCs/>
          <w:color w:val="000000" w:themeColor="text1"/>
          <w:sz w:val="20"/>
          <w:szCs w:val="20"/>
        </w:rPr>
      </w:pPr>
      <w:r w:rsidRPr="00B95268">
        <w:rPr>
          <w:rFonts w:ascii="Arial Narrow" w:hAnsi="Arial Narrow"/>
          <w:i/>
          <w:iCs/>
          <w:color w:val="000000" w:themeColor="text1"/>
          <w:sz w:val="20"/>
          <w:szCs w:val="20"/>
        </w:rPr>
        <w:br w:type="page"/>
      </w:r>
    </w:p>
    <w:p w14:paraId="69A420DD" w14:textId="77777777" w:rsidR="006A4943" w:rsidRPr="00B95268" w:rsidRDefault="006A4943" w:rsidP="00464CA5">
      <w:pPr>
        <w:spacing w:after="0"/>
        <w:jc w:val="both"/>
        <w:rPr>
          <w:rFonts w:ascii="Arial Narrow" w:hAnsi="Arial Narrow"/>
          <w:i/>
          <w:iCs/>
          <w:color w:val="000000" w:themeColor="text1"/>
          <w:sz w:val="20"/>
          <w:szCs w:val="20"/>
        </w:rPr>
      </w:pPr>
    </w:p>
    <w:p w14:paraId="588DB74B" w14:textId="77777777" w:rsidR="00DF6073" w:rsidRPr="00B95268" w:rsidRDefault="00DF6073" w:rsidP="00464CA5">
      <w:pPr>
        <w:spacing w:after="0"/>
        <w:rPr>
          <w:rFonts w:ascii="Arial Narrow" w:hAnsi="Arial Narrow"/>
          <w:b/>
          <w:color w:val="000000" w:themeColor="text1"/>
          <w:sz w:val="20"/>
          <w:szCs w:val="20"/>
          <w:highlight w:val="lightGray"/>
        </w:rPr>
      </w:pPr>
      <w:r w:rsidRPr="00B95268">
        <w:rPr>
          <w:rFonts w:ascii="Arial Narrow" w:hAnsi="Arial Narrow"/>
          <w:b/>
          <w:color w:val="000000" w:themeColor="text1"/>
          <w:sz w:val="20"/>
          <w:szCs w:val="20"/>
          <w:highlight w:val="lightGray"/>
        </w:rPr>
        <w:t>NOTA No. 10</w:t>
      </w:r>
      <w:r w:rsidR="006A4943" w:rsidRPr="00B95268">
        <w:rPr>
          <w:rFonts w:ascii="Arial Narrow" w:hAnsi="Arial Narrow"/>
          <w:b/>
          <w:color w:val="000000" w:themeColor="text1"/>
          <w:sz w:val="20"/>
          <w:szCs w:val="20"/>
          <w:highlight w:val="lightGray"/>
        </w:rPr>
        <w:t>:</w:t>
      </w:r>
      <w:r w:rsidRPr="00B95268">
        <w:rPr>
          <w:rFonts w:ascii="Arial Narrow" w:hAnsi="Arial Narrow"/>
          <w:b/>
          <w:color w:val="000000" w:themeColor="text1"/>
          <w:sz w:val="20"/>
          <w:szCs w:val="20"/>
          <w:highlight w:val="lightGray"/>
        </w:rPr>
        <w:t xml:space="preserve"> DEPOSITOS Y EXIGIBILIDADES</w:t>
      </w:r>
    </w:p>
    <w:p w14:paraId="4FBD9F7F" w14:textId="77777777" w:rsidR="00DF6073" w:rsidRPr="00B95268" w:rsidRDefault="00DF6073" w:rsidP="00464CA5">
      <w:pPr>
        <w:spacing w:after="0"/>
        <w:rPr>
          <w:rFonts w:ascii="Arial Narrow" w:hAnsi="Arial Narrow"/>
          <w:b/>
          <w:color w:val="000000" w:themeColor="text1"/>
          <w:sz w:val="20"/>
          <w:szCs w:val="20"/>
          <w:highlight w:val="lightGray"/>
        </w:rPr>
      </w:pPr>
    </w:p>
    <w:p w14:paraId="389CB084" w14:textId="77777777" w:rsidR="006A4943" w:rsidRPr="00B95268" w:rsidRDefault="00DF6073" w:rsidP="00464CA5">
      <w:pPr>
        <w:spacing w:after="0"/>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10.1.</w:t>
      </w:r>
      <w:r w:rsidR="006A4943" w:rsidRPr="00B95268">
        <w:rPr>
          <w:rFonts w:ascii="Arial Narrow" w:hAnsi="Arial Narrow"/>
          <w:b/>
          <w:color w:val="000000" w:themeColor="text1"/>
          <w:sz w:val="20"/>
          <w:szCs w:val="20"/>
          <w:highlight w:val="lightGray"/>
        </w:rPr>
        <w:t xml:space="preserve"> DEPÓSITOS DE AHORRO A LA VISTA.                                                                                    </w:t>
      </w:r>
    </w:p>
    <w:p w14:paraId="6E2C8893" w14:textId="77777777" w:rsidR="006A4943" w:rsidRPr="00B95268" w:rsidRDefault="006A4943" w:rsidP="00464CA5">
      <w:pPr>
        <w:spacing w:after="0"/>
        <w:ind w:firstLine="708"/>
        <w:rPr>
          <w:rFonts w:ascii="Arial Narrow" w:hAnsi="Arial Narrow"/>
          <w:color w:val="000000" w:themeColor="text1"/>
          <w:sz w:val="20"/>
          <w:szCs w:val="20"/>
        </w:rPr>
      </w:pPr>
    </w:p>
    <w:p w14:paraId="3D805A53" w14:textId="7B390F38" w:rsidR="006A4943" w:rsidRPr="00B95268" w:rsidRDefault="006A4943"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Corresponde al valor de los depósitos a la vista representados en 1514 cuentas de ahorros, recibidas por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de conformidad con el reglamento de ahorros debidamente aprobado por la Junta Directiva; el manejo de estos depósitos se realiza a través de la libreta de ahorros, la tarjeta débito o débito automático. Estos son exigibles en cualquier tiempo por los asociados. A estas cuentas se les reconoce una tasa de interés del 4.12% E.A, los intereses se causan mensualmente y se capitalizan en la cuenta individual de ahorros de cada asociado. </w:t>
      </w:r>
    </w:p>
    <w:p w14:paraId="001603CA" w14:textId="77777777" w:rsidR="00F037B4" w:rsidRPr="00B95268" w:rsidRDefault="00F037B4" w:rsidP="00464CA5">
      <w:pPr>
        <w:spacing w:after="0"/>
        <w:jc w:val="both"/>
        <w:rPr>
          <w:rFonts w:ascii="Arial Narrow" w:hAnsi="Arial Narrow"/>
          <w:color w:val="000000" w:themeColor="text1"/>
          <w:sz w:val="20"/>
          <w:szCs w:val="20"/>
        </w:rPr>
      </w:pPr>
    </w:p>
    <w:tbl>
      <w:tblPr>
        <w:tblW w:w="8944" w:type="dxa"/>
        <w:tblInd w:w="65" w:type="dxa"/>
        <w:tblCellMar>
          <w:left w:w="70" w:type="dxa"/>
          <w:right w:w="70" w:type="dxa"/>
        </w:tblCellMar>
        <w:tblLook w:val="04A0" w:firstRow="1" w:lastRow="0" w:firstColumn="1" w:lastColumn="0" w:noHBand="0" w:noVBand="1"/>
      </w:tblPr>
      <w:tblGrid>
        <w:gridCol w:w="3322"/>
        <w:gridCol w:w="1586"/>
        <w:gridCol w:w="1586"/>
        <w:gridCol w:w="1441"/>
        <w:gridCol w:w="1009"/>
      </w:tblGrid>
      <w:tr w:rsidR="006A4943" w:rsidRPr="00B95268" w14:paraId="365EF8E4" w14:textId="77777777" w:rsidTr="0038501E">
        <w:trPr>
          <w:trHeight w:val="388"/>
        </w:trPr>
        <w:tc>
          <w:tcPr>
            <w:tcW w:w="3322" w:type="dxa"/>
            <w:tcBorders>
              <w:top w:val="single" w:sz="4" w:space="0" w:color="auto"/>
              <w:left w:val="single" w:sz="4" w:space="0" w:color="auto"/>
              <w:bottom w:val="single" w:sz="4" w:space="0" w:color="auto"/>
              <w:right w:val="single" w:sz="4" w:space="0" w:color="auto"/>
            </w:tcBorders>
            <w:shd w:val="clear" w:color="000000" w:fill="0000FF"/>
            <w:noWrap/>
            <w:vAlign w:val="center"/>
            <w:hideMark/>
          </w:tcPr>
          <w:p w14:paraId="679C037E"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Depósitos de Ahorros a la Vista</w:t>
            </w:r>
          </w:p>
        </w:tc>
        <w:tc>
          <w:tcPr>
            <w:tcW w:w="1586" w:type="dxa"/>
            <w:tcBorders>
              <w:top w:val="single" w:sz="4" w:space="0" w:color="auto"/>
              <w:left w:val="nil"/>
              <w:bottom w:val="single" w:sz="4" w:space="0" w:color="auto"/>
              <w:right w:val="single" w:sz="4" w:space="0" w:color="auto"/>
            </w:tcBorders>
            <w:shd w:val="clear" w:color="000000" w:fill="0000FF"/>
            <w:noWrap/>
            <w:vAlign w:val="center"/>
            <w:hideMark/>
          </w:tcPr>
          <w:p w14:paraId="673EF1EF" w14:textId="7CF7FE68" w:rsidR="006A4943"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2020</w:t>
            </w:r>
          </w:p>
        </w:tc>
        <w:tc>
          <w:tcPr>
            <w:tcW w:w="1586" w:type="dxa"/>
            <w:tcBorders>
              <w:top w:val="single" w:sz="4" w:space="0" w:color="auto"/>
              <w:left w:val="nil"/>
              <w:bottom w:val="single" w:sz="4" w:space="0" w:color="auto"/>
              <w:right w:val="single" w:sz="4" w:space="0" w:color="auto"/>
            </w:tcBorders>
            <w:shd w:val="clear" w:color="000000" w:fill="0000FF"/>
            <w:noWrap/>
            <w:vAlign w:val="center"/>
            <w:hideMark/>
          </w:tcPr>
          <w:p w14:paraId="74D43A48" w14:textId="78976E56" w:rsidR="006A4943"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441" w:type="dxa"/>
            <w:tcBorders>
              <w:top w:val="single" w:sz="4" w:space="0" w:color="auto"/>
              <w:left w:val="nil"/>
              <w:bottom w:val="single" w:sz="4" w:space="0" w:color="auto"/>
              <w:right w:val="single" w:sz="4" w:space="0" w:color="auto"/>
            </w:tcBorders>
            <w:shd w:val="clear" w:color="000000" w:fill="0000FF"/>
            <w:noWrap/>
            <w:vAlign w:val="center"/>
            <w:hideMark/>
          </w:tcPr>
          <w:p w14:paraId="0CCCE1E8"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1009" w:type="dxa"/>
            <w:tcBorders>
              <w:top w:val="single" w:sz="4" w:space="0" w:color="auto"/>
              <w:left w:val="nil"/>
              <w:bottom w:val="single" w:sz="4" w:space="0" w:color="auto"/>
              <w:right w:val="single" w:sz="4" w:space="0" w:color="auto"/>
            </w:tcBorders>
            <w:shd w:val="clear" w:color="000000" w:fill="0000FF"/>
            <w:noWrap/>
            <w:vAlign w:val="center"/>
            <w:hideMark/>
          </w:tcPr>
          <w:p w14:paraId="2B033D9A"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6A4943" w:rsidRPr="00B95268" w14:paraId="714DB4A6" w14:textId="77777777" w:rsidTr="0038501E">
        <w:trPr>
          <w:trHeight w:val="388"/>
        </w:trPr>
        <w:tc>
          <w:tcPr>
            <w:tcW w:w="3322" w:type="dxa"/>
            <w:tcBorders>
              <w:top w:val="nil"/>
              <w:left w:val="single" w:sz="4" w:space="0" w:color="auto"/>
              <w:bottom w:val="single" w:sz="4" w:space="0" w:color="auto"/>
              <w:right w:val="single" w:sz="4" w:space="0" w:color="auto"/>
            </w:tcBorders>
            <w:shd w:val="clear" w:color="auto" w:fill="auto"/>
            <w:noWrap/>
            <w:vAlign w:val="center"/>
            <w:hideMark/>
          </w:tcPr>
          <w:p w14:paraId="747F024A"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Asociados Activos </w:t>
            </w:r>
          </w:p>
        </w:tc>
        <w:tc>
          <w:tcPr>
            <w:tcW w:w="1586" w:type="dxa"/>
            <w:tcBorders>
              <w:top w:val="nil"/>
              <w:left w:val="nil"/>
              <w:bottom w:val="single" w:sz="4" w:space="0" w:color="auto"/>
              <w:right w:val="single" w:sz="4" w:space="0" w:color="auto"/>
            </w:tcBorders>
            <w:shd w:val="clear" w:color="auto" w:fill="auto"/>
            <w:noWrap/>
            <w:vAlign w:val="center"/>
            <w:hideMark/>
          </w:tcPr>
          <w:p w14:paraId="4787CB51"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2,004,824,385 </w:t>
            </w:r>
          </w:p>
        </w:tc>
        <w:tc>
          <w:tcPr>
            <w:tcW w:w="1586" w:type="dxa"/>
            <w:tcBorders>
              <w:top w:val="nil"/>
              <w:left w:val="nil"/>
              <w:bottom w:val="single" w:sz="4" w:space="0" w:color="auto"/>
              <w:right w:val="single" w:sz="4" w:space="0" w:color="auto"/>
            </w:tcBorders>
            <w:shd w:val="clear" w:color="auto" w:fill="auto"/>
            <w:noWrap/>
            <w:vAlign w:val="center"/>
            <w:hideMark/>
          </w:tcPr>
          <w:p w14:paraId="3F8FB4C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1,488,904,409 </w:t>
            </w:r>
          </w:p>
        </w:tc>
        <w:tc>
          <w:tcPr>
            <w:tcW w:w="1441" w:type="dxa"/>
            <w:tcBorders>
              <w:top w:val="nil"/>
              <w:left w:val="nil"/>
              <w:bottom w:val="single" w:sz="4" w:space="0" w:color="auto"/>
              <w:right w:val="single" w:sz="4" w:space="0" w:color="auto"/>
            </w:tcBorders>
            <w:shd w:val="clear" w:color="auto" w:fill="auto"/>
            <w:noWrap/>
            <w:vAlign w:val="center"/>
            <w:hideMark/>
          </w:tcPr>
          <w:p w14:paraId="0716DB5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515,919,977 </w:t>
            </w:r>
          </w:p>
        </w:tc>
        <w:tc>
          <w:tcPr>
            <w:tcW w:w="1009" w:type="dxa"/>
            <w:tcBorders>
              <w:top w:val="nil"/>
              <w:left w:val="nil"/>
              <w:bottom w:val="single" w:sz="4" w:space="0" w:color="auto"/>
              <w:right w:val="single" w:sz="4" w:space="0" w:color="auto"/>
            </w:tcBorders>
            <w:shd w:val="clear" w:color="auto" w:fill="auto"/>
            <w:noWrap/>
            <w:vAlign w:val="center"/>
            <w:hideMark/>
          </w:tcPr>
          <w:p w14:paraId="12E8353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34.65%</w:t>
            </w:r>
          </w:p>
        </w:tc>
      </w:tr>
      <w:tr w:rsidR="006A4943" w:rsidRPr="00B95268" w14:paraId="01C699B6" w14:textId="77777777" w:rsidTr="0038501E">
        <w:trPr>
          <w:trHeight w:val="388"/>
        </w:trPr>
        <w:tc>
          <w:tcPr>
            <w:tcW w:w="3322" w:type="dxa"/>
            <w:tcBorders>
              <w:top w:val="nil"/>
              <w:left w:val="single" w:sz="4" w:space="0" w:color="auto"/>
              <w:bottom w:val="single" w:sz="4" w:space="0" w:color="auto"/>
              <w:right w:val="single" w:sz="4" w:space="0" w:color="auto"/>
            </w:tcBorders>
            <w:shd w:val="clear" w:color="auto" w:fill="auto"/>
            <w:noWrap/>
            <w:vAlign w:val="center"/>
            <w:hideMark/>
          </w:tcPr>
          <w:p w14:paraId="4D183D50"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Jubilados</w:t>
            </w:r>
          </w:p>
        </w:tc>
        <w:tc>
          <w:tcPr>
            <w:tcW w:w="1586" w:type="dxa"/>
            <w:tcBorders>
              <w:top w:val="nil"/>
              <w:left w:val="nil"/>
              <w:bottom w:val="single" w:sz="4" w:space="0" w:color="auto"/>
              <w:right w:val="single" w:sz="4" w:space="0" w:color="auto"/>
            </w:tcBorders>
            <w:shd w:val="clear" w:color="auto" w:fill="auto"/>
            <w:noWrap/>
            <w:vAlign w:val="center"/>
            <w:hideMark/>
          </w:tcPr>
          <w:p w14:paraId="35F50D6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1,748,604,488 </w:t>
            </w:r>
          </w:p>
        </w:tc>
        <w:tc>
          <w:tcPr>
            <w:tcW w:w="1586" w:type="dxa"/>
            <w:tcBorders>
              <w:top w:val="nil"/>
              <w:left w:val="nil"/>
              <w:bottom w:val="single" w:sz="4" w:space="0" w:color="auto"/>
              <w:right w:val="single" w:sz="4" w:space="0" w:color="auto"/>
            </w:tcBorders>
            <w:shd w:val="clear" w:color="auto" w:fill="auto"/>
            <w:noWrap/>
            <w:vAlign w:val="center"/>
            <w:hideMark/>
          </w:tcPr>
          <w:p w14:paraId="150F7B5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1,773,250,594 </w:t>
            </w:r>
          </w:p>
        </w:tc>
        <w:tc>
          <w:tcPr>
            <w:tcW w:w="1441" w:type="dxa"/>
            <w:tcBorders>
              <w:top w:val="nil"/>
              <w:left w:val="nil"/>
              <w:bottom w:val="single" w:sz="4" w:space="0" w:color="auto"/>
              <w:right w:val="single" w:sz="4" w:space="0" w:color="auto"/>
            </w:tcBorders>
            <w:shd w:val="clear" w:color="auto" w:fill="auto"/>
            <w:noWrap/>
            <w:vAlign w:val="center"/>
            <w:hideMark/>
          </w:tcPr>
          <w:p w14:paraId="0DFA7891"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(24,646,106)</w:t>
            </w:r>
          </w:p>
        </w:tc>
        <w:tc>
          <w:tcPr>
            <w:tcW w:w="1009" w:type="dxa"/>
            <w:tcBorders>
              <w:top w:val="nil"/>
              <w:left w:val="nil"/>
              <w:bottom w:val="single" w:sz="4" w:space="0" w:color="auto"/>
              <w:right w:val="single" w:sz="4" w:space="0" w:color="auto"/>
            </w:tcBorders>
            <w:shd w:val="clear" w:color="auto" w:fill="auto"/>
            <w:noWrap/>
            <w:vAlign w:val="center"/>
            <w:hideMark/>
          </w:tcPr>
          <w:p w14:paraId="5CF0179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-1.39%</w:t>
            </w:r>
          </w:p>
        </w:tc>
      </w:tr>
      <w:tr w:rsidR="006A4943" w:rsidRPr="00B95268" w14:paraId="23CF48F1" w14:textId="77777777" w:rsidTr="0038501E">
        <w:trPr>
          <w:trHeight w:val="388"/>
        </w:trPr>
        <w:tc>
          <w:tcPr>
            <w:tcW w:w="3322" w:type="dxa"/>
            <w:tcBorders>
              <w:top w:val="nil"/>
              <w:left w:val="single" w:sz="4" w:space="0" w:color="auto"/>
              <w:bottom w:val="single" w:sz="4" w:space="0" w:color="auto"/>
              <w:right w:val="single" w:sz="4" w:space="0" w:color="auto"/>
            </w:tcBorders>
            <w:shd w:val="clear" w:color="auto" w:fill="auto"/>
            <w:noWrap/>
            <w:vAlign w:val="center"/>
            <w:hideMark/>
          </w:tcPr>
          <w:p w14:paraId="3B038D05"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Asociados Empleados </w:t>
            </w:r>
          </w:p>
        </w:tc>
        <w:tc>
          <w:tcPr>
            <w:tcW w:w="1586" w:type="dxa"/>
            <w:tcBorders>
              <w:top w:val="nil"/>
              <w:left w:val="nil"/>
              <w:bottom w:val="single" w:sz="4" w:space="0" w:color="auto"/>
              <w:right w:val="single" w:sz="4" w:space="0" w:color="auto"/>
            </w:tcBorders>
            <w:shd w:val="clear" w:color="auto" w:fill="auto"/>
            <w:noWrap/>
            <w:vAlign w:val="center"/>
            <w:hideMark/>
          </w:tcPr>
          <w:p w14:paraId="1245D19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2,453,892 </w:t>
            </w:r>
          </w:p>
        </w:tc>
        <w:tc>
          <w:tcPr>
            <w:tcW w:w="1586" w:type="dxa"/>
            <w:tcBorders>
              <w:top w:val="nil"/>
              <w:left w:val="nil"/>
              <w:bottom w:val="single" w:sz="4" w:space="0" w:color="auto"/>
              <w:right w:val="single" w:sz="4" w:space="0" w:color="auto"/>
            </w:tcBorders>
            <w:shd w:val="clear" w:color="auto" w:fill="auto"/>
            <w:noWrap/>
            <w:vAlign w:val="center"/>
            <w:hideMark/>
          </w:tcPr>
          <w:p w14:paraId="1B87218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92,361 </w:t>
            </w:r>
          </w:p>
        </w:tc>
        <w:tc>
          <w:tcPr>
            <w:tcW w:w="1441" w:type="dxa"/>
            <w:tcBorders>
              <w:top w:val="nil"/>
              <w:left w:val="nil"/>
              <w:bottom w:val="single" w:sz="4" w:space="0" w:color="auto"/>
              <w:right w:val="single" w:sz="4" w:space="0" w:color="auto"/>
            </w:tcBorders>
            <w:shd w:val="clear" w:color="auto" w:fill="auto"/>
            <w:noWrap/>
            <w:vAlign w:val="center"/>
            <w:hideMark/>
          </w:tcPr>
          <w:p w14:paraId="2A1DA89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2,361,531 </w:t>
            </w:r>
          </w:p>
        </w:tc>
        <w:tc>
          <w:tcPr>
            <w:tcW w:w="1009" w:type="dxa"/>
            <w:tcBorders>
              <w:top w:val="nil"/>
              <w:left w:val="nil"/>
              <w:bottom w:val="single" w:sz="4" w:space="0" w:color="auto"/>
              <w:right w:val="single" w:sz="4" w:space="0" w:color="auto"/>
            </w:tcBorders>
            <w:shd w:val="clear" w:color="auto" w:fill="auto"/>
            <w:noWrap/>
            <w:vAlign w:val="center"/>
            <w:hideMark/>
          </w:tcPr>
          <w:p w14:paraId="4EDA327A"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2556.85%</w:t>
            </w:r>
          </w:p>
        </w:tc>
      </w:tr>
      <w:tr w:rsidR="006A4943" w:rsidRPr="00B95268" w14:paraId="29C3819C" w14:textId="77777777" w:rsidTr="0038501E">
        <w:trPr>
          <w:trHeight w:val="388"/>
        </w:trPr>
        <w:tc>
          <w:tcPr>
            <w:tcW w:w="3322" w:type="dxa"/>
            <w:tcBorders>
              <w:top w:val="nil"/>
              <w:left w:val="single" w:sz="4" w:space="0" w:color="auto"/>
              <w:bottom w:val="single" w:sz="4" w:space="0" w:color="auto"/>
              <w:right w:val="single" w:sz="4" w:space="0" w:color="auto"/>
            </w:tcBorders>
            <w:shd w:val="clear" w:color="auto" w:fill="auto"/>
            <w:noWrap/>
            <w:vAlign w:val="center"/>
            <w:hideMark/>
          </w:tcPr>
          <w:p w14:paraId="622DF820" w14:textId="77777777" w:rsidR="006A4943" w:rsidRPr="00B95268" w:rsidRDefault="006A4943"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 depósitos Cuentas de Ahorros</w:t>
            </w:r>
          </w:p>
        </w:tc>
        <w:tc>
          <w:tcPr>
            <w:tcW w:w="1586" w:type="dxa"/>
            <w:tcBorders>
              <w:top w:val="nil"/>
              <w:left w:val="nil"/>
              <w:bottom w:val="single" w:sz="4" w:space="0" w:color="auto"/>
              <w:right w:val="single" w:sz="4" w:space="0" w:color="auto"/>
            </w:tcBorders>
            <w:shd w:val="clear" w:color="auto" w:fill="auto"/>
            <w:noWrap/>
            <w:vAlign w:val="center"/>
            <w:hideMark/>
          </w:tcPr>
          <w:p w14:paraId="1894D4C5"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3,755,882,765 </w:t>
            </w:r>
          </w:p>
        </w:tc>
        <w:tc>
          <w:tcPr>
            <w:tcW w:w="1586" w:type="dxa"/>
            <w:tcBorders>
              <w:top w:val="nil"/>
              <w:left w:val="nil"/>
              <w:bottom w:val="single" w:sz="4" w:space="0" w:color="auto"/>
              <w:right w:val="single" w:sz="4" w:space="0" w:color="auto"/>
            </w:tcBorders>
            <w:shd w:val="clear" w:color="auto" w:fill="auto"/>
            <w:noWrap/>
            <w:vAlign w:val="center"/>
            <w:hideMark/>
          </w:tcPr>
          <w:p w14:paraId="20B347AF"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3,262,247,364 </w:t>
            </w:r>
          </w:p>
        </w:tc>
        <w:tc>
          <w:tcPr>
            <w:tcW w:w="1441" w:type="dxa"/>
            <w:tcBorders>
              <w:top w:val="nil"/>
              <w:left w:val="nil"/>
              <w:bottom w:val="single" w:sz="4" w:space="0" w:color="auto"/>
              <w:right w:val="single" w:sz="4" w:space="0" w:color="auto"/>
            </w:tcBorders>
            <w:shd w:val="clear" w:color="auto" w:fill="auto"/>
            <w:noWrap/>
            <w:vAlign w:val="center"/>
            <w:hideMark/>
          </w:tcPr>
          <w:p w14:paraId="18D1CE4E"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     493,635,402 </w:t>
            </w:r>
          </w:p>
        </w:tc>
        <w:tc>
          <w:tcPr>
            <w:tcW w:w="1009" w:type="dxa"/>
            <w:tcBorders>
              <w:top w:val="nil"/>
              <w:left w:val="nil"/>
              <w:bottom w:val="single" w:sz="4" w:space="0" w:color="auto"/>
              <w:right w:val="single" w:sz="4" w:space="0" w:color="auto"/>
            </w:tcBorders>
            <w:shd w:val="clear" w:color="auto" w:fill="auto"/>
            <w:noWrap/>
            <w:vAlign w:val="center"/>
            <w:hideMark/>
          </w:tcPr>
          <w:p w14:paraId="43E455FC"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15.13%</w:t>
            </w:r>
          </w:p>
        </w:tc>
      </w:tr>
    </w:tbl>
    <w:p w14:paraId="4C500813" w14:textId="77777777" w:rsidR="00237E6C" w:rsidRPr="00B95268" w:rsidRDefault="00237E6C" w:rsidP="00464CA5">
      <w:pPr>
        <w:spacing w:after="0"/>
        <w:jc w:val="both"/>
        <w:rPr>
          <w:rFonts w:ascii="Arial Narrow" w:hAnsi="Arial Narrow"/>
          <w:i/>
          <w:iCs/>
          <w:color w:val="000000" w:themeColor="text1"/>
          <w:sz w:val="20"/>
          <w:szCs w:val="20"/>
        </w:rPr>
      </w:pPr>
    </w:p>
    <w:tbl>
      <w:tblPr>
        <w:tblW w:w="8936" w:type="dxa"/>
        <w:tblInd w:w="65" w:type="dxa"/>
        <w:tblCellMar>
          <w:left w:w="70" w:type="dxa"/>
          <w:right w:w="70" w:type="dxa"/>
        </w:tblCellMar>
        <w:tblLook w:val="04A0" w:firstRow="1" w:lastRow="0" w:firstColumn="1" w:lastColumn="0" w:noHBand="0" w:noVBand="1"/>
      </w:tblPr>
      <w:tblGrid>
        <w:gridCol w:w="4221"/>
        <w:gridCol w:w="1073"/>
        <w:gridCol w:w="1090"/>
        <w:gridCol w:w="1276"/>
        <w:gridCol w:w="1276"/>
      </w:tblGrid>
      <w:tr w:rsidR="006A4943" w:rsidRPr="00B95268" w14:paraId="431C2438" w14:textId="77777777" w:rsidTr="0038501E">
        <w:trPr>
          <w:trHeight w:val="272"/>
        </w:trPr>
        <w:tc>
          <w:tcPr>
            <w:tcW w:w="4221"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3552A8E7"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Total Cuentas de Ahorros a la Vista</w:t>
            </w:r>
          </w:p>
        </w:tc>
        <w:tc>
          <w:tcPr>
            <w:tcW w:w="1073" w:type="dxa"/>
            <w:tcBorders>
              <w:top w:val="single" w:sz="4" w:space="0" w:color="auto"/>
              <w:left w:val="nil"/>
              <w:bottom w:val="single" w:sz="4" w:space="0" w:color="auto"/>
              <w:right w:val="single" w:sz="4" w:space="0" w:color="auto"/>
            </w:tcBorders>
            <w:shd w:val="clear" w:color="000000" w:fill="0000FF"/>
            <w:noWrap/>
            <w:vAlign w:val="bottom"/>
            <w:hideMark/>
          </w:tcPr>
          <w:p w14:paraId="3F268441" w14:textId="6BD7D9D8"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090" w:type="dxa"/>
            <w:tcBorders>
              <w:top w:val="single" w:sz="4" w:space="0" w:color="auto"/>
              <w:left w:val="nil"/>
              <w:bottom w:val="single" w:sz="4" w:space="0" w:color="auto"/>
              <w:right w:val="single" w:sz="4" w:space="0" w:color="auto"/>
            </w:tcBorders>
            <w:shd w:val="clear" w:color="000000" w:fill="0000FF"/>
            <w:noWrap/>
            <w:vAlign w:val="bottom"/>
            <w:hideMark/>
          </w:tcPr>
          <w:p w14:paraId="43AC7F64" w14:textId="559B1B75" w:rsidR="006A4943"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276" w:type="dxa"/>
            <w:tcBorders>
              <w:top w:val="single" w:sz="4" w:space="0" w:color="auto"/>
              <w:left w:val="nil"/>
              <w:bottom w:val="single" w:sz="4" w:space="0" w:color="auto"/>
              <w:right w:val="single" w:sz="4" w:space="0" w:color="auto"/>
            </w:tcBorders>
            <w:shd w:val="clear" w:color="000000" w:fill="0000FF"/>
            <w:noWrap/>
            <w:vAlign w:val="bottom"/>
            <w:hideMark/>
          </w:tcPr>
          <w:p w14:paraId="4B9FE7A2"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1276" w:type="dxa"/>
            <w:tcBorders>
              <w:top w:val="single" w:sz="4" w:space="0" w:color="auto"/>
              <w:left w:val="nil"/>
              <w:bottom w:val="single" w:sz="4" w:space="0" w:color="auto"/>
              <w:right w:val="single" w:sz="4" w:space="0" w:color="auto"/>
            </w:tcBorders>
            <w:shd w:val="clear" w:color="000000" w:fill="0000FF"/>
            <w:noWrap/>
            <w:vAlign w:val="bottom"/>
            <w:hideMark/>
          </w:tcPr>
          <w:p w14:paraId="5086168E"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6A4943" w:rsidRPr="00B95268" w14:paraId="07EE93A6" w14:textId="77777777" w:rsidTr="0038501E">
        <w:trPr>
          <w:trHeight w:val="272"/>
        </w:trPr>
        <w:tc>
          <w:tcPr>
            <w:tcW w:w="4221" w:type="dxa"/>
            <w:tcBorders>
              <w:top w:val="nil"/>
              <w:left w:val="single" w:sz="4" w:space="0" w:color="auto"/>
              <w:bottom w:val="single" w:sz="4" w:space="0" w:color="auto"/>
              <w:right w:val="single" w:sz="4" w:space="0" w:color="auto"/>
            </w:tcBorders>
            <w:shd w:val="clear" w:color="auto" w:fill="auto"/>
            <w:noWrap/>
            <w:vAlign w:val="bottom"/>
            <w:hideMark/>
          </w:tcPr>
          <w:p w14:paraId="29A661FF"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Asociados Activos </w:t>
            </w:r>
          </w:p>
        </w:tc>
        <w:tc>
          <w:tcPr>
            <w:tcW w:w="1073" w:type="dxa"/>
            <w:tcBorders>
              <w:top w:val="nil"/>
              <w:left w:val="nil"/>
              <w:bottom w:val="single" w:sz="4" w:space="0" w:color="auto"/>
              <w:right w:val="single" w:sz="4" w:space="0" w:color="auto"/>
            </w:tcBorders>
            <w:shd w:val="clear" w:color="auto" w:fill="auto"/>
            <w:noWrap/>
            <w:vAlign w:val="bottom"/>
            <w:hideMark/>
          </w:tcPr>
          <w:p w14:paraId="6F0A2B7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951 </w:t>
            </w:r>
          </w:p>
        </w:tc>
        <w:tc>
          <w:tcPr>
            <w:tcW w:w="1090" w:type="dxa"/>
            <w:tcBorders>
              <w:top w:val="nil"/>
              <w:left w:val="nil"/>
              <w:bottom w:val="single" w:sz="4" w:space="0" w:color="auto"/>
              <w:right w:val="single" w:sz="4" w:space="0" w:color="auto"/>
            </w:tcBorders>
            <w:shd w:val="clear" w:color="auto" w:fill="auto"/>
            <w:noWrap/>
            <w:vAlign w:val="bottom"/>
            <w:hideMark/>
          </w:tcPr>
          <w:p w14:paraId="74320DB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1,009 </w:t>
            </w:r>
          </w:p>
        </w:tc>
        <w:tc>
          <w:tcPr>
            <w:tcW w:w="1276" w:type="dxa"/>
            <w:tcBorders>
              <w:top w:val="nil"/>
              <w:left w:val="nil"/>
              <w:bottom w:val="single" w:sz="4" w:space="0" w:color="auto"/>
              <w:right w:val="single" w:sz="4" w:space="0" w:color="auto"/>
            </w:tcBorders>
            <w:shd w:val="clear" w:color="auto" w:fill="auto"/>
            <w:noWrap/>
            <w:vAlign w:val="bottom"/>
            <w:hideMark/>
          </w:tcPr>
          <w:p w14:paraId="3F44A94D"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(58)</w:t>
            </w:r>
          </w:p>
        </w:tc>
        <w:tc>
          <w:tcPr>
            <w:tcW w:w="1276" w:type="dxa"/>
            <w:tcBorders>
              <w:top w:val="nil"/>
              <w:left w:val="nil"/>
              <w:bottom w:val="single" w:sz="4" w:space="0" w:color="auto"/>
              <w:right w:val="single" w:sz="4" w:space="0" w:color="auto"/>
            </w:tcBorders>
            <w:shd w:val="clear" w:color="auto" w:fill="auto"/>
            <w:noWrap/>
            <w:vAlign w:val="bottom"/>
            <w:hideMark/>
          </w:tcPr>
          <w:p w14:paraId="481FD300"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-5.75%</w:t>
            </w:r>
          </w:p>
        </w:tc>
      </w:tr>
      <w:tr w:rsidR="006A4943" w:rsidRPr="00B95268" w14:paraId="2BD7B403" w14:textId="77777777" w:rsidTr="0038501E">
        <w:trPr>
          <w:trHeight w:val="272"/>
        </w:trPr>
        <w:tc>
          <w:tcPr>
            <w:tcW w:w="4221" w:type="dxa"/>
            <w:tcBorders>
              <w:top w:val="nil"/>
              <w:left w:val="single" w:sz="4" w:space="0" w:color="auto"/>
              <w:bottom w:val="single" w:sz="4" w:space="0" w:color="auto"/>
              <w:right w:val="single" w:sz="4" w:space="0" w:color="auto"/>
            </w:tcBorders>
            <w:shd w:val="clear" w:color="auto" w:fill="auto"/>
            <w:noWrap/>
            <w:vAlign w:val="bottom"/>
            <w:hideMark/>
          </w:tcPr>
          <w:p w14:paraId="66A30951"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Asociados Jubilados </w:t>
            </w:r>
          </w:p>
        </w:tc>
        <w:tc>
          <w:tcPr>
            <w:tcW w:w="1073" w:type="dxa"/>
            <w:tcBorders>
              <w:top w:val="nil"/>
              <w:left w:val="nil"/>
              <w:bottom w:val="single" w:sz="4" w:space="0" w:color="auto"/>
              <w:right w:val="single" w:sz="4" w:space="0" w:color="auto"/>
            </w:tcBorders>
            <w:shd w:val="clear" w:color="auto" w:fill="auto"/>
            <w:noWrap/>
            <w:vAlign w:val="bottom"/>
            <w:hideMark/>
          </w:tcPr>
          <w:p w14:paraId="17A9433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561 </w:t>
            </w:r>
          </w:p>
        </w:tc>
        <w:tc>
          <w:tcPr>
            <w:tcW w:w="1090" w:type="dxa"/>
            <w:tcBorders>
              <w:top w:val="nil"/>
              <w:left w:val="nil"/>
              <w:bottom w:val="single" w:sz="4" w:space="0" w:color="auto"/>
              <w:right w:val="single" w:sz="4" w:space="0" w:color="auto"/>
            </w:tcBorders>
            <w:shd w:val="clear" w:color="auto" w:fill="auto"/>
            <w:noWrap/>
            <w:vAlign w:val="bottom"/>
            <w:hideMark/>
          </w:tcPr>
          <w:p w14:paraId="53855AB1"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584 </w:t>
            </w:r>
          </w:p>
        </w:tc>
        <w:tc>
          <w:tcPr>
            <w:tcW w:w="1276" w:type="dxa"/>
            <w:tcBorders>
              <w:top w:val="nil"/>
              <w:left w:val="nil"/>
              <w:bottom w:val="single" w:sz="4" w:space="0" w:color="auto"/>
              <w:right w:val="single" w:sz="4" w:space="0" w:color="auto"/>
            </w:tcBorders>
            <w:shd w:val="clear" w:color="auto" w:fill="auto"/>
            <w:noWrap/>
            <w:vAlign w:val="bottom"/>
            <w:hideMark/>
          </w:tcPr>
          <w:p w14:paraId="3DF528D8"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(23)</w:t>
            </w:r>
          </w:p>
        </w:tc>
        <w:tc>
          <w:tcPr>
            <w:tcW w:w="1276" w:type="dxa"/>
            <w:tcBorders>
              <w:top w:val="nil"/>
              <w:left w:val="nil"/>
              <w:bottom w:val="single" w:sz="4" w:space="0" w:color="auto"/>
              <w:right w:val="single" w:sz="4" w:space="0" w:color="auto"/>
            </w:tcBorders>
            <w:shd w:val="clear" w:color="auto" w:fill="auto"/>
            <w:noWrap/>
            <w:vAlign w:val="bottom"/>
            <w:hideMark/>
          </w:tcPr>
          <w:p w14:paraId="012CB99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-3.94%</w:t>
            </w:r>
          </w:p>
        </w:tc>
      </w:tr>
      <w:tr w:rsidR="006A4943" w:rsidRPr="00B95268" w14:paraId="5D85E1E4" w14:textId="77777777" w:rsidTr="0038501E">
        <w:trPr>
          <w:trHeight w:val="272"/>
        </w:trPr>
        <w:tc>
          <w:tcPr>
            <w:tcW w:w="4221" w:type="dxa"/>
            <w:tcBorders>
              <w:top w:val="nil"/>
              <w:left w:val="single" w:sz="4" w:space="0" w:color="auto"/>
              <w:bottom w:val="single" w:sz="4" w:space="0" w:color="auto"/>
              <w:right w:val="single" w:sz="4" w:space="0" w:color="auto"/>
            </w:tcBorders>
            <w:shd w:val="clear" w:color="auto" w:fill="auto"/>
            <w:noWrap/>
            <w:vAlign w:val="bottom"/>
            <w:hideMark/>
          </w:tcPr>
          <w:p w14:paraId="0D21A3BF"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Empleados</w:t>
            </w:r>
          </w:p>
        </w:tc>
        <w:tc>
          <w:tcPr>
            <w:tcW w:w="1073" w:type="dxa"/>
            <w:tcBorders>
              <w:top w:val="nil"/>
              <w:left w:val="nil"/>
              <w:bottom w:val="single" w:sz="4" w:space="0" w:color="auto"/>
              <w:right w:val="single" w:sz="4" w:space="0" w:color="auto"/>
            </w:tcBorders>
            <w:shd w:val="clear" w:color="auto" w:fill="auto"/>
            <w:noWrap/>
            <w:vAlign w:val="bottom"/>
            <w:hideMark/>
          </w:tcPr>
          <w:p w14:paraId="5E938E65"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 </w:t>
            </w:r>
          </w:p>
        </w:tc>
        <w:tc>
          <w:tcPr>
            <w:tcW w:w="1090" w:type="dxa"/>
            <w:tcBorders>
              <w:top w:val="nil"/>
              <w:left w:val="nil"/>
              <w:bottom w:val="single" w:sz="4" w:space="0" w:color="auto"/>
              <w:right w:val="single" w:sz="4" w:space="0" w:color="auto"/>
            </w:tcBorders>
            <w:shd w:val="clear" w:color="auto" w:fill="auto"/>
            <w:noWrap/>
            <w:vAlign w:val="bottom"/>
            <w:hideMark/>
          </w:tcPr>
          <w:p w14:paraId="5DCA9D2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 </w:t>
            </w:r>
          </w:p>
        </w:tc>
        <w:tc>
          <w:tcPr>
            <w:tcW w:w="1276" w:type="dxa"/>
            <w:tcBorders>
              <w:top w:val="nil"/>
              <w:left w:val="nil"/>
              <w:bottom w:val="single" w:sz="4" w:space="0" w:color="auto"/>
              <w:right w:val="single" w:sz="4" w:space="0" w:color="auto"/>
            </w:tcBorders>
            <w:shd w:val="clear" w:color="auto" w:fill="auto"/>
            <w:noWrap/>
            <w:vAlign w:val="bottom"/>
            <w:hideMark/>
          </w:tcPr>
          <w:p w14:paraId="40FAFAD1"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c>
          <w:tcPr>
            <w:tcW w:w="1276" w:type="dxa"/>
            <w:tcBorders>
              <w:top w:val="nil"/>
              <w:left w:val="nil"/>
              <w:bottom w:val="single" w:sz="4" w:space="0" w:color="auto"/>
              <w:right w:val="single" w:sz="4" w:space="0" w:color="auto"/>
            </w:tcBorders>
            <w:shd w:val="clear" w:color="auto" w:fill="auto"/>
            <w:noWrap/>
            <w:vAlign w:val="bottom"/>
            <w:hideMark/>
          </w:tcPr>
          <w:p w14:paraId="7774F91E"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0.00%</w:t>
            </w:r>
          </w:p>
        </w:tc>
      </w:tr>
      <w:tr w:rsidR="006A4943" w:rsidRPr="00B95268" w14:paraId="5FA539A8" w14:textId="77777777" w:rsidTr="0038501E">
        <w:trPr>
          <w:trHeight w:val="272"/>
        </w:trPr>
        <w:tc>
          <w:tcPr>
            <w:tcW w:w="4221" w:type="dxa"/>
            <w:tcBorders>
              <w:top w:val="nil"/>
              <w:left w:val="single" w:sz="4" w:space="0" w:color="auto"/>
              <w:bottom w:val="single" w:sz="4" w:space="0" w:color="auto"/>
              <w:right w:val="single" w:sz="4" w:space="0" w:color="auto"/>
            </w:tcBorders>
            <w:shd w:val="clear" w:color="auto" w:fill="auto"/>
            <w:noWrap/>
            <w:vAlign w:val="bottom"/>
            <w:hideMark/>
          </w:tcPr>
          <w:p w14:paraId="7437DA8A" w14:textId="77777777" w:rsidR="006A4943" w:rsidRPr="00B95268" w:rsidRDefault="006A4943"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Total Cuentas de Ahorros </w:t>
            </w:r>
          </w:p>
        </w:tc>
        <w:tc>
          <w:tcPr>
            <w:tcW w:w="1073" w:type="dxa"/>
            <w:tcBorders>
              <w:top w:val="nil"/>
              <w:left w:val="nil"/>
              <w:bottom w:val="single" w:sz="4" w:space="0" w:color="auto"/>
              <w:right w:val="single" w:sz="4" w:space="0" w:color="auto"/>
            </w:tcBorders>
            <w:shd w:val="clear" w:color="auto" w:fill="auto"/>
            <w:noWrap/>
            <w:vAlign w:val="bottom"/>
            <w:hideMark/>
          </w:tcPr>
          <w:p w14:paraId="1DC7E3DC"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1,514 </w:t>
            </w:r>
          </w:p>
        </w:tc>
        <w:tc>
          <w:tcPr>
            <w:tcW w:w="1090" w:type="dxa"/>
            <w:tcBorders>
              <w:top w:val="nil"/>
              <w:left w:val="nil"/>
              <w:bottom w:val="single" w:sz="4" w:space="0" w:color="auto"/>
              <w:right w:val="single" w:sz="4" w:space="0" w:color="auto"/>
            </w:tcBorders>
            <w:shd w:val="clear" w:color="auto" w:fill="auto"/>
            <w:noWrap/>
            <w:vAlign w:val="bottom"/>
            <w:hideMark/>
          </w:tcPr>
          <w:p w14:paraId="187D2EFD"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1,595 </w:t>
            </w:r>
          </w:p>
        </w:tc>
        <w:tc>
          <w:tcPr>
            <w:tcW w:w="1276" w:type="dxa"/>
            <w:tcBorders>
              <w:top w:val="nil"/>
              <w:left w:val="nil"/>
              <w:bottom w:val="single" w:sz="4" w:space="0" w:color="auto"/>
              <w:right w:val="single" w:sz="4" w:space="0" w:color="auto"/>
            </w:tcBorders>
            <w:shd w:val="clear" w:color="auto" w:fill="auto"/>
            <w:noWrap/>
            <w:vAlign w:val="bottom"/>
            <w:hideMark/>
          </w:tcPr>
          <w:p w14:paraId="15805F01" w14:textId="77777777" w:rsidR="006A4943" w:rsidRPr="00B95268" w:rsidRDefault="006A4943"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              (81)</w:t>
            </w:r>
          </w:p>
        </w:tc>
        <w:tc>
          <w:tcPr>
            <w:tcW w:w="1276" w:type="dxa"/>
            <w:tcBorders>
              <w:top w:val="nil"/>
              <w:left w:val="nil"/>
              <w:bottom w:val="single" w:sz="4" w:space="0" w:color="auto"/>
              <w:right w:val="single" w:sz="4" w:space="0" w:color="auto"/>
            </w:tcBorders>
            <w:shd w:val="clear" w:color="auto" w:fill="auto"/>
            <w:noWrap/>
            <w:vAlign w:val="bottom"/>
            <w:hideMark/>
          </w:tcPr>
          <w:p w14:paraId="78C95A97"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-5.08%</w:t>
            </w:r>
          </w:p>
        </w:tc>
      </w:tr>
      <w:tr w:rsidR="006A4943" w:rsidRPr="00B95268" w14:paraId="74C4E059" w14:textId="77777777" w:rsidTr="0038501E">
        <w:trPr>
          <w:trHeight w:val="272"/>
        </w:trPr>
        <w:tc>
          <w:tcPr>
            <w:tcW w:w="4221" w:type="dxa"/>
            <w:tcBorders>
              <w:top w:val="nil"/>
              <w:left w:val="nil"/>
              <w:bottom w:val="nil"/>
              <w:right w:val="nil"/>
            </w:tcBorders>
            <w:shd w:val="clear" w:color="auto" w:fill="auto"/>
            <w:noWrap/>
            <w:vAlign w:val="bottom"/>
            <w:hideMark/>
          </w:tcPr>
          <w:p w14:paraId="60A1C3F6" w14:textId="77777777" w:rsidR="006A4943" w:rsidRPr="00B95268" w:rsidRDefault="006A4943" w:rsidP="00464CA5">
            <w:pPr>
              <w:spacing w:after="0"/>
              <w:rPr>
                <w:rFonts w:ascii="Arial Narrow" w:eastAsia="Times New Roman" w:hAnsi="Arial Narrow"/>
                <w:color w:val="000000" w:themeColor="text1"/>
                <w:sz w:val="20"/>
                <w:szCs w:val="20"/>
                <w:lang w:eastAsia="es-CO"/>
              </w:rPr>
            </w:pPr>
          </w:p>
        </w:tc>
        <w:tc>
          <w:tcPr>
            <w:tcW w:w="1073" w:type="dxa"/>
            <w:tcBorders>
              <w:top w:val="nil"/>
              <w:left w:val="nil"/>
              <w:bottom w:val="nil"/>
              <w:right w:val="nil"/>
            </w:tcBorders>
            <w:shd w:val="clear" w:color="auto" w:fill="auto"/>
            <w:noWrap/>
            <w:vAlign w:val="bottom"/>
            <w:hideMark/>
          </w:tcPr>
          <w:p w14:paraId="38E79DB8" w14:textId="77777777" w:rsidR="006A4943" w:rsidRPr="00B95268" w:rsidRDefault="006A4943" w:rsidP="00464CA5">
            <w:pPr>
              <w:spacing w:after="0"/>
              <w:rPr>
                <w:rFonts w:ascii="Arial Narrow" w:eastAsia="Times New Roman" w:hAnsi="Arial Narrow"/>
                <w:color w:val="000000" w:themeColor="text1"/>
                <w:sz w:val="20"/>
                <w:szCs w:val="20"/>
                <w:lang w:eastAsia="es-CO"/>
              </w:rPr>
            </w:pPr>
          </w:p>
        </w:tc>
        <w:tc>
          <w:tcPr>
            <w:tcW w:w="1090" w:type="dxa"/>
            <w:tcBorders>
              <w:top w:val="nil"/>
              <w:left w:val="nil"/>
              <w:bottom w:val="nil"/>
              <w:right w:val="nil"/>
            </w:tcBorders>
            <w:shd w:val="clear" w:color="auto" w:fill="auto"/>
            <w:noWrap/>
            <w:vAlign w:val="bottom"/>
            <w:hideMark/>
          </w:tcPr>
          <w:p w14:paraId="289A5E28" w14:textId="77777777" w:rsidR="006A4943" w:rsidRPr="00B95268" w:rsidRDefault="006A4943" w:rsidP="00464CA5">
            <w:pPr>
              <w:spacing w:after="0"/>
              <w:rPr>
                <w:rFonts w:ascii="Arial Narrow" w:eastAsia="Times New Roman" w:hAnsi="Arial Narrow"/>
                <w:color w:val="000000" w:themeColor="text1"/>
                <w:sz w:val="20"/>
                <w:szCs w:val="20"/>
                <w:lang w:eastAsia="es-CO"/>
              </w:rPr>
            </w:pPr>
          </w:p>
        </w:tc>
        <w:tc>
          <w:tcPr>
            <w:tcW w:w="1276" w:type="dxa"/>
            <w:tcBorders>
              <w:top w:val="nil"/>
              <w:left w:val="nil"/>
              <w:bottom w:val="nil"/>
              <w:right w:val="nil"/>
            </w:tcBorders>
            <w:shd w:val="clear" w:color="auto" w:fill="auto"/>
            <w:noWrap/>
            <w:vAlign w:val="bottom"/>
            <w:hideMark/>
          </w:tcPr>
          <w:p w14:paraId="451AF4DB" w14:textId="77777777" w:rsidR="006A4943" w:rsidRPr="00B95268" w:rsidRDefault="006A4943" w:rsidP="00464CA5">
            <w:pPr>
              <w:spacing w:after="0"/>
              <w:rPr>
                <w:rFonts w:ascii="Arial Narrow" w:eastAsia="Times New Roman" w:hAnsi="Arial Narrow"/>
                <w:color w:val="000000" w:themeColor="text1"/>
                <w:sz w:val="20"/>
                <w:szCs w:val="20"/>
                <w:lang w:eastAsia="es-CO"/>
              </w:rPr>
            </w:pPr>
          </w:p>
        </w:tc>
        <w:tc>
          <w:tcPr>
            <w:tcW w:w="1276" w:type="dxa"/>
            <w:tcBorders>
              <w:top w:val="nil"/>
              <w:left w:val="nil"/>
              <w:bottom w:val="nil"/>
              <w:right w:val="nil"/>
            </w:tcBorders>
            <w:shd w:val="clear" w:color="auto" w:fill="auto"/>
            <w:noWrap/>
            <w:vAlign w:val="bottom"/>
            <w:hideMark/>
          </w:tcPr>
          <w:p w14:paraId="3630449C" w14:textId="77777777" w:rsidR="006A4943" w:rsidRPr="00B95268" w:rsidRDefault="006A4943" w:rsidP="00464CA5">
            <w:pPr>
              <w:spacing w:after="0"/>
              <w:rPr>
                <w:rFonts w:ascii="Arial Narrow" w:eastAsia="Times New Roman" w:hAnsi="Arial Narrow"/>
                <w:color w:val="000000" w:themeColor="text1"/>
                <w:sz w:val="20"/>
                <w:szCs w:val="20"/>
                <w:lang w:eastAsia="es-CO"/>
              </w:rPr>
            </w:pPr>
          </w:p>
        </w:tc>
      </w:tr>
      <w:tr w:rsidR="006A4943" w:rsidRPr="00B95268" w14:paraId="0CEE896F" w14:textId="77777777" w:rsidTr="0038501E">
        <w:trPr>
          <w:trHeight w:val="272"/>
        </w:trPr>
        <w:tc>
          <w:tcPr>
            <w:tcW w:w="4221"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3FDFA1B4"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Cuentas de Ahorros por Asociado</w:t>
            </w:r>
          </w:p>
        </w:tc>
        <w:tc>
          <w:tcPr>
            <w:tcW w:w="1073" w:type="dxa"/>
            <w:tcBorders>
              <w:top w:val="single" w:sz="4" w:space="0" w:color="auto"/>
              <w:left w:val="nil"/>
              <w:bottom w:val="single" w:sz="4" w:space="0" w:color="auto"/>
              <w:right w:val="single" w:sz="4" w:space="0" w:color="auto"/>
            </w:tcBorders>
            <w:shd w:val="clear" w:color="000000" w:fill="0000FF"/>
            <w:noWrap/>
            <w:vAlign w:val="bottom"/>
            <w:hideMark/>
          </w:tcPr>
          <w:p w14:paraId="014B5B79" w14:textId="2494C732"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090" w:type="dxa"/>
            <w:tcBorders>
              <w:top w:val="single" w:sz="4" w:space="0" w:color="auto"/>
              <w:left w:val="nil"/>
              <w:bottom w:val="single" w:sz="4" w:space="0" w:color="auto"/>
              <w:right w:val="single" w:sz="4" w:space="0" w:color="auto"/>
            </w:tcBorders>
            <w:shd w:val="clear" w:color="000000" w:fill="0000FF"/>
            <w:noWrap/>
            <w:vAlign w:val="bottom"/>
            <w:hideMark/>
          </w:tcPr>
          <w:p w14:paraId="4300E5B5" w14:textId="575B23A6" w:rsidR="006A4943"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276" w:type="dxa"/>
            <w:tcBorders>
              <w:top w:val="single" w:sz="4" w:space="0" w:color="auto"/>
              <w:left w:val="nil"/>
              <w:bottom w:val="single" w:sz="4" w:space="0" w:color="auto"/>
              <w:right w:val="single" w:sz="4" w:space="0" w:color="auto"/>
            </w:tcBorders>
            <w:shd w:val="clear" w:color="000000" w:fill="0000FF"/>
            <w:noWrap/>
            <w:vAlign w:val="bottom"/>
            <w:hideMark/>
          </w:tcPr>
          <w:p w14:paraId="147925CD"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1276" w:type="dxa"/>
            <w:tcBorders>
              <w:top w:val="single" w:sz="4" w:space="0" w:color="auto"/>
              <w:left w:val="nil"/>
              <w:bottom w:val="single" w:sz="4" w:space="0" w:color="auto"/>
              <w:right w:val="single" w:sz="4" w:space="0" w:color="auto"/>
            </w:tcBorders>
            <w:shd w:val="clear" w:color="000000" w:fill="0000FF"/>
            <w:noWrap/>
            <w:vAlign w:val="bottom"/>
            <w:hideMark/>
          </w:tcPr>
          <w:p w14:paraId="06ABEEA3" w14:textId="77777777" w:rsidR="006A4943" w:rsidRPr="00B95268" w:rsidRDefault="006A494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6A4943" w:rsidRPr="00B95268" w14:paraId="062BB432" w14:textId="77777777" w:rsidTr="0038501E">
        <w:trPr>
          <w:trHeight w:val="272"/>
        </w:trPr>
        <w:tc>
          <w:tcPr>
            <w:tcW w:w="4221" w:type="dxa"/>
            <w:tcBorders>
              <w:top w:val="nil"/>
              <w:left w:val="single" w:sz="4" w:space="0" w:color="auto"/>
              <w:bottom w:val="single" w:sz="4" w:space="0" w:color="auto"/>
              <w:right w:val="single" w:sz="4" w:space="0" w:color="auto"/>
            </w:tcBorders>
            <w:shd w:val="clear" w:color="auto" w:fill="auto"/>
            <w:noWrap/>
            <w:vAlign w:val="bottom"/>
            <w:hideMark/>
          </w:tcPr>
          <w:p w14:paraId="361B0CDD"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Activos con 1 cuenta de ahorros</w:t>
            </w:r>
          </w:p>
        </w:tc>
        <w:tc>
          <w:tcPr>
            <w:tcW w:w="1073" w:type="dxa"/>
            <w:tcBorders>
              <w:top w:val="nil"/>
              <w:left w:val="nil"/>
              <w:bottom w:val="single" w:sz="4" w:space="0" w:color="auto"/>
              <w:right w:val="single" w:sz="4" w:space="0" w:color="auto"/>
            </w:tcBorders>
            <w:shd w:val="clear" w:color="auto" w:fill="auto"/>
            <w:noWrap/>
            <w:vAlign w:val="bottom"/>
            <w:hideMark/>
          </w:tcPr>
          <w:p w14:paraId="46C95433"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755 </w:t>
            </w:r>
          </w:p>
        </w:tc>
        <w:tc>
          <w:tcPr>
            <w:tcW w:w="1090" w:type="dxa"/>
            <w:tcBorders>
              <w:top w:val="nil"/>
              <w:left w:val="nil"/>
              <w:bottom w:val="single" w:sz="4" w:space="0" w:color="auto"/>
              <w:right w:val="single" w:sz="4" w:space="0" w:color="auto"/>
            </w:tcBorders>
            <w:shd w:val="clear" w:color="auto" w:fill="auto"/>
            <w:noWrap/>
            <w:vAlign w:val="bottom"/>
            <w:hideMark/>
          </w:tcPr>
          <w:p w14:paraId="34B0012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817 </w:t>
            </w:r>
          </w:p>
        </w:tc>
        <w:tc>
          <w:tcPr>
            <w:tcW w:w="1276" w:type="dxa"/>
            <w:tcBorders>
              <w:top w:val="nil"/>
              <w:left w:val="nil"/>
              <w:bottom w:val="single" w:sz="4" w:space="0" w:color="auto"/>
              <w:right w:val="single" w:sz="4" w:space="0" w:color="auto"/>
            </w:tcBorders>
            <w:shd w:val="clear" w:color="auto" w:fill="auto"/>
            <w:noWrap/>
            <w:vAlign w:val="bottom"/>
            <w:hideMark/>
          </w:tcPr>
          <w:p w14:paraId="5F29A3E3"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(62)</w:t>
            </w:r>
          </w:p>
        </w:tc>
        <w:tc>
          <w:tcPr>
            <w:tcW w:w="1276" w:type="dxa"/>
            <w:tcBorders>
              <w:top w:val="nil"/>
              <w:left w:val="nil"/>
              <w:bottom w:val="single" w:sz="4" w:space="0" w:color="auto"/>
              <w:right w:val="single" w:sz="4" w:space="0" w:color="auto"/>
            </w:tcBorders>
            <w:shd w:val="clear" w:color="auto" w:fill="auto"/>
            <w:noWrap/>
            <w:vAlign w:val="bottom"/>
            <w:hideMark/>
          </w:tcPr>
          <w:p w14:paraId="5B81306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-7.59%</w:t>
            </w:r>
          </w:p>
        </w:tc>
      </w:tr>
      <w:tr w:rsidR="006A4943" w:rsidRPr="00B95268" w14:paraId="7A4484F7" w14:textId="77777777" w:rsidTr="0038501E">
        <w:trPr>
          <w:trHeight w:val="272"/>
        </w:trPr>
        <w:tc>
          <w:tcPr>
            <w:tcW w:w="4221" w:type="dxa"/>
            <w:tcBorders>
              <w:top w:val="nil"/>
              <w:left w:val="single" w:sz="4" w:space="0" w:color="auto"/>
              <w:bottom w:val="single" w:sz="4" w:space="0" w:color="auto"/>
              <w:right w:val="single" w:sz="4" w:space="0" w:color="auto"/>
            </w:tcBorders>
            <w:shd w:val="clear" w:color="auto" w:fill="auto"/>
            <w:noWrap/>
            <w:vAlign w:val="bottom"/>
            <w:hideMark/>
          </w:tcPr>
          <w:p w14:paraId="55AC9989"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Activos con 2 cuentas de ahorros</w:t>
            </w:r>
          </w:p>
        </w:tc>
        <w:tc>
          <w:tcPr>
            <w:tcW w:w="1073" w:type="dxa"/>
            <w:tcBorders>
              <w:top w:val="nil"/>
              <w:left w:val="nil"/>
              <w:bottom w:val="single" w:sz="4" w:space="0" w:color="auto"/>
              <w:right w:val="single" w:sz="4" w:space="0" w:color="auto"/>
            </w:tcBorders>
            <w:shd w:val="clear" w:color="auto" w:fill="auto"/>
            <w:noWrap/>
            <w:vAlign w:val="bottom"/>
            <w:hideMark/>
          </w:tcPr>
          <w:p w14:paraId="598AFF8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98 </w:t>
            </w:r>
          </w:p>
        </w:tc>
        <w:tc>
          <w:tcPr>
            <w:tcW w:w="1090" w:type="dxa"/>
            <w:tcBorders>
              <w:top w:val="nil"/>
              <w:left w:val="nil"/>
              <w:bottom w:val="single" w:sz="4" w:space="0" w:color="auto"/>
              <w:right w:val="single" w:sz="4" w:space="0" w:color="auto"/>
            </w:tcBorders>
            <w:shd w:val="clear" w:color="auto" w:fill="auto"/>
            <w:noWrap/>
            <w:vAlign w:val="bottom"/>
            <w:hideMark/>
          </w:tcPr>
          <w:p w14:paraId="4479A0F4"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96 </w:t>
            </w:r>
          </w:p>
        </w:tc>
        <w:tc>
          <w:tcPr>
            <w:tcW w:w="1276" w:type="dxa"/>
            <w:tcBorders>
              <w:top w:val="nil"/>
              <w:left w:val="nil"/>
              <w:bottom w:val="single" w:sz="4" w:space="0" w:color="auto"/>
              <w:right w:val="single" w:sz="4" w:space="0" w:color="auto"/>
            </w:tcBorders>
            <w:shd w:val="clear" w:color="auto" w:fill="auto"/>
            <w:noWrap/>
            <w:vAlign w:val="bottom"/>
            <w:hideMark/>
          </w:tcPr>
          <w:p w14:paraId="0920925A"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2 </w:t>
            </w:r>
          </w:p>
        </w:tc>
        <w:tc>
          <w:tcPr>
            <w:tcW w:w="1276" w:type="dxa"/>
            <w:tcBorders>
              <w:top w:val="nil"/>
              <w:left w:val="nil"/>
              <w:bottom w:val="single" w:sz="4" w:space="0" w:color="auto"/>
              <w:right w:val="single" w:sz="4" w:space="0" w:color="auto"/>
            </w:tcBorders>
            <w:shd w:val="clear" w:color="auto" w:fill="auto"/>
            <w:noWrap/>
            <w:vAlign w:val="bottom"/>
            <w:hideMark/>
          </w:tcPr>
          <w:p w14:paraId="419B34C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2.08%</w:t>
            </w:r>
          </w:p>
        </w:tc>
      </w:tr>
      <w:tr w:rsidR="006A4943" w:rsidRPr="00B95268" w14:paraId="2ED7BBEC" w14:textId="77777777" w:rsidTr="0038501E">
        <w:trPr>
          <w:trHeight w:val="272"/>
        </w:trPr>
        <w:tc>
          <w:tcPr>
            <w:tcW w:w="4221" w:type="dxa"/>
            <w:tcBorders>
              <w:top w:val="nil"/>
              <w:left w:val="single" w:sz="4" w:space="0" w:color="auto"/>
              <w:bottom w:val="single" w:sz="4" w:space="0" w:color="auto"/>
              <w:right w:val="single" w:sz="4" w:space="0" w:color="auto"/>
            </w:tcBorders>
            <w:shd w:val="clear" w:color="auto" w:fill="auto"/>
            <w:noWrap/>
            <w:vAlign w:val="bottom"/>
            <w:hideMark/>
          </w:tcPr>
          <w:p w14:paraId="31ADED4B"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Jubilados con 1 cuenta de ahorros</w:t>
            </w:r>
          </w:p>
        </w:tc>
        <w:tc>
          <w:tcPr>
            <w:tcW w:w="1073" w:type="dxa"/>
            <w:tcBorders>
              <w:top w:val="nil"/>
              <w:left w:val="nil"/>
              <w:bottom w:val="single" w:sz="4" w:space="0" w:color="auto"/>
              <w:right w:val="single" w:sz="4" w:space="0" w:color="auto"/>
            </w:tcBorders>
            <w:shd w:val="clear" w:color="auto" w:fill="auto"/>
            <w:noWrap/>
            <w:vAlign w:val="bottom"/>
            <w:hideMark/>
          </w:tcPr>
          <w:p w14:paraId="78752FE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461 </w:t>
            </w:r>
          </w:p>
        </w:tc>
        <w:tc>
          <w:tcPr>
            <w:tcW w:w="1090" w:type="dxa"/>
            <w:tcBorders>
              <w:top w:val="nil"/>
              <w:left w:val="nil"/>
              <w:bottom w:val="single" w:sz="4" w:space="0" w:color="auto"/>
              <w:right w:val="single" w:sz="4" w:space="0" w:color="auto"/>
            </w:tcBorders>
            <w:shd w:val="clear" w:color="auto" w:fill="auto"/>
            <w:noWrap/>
            <w:vAlign w:val="bottom"/>
            <w:hideMark/>
          </w:tcPr>
          <w:p w14:paraId="42BCCDEC"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482 </w:t>
            </w:r>
          </w:p>
        </w:tc>
        <w:tc>
          <w:tcPr>
            <w:tcW w:w="1276" w:type="dxa"/>
            <w:tcBorders>
              <w:top w:val="nil"/>
              <w:left w:val="nil"/>
              <w:bottom w:val="single" w:sz="4" w:space="0" w:color="auto"/>
              <w:right w:val="single" w:sz="4" w:space="0" w:color="auto"/>
            </w:tcBorders>
            <w:shd w:val="clear" w:color="auto" w:fill="auto"/>
            <w:noWrap/>
            <w:vAlign w:val="bottom"/>
            <w:hideMark/>
          </w:tcPr>
          <w:p w14:paraId="6034B85D"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(21)</w:t>
            </w:r>
          </w:p>
        </w:tc>
        <w:tc>
          <w:tcPr>
            <w:tcW w:w="1276" w:type="dxa"/>
            <w:tcBorders>
              <w:top w:val="nil"/>
              <w:left w:val="nil"/>
              <w:bottom w:val="single" w:sz="4" w:space="0" w:color="auto"/>
              <w:right w:val="single" w:sz="4" w:space="0" w:color="auto"/>
            </w:tcBorders>
            <w:shd w:val="clear" w:color="auto" w:fill="auto"/>
            <w:noWrap/>
            <w:vAlign w:val="bottom"/>
            <w:hideMark/>
          </w:tcPr>
          <w:p w14:paraId="6191BB9F"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-4.36%</w:t>
            </w:r>
          </w:p>
        </w:tc>
      </w:tr>
      <w:tr w:rsidR="006A4943" w:rsidRPr="00B95268" w14:paraId="7A0233D8" w14:textId="77777777" w:rsidTr="0038501E">
        <w:trPr>
          <w:trHeight w:val="272"/>
        </w:trPr>
        <w:tc>
          <w:tcPr>
            <w:tcW w:w="4221" w:type="dxa"/>
            <w:tcBorders>
              <w:top w:val="nil"/>
              <w:left w:val="single" w:sz="4" w:space="0" w:color="auto"/>
              <w:bottom w:val="single" w:sz="4" w:space="0" w:color="auto"/>
              <w:right w:val="single" w:sz="4" w:space="0" w:color="auto"/>
            </w:tcBorders>
            <w:shd w:val="clear" w:color="auto" w:fill="auto"/>
            <w:noWrap/>
            <w:vAlign w:val="bottom"/>
            <w:hideMark/>
          </w:tcPr>
          <w:p w14:paraId="25511B90"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Jubilados con 2 cuentas de ahorros</w:t>
            </w:r>
          </w:p>
        </w:tc>
        <w:tc>
          <w:tcPr>
            <w:tcW w:w="1073" w:type="dxa"/>
            <w:tcBorders>
              <w:top w:val="nil"/>
              <w:left w:val="nil"/>
              <w:bottom w:val="single" w:sz="4" w:space="0" w:color="auto"/>
              <w:right w:val="single" w:sz="4" w:space="0" w:color="auto"/>
            </w:tcBorders>
            <w:shd w:val="clear" w:color="auto" w:fill="auto"/>
            <w:noWrap/>
            <w:vAlign w:val="bottom"/>
            <w:hideMark/>
          </w:tcPr>
          <w:p w14:paraId="339B1A1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50 </w:t>
            </w:r>
          </w:p>
        </w:tc>
        <w:tc>
          <w:tcPr>
            <w:tcW w:w="1090" w:type="dxa"/>
            <w:tcBorders>
              <w:top w:val="nil"/>
              <w:left w:val="nil"/>
              <w:bottom w:val="single" w:sz="4" w:space="0" w:color="auto"/>
              <w:right w:val="single" w:sz="4" w:space="0" w:color="auto"/>
            </w:tcBorders>
            <w:shd w:val="clear" w:color="auto" w:fill="auto"/>
            <w:noWrap/>
            <w:vAlign w:val="bottom"/>
            <w:hideMark/>
          </w:tcPr>
          <w:p w14:paraId="60448F5D"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51 </w:t>
            </w:r>
          </w:p>
        </w:tc>
        <w:tc>
          <w:tcPr>
            <w:tcW w:w="1276" w:type="dxa"/>
            <w:tcBorders>
              <w:top w:val="nil"/>
              <w:left w:val="nil"/>
              <w:bottom w:val="single" w:sz="4" w:space="0" w:color="auto"/>
              <w:right w:val="single" w:sz="4" w:space="0" w:color="auto"/>
            </w:tcBorders>
            <w:shd w:val="clear" w:color="auto" w:fill="auto"/>
            <w:noWrap/>
            <w:vAlign w:val="bottom"/>
            <w:hideMark/>
          </w:tcPr>
          <w:p w14:paraId="413CC6AA"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(1)</w:t>
            </w:r>
          </w:p>
        </w:tc>
        <w:tc>
          <w:tcPr>
            <w:tcW w:w="1276" w:type="dxa"/>
            <w:tcBorders>
              <w:top w:val="nil"/>
              <w:left w:val="nil"/>
              <w:bottom w:val="single" w:sz="4" w:space="0" w:color="auto"/>
              <w:right w:val="single" w:sz="4" w:space="0" w:color="auto"/>
            </w:tcBorders>
            <w:shd w:val="clear" w:color="auto" w:fill="auto"/>
            <w:noWrap/>
            <w:vAlign w:val="bottom"/>
            <w:hideMark/>
          </w:tcPr>
          <w:p w14:paraId="539E4677"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-1.96%</w:t>
            </w:r>
          </w:p>
        </w:tc>
      </w:tr>
      <w:tr w:rsidR="006A4943" w:rsidRPr="00B95268" w14:paraId="75E65CB1" w14:textId="77777777" w:rsidTr="0038501E">
        <w:trPr>
          <w:trHeight w:val="272"/>
        </w:trPr>
        <w:tc>
          <w:tcPr>
            <w:tcW w:w="4221" w:type="dxa"/>
            <w:tcBorders>
              <w:top w:val="nil"/>
              <w:left w:val="single" w:sz="4" w:space="0" w:color="auto"/>
              <w:bottom w:val="single" w:sz="4" w:space="0" w:color="auto"/>
              <w:right w:val="single" w:sz="4" w:space="0" w:color="auto"/>
            </w:tcBorders>
            <w:shd w:val="clear" w:color="auto" w:fill="auto"/>
            <w:noWrap/>
            <w:vAlign w:val="bottom"/>
            <w:hideMark/>
          </w:tcPr>
          <w:p w14:paraId="418BE5E5"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Empleados con 2 ctas de ahorros</w:t>
            </w:r>
          </w:p>
        </w:tc>
        <w:tc>
          <w:tcPr>
            <w:tcW w:w="1073" w:type="dxa"/>
            <w:tcBorders>
              <w:top w:val="nil"/>
              <w:left w:val="nil"/>
              <w:bottom w:val="single" w:sz="4" w:space="0" w:color="auto"/>
              <w:right w:val="single" w:sz="4" w:space="0" w:color="auto"/>
            </w:tcBorders>
            <w:shd w:val="clear" w:color="auto" w:fill="auto"/>
            <w:noWrap/>
            <w:vAlign w:val="bottom"/>
            <w:hideMark/>
          </w:tcPr>
          <w:p w14:paraId="2EFF68EB"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c>
          <w:tcPr>
            <w:tcW w:w="1090" w:type="dxa"/>
            <w:tcBorders>
              <w:top w:val="nil"/>
              <w:left w:val="nil"/>
              <w:bottom w:val="single" w:sz="4" w:space="0" w:color="auto"/>
              <w:right w:val="single" w:sz="4" w:space="0" w:color="auto"/>
            </w:tcBorders>
            <w:shd w:val="clear" w:color="auto" w:fill="auto"/>
            <w:noWrap/>
            <w:vAlign w:val="bottom"/>
            <w:hideMark/>
          </w:tcPr>
          <w:p w14:paraId="1768DA56"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c>
          <w:tcPr>
            <w:tcW w:w="1276" w:type="dxa"/>
            <w:tcBorders>
              <w:top w:val="nil"/>
              <w:left w:val="nil"/>
              <w:bottom w:val="single" w:sz="4" w:space="0" w:color="auto"/>
              <w:right w:val="single" w:sz="4" w:space="0" w:color="auto"/>
            </w:tcBorders>
            <w:shd w:val="clear" w:color="auto" w:fill="auto"/>
            <w:noWrap/>
            <w:vAlign w:val="bottom"/>
            <w:hideMark/>
          </w:tcPr>
          <w:p w14:paraId="2C8CDC5A" w14:textId="77777777" w:rsidR="006A4943" w:rsidRPr="00B95268" w:rsidRDefault="006A494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w:t>
            </w:r>
          </w:p>
        </w:tc>
        <w:tc>
          <w:tcPr>
            <w:tcW w:w="1276" w:type="dxa"/>
            <w:tcBorders>
              <w:top w:val="nil"/>
              <w:left w:val="nil"/>
              <w:bottom w:val="single" w:sz="4" w:space="0" w:color="auto"/>
              <w:right w:val="single" w:sz="4" w:space="0" w:color="auto"/>
            </w:tcBorders>
            <w:shd w:val="clear" w:color="auto" w:fill="auto"/>
            <w:noWrap/>
            <w:vAlign w:val="bottom"/>
            <w:hideMark/>
          </w:tcPr>
          <w:p w14:paraId="32EE2AA2" w14:textId="77777777" w:rsidR="006A4943" w:rsidRPr="00B95268" w:rsidRDefault="006A494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0.00%</w:t>
            </w:r>
          </w:p>
        </w:tc>
      </w:tr>
      <w:tr w:rsidR="006A4943" w:rsidRPr="00B95268" w14:paraId="483D1DE9" w14:textId="77777777" w:rsidTr="0038501E">
        <w:trPr>
          <w:trHeight w:val="272"/>
        </w:trPr>
        <w:tc>
          <w:tcPr>
            <w:tcW w:w="4221" w:type="dxa"/>
            <w:tcBorders>
              <w:top w:val="nil"/>
              <w:left w:val="single" w:sz="4" w:space="0" w:color="auto"/>
              <w:bottom w:val="single" w:sz="4" w:space="0" w:color="auto"/>
              <w:right w:val="single" w:sz="4" w:space="0" w:color="auto"/>
            </w:tcBorders>
            <w:shd w:val="clear" w:color="auto" w:fill="auto"/>
            <w:noWrap/>
            <w:vAlign w:val="bottom"/>
            <w:hideMark/>
          </w:tcPr>
          <w:p w14:paraId="217EFC52" w14:textId="77777777" w:rsidR="006A4943" w:rsidRPr="00B95268" w:rsidRDefault="006A4943"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 Asociados con Cuentas de Ahorro</w:t>
            </w:r>
          </w:p>
        </w:tc>
        <w:tc>
          <w:tcPr>
            <w:tcW w:w="1073" w:type="dxa"/>
            <w:tcBorders>
              <w:top w:val="nil"/>
              <w:left w:val="nil"/>
              <w:bottom w:val="single" w:sz="4" w:space="0" w:color="auto"/>
              <w:right w:val="single" w:sz="4" w:space="0" w:color="auto"/>
            </w:tcBorders>
            <w:shd w:val="clear" w:color="auto" w:fill="auto"/>
            <w:noWrap/>
            <w:vAlign w:val="bottom"/>
            <w:hideMark/>
          </w:tcPr>
          <w:p w14:paraId="1FA29FBF"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1,365 </w:t>
            </w:r>
          </w:p>
        </w:tc>
        <w:tc>
          <w:tcPr>
            <w:tcW w:w="1090" w:type="dxa"/>
            <w:tcBorders>
              <w:top w:val="nil"/>
              <w:left w:val="nil"/>
              <w:bottom w:val="single" w:sz="4" w:space="0" w:color="auto"/>
              <w:right w:val="single" w:sz="4" w:space="0" w:color="auto"/>
            </w:tcBorders>
            <w:shd w:val="clear" w:color="auto" w:fill="auto"/>
            <w:noWrap/>
            <w:vAlign w:val="bottom"/>
            <w:hideMark/>
          </w:tcPr>
          <w:p w14:paraId="3CD72094"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1,447 </w:t>
            </w:r>
          </w:p>
        </w:tc>
        <w:tc>
          <w:tcPr>
            <w:tcW w:w="1276" w:type="dxa"/>
            <w:tcBorders>
              <w:top w:val="nil"/>
              <w:left w:val="nil"/>
              <w:bottom w:val="single" w:sz="4" w:space="0" w:color="auto"/>
              <w:right w:val="single" w:sz="4" w:space="0" w:color="auto"/>
            </w:tcBorders>
            <w:shd w:val="clear" w:color="auto" w:fill="auto"/>
            <w:noWrap/>
            <w:vAlign w:val="bottom"/>
            <w:hideMark/>
          </w:tcPr>
          <w:p w14:paraId="24099E77" w14:textId="77777777" w:rsidR="006A4943" w:rsidRPr="00B95268" w:rsidRDefault="006A4943"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              (82)</w:t>
            </w:r>
          </w:p>
        </w:tc>
        <w:tc>
          <w:tcPr>
            <w:tcW w:w="1276" w:type="dxa"/>
            <w:tcBorders>
              <w:top w:val="nil"/>
              <w:left w:val="nil"/>
              <w:bottom w:val="single" w:sz="4" w:space="0" w:color="auto"/>
              <w:right w:val="single" w:sz="4" w:space="0" w:color="auto"/>
            </w:tcBorders>
            <w:shd w:val="clear" w:color="auto" w:fill="auto"/>
            <w:noWrap/>
            <w:vAlign w:val="bottom"/>
            <w:hideMark/>
          </w:tcPr>
          <w:p w14:paraId="201106C3" w14:textId="77777777" w:rsidR="006A4943" w:rsidRPr="00B95268" w:rsidRDefault="006A494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-5.67%</w:t>
            </w:r>
          </w:p>
        </w:tc>
      </w:tr>
    </w:tbl>
    <w:p w14:paraId="6BB160E3" w14:textId="77777777" w:rsidR="006A4943" w:rsidRPr="00B95268" w:rsidRDefault="006A4943" w:rsidP="00464CA5">
      <w:pPr>
        <w:spacing w:after="0"/>
        <w:jc w:val="both"/>
        <w:rPr>
          <w:rFonts w:ascii="Arial Narrow" w:hAnsi="Arial Narrow"/>
          <w:i/>
          <w:iCs/>
          <w:color w:val="000000" w:themeColor="text1"/>
          <w:sz w:val="20"/>
          <w:szCs w:val="20"/>
        </w:rPr>
      </w:pPr>
    </w:p>
    <w:p w14:paraId="0EDEDE3A" w14:textId="77777777" w:rsidR="00D001EF" w:rsidRPr="00B95268" w:rsidRDefault="00DF6073" w:rsidP="00464CA5">
      <w:pPr>
        <w:spacing w:after="0"/>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 xml:space="preserve">10.2 </w:t>
      </w:r>
      <w:r w:rsidR="00D001EF" w:rsidRPr="00B95268">
        <w:rPr>
          <w:rFonts w:ascii="Arial Narrow" w:hAnsi="Arial Narrow"/>
          <w:b/>
          <w:color w:val="000000" w:themeColor="text1"/>
          <w:sz w:val="20"/>
          <w:szCs w:val="20"/>
          <w:highlight w:val="lightGray"/>
        </w:rPr>
        <w:t xml:space="preserve"> CERTIFICADOS DE DEPÓSITO DE AHORRO A TÉRMINO.                                                    </w:t>
      </w:r>
    </w:p>
    <w:p w14:paraId="170010FE" w14:textId="77777777" w:rsidR="00D001EF" w:rsidRPr="00B95268" w:rsidRDefault="00D001EF" w:rsidP="00464CA5">
      <w:pPr>
        <w:spacing w:after="0"/>
        <w:ind w:firstLine="708"/>
        <w:rPr>
          <w:rFonts w:ascii="Arial Narrow" w:hAnsi="Arial Narrow"/>
          <w:color w:val="000000" w:themeColor="text1"/>
          <w:sz w:val="20"/>
          <w:szCs w:val="20"/>
        </w:rPr>
      </w:pPr>
    </w:p>
    <w:p w14:paraId="7898A368" w14:textId="2FA4A759" w:rsidR="00D001EF" w:rsidRPr="00B95268" w:rsidRDefault="00D001EF"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Corresponde al valor de los depósitos de ahorro a término, recibid</w:t>
      </w:r>
      <w:r w:rsidR="006A4E6B" w:rsidRPr="00B95268">
        <w:rPr>
          <w:rFonts w:ascii="Arial Narrow" w:hAnsi="Arial Narrow"/>
          <w:color w:val="000000" w:themeColor="text1"/>
          <w:sz w:val="20"/>
          <w:szCs w:val="20"/>
        </w:rPr>
        <w:t>o</w:t>
      </w:r>
      <w:r w:rsidRPr="00B95268">
        <w:rPr>
          <w:rFonts w:ascii="Arial Narrow" w:hAnsi="Arial Narrow"/>
          <w:color w:val="000000" w:themeColor="text1"/>
          <w:sz w:val="20"/>
          <w:szCs w:val="20"/>
        </w:rPr>
        <w:t xml:space="preserve">s por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para pagar en el tiempo convenido la suma depositada más los intereses acumulados. Por estos depósitos se expide un Certificado de Depósito de Ahorro a Término en prueba del contrato. No constituyen un título valor como los CDT y por lo tanto no son negociables, ni endosables. La Junta Directiva define las tasas según los plazos teniendo en cuenta el comportamiento del mercado estableciendo puntos por encima o por debajo de la DTF.  </w:t>
      </w:r>
    </w:p>
    <w:p w14:paraId="12C1C365" w14:textId="77777777" w:rsidR="006A4E6B" w:rsidRPr="00B95268" w:rsidRDefault="006A4E6B" w:rsidP="00464CA5">
      <w:pPr>
        <w:spacing w:after="0"/>
        <w:jc w:val="both"/>
        <w:rPr>
          <w:rFonts w:ascii="Arial Narrow" w:hAnsi="Arial Narrow"/>
          <w:color w:val="000000" w:themeColor="text1"/>
          <w:sz w:val="20"/>
          <w:szCs w:val="20"/>
        </w:rPr>
      </w:pPr>
    </w:p>
    <w:p w14:paraId="2E71C1D9" w14:textId="77777777" w:rsidR="00D001EF" w:rsidRPr="00B95268" w:rsidRDefault="00D001EF"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La cuenta de los depósitos en CDAT´s de los asociados en calidad de ahorros se encuentra respaldada con 232 títulos, a los cuales se les reconoce una tasa de interés, así: </w:t>
      </w:r>
    </w:p>
    <w:p w14:paraId="5D267899" w14:textId="77777777" w:rsidR="004F3303" w:rsidRPr="00B95268" w:rsidRDefault="004F3303" w:rsidP="00464CA5">
      <w:pPr>
        <w:spacing w:after="0"/>
        <w:jc w:val="both"/>
        <w:rPr>
          <w:rFonts w:ascii="Arial Narrow" w:hAnsi="Arial Narrow"/>
          <w:color w:val="000000" w:themeColor="text1"/>
          <w:sz w:val="20"/>
          <w:szCs w:val="20"/>
        </w:rPr>
      </w:pPr>
    </w:p>
    <w:tbl>
      <w:tblPr>
        <w:tblW w:w="9226" w:type="dxa"/>
        <w:tblInd w:w="65" w:type="dxa"/>
        <w:tblCellMar>
          <w:left w:w="70" w:type="dxa"/>
          <w:right w:w="70" w:type="dxa"/>
        </w:tblCellMar>
        <w:tblLook w:val="04A0" w:firstRow="1" w:lastRow="0" w:firstColumn="1" w:lastColumn="0" w:noHBand="0" w:noVBand="1"/>
      </w:tblPr>
      <w:tblGrid>
        <w:gridCol w:w="5436"/>
        <w:gridCol w:w="1895"/>
        <w:gridCol w:w="1895"/>
      </w:tblGrid>
      <w:tr w:rsidR="00D001EF" w:rsidRPr="00B95268" w14:paraId="043EFBFF" w14:textId="77777777" w:rsidTr="004F3303">
        <w:trPr>
          <w:trHeight w:val="346"/>
        </w:trPr>
        <w:tc>
          <w:tcPr>
            <w:tcW w:w="5436" w:type="dxa"/>
            <w:tcBorders>
              <w:top w:val="single" w:sz="4" w:space="0" w:color="auto"/>
              <w:left w:val="single" w:sz="4" w:space="0" w:color="auto"/>
              <w:bottom w:val="single" w:sz="4" w:space="0" w:color="auto"/>
              <w:right w:val="single" w:sz="4" w:space="0" w:color="auto"/>
            </w:tcBorders>
            <w:shd w:val="clear" w:color="000000" w:fill="0000FF"/>
            <w:noWrap/>
            <w:vAlign w:val="center"/>
            <w:hideMark/>
          </w:tcPr>
          <w:p w14:paraId="27ED6C76"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Tasas de Interés CDAT´s</w:t>
            </w:r>
          </w:p>
        </w:tc>
        <w:tc>
          <w:tcPr>
            <w:tcW w:w="1895" w:type="dxa"/>
            <w:tcBorders>
              <w:top w:val="single" w:sz="4" w:space="0" w:color="auto"/>
              <w:left w:val="nil"/>
              <w:bottom w:val="single" w:sz="4" w:space="0" w:color="auto"/>
              <w:right w:val="single" w:sz="4" w:space="0" w:color="auto"/>
            </w:tcBorders>
            <w:shd w:val="clear" w:color="000000" w:fill="0000FF"/>
            <w:noWrap/>
            <w:vAlign w:val="center"/>
            <w:hideMark/>
          </w:tcPr>
          <w:p w14:paraId="5A66AD67" w14:textId="7EAF555E" w:rsidR="00D001EF"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2020</w:t>
            </w:r>
          </w:p>
        </w:tc>
        <w:tc>
          <w:tcPr>
            <w:tcW w:w="1895" w:type="dxa"/>
            <w:tcBorders>
              <w:top w:val="single" w:sz="4" w:space="0" w:color="auto"/>
              <w:left w:val="nil"/>
              <w:bottom w:val="single" w:sz="4" w:space="0" w:color="auto"/>
              <w:right w:val="single" w:sz="4" w:space="0" w:color="auto"/>
            </w:tcBorders>
            <w:shd w:val="clear" w:color="000000" w:fill="0000FF"/>
            <w:noWrap/>
            <w:vAlign w:val="center"/>
            <w:hideMark/>
          </w:tcPr>
          <w:p w14:paraId="30172DA6" w14:textId="0CF6938F" w:rsidR="00D001EF"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r>
      <w:tr w:rsidR="00D001EF" w:rsidRPr="00B95268" w14:paraId="6782DDE2" w14:textId="77777777" w:rsidTr="004F3303">
        <w:trPr>
          <w:trHeight w:val="346"/>
        </w:trPr>
        <w:tc>
          <w:tcPr>
            <w:tcW w:w="5436" w:type="dxa"/>
            <w:tcBorders>
              <w:top w:val="nil"/>
              <w:left w:val="single" w:sz="4" w:space="0" w:color="auto"/>
              <w:bottom w:val="single" w:sz="4" w:space="0" w:color="auto"/>
              <w:right w:val="single" w:sz="4" w:space="0" w:color="auto"/>
            </w:tcBorders>
            <w:shd w:val="clear" w:color="auto" w:fill="auto"/>
            <w:noWrap/>
            <w:vAlign w:val="center"/>
            <w:hideMark/>
          </w:tcPr>
          <w:p w14:paraId="7F560C12"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CDAT entre 90 a 180 días </w:t>
            </w:r>
          </w:p>
        </w:tc>
        <w:tc>
          <w:tcPr>
            <w:tcW w:w="1895" w:type="dxa"/>
            <w:tcBorders>
              <w:top w:val="nil"/>
              <w:left w:val="nil"/>
              <w:bottom w:val="single" w:sz="4" w:space="0" w:color="auto"/>
              <w:right w:val="single" w:sz="4" w:space="0" w:color="auto"/>
            </w:tcBorders>
            <w:shd w:val="clear" w:color="auto" w:fill="auto"/>
            <w:noWrap/>
            <w:vAlign w:val="bottom"/>
            <w:hideMark/>
          </w:tcPr>
          <w:p w14:paraId="231A15B6"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DTF + 0.5 EA</w:t>
            </w:r>
          </w:p>
        </w:tc>
        <w:tc>
          <w:tcPr>
            <w:tcW w:w="1895" w:type="dxa"/>
            <w:tcBorders>
              <w:top w:val="nil"/>
              <w:left w:val="nil"/>
              <w:bottom w:val="single" w:sz="4" w:space="0" w:color="auto"/>
              <w:right w:val="single" w:sz="4" w:space="0" w:color="auto"/>
            </w:tcBorders>
            <w:shd w:val="clear" w:color="auto" w:fill="auto"/>
            <w:noWrap/>
            <w:vAlign w:val="bottom"/>
            <w:hideMark/>
          </w:tcPr>
          <w:p w14:paraId="3ABFB4AB"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DTF + 2.02 EA</w:t>
            </w:r>
          </w:p>
        </w:tc>
      </w:tr>
      <w:tr w:rsidR="00D001EF" w:rsidRPr="00B95268" w14:paraId="0C98A72B" w14:textId="77777777" w:rsidTr="004F3303">
        <w:trPr>
          <w:trHeight w:val="346"/>
        </w:trPr>
        <w:tc>
          <w:tcPr>
            <w:tcW w:w="5436" w:type="dxa"/>
            <w:tcBorders>
              <w:top w:val="nil"/>
              <w:left w:val="single" w:sz="4" w:space="0" w:color="auto"/>
              <w:bottom w:val="single" w:sz="4" w:space="0" w:color="auto"/>
              <w:right w:val="single" w:sz="4" w:space="0" w:color="auto"/>
            </w:tcBorders>
            <w:shd w:val="clear" w:color="auto" w:fill="auto"/>
            <w:noWrap/>
            <w:vAlign w:val="center"/>
            <w:hideMark/>
          </w:tcPr>
          <w:p w14:paraId="2287182C"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CDAT mayor a 180 días</w:t>
            </w:r>
          </w:p>
        </w:tc>
        <w:tc>
          <w:tcPr>
            <w:tcW w:w="1895" w:type="dxa"/>
            <w:tcBorders>
              <w:top w:val="nil"/>
              <w:left w:val="nil"/>
              <w:bottom w:val="single" w:sz="4" w:space="0" w:color="auto"/>
              <w:right w:val="single" w:sz="4" w:space="0" w:color="auto"/>
            </w:tcBorders>
            <w:shd w:val="clear" w:color="auto" w:fill="auto"/>
            <w:noWrap/>
            <w:vAlign w:val="bottom"/>
            <w:hideMark/>
          </w:tcPr>
          <w:p w14:paraId="33B70722"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895" w:type="dxa"/>
            <w:tcBorders>
              <w:top w:val="nil"/>
              <w:left w:val="nil"/>
              <w:bottom w:val="single" w:sz="4" w:space="0" w:color="auto"/>
              <w:right w:val="single" w:sz="4" w:space="0" w:color="auto"/>
            </w:tcBorders>
            <w:shd w:val="clear" w:color="auto" w:fill="auto"/>
            <w:noWrap/>
            <w:vAlign w:val="bottom"/>
            <w:hideMark/>
          </w:tcPr>
          <w:p w14:paraId="0F997135"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DTF + 3.04 EA</w:t>
            </w:r>
          </w:p>
        </w:tc>
      </w:tr>
      <w:tr w:rsidR="00D001EF" w:rsidRPr="00B95268" w14:paraId="4EC90669" w14:textId="77777777" w:rsidTr="004F3303">
        <w:trPr>
          <w:trHeight w:val="346"/>
        </w:trPr>
        <w:tc>
          <w:tcPr>
            <w:tcW w:w="5436" w:type="dxa"/>
            <w:tcBorders>
              <w:top w:val="nil"/>
              <w:left w:val="single" w:sz="4" w:space="0" w:color="auto"/>
              <w:bottom w:val="single" w:sz="4" w:space="0" w:color="auto"/>
              <w:right w:val="single" w:sz="4" w:space="0" w:color="auto"/>
            </w:tcBorders>
            <w:shd w:val="clear" w:color="auto" w:fill="auto"/>
            <w:noWrap/>
            <w:vAlign w:val="center"/>
            <w:hideMark/>
          </w:tcPr>
          <w:p w14:paraId="5751D6D7"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CDAT entre 181 a 360 días </w:t>
            </w:r>
          </w:p>
        </w:tc>
        <w:tc>
          <w:tcPr>
            <w:tcW w:w="1895" w:type="dxa"/>
            <w:tcBorders>
              <w:top w:val="nil"/>
              <w:left w:val="nil"/>
              <w:bottom w:val="single" w:sz="4" w:space="0" w:color="auto"/>
              <w:right w:val="single" w:sz="4" w:space="0" w:color="auto"/>
            </w:tcBorders>
            <w:shd w:val="clear" w:color="auto" w:fill="auto"/>
            <w:noWrap/>
            <w:vAlign w:val="bottom"/>
            <w:hideMark/>
          </w:tcPr>
          <w:p w14:paraId="79ABD51D"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DTF + 1 EA</w:t>
            </w:r>
          </w:p>
        </w:tc>
        <w:tc>
          <w:tcPr>
            <w:tcW w:w="1895" w:type="dxa"/>
            <w:tcBorders>
              <w:top w:val="nil"/>
              <w:left w:val="nil"/>
              <w:bottom w:val="single" w:sz="4" w:space="0" w:color="auto"/>
              <w:right w:val="single" w:sz="4" w:space="0" w:color="auto"/>
            </w:tcBorders>
            <w:shd w:val="clear" w:color="auto" w:fill="auto"/>
            <w:noWrap/>
            <w:vAlign w:val="bottom"/>
            <w:hideMark/>
          </w:tcPr>
          <w:p w14:paraId="501B9FA9"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D001EF" w:rsidRPr="00B95268" w14:paraId="3A8198E8" w14:textId="77777777" w:rsidTr="004F3303">
        <w:trPr>
          <w:trHeight w:val="346"/>
        </w:trPr>
        <w:tc>
          <w:tcPr>
            <w:tcW w:w="5436" w:type="dxa"/>
            <w:tcBorders>
              <w:top w:val="nil"/>
              <w:left w:val="single" w:sz="4" w:space="0" w:color="auto"/>
              <w:bottom w:val="single" w:sz="4" w:space="0" w:color="auto"/>
              <w:right w:val="single" w:sz="4" w:space="0" w:color="auto"/>
            </w:tcBorders>
            <w:shd w:val="clear" w:color="auto" w:fill="auto"/>
            <w:noWrap/>
            <w:vAlign w:val="center"/>
            <w:hideMark/>
          </w:tcPr>
          <w:p w14:paraId="1107D931"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CDAT mayor a 360 días </w:t>
            </w:r>
          </w:p>
        </w:tc>
        <w:tc>
          <w:tcPr>
            <w:tcW w:w="1895" w:type="dxa"/>
            <w:tcBorders>
              <w:top w:val="nil"/>
              <w:left w:val="nil"/>
              <w:bottom w:val="single" w:sz="4" w:space="0" w:color="auto"/>
              <w:right w:val="single" w:sz="4" w:space="0" w:color="auto"/>
            </w:tcBorders>
            <w:shd w:val="clear" w:color="auto" w:fill="auto"/>
            <w:noWrap/>
            <w:vAlign w:val="bottom"/>
            <w:hideMark/>
          </w:tcPr>
          <w:p w14:paraId="7523E79E"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DTF + 2 EA</w:t>
            </w:r>
          </w:p>
        </w:tc>
        <w:tc>
          <w:tcPr>
            <w:tcW w:w="1895" w:type="dxa"/>
            <w:tcBorders>
              <w:top w:val="nil"/>
              <w:left w:val="nil"/>
              <w:bottom w:val="single" w:sz="4" w:space="0" w:color="auto"/>
              <w:right w:val="single" w:sz="4" w:space="0" w:color="auto"/>
            </w:tcBorders>
            <w:shd w:val="clear" w:color="auto" w:fill="auto"/>
            <w:noWrap/>
            <w:vAlign w:val="bottom"/>
            <w:hideMark/>
          </w:tcPr>
          <w:p w14:paraId="7D7988CA"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bl>
    <w:p w14:paraId="18D3C8F0" w14:textId="77777777" w:rsidR="00D001EF" w:rsidRPr="00B95268" w:rsidRDefault="00D001EF" w:rsidP="00464CA5">
      <w:pPr>
        <w:spacing w:after="0"/>
        <w:jc w:val="both"/>
        <w:rPr>
          <w:rFonts w:ascii="Arial Narrow" w:hAnsi="Arial Narrow"/>
          <w:i/>
          <w:iCs/>
          <w:color w:val="000000" w:themeColor="text1"/>
          <w:sz w:val="20"/>
          <w:szCs w:val="20"/>
        </w:rPr>
      </w:pPr>
    </w:p>
    <w:p w14:paraId="0FD04BB3" w14:textId="77777777" w:rsidR="00F037B4" w:rsidRPr="00B95268" w:rsidRDefault="00F037B4" w:rsidP="00464CA5">
      <w:pPr>
        <w:spacing w:after="0"/>
        <w:jc w:val="both"/>
        <w:rPr>
          <w:rFonts w:ascii="Arial Narrow" w:hAnsi="Arial Narrow"/>
          <w:i/>
          <w:iCs/>
          <w:color w:val="000000" w:themeColor="text1"/>
          <w:sz w:val="20"/>
          <w:szCs w:val="20"/>
        </w:rPr>
      </w:pPr>
    </w:p>
    <w:tbl>
      <w:tblPr>
        <w:tblW w:w="9158" w:type="dxa"/>
        <w:tblInd w:w="65" w:type="dxa"/>
        <w:tblCellMar>
          <w:left w:w="70" w:type="dxa"/>
          <w:right w:w="70" w:type="dxa"/>
        </w:tblCellMar>
        <w:tblLook w:val="04A0" w:firstRow="1" w:lastRow="0" w:firstColumn="1" w:lastColumn="0" w:noHBand="0" w:noVBand="1"/>
      </w:tblPr>
      <w:tblGrid>
        <w:gridCol w:w="2847"/>
        <w:gridCol w:w="1735"/>
        <w:gridCol w:w="1735"/>
        <w:gridCol w:w="1736"/>
        <w:gridCol w:w="1105"/>
      </w:tblGrid>
      <w:tr w:rsidR="00D001EF" w:rsidRPr="00B95268" w14:paraId="1C63D660" w14:textId="77777777" w:rsidTr="004F3303">
        <w:trPr>
          <w:trHeight w:val="322"/>
        </w:trPr>
        <w:tc>
          <w:tcPr>
            <w:tcW w:w="2847" w:type="dxa"/>
            <w:tcBorders>
              <w:top w:val="single" w:sz="4" w:space="0" w:color="auto"/>
              <w:left w:val="single" w:sz="4" w:space="0" w:color="auto"/>
              <w:bottom w:val="single" w:sz="4" w:space="0" w:color="auto"/>
              <w:right w:val="single" w:sz="4" w:space="0" w:color="auto"/>
            </w:tcBorders>
            <w:shd w:val="clear" w:color="000000" w:fill="0000FF"/>
            <w:noWrap/>
            <w:vAlign w:val="center"/>
            <w:hideMark/>
          </w:tcPr>
          <w:p w14:paraId="44F4C175"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CDAT´S</w:t>
            </w:r>
          </w:p>
        </w:tc>
        <w:tc>
          <w:tcPr>
            <w:tcW w:w="1735" w:type="dxa"/>
            <w:tcBorders>
              <w:top w:val="single" w:sz="4" w:space="0" w:color="auto"/>
              <w:left w:val="nil"/>
              <w:bottom w:val="single" w:sz="4" w:space="0" w:color="auto"/>
              <w:right w:val="single" w:sz="4" w:space="0" w:color="auto"/>
            </w:tcBorders>
            <w:shd w:val="clear" w:color="000000" w:fill="0000FF"/>
            <w:noWrap/>
            <w:vAlign w:val="center"/>
            <w:hideMark/>
          </w:tcPr>
          <w:p w14:paraId="7CAE7E84" w14:textId="4F15B8A1" w:rsidR="00D001EF"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2020</w:t>
            </w:r>
          </w:p>
        </w:tc>
        <w:tc>
          <w:tcPr>
            <w:tcW w:w="1735" w:type="dxa"/>
            <w:tcBorders>
              <w:top w:val="single" w:sz="4" w:space="0" w:color="auto"/>
              <w:left w:val="nil"/>
              <w:bottom w:val="single" w:sz="4" w:space="0" w:color="auto"/>
              <w:right w:val="single" w:sz="4" w:space="0" w:color="auto"/>
            </w:tcBorders>
            <w:shd w:val="clear" w:color="000000" w:fill="0000FF"/>
            <w:noWrap/>
            <w:vAlign w:val="center"/>
            <w:hideMark/>
          </w:tcPr>
          <w:p w14:paraId="4D388610" w14:textId="6B8F7A85" w:rsidR="00D001EF"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736" w:type="dxa"/>
            <w:tcBorders>
              <w:top w:val="single" w:sz="4" w:space="0" w:color="auto"/>
              <w:left w:val="nil"/>
              <w:bottom w:val="single" w:sz="4" w:space="0" w:color="auto"/>
              <w:right w:val="single" w:sz="4" w:space="0" w:color="auto"/>
            </w:tcBorders>
            <w:shd w:val="clear" w:color="000000" w:fill="0000FF"/>
            <w:noWrap/>
            <w:vAlign w:val="center"/>
            <w:hideMark/>
          </w:tcPr>
          <w:p w14:paraId="0C7BF440"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1105" w:type="dxa"/>
            <w:tcBorders>
              <w:top w:val="single" w:sz="4" w:space="0" w:color="auto"/>
              <w:left w:val="nil"/>
              <w:bottom w:val="single" w:sz="4" w:space="0" w:color="auto"/>
              <w:right w:val="single" w:sz="4" w:space="0" w:color="auto"/>
            </w:tcBorders>
            <w:shd w:val="clear" w:color="000000" w:fill="0000FF"/>
            <w:noWrap/>
            <w:vAlign w:val="bottom"/>
            <w:hideMark/>
          </w:tcPr>
          <w:p w14:paraId="0A55E5F6"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D001EF" w:rsidRPr="00B95268" w14:paraId="107E20AA" w14:textId="77777777" w:rsidTr="004F3303">
        <w:trPr>
          <w:trHeight w:val="322"/>
        </w:trPr>
        <w:tc>
          <w:tcPr>
            <w:tcW w:w="2847" w:type="dxa"/>
            <w:tcBorders>
              <w:top w:val="nil"/>
              <w:left w:val="single" w:sz="4" w:space="0" w:color="auto"/>
              <w:bottom w:val="single" w:sz="4" w:space="0" w:color="auto"/>
              <w:right w:val="single" w:sz="4" w:space="0" w:color="auto"/>
            </w:tcBorders>
            <w:shd w:val="clear" w:color="auto" w:fill="auto"/>
            <w:noWrap/>
            <w:vAlign w:val="center"/>
            <w:hideMark/>
          </w:tcPr>
          <w:p w14:paraId="3D23E9B5"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Asociados Activos </w:t>
            </w:r>
          </w:p>
        </w:tc>
        <w:tc>
          <w:tcPr>
            <w:tcW w:w="1735" w:type="dxa"/>
            <w:tcBorders>
              <w:top w:val="nil"/>
              <w:left w:val="nil"/>
              <w:bottom w:val="single" w:sz="4" w:space="0" w:color="auto"/>
              <w:right w:val="single" w:sz="4" w:space="0" w:color="auto"/>
            </w:tcBorders>
            <w:shd w:val="clear" w:color="auto" w:fill="auto"/>
            <w:noWrap/>
            <w:vAlign w:val="center"/>
            <w:hideMark/>
          </w:tcPr>
          <w:p w14:paraId="25C98D83"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1,540,563,627 </w:t>
            </w:r>
          </w:p>
        </w:tc>
        <w:tc>
          <w:tcPr>
            <w:tcW w:w="1735" w:type="dxa"/>
            <w:tcBorders>
              <w:top w:val="nil"/>
              <w:left w:val="nil"/>
              <w:bottom w:val="single" w:sz="4" w:space="0" w:color="auto"/>
              <w:right w:val="single" w:sz="4" w:space="0" w:color="auto"/>
            </w:tcBorders>
            <w:shd w:val="clear" w:color="auto" w:fill="auto"/>
            <w:noWrap/>
            <w:vAlign w:val="center"/>
            <w:hideMark/>
          </w:tcPr>
          <w:p w14:paraId="40469C6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2,261,936,871 </w:t>
            </w:r>
          </w:p>
        </w:tc>
        <w:tc>
          <w:tcPr>
            <w:tcW w:w="1736" w:type="dxa"/>
            <w:tcBorders>
              <w:top w:val="nil"/>
              <w:left w:val="nil"/>
              <w:bottom w:val="single" w:sz="4" w:space="0" w:color="auto"/>
              <w:right w:val="single" w:sz="4" w:space="0" w:color="auto"/>
            </w:tcBorders>
            <w:shd w:val="clear" w:color="auto" w:fill="auto"/>
            <w:noWrap/>
            <w:vAlign w:val="center"/>
            <w:hideMark/>
          </w:tcPr>
          <w:p w14:paraId="6FE9FB2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(721,373,244)</w:t>
            </w:r>
          </w:p>
        </w:tc>
        <w:tc>
          <w:tcPr>
            <w:tcW w:w="1105" w:type="dxa"/>
            <w:tcBorders>
              <w:top w:val="nil"/>
              <w:left w:val="nil"/>
              <w:bottom w:val="single" w:sz="4" w:space="0" w:color="auto"/>
              <w:right w:val="single" w:sz="4" w:space="0" w:color="auto"/>
            </w:tcBorders>
            <w:shd w:val="clear" w:color="auto" w:fill="auto"/>
            <w:noWrap/>
            <w:vAlign w:val="center"/>
            <w:hideMark/>
          </w:tcPr>
          <w:p w14:paraId="7E54A656"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-31.89%</w:t>
            </w:r>
          </w:p>
        </w:tc>
      </w:tr>
      <w:tr w:rsidR="00D001EF" w:rsidRPr="00B95268" w14:paraId="6ECA9CAF" w14:textId="77777777" w:rsidTr="004F3303">
        <w:trPr>
          <w:trHeight w:val="322"/>
        </w:trPr>
        <w:tc>
          <w:tcPr>
            <w:tcW w:w="2847" w:type="dxa"/>
            <w:tcBorders>
              <w:top w:val="nil"/>
              <w:left w:val="single" w:sz="4" w:space="0" w:color="auto"/>
              <w:bottom w:val="single" w:sz="4" w:space="0" w:color="auto"/>
              <w:right w:val="single" w:sz="4" w:space="0" w:color="auto"/>
            </w:tcBorders>
            <w:shd w:val="clear" w:color="auto" w:fill="auto"/>
            <w:noWrap/>
            <w:vAlign w:val="center"/>
            <w:hideMark/>
          </w:tcPr>
          <w:p w14:paraId="51B7D121"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Jubilados</w:t>
            </w:r>
          </w:p>
        </w:tc>
        <w:tc>
          <w:tcPr>
            <w:tcW w:w="1735" w:type="dxa"/>
            <w:tcBorders>
              <w:top w:val="nil"/>
              <w:left w:val="nil"/>
              <w:bottom w:val="single" w:sz="4" w:space="0" w:color="auto"/>
              <w:right w:val="single" w:sz="4" w:space="0" w:color="auto"/>
            </w:tcBorders>
            <w:shd w:val="clear" w:color="auto" w:fill="auto"/>
            <w:noWrap/>
            <w:vAlign w:val="center"/>
            <w:hideMark/>
          </w:tcPr>
          <w:p w14:paraId="13DEC1BF"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2,049,779,175 </w:t>
            </w:r>
          </w:p>
        </w:tc>
        <w:tc>
          <w:tcPr>
            <w:tcW w:w="1735" w:type="dxa"/>
            <w:tcBorders>
              <w:top w:val="nil"/>
              <w:left w:val="nil"/>
              <w:bottom w:val="single" w:sz="4" w:space="0" w:color="auto"/>
              <w:right w:val="single" w:sz="4" w:space="0" w:color="auto"/>
            </w:tcBorders>
            <w:shd w:val="clear" w:color="auto" w:fill="auto"/>
            <w:noWrap/>
            <w:vAlign w:val="center"/>
            <w:hideMark/>
          </w:tcPr>
          <w:p w14:paraId="63BB7F4C"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2,270,650,538 </w:t>
            </w:r>
          </w:p>
        </w:tc>
        <w:tc>
          <w:tcPr>
            <w:tcW w:w="1736" w:type="dxa"/>
            <w:tcBorders>
              <w:top w:val="nil"/>
              <w:left w:val="nil"/>
              <w:bottom w:val="single" w:sz="4" w:space="0" w:color="auto"/>
              <w:right w:val="single" w:sz="4" w:space="0" w:color="auto"/>
            </w:tcBorders>
            <w:shd w:val="clear" w:color="auto" w:fill="auto"/>
            <w:noWrap/>
            <w:vAlign w:val="center"/>
            <w:hideMark/>
          </w:tcPr>
          <w:p w14:paraId="2B0F685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(220,871,363)</w:t>
            </w:r>
          </w:p>
        </w:tc>
        <w:tc>
          <w:tcPr>
            <w:tcW w:w="1105" w:type="dxa"/>
            <w:tcBorders>
              <w:top w:val="nil"/>
              <w:left w:val="nil"/>
              <w:bottom w:val="single" w:sz="4" w:space="0" w:color="auto"/>
              <w:right w:val="single" w:sz="4" w:space="0" w:color="auto"/>
            </w:tcBorders>
            <w:shd w:val="clear" w:color="auto" w:fill="auto"/>
            <w:noWrap/>
            <w:vAlign w:val="center"/>
            <w:hideMark/>
          </w:tcPr>
          <w:p w14:paraId="0921BFE0"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-9.73%</w:t>
            </w:r>
          </w:p>
        </w:tc>
      </w:tr>
      <w:tr w:rsidR="00D001EF" w:rsidRPr="00B95268" w14:paraId="7919DD17" w14:textId="77777777" w:rsidTr="004F3303">
        <w:trPr>
          <w:trHeight w:val="322"/>
        </w:trPr>
        <w:tc>
          <w:tcPr>
            <w:tcW w:w="2847" w:type="dxa"/>
            <w:tcBorders>
              <w:top w:val="nil"/>
              <w:left w:val="single" w:sz="4" w:space="0" w:color="auto"/>
              <w:bottom w:val="single" w:sz="4" w:space="0" w:color="auto"/>
              <w:right w:val="single" w:sz="4" w:space="0" w:color="auto"/>
            </w:tcBorders>
            <w:shd w:val="clear" w:color="auto" w:fill="auto"/>
            <w:noWrap/>
            <w:vAlign w:val="center"/>
            <w:hideMark/>
          </w:tcPr>
          <w:p w14:paraId="6DE9DB22"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Asociados Empleados </w:t>
            </w:r>
          </w:p>
        </w:tc>
        <w:tc>
          <w:tcPr>
            <w:tcW w:w="1735" w:type="dxa"/>
            <w:tcBorders>
              <w:top w:val="nil"/>
              <w:left w:val="nil"/>
              <w:bottom w:val="single" w:sz="4" w:space="0" w:color="auto"/>
              <w:right w:val="single" w:sz="4" w:space="0" w:color="auto"/>
            </w:tcBorders>
            <w:shd w:val="clear" w:color="auto" w:fill="auto"/>
            <w:noWrap/>
            <w:vAlign w:val="center"/>
            <w:hideMark/>
          </w:tcPr>
          <w:p w14:paraId="3F88A76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c>
          <w:tcPr>
            <w:tcW w:w="1735" w:type="dxa"/>
            <w:tcBorders>
              <w:top w:val="nil"/>
              <w:left w:val="nil"/>
              <w:bottom w:val="single" w:sz="4" w:space="0" w:color="auto"/>
              <w:right w:val="single" w:sz="4" w:space="0" w:color="auto"/>
            </w:tcBorders>
            <w:shd w:val="clear" w:color="auto" w:fill="auto"/>
            <w:noWrap/>
            <w:vAlign w:val="center"/>
            <w:hideMark/>
          </w:tcPr>
          <w:p w14:paraId="788B049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2,170,002 </w:t>
            </w:r>
          </w:p>
        </w:tc>
        <w:tc>
          <w:tcPr>
            <w:tcW w:w="1736" w:type="dxa"/>
            <w:tcBorders>
              <w:top w:val="nil"/>
              <w:left w:val="nil"/>
              <w:bottom w:val="single" w:sz="4" w:space="0" w:color="auto"/>
              <w:right w:val="single" w:sz="4" w:space="0" w:color="auto"/>
            </w:tcBorders>
            <w:shd w:val="clear" w:color="auto" w:fill="auto"/>
            <w:noWrap/>
            <w:vAlign w:val="center"/>
            <w:hideMark/>
          </w:tcPr>
          <w:p w14:paraId="083BFD76"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(2,170,002)</w:t>
            </w:r>
          </w:p>
        </w:tc>
        <w:tc>
          <w:tcPr>
            <w:tcW w:w="1105" w:type="dxa"/>
            <w:tcBorders>
              <w:top w:val="nil"/>
              <w:left w:val="nil"/>
              <w:bottom w:val="single" w:sz="4" w:space="0" w:color="auto"/>
              <w:right w:val="single" w:sz="4" w:space="0" w:color="auto"/>
            </w:tcBorders>
            <w:shd w:val="clear" w:color="auto" w:fill="auto"/>
            <w:noWrap/>
            <w:vAlign w:val="center"/>
            <w:hideMark/>
          </w:tcPr>
          <w:p w14:paraId="00773AD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D001EF" w:rsidRPr="00B95268" w14:paraId="6B7608D4" w14:textId="77777777" w:rsidTr="004F3303">
        <w:trPr>
          <w:trHeight w:val="322"/>
        </w:trPr>
        <w:tc>
          <w:tcPr>
            <w:tcW w:w="2847" w:type="dxa"/>
            <w:tcBorders>
              <w:top w:val="nil"/>
              <w:left w:val="single" w:sz="4" w:space="0" w:color="auto"/>
              <w:bottom w:val="single" w:sz="4" w:space="0" w:color="auto"/>
              <w:right w:val="single" w:sz="4" w:space="0" w:color="auto"/>
            </w:tcBorders>
            <w:shd w:val="clear" w:color="auto" w:fill="auto"/>
            <w:noWrap/>
            <w:vAlign w:val="center"/>
            <w:hideMark/>
          </w:tcPr>
          <w:p w14:paraId="7043AD05" w14:textId="77777777" w:rsidR="00D001EF" w:rsidRPr="00B95268" w:rsidRDefault="00D001EF"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Total Depósitos </w:t>
            </w:r>
            <w:proofErr w:type="spellStart"/>
            <w:r w:rsidRPr="00B95268">
              <w:rPr>
                <w:rFonts w:ascii="Arial Narrow" w:eastAsia="Times New Roman" w:hAnsi="Arial Narrow"/>
                <w:b/>
                <w:bCs/>
                <w:color w:val="000000" w:themeColor="text1"/>
                <w:sz w:val="20"/>
                <w:szCs w:val="20"/>
                <w:lang w:eastAsia="es-CO"/>
              </w:rPr>
              <w:t>CDATs</w:t>
            </w:r>
            <w:proofErr w:type="spellEnd"/>
          </w:p>
        </w:tc>
        <w:tc>
          <w:tcPr>
            <w:tcW w:w="1735" w:type="dxa"/>
            <w:tcBorders>
              <w:top w:val="nil"/>
              <w:left w:val="nil"/>
              <w:bottom w:val="single" w:sz="4" w:space="0" w:color="auto"/>
              <w:right w:val="single" w:sz="4" w:space="0" w:color="auto"/>
            </w:tcBorders>
            <w:shd w:val="clear" w:color="auto" w:fill="auto"/>
            <w:noWrap/>
            <w:vAlign w:val="center"/>
            <w:hideMark/>
          </w:tcPr>
          <w:p w14:paraId="6F519352"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3,590,342,802 </w:t>
            </w:r>
          </w:p>
        </w:tc>
        <w:tc>
          <w:tcPr>
            <w:tcW w:w="1735" w:type="dxa"/>
            <w:tcBorders>
              <w:top w:val="nil"/>
              <w:left w:val="nil"/>
              <w:bottom w:val="single" w:sz="4" w:space="0" w:color="auto"/>
              <w:right w:val="single" w:sz="4" w:space="0" w:color="auto"/>
            </w:tcBorders>
            <w:shd w:val="clear" w:color="auto" w:fill="auto"/>
            <w:noWrap/>
            <w:vAlign w:val="center"/>
            <w:hideMark/>
          </w:tcPr>
          <w:p w14:paraId="278DB065"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4,534,757,411 </w:t>
            </w:r>
          </w:p>
        </w:tc>
        <w:tc>
          <w:tcPr>
            <w:tcW w:w="1736" w:type="dxa"/>
            <w:tcBorders>
              <w:top w:val="nil"/>
              <w:left w:val="nil"/>
              <w:bottom w:val="single" w:sz="4" w:space="0" w:color="auto"/>
              <w:right w:val="single" w:sz="4" w:space="0" w:color="auto"/>
            </w:tcBorders>
            <w:shd w:val="clear" w:color="auto" w:fill="auto"/>
            <w:noWrap/>
            <w:vAlign w:val="center"/>
            <w:hideMark/>
          </w:tcPr>
          <w:p w14:paraId="01B4D30F"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   (944,414,609)</w:t>
            </w:r>
          </w:p>
        </w:tc>
        <w:tc>
          <w:tcPr>
            <w:tcW w:w="1105" w:type="dxa"/>
            <w:tcBorders>
              <w:top w:val="nil"/>
              <w:left w:val="nil"/>
              <w:bottom w:val="single" w:sz="4" w:space="0" w:color="auto"/>
              <w:right w:val="single" w:sz="4" w:space="0" w:color="auto"/>
            </w:tcBorders>
            <w:shd w:val="clear" w:color="auto" w:fill="auto"/>
            <w:noWrap/>
            <w:vAlign w:val="center"/>
            <w:hideMark/>
          </w:tcPr>
          <w:p w14:paraId="11119B0D"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-20.83%</w:t>
            </w:r>
          </w:p>
        </w:tc>
      </w:tr>
    </w:tbl>
    <w:p w14:paraId="2A3DAC52" w14:textId="77777777" w:rsidR="00D001EF" w:rsidRPr="00B95268" w:rsidRDefault="00D001EF" w:rsidP="00464CA5">
      <w:pPr>
        <w:spacing w:after="0"/>
        <w:jc w:val="both"/>
        <w:rPr>
          <w:rFonts w:ascii="Arial Narrow" w:hAnsi="Arial Narrow"/>
          <w:i/>
          <w:iCs/>
          <w:color w:val="000000" w:themeColor="text1"/>
          <w:sz w:val="20"/>
          <w:szCs w:val="20"/>
        </w:rPr>
      </w:pPr>
    </w:p>
    <w:p w14:paraId="1B0890A5" w14:textId="5EB7849B" w:rsidR="00237E6C" w:rsidRPr="00B95268" w:rsidRDefault="00D001EF" w:rsidP="00464CA5">
      <w:pPr>
        <w:spacing w:after="0"/>
        <w:jc w:val="both"/>
        <w:rPr>
          <w:rFonts w:ascii="Arial Narrow" w:hAnsi="Arial Narrow"/>
          <w:i/>
          <w:iCs/>
          <w:color w:val="000000" w:themeColor="text1"/>
          <w:sz w:val="20"/>
          <w:szCs w:val="20"/>
        </w:rPr>
      </w:pPr>
      <w:r w:rsidRPr="00B95268">
        <w:rPr>
          <w:rFonts w:ascii="Arial Narrow" w:hAnsi="Arial Narrow"/>
          <w:b/>
          <w:color w:val="000000" w:themeColor="text1"/>
          <w:sz w:val="20"/>
          <w:szCs w:val="20"/>
        </w:rPr>
        <w:t xml:space="preserve">Composición de los CDAT´s a </w:t>
      </w:r>
      <w:proofErr w:type="gramStart"/>
      <w:r w:rsidR="002E03A1" w:rsidRPr="00B95268">
        <w:rPr>
          <w:rFonts w:ascii="Arial Narrow" w:hAnsi="Arial Narrow"/>
          <w:b/>
          <w:color w:val="000000" w:themeColor="text1"/>
          <w:sz w:val="20"/>
          <w:szCs w:val="20"/>
        </w:rPr>
        <w:t>Diciembre</w:t>
      </w:r>
      <w:proofErr w:type="gramEnd"/>
      <w:r w:rsidR="002E03A1" w:rsidRPr="00B95268">
        <w:rPr>
          <w:rFonts w:ascii="Arial Narrow" w:hAnsi="Arial Narrow"/>
          <w:b/>
          <w:color w:val="000000" w:themeColor="text1"/>
          <w:sz w:val="20"/>
          <w:szCs w:val="20"/>
        </w:rPr>
        <w:t xml:space="preserve"> 31 de </w:t>
      </w:r>
      <w:r w:rsidR="00464CA5" w:rsidRPr="00B95268">
        <w:rPr>
          <w:rFonts w:ascii="Arial Narrow" w:hAnsi="Arial Narrow"/>
          <w:b/>
          <w:color w:val="000000" w:themeColor="text1"/>
          <w:sz w:val="20"/>
          <w:szCs w:val="20"/>
        </w:rPr>
        <w:t>2020</w:t>
      </w:r>
      <w:r w:rsidRPr="00B95268">
        <w:rPr>
          <w:rFonts w:ascii="Arial Narrow" w:hAnsi="Arial Narrow"/>
          <w:b/>
          <w:color w:val="000000" w:themeColor="text1"/>
          <w:sz w:val="20"/>
          <w:szCs w:val="20"/>
        </w:rPr>
        <w:t>.</w:t>
      </w:r>
    </w:p>
    <w:tbl>
      <w:tblPr>
        <w:tblW w:w="9063" w:type="dxa"/>
        <w:tblInd w:w="65" w:type="dxa"/>
        <w:tblCellMar>
          <w:left w:w="70" w:type="dxa"/>
          <w:right w:w="70" w:type="dxa"/>
        </w:tblCellMar>
        <w:tblLook w:val="04A0" w:firstRow="1" w:lastRow="0" w:firstColumn="1" w:lastColumn="0" w:noHBand="0" w:noVBand="1"/>
      </w:tblPr>
      <w:tblGrid>
        <w:gridCol w:w="1493"/>
        <w:gridCol w:w="1732"/>
        <w:gridCol w:w="957"/>
        <w:gridCol w:w="916"/>
        <w:gridCol w:w="1320"/>
        <w:gridCol w:w="1688"/>
        <w:gridCol w:w="957"/>
      </w:tblGrid>
      <w:tr w:rsidR="00D001EF" w:rsidRPr="00B95268" w14:paraId="2A8C791D" w14:textId="77777777" w:rsidTr="004F3303">
        <w:trPr>
          <w:trHeight w:val="258"/>
        </w:trPr>
        <w:tc>
          <w:tcPr>
            <w:tcW w:w="1493"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32A1CF07"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Tasa </w:t>
            </w:r>
          </w:p>
        </w:tc>
        <w:tc>
          <w:tcPr>
            <w:tcW w:w="1732" w:type="dxa"/>
            <w:tcBorders>
              <w:top w:val="single" w:sz="4" w:space="0" w:color="auto"/>
              <w:left w:val="nil"/>
              <w:bottom w:val="single" w:sz="4" w:space="0" w:color="auto"/>
              <w:right w:val="single" w:sz="4" w:space="0" w:color="auto"/>
            </w:tcBorders>
            <w:shd w:val="clear" w:color="000000" w:fill="0000FF"/>
            <w:noWrap/>
            <w:vAlign w:val="bottom"/>
            <w:hideMark/>
          </w:tcPr>
          <w:p w14:paraId="04900528"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Monto  </w:t>
            </w:r>
          </w:p>
        </w:tc>
        <w:tc>
          <w:tcPr>
            <w:tcW w:w="957" w:type="dxa"/>
            <w:tcBorders>
              <w:top w:val="single" w:sz="4" w:space="0" w:color="auto"/>
              <w:left w:val="nil"/>
              <w:bottom w:val="single" w:sz="4" w:space="0" w:color="auto"/>
              <w:right w:val="single" w:sz="4" w:space="0" w:color="auto"/>
            </w:tcBorders>
            <w:shd w:val="clear" w:color="000000" w:fill="0000FF"/>
            <w:noWrap/>
            <w:vAlign w:val="bottom"/>
            <w:hideMark/>
          </w:tcPr>
          <w:p w14:paraId="24227932"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Cantidad</w:t>
            </w:r>
          </w:p>
        </w:tc>
        <w:tc>
          <w:tcPr>
            <w:tcW w:w="916" w:type="dxa"/>
            <w:tcBorders>
              <w:top w:val="nil"/>
              <w:left w:val="nil"/>
              <w:bottom w:val="nil"/>
              <w:right w:val="nil"/>
            </w:tcBorders>
            <w:shd w:val="clear" w:color="auto" w:fill="auto"/>
            <w:noWrap/>
            <w:vAlign w:val="bottom"/>
            <w:hideMark/>
          </w:tcPr>
          <w:p w14:paraId="59902657" w14:textId="77777777" w:rsidR="00D001EF" w:rsidRPr="00B95268" w:rsidRDefault="00D001EF" w:rsidP="00464CA5">
            <w:pPr>
              <w:spacing w:after="0"/>
              <w:rPr>
                <w:rFonts w:ascii="Arial Narrow" w:eastAsia="Times New Roman" w:hAnsi="Arial Narrow"/>
                <w:color w:val="FFFFFF" w:themeColor="background1"/>
                <w:sz w:val="20"/>
                <w:szCs w:val="20"/>
                <w:lang w:eastAsia="es-CO"/>
              </w:rPr>
            </w:pPr>
          </w:p>
        </w:tc>
        <w:tc>
          <w:tcPr>
            <w:tcW w:w="1320"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0A1BB3C5"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Tasa </w:t>
            </w:r>
          </w:p>
        </w:tc>
        <w:tc>
          <w:tcPr>
            <w:tcW w:w="1688" w:type="dxa"/>
            <w:tcBorders>
              <w:top w:val="single" w:sz="4" w:space="0" w:color="auto"/>
              <w:left w:val="nil"/>
              <w:bottom w:val="single" w:sz="4" w:space="0" w:color="auto"/>
              <w:right w:val="single" w:sz="4" w:space="0" w:color="auto"/>
            </w:tcBorders>
            <w:shd w:val="clear" w:color="000000" w:fill="0000FF"/>
            <w:noWrap/>
            <w:vAlign w:val="bottom"/>
            <w:hideMark/>
          </w:tcPr>
          <w:p w14:paraId="63CC5013"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Monto </w:t>
            </w:r>
          </w:p>
        </w:tc>
        <w:tc>
          <w:tcPr>
            <w:tcW w:w="957" w:type="dxa"/>
            <w:tcBorders>
              <w:top w:val="single" w:sz="4" w:space="0" w:color="auto"/>
              <w:left w:val="nil"/>
              <w:bottom w:val="single" w:sz="4" w:space="0" w:color="auto"/>
              <w:right w:val="single" w:sz="4" w:space="0" w:color="auto"/>
            </w:tcBorders>
            <w:shd w:val="clear" w:color="000000" w:fill="0000FF"/>
            <w:noWrap/>
            <w:vAlign w:val="bottom"/>
            <w:hideMark/>
          </w:tcPr>
          <w:p w14:paraId="3028DBFE"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Cantidad</w:t>
            </w:r>
          </w:p>
        </w:tc>
      </w:tr>
      <w:tr w:rsidR="00D001EF" w:rsidRPr="00B95268" w14:paraId="54A867A9"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6A0F1F34"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4.22 </w:t>
            </w:r>
          </w:p>
        </w:tc>
        <w:tc>
          <w:tcPr>
            <w:tcW w:w="1732" w:type="dxa"/>
            <w:tcBorders>
              <w:top w:val="nil"/>
              <w:left w:val="nil"/>
              <w:bottom w:val="single" w:sz="4" w:space="0" w:color="auto"/>
              <w:right w:val="single" w:sz="4" w:space="0" w:color="auto"/>
            </w:tcBorders>
            <w:shd w:val="clear" w:color="auto" w:fill="auto"/>
            <w:noWrap/>
            <w:vAlign w:val="bottom"/>
            <w:hideMark/>
          </w:tcPr>
          <w:p w14:paraId="612D0DA4"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98,987,562 </w:t>
            </w:r>
          </w:p>
        </w:tc>
        <w:tc>
          <w:tcPr>
            <w:tcW w:w="957" w:type="dxa"/>
            <w:tcBorders>
              <w:top w:val="nil"/>
              <w:left w:val="nil"/>
              <w:bottom w:val="single" w:sz="4" w:space="0" w:color="auto"/>
              <w:right w:val="single" w:sz="4" w:space="0" w:color="auto"/>
            </w:tcBorders>
            <w:shd w:val="clear" w:color="auto" w:fill="auto"/>
            <w:noWrap/>
            <w:vAlign w:val="bottom"/>
            <w:hideMark/>
          </w:tcPr>
          <w:p w14:paraId="1871412B"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 </w:t>
            </w:r>
          </w:p>
        </w:tc>
        <w:tc>
          <w:tcPr>
            <w:tcW w:w="916" w:type="dxa"/>
            <w:tcBorders>
              <w:top w:val="nil"/>
              <w:left w:val="nil"/>
              <w:bottom w:val="nil"/>
              <w:right w:val="nil"/>
            </w:tcBorders>
            <w:shd w:val="clear" w:color="auto" w:fill="auto"/>
            <w:noWrap/>
            <w:vAlign w:val="bottom"/>
            <w:hideMark/>
          </w:tcPr>
          <w:p w14:paraId="4BDDDA60"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190F60DB"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5.24 </w:t>
            </w:r>
          </w:p>
        </w:tc>
        <w:tc>
          <w:tcPr>
            <w:tcW w:w="1688" w:type="dxa"/>
            <w:tcBorders>
              <w:top w:val="nil"/>
              <w:left w:val="nil"/>
              <w:bottom w:val="single" w:sz="4" w:space="0" w:color="auto"/>
              <w:right w:val="single" w:sz="4" w:space="0" w:color="auto"/>
            </w:tcBorders>
            <w:shd w:val="clear" w:color="auto" w:fill="auto"/>
            <w:noWrap/>
            <w:vAlign w:val="bottom"/>
            <w:hideMark/>
          </w:tcPr>
          <w:p w14:paraId="7E036C13"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65,057,325 </w:t>
            </w:r>
          </w:p>
        </w:tc>
        <w:tc>
          <w:tcPr>
            <w:tcW w:w="957" w:type="dxa"/>
            <w:tcBorders>
              <w:top w:val="nil"/>
              <w:left w:val="nil"/>
              <w:bottom w:val="single" w:sz="4" w:space="0" w:color="auto"/>
              <w:right w:val="single" w:sz="4" w:space="0" w:color="auto"/>
            </w:tcBorders>
            <w:shd w:val="clear" w:color="auto" w:fill="auto"/>
            <w:noWrap/>
            <w:vAlign w:val="bottom"/>
            <w:hideMark/>
          </w:tcPr>
          <w:p w14:paraId="64560FC8"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 </w:t>
            </w:r>
          </w:p>
        </w:tc>
      </w:tr>
      <w:tr w:rsidR="00D001EF" w:rsidRPr="00B95268" w14:paraId="1621F51C"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5B9DAFD6"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4.33 </w:t>
            </w:r>
          </w:p>
        </w:tc>
        <w:tc>
          <w:tcPr>
            <w:tcW w:w="1732" w:type="dxa"/>
            <w:tcBorders>
              <w:top w:val="nil"/>
              <w:left w:val="nil"/>
              <w:bottom w:val="single" w:sz="4" w:space="0" w:color="auto"/>
              <w:right w:val="single" w:sz="4" w:space="0" w:color="auto"/>
            </w:tcBorders>
            <w:shd w:val="clear" w:color="auto" w:fill="auto"/>
            <w:noWrap/>
            <w:vAlign w:val="bottom"/>
            <w:hideMark/>
          </w:tcPr>
          <w:p w14:paraId="4B6F7EBB"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50,658,432 </w:t>
            </w:r>
          </w:p>
        </w:tc>
        <w:tc>
          <w:tcPr>
            <w:tcW w:w="957" w:type="dxa"/>
            <w:tcBorders>
              <w:top w:val="nil"/>
              <w:left w:val="nil"/>
              <w:bottom w:val="single" w:sz="4" w:space="0" w:color="auto"/>
              <w:right w:val="single" w:sz="4" w:space="0" w:color="auto"/>
            </w:tcBorders>
            <w:shd w:val="clear" w:color="auto" w:fill="auto"/>
            <w:noWrap/>
            <w:vAlign w:val="bottom"/>
            <w:hideMark/>
          </w:tcPr>
          <w:p w14:paraId="0F5DAB8C"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 </w:t>
            </w:r>
          </w:p>
        </w:tc>
        <w:tc>
          <w:tcPr>
            <w:tcW w:w="916" w:type="dxa"/>
            <w:tcBorders>
              <w:top w:val="nil"/>
              <w:left w:val="nil"/>
              <w:bottom w:val="nil"/>
              <w:right w:val="nil"/>
            </w:tcBorders>
            <w:shd w:val="clear" w:color="auto" w:fill="auto"/>
            <w:noWrap/>
            <w:vAlign w:val="bottom"/>
            <w:hideMark/>
          </w:tcPr>
          <w:p w14:paraId="178AC4A5"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41A6BCEB"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5.27 </w:t>
            </w:r>
          </w:p>
        </w:tc>
        <w:tc>
          <w:tcPr>
            <w:tcW w:w="1688" w:type="dxa"/>
            <w:tcBorders>
              <w:top w:val="nil"/>
              <w:left w:val="nil"/>
              <w:bottom w:val="single" w:sz="4" w:space="0" w:color="auto"/>
              <w:right w:val="single" w:sz="4" w:space="0" w:color="auto"/>
            </w:tcBorders>
            <w:shd w:val="clear" w:color="auto" w:fill="auto"/>
            <w:noWrap/>
            <w:vAlign w:val="bottom"/>
            <w:hideMark/>
          </w:tcPr>
          <w:p w14:paraId="34AA481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88,647,644 </w:t>
            </w:r>
          </w:p>
        </w:tc>
        <w:tc>
          <w:tcPr>
            <w:tcW w:w="957" w:type="dxa"/>
            <w:tcBorders>
              <w:top w:val="nil"/>
              <w:left w:val="nil"/>
              <w:bottom w:val="single" w:sz="4" w:space="0" w:color="auto"/>
              <w:right w:val="single" w:sz="4" w:space="0" w:color="auto"/>
            </w:tcBorders>
            <w:shd w:val="clear" w:color="auto" w:fill="auto"/>
            <w:noWrap/>
            <w:vAlign w:val="bottom"/>
            <w:hideMark/>
          </w:tcPr>
          <w:p w14:paraId="039C16C3"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10 </w:t>
            </w:r>
          </w:p>
        </w:tc>
      </w:tr>
      <w:tr w:rsidR="00D001EF" w:rsidRPr="00B95268" w14:paraId="707DBC40"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2FC4E47A"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4.38 </w:t>
            </w:r>
          </w:p>
        </w:tc>
        <w:tc>
          <w:tcPr>
            <w:tcW w:w="1732" w:type="dxa"/>
            <w:tcBorders>
              <w:top w:val="nil"/>
              <w:left w:val="nil"/>
              <w:bottom w:val="single" w:sz="4" w:space="0" w:color="auto"/>
              <w:right w:val="single" w:sz="4" w:space="0" w:color="auto"/>
            </w:tcBorders>
            <w:shd w:val="clear" w:color="auto" w:fill="auto"/>
            <w:noWrap/>
            <w:vAlign w:val="bottom"/>
            <w:hideMark/>
          </w:tcPr>
          <w:p w14:paraId="2F7DE3BA"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32,647,277 </w:t>
            </w:r>
          </w:p>
        </w:tc>
        <w:tc>
          <w:tcPr>
            <w:tcW w:w="957" w:type="dxa"/>
            <w:tcBorders>
              <w:top w:val="nil"/>
              <w:left w:val="nil"/>
              <w:bottom w:val="single" w:sz="4" w:space="0" w:color="auto"/>
              <w:right w:val="single" w:sz="4" w:space="0" w:color="auto"/>
            </w:tcBorders>
            <w:shd w:val="clear" w:color="auto" w:fill="auto"/>
            <w:noWrap/>
            <w:vAlign w:val="bottom"/>
            <w:hideMark/>
          </w:tcPr>
          <w:p w14:paraId="0B963462"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c>
          <w:tcPr>
            <w:tcW w:w="916" w:type="dxa"/>
            <w:tcBorders>
              <w:top w:val="nil"/>
              <w:left w:val="nil"/>
              <w:bottom w:val="nil"/>
              <w:right w:val="nil"/>
            </w:tcBorders>
            <w:shd w:val="clear" w:color="auto" w:fill="auto"/>
            <w:noWrap/>
            <w:vAlign w:val="bottom"/>
            <w:hideMark/>
          </w:tcPr>
          <w:p w14:paraId="1C6456F7"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50690085"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5.28 </w:t>
            </w:r>
          </w:p>
        </w:tc>
        <w:tc>
          <w:tcPr>
            <w:tcW w:w="1688" w:type="dxa"/>
            <w:tcBorders>
              <w:top w:val="nil"/>
              <w:left w:val="nil"/>
              <w:bottom w:val="single" w:sz="4" w:space="0" w:color="auto"/>
              <w:right w:val="single" w:sz="4" w:space="0" w:color="auto"/>
            </w:tcBorders>
            <w:shd w:val="clear" w:color="auto" w:fill="auto"/>
            <w:noWrap/>
            <w:vAlign w:val="bottom"/>
            <w:hideMark/>
          </w:tcPr>
          <w:p w14:paraId="6745D06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173,092,669 </w:t>
            </w:r>
          </w:p>
        </w:tc>
        <w:tc>
          <w:tcPr>
            <w:tcW w:w="957" w:type="dxa"/>
            <w:tcBorders>
              <w:top w:val="nil"/>
              <w:left w:val="nil"/>
              <w:bottom w:val="single" w:sz="4" w:space="0" w:color="auto"/>
              <w:right w:val="single" w:sz="4" w:space="0" w:color="auto"/>
            </w:tcBorders>
            <w:shd w:val="clear" w:color="auto" w:fill="auto"/>
            <w:noWrap/>
            <w:vAlign w:val="bottom"/>
            <w:hideMark/>
          </w:tcPr>
          <w:p w14:paraId="7C58A9F9"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 </w:t>
            </w:r>
          </w:p>
        </w:tc>
      </w:tr>
      <w:tr w:rsidR="00D001EF" w:rsidRPr="00B95268" w14:paraId="06815747"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22ABDAC3"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4.42 </w:t>
            </w:r>
          </w:p>
        </w:tc>
        <w:tc>
          <w:tcPr>
            <w:tcW w:w="1732" w:type="dxa"/>
            <w:tcBorders>
              <w:top w:val="nil"/>
              <w:left w:val="nil"/>
              <w:bottom w:val="single" w:sz="4" w:space="0" w:color="auto"/>
              <w:right w:val="single" w:sz="4" w:space="0" w:color="auto"/>
            </w:tcBorders>
            <w:shd w:val="clear" w:color="auto" w:fill="auto"/>
            <w:noWrap/>
            <w:vAlign w:val="bottom"/>
            <w:hideMark/>
          </w:tcPr>
          <w:p w14:paraId="35F439E4"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4,059,499 </w:t>
            </w:r>
          </w:p>
        </w:tc>
        <w:tc>
          <w:tcPr>
            <w:tcW w:w="957" w:type="dxa"/>
            <w:tcBorders>
              <w:top w:val="nil"/>
              <w:left w:val="nil"/>
              <w:bottom w:val="single" w:sz="4" w:space="0" w:color="auto"/>
              <w:right w:val="single" w:sz="4" w:space="0" w:color="auto"/>
            </w:tcBorders>
            <w:shd w:val="clear" w:color="auto" w:fill="auto"/>
            <w:noWrap/>
            <w:vAlign w:val="bottom"/>
            <w:hideMark/>
          </w:tcPr>
          <w:p w14:paraId="755DAB81"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c>
          <w:tcPr>
            <w:tcW w:w="916" w:type="dxa"/>
            <w:tcBorders>
              <w:top w:val="nil"/>
              <w:left w:val="nil"/>
              <w:bottom w:val="nil"/>
              <w:right w:val="nil"/>
            </w:tcBorders>
            <w:shd w:val="clear" w:color="auto" w:fill="auto"/>
            <w:noWrap/>
            <w:vAlign w:val="bottom"/>
            <w:hideMark/>
          </w:tcPr>
          <w:p w14:paraId="25895F3D"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221765E1"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5.34 </w:t>
            </w:r>
          </w:p>
        </w:tc>
        <w:tc>
          <w:tcPr>
            <w:tcW w:w="1688" w:type="dxa"/>
            <w:tcBorders>
              <w:top w:val="nil"/>
              <w:left w:val="nil"/>
              <w:bottom w:val="single" w:sz="4" w:space="0" w:color="auto"/>
              <w:right w:val="single" w:sz="4" w:space="0" w:color="auto"/>
            </w:tcBorders>
            <w:shd w:val="clear" w:color="auto" w:fill="auto"/>
            <w:noWrap/>
            <w:vAlign w:val="bottom"/>
            <w:hideMark/>
          </w:tcPr>
          <w:p w14:paraId="76AC1D7C"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16,266,906 </w:t>
            </w:r>
          </w:p>
        </w:tc>
        <w:tc>
          <w:tcPr>
            <w:tcW w:w="957" w:type="dxa"/>
            <w:tcBorders>
              <w:top w:val="nil"/>
              <w:left w:val="nil"/>
              <w:bottom w:val="single" w:sz="4" w:space="0" w:color="auto"/>
              <w:right w:val="single" w:sz="4" w:space="0" w:color="auto"/>
            </w:tcBorders>
            <w:shd w:val="clear" w:color="auto" w:fill="auto"/>
            <w:noWrap/>
            <w:vAlign w:val="bottom"/>
            <w:hideMark/>
          </w:tcPr>
          <w:p w14:paraId="43F41974"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 </w:t>
            </w:r>
          </w:p>
        </w:tc>
      </w:tr>
      <w:tr w:rsidR="00D001EF" w:rsidRPr="00B95268" w14:paraId="2C70E14D"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2AFDF3FE"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4.44 </w:t>
            </w:r>
          </w:p>
        </w:tc>
        <w:tc>
          <w:tcPr>
            <w:tcW w:w="1732" w:type="dxa"/>
            <w:tcBorders>
              <w:top w:val="nil"/>
              <w:left w:val="nil"/>
              <w:bottom w:val="single" w:sz="4" w:space="0" w:color="auto"/>
              <w:right w:val="single" w:sz="4" w:space="0" w:color="auto"/>
            </w:tcBorders>
            <w:shd w:val="clear" w:color="auto" w:fill="auto"/>
            <w:noWrap/>
            <w:vAlign w:val="bottom"/>
            <w:hideMark/>
          </w:tcPr>
          <w:p w14:paraId="6B862FC3"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5,000,000 </w:t>
            </w:r>
          </w:p>
        </w:tc>
        <w:tc>
          <w:tcPr>
            <w:tcW w:w="957" w:type="dxa"/>
            <w:tcBorders>
              <w:top w:val="nil"/>
              <w:left w:val="nil"/>
              <w:bottom w:val="single" w:sz="4" w:space="0" w:color="auto"/>
              <w:right w:val="single" w:sz="4" w:space="0" w:color="auto"/>
            </w:tcBorders>
            <w:shd w:val="clear" w:color="auto" w:fill="auto"/>
            <w:noWrap/>
            <w:vAlign w:val="bottom"/>
            <w:hideMark/>
          </w:tcPr>
          <w:p w14:paraId="15E3398A"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c>
          <w:tcPr>
            <w:tcW w:w="916" w:type="dxa"/>
            <w:tcBorders>
              <w:top w:val="nil"/>
              <w:left w:val="nil"/>
              <w:bottom w:val="nil"/>
              <w:right w:val="nil"/>
            </w:tcBorders>
            <w:shd w:val="clear" w:color="auto" w:fill="auto"/>
            <w:noWrap/>
            <w:vAlign w:val="bottom"/>
            <w:hideMark/>
          </w:tcPr>
          <w:p w14:paraId="4923139C"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61B43584"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5.55 </w:t>
            </w:r>
          </w:p>
        </w:tc>
        <w:tc>
          <w:tcPr>
            <w:tcW w:w="1688" w:type="dxa"/>
            <w:tcBorders>
              <w:top w:val="nil"/>
              <w:left w:val="nil"/>
              <w:bottom w:val="single" w:sz="4" w:space="0" w:color="auto"/>
              <w:right w:val="single" w:sz="4" w:space="0" w:color="auto"/>
            </w:tcBorders>
            <w:shd w:val="clear" w:color="auto" w:fill="auto"/>
            <w:noWrap/>
            <w:vAlign w:val="bottom"/>
            <w:hideMark/>
          </w:tcPr>
          <w:p w14:paraId="5975EDBB"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1,000,000 </w:t>
            </w:r>
          </w:p>
        </w:tc>
        <w:tc>
          <w:tcPr>
            <w:tcW w:w="957" w:type="dxa"/>
            <w:tcBorders>
              <w:top w:val="nil"/>
              <w:left w:val="nil"/>
              <w:bottom w:val="single" w:sz="4" w:space="0" w:color="auto"/>
              <w:right w:val="single" w:sz="4" w:space="0" w:color="auto"/>
            </w:tcBorders>
            <w:shd w:val="clear" w:color="auto" w:fill="auto"/>
            <w:noWrap/>
            <w:vAlign w:val="bottom"/>
            <w:hideMark/>
          </w:tcPr>
          <w:p w14:paraId="1C2E048A"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r>
      <w:tr w:rsidR="00D001EF" w:rsidRPr="00B95268" w14:paraId="2CB8E305"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017FFF2C"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4.46 </w:t>
            </w:r>
          </w:p>
        </w:tc>
        <w:tc>
          <w:tcPr>
            <w:tcW w:w="1732" w:type="dxa"/>
            <w:tcBorders>
              <w:top w:val="nil"/>
              <w:left w:val="nil"/>
              <w:bottom w:val="single" w:sz="4" w:space="0" w:color="auto"/>
              <w:right w:val="single" w:sz="4" w:space="0" w:color="auto"/>
            </w:tcBorders>
            <w:shd w:val="clear" w:color="auto" w:fill="auto"/>
            <w:noWrap/>
            <w:vAlign w:val="bottom"/>
            <w:hideMark/>
          </w:tcPr>
          <w:p w14:paraId="266CF74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1,000,000 </w:t>
            </w:r>
          </w:p>
        </w:tc>
        <w:tc>
          <w:tcPr>
            <w:tcW w:w="957" w:type="dxa"/>
            <w:tcBorders>
              <w:top w:val="nil"/>
              <w:left w:val="nil"/>
              <w:bottom w:val="single" w:sz="4" w:space="0" w:color="auto"/>
              <w:right w:val="single" w:sz="4" w:space="0" w:color="auto"/>
            </w:tcBorders>
            <w:shd w:val="clear" w:color="auto" w:fill="auto"/>
            <w:noWrap/>
            <w:vAlign w:val="bottom"/>
            <w:hideMark/>
          </w:tcPr>
          <w:p w14:paraId="3D582748"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c>
          <w:tcPr>
            <w:tcW w:w="916" w:type="dxa"/>
            <w:tcBorders>
              <w:top w:val="nil"/>
              <w:left w:val="nil"/>
              <w:bottom w:val="nil"/>
              <w:right w:val="nil"/>
            </w:tcBorders>
            <w:shd w:val="clear" w:color="auto" w:fill="auto"/>
            <w:noWrap/>
            <w:vAlign w:val="bottom"/>
            <w:hideMark/>
          </w:tcPr>
          <w:p w14:paraId="79E7C01E"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4AC24804"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5.63 </w:t>
            </w:r>
          </w:p>
        </w:tc>
        <w:tc>
          <w:tcPr>
            <w:tcW w:w="1688" w:type="dxa"/>
            <w:tcBorders>
              <w:top w:val="nil"/>
              <w:left w:val="nil"/>
              <w:bottom w:val="single" w:sz="4" w:space="0" w:color="auto"/>
              <w:right w:val="single" w:sz="4" w:space="0" w:color="auto"/>
            </w:tcBorders>
            <w:shd w:val="clear" w:color="auto" w:fill="auto"/>
            <w:noWrap/>
            <w:vAlign w:val="bottom"/>
            <w:hideMark/>
          </w:tcPr>
          <w:p w14:paraId="1A51AAE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1,000,000 </w:t>
            </w:r>
          </w:p>
        </w:tc>
        <w:tc>
          <w:tcPr>
            <w:tcW w:w="957" w:type="dxa"/>
            <w:tcBorders>
              <w:top w:val="nil"/>
              <w:left w:val="nil"/>
              <w:bottom w:val="single" w:sz="4" w:space="0" w:color="auto"/>
              <w:right w:val="single" w:sz="4" w:space="0" w:color="auto"/>
            </w:tcBorders>
            <w:shd w:val="clear" w:color="auto" w:fill="auto"/>
            <w:noWrap/>
            <w:vAlign w:val="bottom"/>
            <w:hideMark/>
          </w:tcPr>
          <w:p w14:paraId="4A154305"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r>
      <w:tr w:rsidR="00D001EF" w:rsidRPr="00B95268" w14:paraId="33930165"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4BEA063D"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4.47 </w:t>
            </w:r>
          </w:p>
        </w:tc>
        <w:tc>
          <w:tcPr>
            <w:tcW w:w="1732" w:type="dxa"/>
            <w:tcBorders>
              <w:top w:val="nil"/>
              <w:left w:val="nil"/>
              <w:bottom w:val="single" w:sz="4" w:space="0" w:color="auto"/>
              <w:right w:val="single" w:sz="4" w:space="0" w:color="auto"/>
            </w:tcBorders>
            <w:shd w:val="clear" w:color="auto" w:fill="auto"/>
            <w:noWrap/>
            <w:vAlign w:val="bottom"/>
            <w:hideMark/>
          </w:tcPr>
          <w:p w14:paraId="6BFE40A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12,574,097 </w:t>
            </w:r>
          </w:p>
        </w:tc>
        <w:tc>
          <w:tcPr>
            <w:tcW w:w="957" w:type="dxa"/>
            <w:tcBorders>
              <w:top w:val="nil"/>
              <w:left w:val="nil"/>
              <w:bottom w:val="single" w:sz="4" w:space="0" w:color="auto"/>
              <w:right w:val="single" w:sz="4" w:space="0" w:color="auto"/>
            </w:tcBorders>
            <w:shd w:val="clear" w:color="auto" w:fill="auto"/>
            <w:noWrap/>
            <w:vAlign w:val="bottom"/>
            <w:hideMark/>
          </w:tcPr>
          <w:p w14:paraId="140429FB"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 </w:t>
            </w:r>
          </w:p>
        </w:tc>
        <w:tc>
          <w:tcPr>
            <w:tcW w:w="916" w:type="dxa"/>
            <w:tcBorders>
              <w:top w:val="nil"/>
              <w:left w:val="nil"/>
              <w:bottom w:val="nil"/>
              <w:right w:val="nil"/>
            </w:tcBorders>
            <w:shd w:val="clear" w:color="auto" w:fill="auto"/>
            <w:noWrap/>
            <w:vAlign w:val="bottom"/>
            <w:hideMark/>
          </w:tcPr>
          <w:p w14:paraId="7ECB42D8"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56D04F4E"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5.65 </w:t>
            </w:r>
          </w:p>
        </w:tc>
        <w:tc>
          <w:tcPr>
            <w:tcW w:w="1688" w:type="dxa"/>
            <w:tcBorders>
              <w:top w:val="nil"/>
              <w:left w:val="nil"/>
              <w:bottom w:val="single" w:sz="4" w:space="0" w:color="auto"/>
              <w:right w:val="single" w:sz="4" w:space="0" w:color="auto"/>
            </w:tcBorders>
            <w:shd w:val="clear" w:color="auto" w:fill="auto"/>
            <w:noWrap/>
            <w:vAlign w:val="bottom"/>
            <w:hideMark/>
          </w:tcPr>
          <w:p w14:paraId="107F407A"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61,000,000 </w:t>
            </w:r>
          </w:p>
        </w:tc>
        <w:tc>
          <w:tcPr>
            <w:tcW w:w="957" w:type="dxa"/>
            <w:tcBorders>
              <w:top w:val="nil"/>
              <w:left w:val="nil"/>
              <w:bottom w:val="single" w:sz="4" w:space="0" w:color="auto"/>
              <w:right w:val="single" w:sz="4" w:space="0" w:color="auto"/>
            </w:tcBorders>
            <w:shd w:val="clear" w:color="auto" w:fill="auto"/>
            <w:noWrap/>
            <w:vAlign w:val="bottom"/>
            <w:hideMark/>
          </w:tcPr>
          <w:p w14:paraId="7CD93353"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 </w:t>
            </w:r>
          </w:p>
        </w:tc>
      </w:tr>
      <w:tr w:rsidR="00D001EF" w:rsidRPr="00B95268" w14:paraId="625F1CC8"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29A95E7A"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4.48 </w:t>
            </w:r>
          </w:p>
        </w:tc>
        <w:tc>
          <w:tcPr>
            <w:tcW w:w="1732" w:type="dxa"/>
            <w:tcBorders>
              <w:top w:val="nil"/>
              <w:left w:val="nil"/>
              <w:bottom w:val="single" w:sz="4" w:space="0" w:color="auto"/>
              <w:right w:val="single" w:sz="4" w:space="0" w:color="auto"/>
            </w:tcBorders>
            <w:shd w:val="clear" w:color="auto" w:fill="auto"/>
            <w:noWrap/>
            <w:vAlign w:val="bottom"/>
            <w:hideMark/>
          </w:tcPr>
          <w:p w14:paraId="619A3F8A"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3,000,000 </w:t>
            </w:r>
          </w:p>
        </w:tc>
        <w:tc>
          <w:tcPr>
            <w:tcW w:w="957" w:type="dxa"/>
            <w:tcBorders>
              <w:top w:val="nil"/>
              <w:left w:val="nil"/>
              <w:bottom w:val="single" w:sz="4" w:space="0" w:color="auto"/>
              <w:right w:val="single" w:sz="4" w:space="0" w:color="auto"/>
            </w:tcBorders>
            <w:shd w:val="clear" w:color="auto" w:fill="auto"/>
            <w:noWrap/>
            <w:vAlign w:val="bottom"/>
            <w:hideMark/>
          </w:tcPr>
          <w:p w14:paraId="75848D70"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 </w:t>
            </w:r>
          </w:p>
        </w:tc>
        <w:tc>
          <w:tcPr>
            <w:tcW w:w="916" w:type="dxa"/>
            <w:tcBorders>
              <w:top w:val="nil"/>
              <w:left w:val="nil"/>
              <w:bottom w:val="nil"/>
              <w:right w:val="nil"/>
            </w:tcBorders>
            <w:shd w:val="clear" w:color="auto" w:fill="auto"/>
            <w:noWrap/>
            <w:vAlign w:val="bottom"/>
            <w:hideMark/>
          </w:tcPr>
          <w:p w14:paraId="7932E8A3"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3113A53C"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5.66 </w:t>
            </w:r>
          </w:p>
        </w:tc>
        <w:tc>
          <w:tcPr>
            <w:tcW w:w="1688" w:type="dxa"/>
            <w:tcBorders>
              <w:top w:val="nil"/>
              <w:left w:val="nil"/>
              <w:bottom w:val="single" w:sz="4" w:space="0" w:color="auto"/>
              <w:right w:val="single" w:sz="4" w:space="0" w:color="auto"/>
            </w:tcBorders>
            <w:shd w:val="clear" w:color="auto" w:fill="auto"/>
            <w:noWrap/>
            <w:vAlign w:val="bottom"/>
            <w:hideMark/>
          </w:tcPr>
          <w:p w14:paraId="59B6B78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47,763,983 </w:t>
            </w:r>
          </w:p>
        </w:tc>
        <w:tc>
          <w:tcPr>
            <w:tcW w:w="957" w:type="dxa"/>
            <w:tcBorders>
              <w:top w:val="nil"/>
              <w:left w:val="nil"/>
              <w:bottom w:val="single" w:sz="4" w:space="0" w:color="auto"/>
              <w:right w:val="single" w:sz="4" w:space="0" w:color="auto"/>
            </w:tcBorders>
            <w:shd w:val="clear" w:color="auto" w:fill="auto"/>
            <w:noWrap/>
            <w:vAlign w:val="bottom"/>
            <w:hideMark/>
          </w:tcPr>
          <w:p w14:paraId="51AC845F"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 </w:t>
            </w:r>
          </w:p>
        </w:tc>
      </w:tr>
      <w:tr w:rsidR="00D001EF" w:rsidRPr="00B95268" w14:paraId="2260567F"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75E0108D"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4.51 </w:t>
            </w:r>
          </w:p>
        </w:tc>
        <w:tc>
          <w:tcPr>
            <w:tcW w:w="1732" w:type="dxa"/>
            <w:tcBorders>
              <w:top w:val="nil"/>
              <w:left w:val="nil"/>
              <w:bottom w:val="single" w:sz="4" w:space="0" w:color="auto"/>
              <w:right w:val="single" w:sz="4" w:space="0" w:color="auto"/>
            </w:tcBorders>
            <w:shd w:val="clear" w:color="auto" w:fill="auto"/>
            <w:noWrap/>
            <w:vAlign w:val="bottom"/>
            <w:hideMark/>
          </w:tcPr>
          <w:p w14:paraId="2FE7E0A4"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32,200,000 </w:t>
            </w:r>
          </w:p>
        </w:tc>
        <w:tc>
          <w:tcPr>
            <w:tcW w:w="957" w:type="dxa"/>
            <w:tcBorders>
              <w:top w:val="nil"/>
              <w:left w:val="nil"/>
              <w:bottom w:val="single" w:sz="4" w:space="0" w:color="auto"/>
              <w:right w:val="single" w:sz="4" w:space="0" w:color="auto"/>
            </w:tcBorders>
            <w:shd w:val="clear" w:color="auto" w:fill="auto"/>
            <w:noWrap/>
            <w:vAlign w:val="bottom"/>
            <w:hideMark/>
          </w:tcPr>
          <w:p w14:paraId="6DA1D150"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 </w:t>
            </w:r>
          </w:p>
        </w:tc>
        <w:tc>
          <w:tcPr>
            <w:tcW w:w="916" w:type="dxa"/>
            <w:tcBorders>
              <w:top w:val="nil"/>
              <w:left w:val="nil"/>
              <w:bottom w:val="nil"/>
              <w:right w:val="nil"/>
            </w:tcBorders>
            <w:shd w:val="clear" w:color="auto" w:fill="auto"/>
            <w:noWrap/>
            <w:vAlign w:val="bottom"/>
            <w:hideMark/>
          </w:tcPr>
          <w:p w14:paraId="73E7CCD1"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1EA9575A"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5.67 </w:t>
            </w:r>
          </w:p>
        </w:tc>
        <w:tc>
          <w:tcPr>
            <w:tcW w:w="1688" w:type="dxa"/>
            <w:tcBorders>
              <w:top w:val="nil"/>
              <w:left w:val="nil"/>
              <w:bottom w:val="single" w:sz="4" w:space="0" w:color="auto"/>
              <w:right w:val="single" w:sz="4" w:space="0" w:color="auto"/>
            </w:tcBorders>
            <w:shd w:val="clear" w:color="auto" w:fill="auto"/>
            <w:noWrap/>
            <w:vAlign w:val="bottom"/>
            <w:hideMark/>
          </w:tcPr>
          <w:p w14:paraId="6188E10C"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111,356,200 </w:t>
            </w:r>
          </w:p>
        </w:tc>
        <w:tc>
          <w:tcPr>
            <w:tcW w:w="957" w:type="dxa"/>
            <w:tcBorders>
              <w:top w:val="nil"/>
              <w:left w:val="nil"/>
              <w:bottom w:val="single" w:sz="4" w:space="0" w:color="auto"/>
              <w:right w:val="single" w:sz="4" w:space="0" w:color="auto"/>
            </w:tcBorders>
            <w:shd w:val="clear" w:color="auto" w:fill="auto"/>
            <w:noWrap/>
            <w:vAlign w:val="bottom"/>
            <w:hideMark/>
          </w:tcPr>
          <w:p w14:paraId="5B2E82E4"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 </w:t>
            </w:r>
          </w:p>
        </w:tc>
      </w:tr>
      <w:tr w:rsidR="00D001EF" w:rsidRPr="00B95268" w14:paraId="13D8E89F"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64E30EAA"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4.59 </w:t>
            </w:r>
          </w:p>
        </w:tc>
        <w:tc>
          <w:tcPr>
            <w:tcW w:w="1732" w:type="dxa"/>
            <w:tcBorders>
              <w:top w:val="nil"/>
              <w:left w:val="nil"/>
              <w:bottom w:val="single" w:sz="4" w:space="0" w:color="auto"/>
              <w:right w:val="single" w:sz="4" w:space="0" w:color="auto"/>
            </w:tcBorders>
            <w:shd w:val="clear" w:color="auto" w:fill="auto"/>
            <w:noWrap/>
            <w:vAlign w:val="bottom"/>
            <w:hideMark/>
          </w:tcPr>
          <w:p w14:paraId="75B6895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128,666,419 </w:t>
            </w:r>
          </w:p>
        </w:tc>
        <w:tc>
          <w:tcPr>
            <w:tcW w:w="957" w:type="dxa"/>
            <w:tcBorders>
              <w:top w:val="nil"/>
              <w:left w:val="nil"/>
              <w:bottom w:val="single" w:sz="4" w:space="0" w:color="auto"/>
              <w:right w:val="single" w:sz="4" w:space="0" w:color="auto"/>
            </w:tcBorders>
            <w:shd w:val="clear" w:color="auto" w:fill="auto"/>
            <w:noWrap/>
            <w:vAlign w:val="bottom"/>
            <w:hideMark/>
          </w:tcPr>
          <w:p w14:paraId="76C0AD6B"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 </w:t>
            </w:r>
          </w:p>
        </w:tc>
        <w:tc>
          <w:tcPr>
            <w:tcW w:w="916" w:type="dxa"/>
            <w:tcBorders>
              <w:top w:val="nil"/>
              <w:left w:val="nil"/>
              <w:bottom w:val="nil"/>
              <w:right w:val="nil"/>
            </w:tcBorders>
            <w:shd w:val="clear" w:color="auto" w:fill="auto"/>
            <w:noWrap/>
            <w:vAlign w:val="bottom"/>
            <w:hideMark/>
          </w:tcPr>
          <w:p w14:paraId="58C9CCCB"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50C26961"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5.70 </w:t>
            </w:r>
          </w:p>
        </w:tc>
        <w:tc>
          <w:tcPr>
            <w:tcW w:w="1688" w:type="dxa"/>
            <w:tcBorders>
              <w:top w:val="nil"/>
              <w:left w:val="nil"/>
              <w:bottom w:val="single" w:sz="4" w:space="0" w:color="auto"/>
              <w:right w:val="single" w:sz="4" w:space="0" w:color="auto"/>
            </w:tcBorders>
            <w:shd w:val="clear" w:color="auto" w:fill="auto"/>
            <w:noWrap/>
            <w:vAlign w:val="bottom"/>
            <w:hideMark/>
          </w:tcPr>
          <w:p w14:paraId="4D517BB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81,000,000 </w:t>
            </w:r>
          </w:p>
        </w:tc>
        <w:tc>
          <w:tcPr>
            <w:tcW w:w="957" w:type="dxa"/>
            <w:tcBorders>
              <w:top w:val="nil"/>
              <w:left w:val="nil"/>
              <w:bottom w:val="single" w:sz="4" w:space="0" w:color="auto"/>
              <w:right w:val="single" w:sz="4" w:space="0" w:color="auto"/>
            </w:tcBorders>
            <w:shd w:val="clear" w:color="auto" w:fill="auto"/>
            <w:noWrap/>
            <w:vAlign w:val="bottom"/>
            <w:hideMark/>
          </w:tcPr>
          <w:p w14:paraId="4A03EE47"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r>
      <w:tr w:rsidR="00D001EF" w:rsidRPr="00B95268" w14:paraId="4B06B907"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0360D28A"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4.63 </w:t>
            </w:r>
          </w:p>
        </w:tc>
        <w:tc>
          <w:tcPr>
            <w:tcW w:w="1732" w:type="dxa"/>
            <w:tcBorders>
              <w:top w:val="nil"/>
              <w:left w:val="nil"/>
              <w:bottom w:val="single" w:sz="4" w:space="0" w:color="auto"/>
              <w:right w:val="single" w:sz="4" w:space="0" w:color="auto"/>
            </w:tcBorders>
            <w:shd w:val="clear" w:color="auto" w:fill="auto"/>
            <w:noWrap/>
            <w:vAlign w:val="bottom"/>
            <w:hideMark/>
          </w:tcPr>
          <w:p w14:paraId="3479A32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58,884,511 </w:t>
            </w:r>
          </w:p>
        </w:tc>
        <w:tc>
          <w:tcPr>
            <w:tcW w:w="957" w:type="dxa"/>
            <w:tcBorders>
              <w:top w:val="nil"/>
              <w:left w:val="nil"/>
              <w:bottom w:val="single" w:sz="4" w:space="0" w:color="auto"/>
              <w:right w:val="single" w:sz="4" w:space="0" w:color="auto"/>
            </w:tcBorders>
            <w:shd w:val="clear" w:color="auto" w:fill="auto"/>
            <w:noWrap/>
            <w:vAlign w:val="bottom"/>
            <w:hideMark/>
          </w:tcPr>
          <w:p w14:paraId="39747FF5"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 </w:t>
            </w:r>
          </w:p>
        </w:tc>
        <w:tc>
          <w:tcPr>
            <w:tcW w:w="916" w:type="dxa"/>
            <w:tcBorders>
              <w:top w:val="nil"/>
              <w:left w:val="nil"/>
              <w:bottom w:val="nil"/>
              <w:right w:val="nil"/>
            </w:tcBorders>
            <w:shd w:val="clear" w:color="auto" w:fill="auto"/>
            <w:noWrap/>
            <w:vAlign w:val="bottom"/>
            <w:hideMark/>
          </w:tcPr>
          <w:p w14:paraId="455DB8B7"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37840EBC"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5.71 </w:t>
            </w:r>
          </w:p>
        </w:tc>
        <w:tc>
          <w:tcPr>
            <w:tcW w:w="1688" w:type="dxa"/>
            <w:tcBorders>
              <w:top w:val="nil"/>
              <w:left w:val="nil"/>
              <w:bottom w:val="single" w:sz="4" w:space="0" w:color="auto"/>
              <w:right w:val="single" w:sz="4" w:space="0" w:color="auto"/>
            </w:tcBorders>
            <w:shd w:val="clear" w:color="auto" w:fill="auto"/>
            <w:noWrap/>
            <w:vAlign w:val="bottom"/>
            <w:hideMark/>
          </w:tcPr>
          <w:p w14:paraId="60361C5C"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3,500,000 </w:t>
            </w:r>
          </w:p>
        </w:tc>
        <w:tc>
          <w:tcPr>
            <w:tcW w:w="957" w:type="dxa"/>
            <w:tcBorders>
              <w:top w:val="nil"/>
              <w:left w:val="nil"/>
              <w:bottom w:val="single" w:sz="4" w:space="0" w:color="auto"/>
              <w:right w:val="single" w:sz="4" w:space="0" w:color="auto"/>
            </w:tcBorders>
            <w:shd w:val="clear" w:color="auto" w:fill="auto"/>
            <w:noWrap/>
            <w:vAlign w:val="bottom"/>
            <w:hideMark/>
          </w:tcPr>
          <w:p w14:paraId="16EADC00"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r>
      <w:tr w:rsidR="00D001EF" w:rsidRPr="00B95268" w14:paraId="4D3562F9"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5BF510E4"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4.64 </w:t>
            </w:r>
          </w:p>
        </w:tc>
        <w:tc>
          <w:tcPr>
            <w:tcW w:w="1732" w:type="dxa"/>
            <w:tcBorders>
              <w:top w:val="nil"/>
              <w:left w:val="nil"/>
              <w:bottom w:val="single" w:sz="4" w:space="0" w:color="auto"/>
              <w:right w:val="single" w:sz="4" w:space="0" w:color="auto"/>
            </w:tcBorders>
            <w:shd w:val="clear" w:color="auto" w:fill="auto"/>
            <w:noWrap/>
            <w:vAlign w:val="bottom"/>
            <w:hideMark/>
          </w:tcPr>
          <w:p w14:paraId="6395E26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147,545,881 </w:t>
            </w:r>
          </w:p>
        </w:tc>
        <w:tc>
          <w:tcPr>
            <w:tcW w:w="957" w:type="dxa"/>
            <w:tcBorders>
              <w:top w:val="nil"/>
              <w:left w:val="nil"/>
              <w:bottom w:val="single" w:sz="4" w:space="0" w:color="auto"/>
              <w:right w:val="single" w:sz="4" w:space="0" w:color="auto"/>
            </w:tcBorders>
            <w:shd w:val="clear" w:color="auto" w:fill="auto"/>
            <w:noWrap/>
            <w:vAlign w:val="bottom"/>
            <w:hideMark/>
          </w:tcPr>
          <w:p w14:paraId="081A7E21"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 </w:t>
            </w:r>
          </w:p>
        </w:tc>
        <w:tc>
          <w:tcPr>
            <w:tcW w:w="916" w:type="dxa"/>
            <w:tcBorders>
              <w:top w:val="nil"/>
              <w:left w:val="nil"/>
              <w:bottom w:val="nil"/>
              <w:right w:val="nil"/>
            </w:tcBorders>
            <w:shd w:val="clear" w:color="auto" w:fill="auto"/>
            <w:noWrap/>
            <w:vAlign w:val="bottom"/>
            <w:hideMark/>
          </w:tcPr>
          <w:p w14:paraId="7B657820"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7EBE500B"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5.77 </w:t>
            </w:r>
          </w:p>
        </w:tc>
        <w:tc>
          <w:tcPr>
            <w:tcW w:w="1688" w:type="dxa"/>
            <w:tcBorders>
              <w:top w:val="nil"/>
              <w:left w:val="nil"/>
              <w:bottom w:val="single" w:sz="4" w:space="0" w:color="auto"/>
              <w:right w:val="single" w:sz="4" w:space="0" w:color="auto"/>
            </w:tcBorders>
            <w:shd w:val="clear" w:color="auto" w:fill="auto"/>
            <w:noWrap/>
            <w:vAlign w:val="bottom"/>
            <w:hideMark/>
          </w:tcPr>
          <w:p w14:paraId="6611AFE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7,561,913 </w:t>
            </w:r>
          </w:p>
        </w:tc>
        <w:tc>
          <w:tcPr>
            <w:tcW w:w="957" w:type="dxa"/>
            <w:tcBorders>
              <w:top w:val="nil"/>
              <w:left w:val="nil"/>
              <w:bottom w:val="single" w:sz="4" w:space="0" w:color="auto"/>
              <w:right w:val="single" w:sz="4" w:space="0" w:color="auto"/>
            </w:tcBorders>
            <w:shd w:val="clear" w:color="auto" w:fill="auto"/>
            <w:noWrap/>
            <w:vAlign w:val="bottom"/>
            <w:hideMark/>
          </w:tcPr>
          <w:p w14:paraId="4F961F23"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r>
      <w:tr w:rsidR="00D001EF" w:rsidRPr="00B95268" w14:paraId="7ABCA71E"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1422BB75"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4.65 </w:t>
            </w:r>
          </w:p>
        </w:tc>
        <w:tc>
          <w:tcPr>
            <w:tcW w:w="1732" w:type="dxa"/>
            <w:tcBorders>
              <w:top w:val="nil"/>
              <w:left w:val="nil"/>
              <w:bottom w:val="single" w:sz="4" w:space="0" w:color="auto"/>
              <w:right w:val="single" w:sz="4" w:space="0" w:color="auto"/>
            </w:tcBorders>
            <w:shd w:val="clear" w:color="auto" w:fill="auto"/>
            <w:noWrap/>
            <w:vAlign w:val="bottom"/>
            <w:hideMark/>
          </w:tcPr>
          <w:p w14:paraId="137E388B"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97,671,085 </w:t>
            </w:r>
          </w:p>
        </w:tc>
        <w:tc>
          <w:tcPr>
            <w:tcW w:w="957" w:type="dxa"/>
            <w:tcBorders>
              <w:top w:val="nil"/>
              <w:left w:val="nil"/>
              <w:bottom w:val="single" w:sz="4" w:space="0" w:color="auto"/>
              <w:right w:val="single" w:sz="4" w:space="0" w:color="auto"/>
            </w:tcBorders>
            <w:shd w:val="clear" w:color="auto" w:fill="auto"/>
            <w:noWrap/>
            <w:vAlign w:val="bottom"/>
            <w:hideMark/>
          </w:tcPr>
          <w:p w14:paraId="6C4BF972"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 </w:t>
            </w:r>
          </w:p>
        </w:tc>
        <w:tc>
          <w:tcPr>
            <w:tcW w:w="916" w:type="dxa"/>
            <w:tcBorders>
              <w:top w:val="nil"/>
              <w:left w:val="nil"/>
              <w:bottom w:val="nil"/>
              <w:right w:val="nil"/>
            </w:tcBorders>
            <w:shd w:val="clear" w:color="auto" w:fill="auto"/>
            <w:noWrap/>
            <w:vAlign w:val="bottom"/>
            <w:hideMark/>
          </w:tcPr>
          <w:p w14:paraId="39AD7929"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4F0DDF5A"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5.79 </w:t>
            </w:r>
          </w:p>
        </w:tc>
        <w:tc>
          <w:tcPr>
            <w:tcW w:w="1688" w:type="dxa"/>
            <w:tcBorders>
              <w:top w:val="nil"/>
              <w:left w:val="nil"/>
              <w:bottom w:val="single" w:sz="4" w:space="0" w:color="auto"/>
              <w:right w:val="single" w:sz="4" w:space="0" w:color="auto"/>
            </w:tcBorders>
            <w:shd w:val="clear" w:color="auto" w:fill="auto"/>
            <w:noWrap/>
            <w:vAlign w:val="bottom"/>
            <w:hideMark/>
          </w:tcPr>
          <w:p w14:paraId="623E682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3,000,000 </w:t>
            </w:r>
          </w:p>
        </w:tc>
        <w:tc>
          <w:tcPr>
            <w:tcW w:w="957" w:type="dxa"/>
            <w:tcBorders>
              <w:top w:val="nil"/>
              <w:left w:val="nil"/>
              <w:bottom w:val="single" w:sz="4" w:space="0" w:color="auto"/>
              <w:right w:val="single" w:sz="4" w:space="0" w:color="auto"/>
            </w:tcBorders>
            <w:shd w:val="clear" w:color="auto" w:fill="auto"/>
            <w:noWrap/>
            <w:vAlign w:val="bottom"/>
            <w:hideMark/>
          </w:tcPr>
          <w:p w14:paraId="0F2E353A"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r>
      <w:tr w:rsidR="00D001EF" w:rsidRPr="00B95268" w14:paraId="46BC9B61"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32641AD1"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4.68 </w:t>
            </w:r>
          </w:p>
        </w:tc>
        <w:tc>
          <w:tcPr>
            <w:tcW w:w="1732" w:type="dxa"/>
            <w:tcBorders>
              <w:top w:val="nil"/>
              <w:left w:val="nil"/>
              <w:bottom w:val="single" w:sz="4" w:space="0" w:color="auto"/>
              <w:right w:val="single" w:sz="4" w:space="0" w:color="auto"/>
            </w:tcBorders>
            <w:shd w:val="clear" w:color="auto" w:fill="auto"/>
            <w:noWrap/>
            <w:vAlign w:val="bottom"/>
            <w:hideMark/>
          </w:tcPr>
          <w:p w14:paraId="45659393"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600,000 </w:t>
            </w:r>
          </w:p>
        </w:tc>
        <w:tc>
          <w:tcPr>
            <w:tcW w:w="957" w:type="dxa"/>
            <w:tcBorders>
              <w:top w:val="nil"/>
              <w:left w:val="nil"/>
              <w:bottom w:val="single" w:sz="4" w:space="0" w:color="auto"/>
              <w:right w:val="single" w:sz="4" w:space="0" w:color="auto"/>
            </w:tcBorders>
            <w:shd w:val="clear" w:color="auto" w:fill="auto"/>
            <w:noWrap/>
            <w:vAlign w:val="bottom"/>
            <w:hideMark/>
          </w:tcPr>
          <w:p w14:paraId="64DB4B76"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c>
          <w:tcPr>
            <w:tcW w:w="916" w:type="dxa"/>
            <w:tcBorders>
              <w:top w:val="nil"/>
              <w:left w:val="nil"/>
              <w:bottom w:val="nil"/>
              <w:right w:val="nil"/>
            </w:tcBorders>
            <w:shd w:val="clear" w:color="auto" w:fill="auto"/>
            <w:noWrap/>
            <w:vAlign w:val="bottom"/>
            <w:hideMark/>
          </w:tcPr>
          <w:p w14:paraId="4BEADEA2"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0C6BD4DB"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5.87 </w:t>
            </w:r>
          </w:p>
        </w:tc>
        <w:tc>
          <w:tcPr>
            <w:tcW w:w="1688" w:type="dxa"/>
            <w:tcBorders>
              <w:top w:val="nil"/>
              <w:left w:val="nil"/>
              <w:bottom w:val="single" w:sz="4" w:space="0" w:color="auto"/>
              <w:right w:val="single" w:sz="4" w:space="0" w:color="auto"/>
            </w:tcBorders>
            <w:shd w:val="clear" w:color="auto" w:fill="auto"/>
            <w:noWrap/>
            <w:vAlign w:val="bottom"/>
            <w:hideMark/>
          </w:tcPr>
          <w:p w14:paraId="1FD18D8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35,300,000 </w:t>
            </w:r>
          </w:p>
        </w:tc>
        <w:tc>
          <w:tcPr>
            <w:tcW w:w="957" w:type="dxa"/>
            <w:tcBorders>
              <w:top w:val="nil"/>
              <w:left w:val="nil"/>
              <w:bottom w:val="single" w:sz="4" w:space="0" w:color="auto"/>
              <w:right w:val="single" w:sz="4" w:space="0" w:color="auto"/>
            </w:tcBorders>
            <w:shd w:val="clear" w:color="auto" w:fill="auto"/>
            <w:noWrap/>
            <w:vAlign w:val="bottom"/>
            <w:hideMark/>
          </w:tcPr>
          <w:p w14:paraId="452F682F"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 </w:t>
            </w:r>
          </w:p>
        </w:tc>
      </w:tr>
      <w:tr w:rsidR="00D001EF" w:rsidRPr="00B95268" w14:paraId="584A95A2"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4CA1BCF1"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4.71 </w:t>
            </w:r>
          </w:p>
        </w:tc>
        <w:tc>
          <w:tcPr>
            <w:tcW w:w="1732" w:type="dxa"/>
            <w:tcBorders>
              <w:top w:val="nil"/>
              <w:left w:val="nil"/>
              <w:bottom w:val="single" w:sz="4" w:space="0" w:color="auto"/>
              <w:right w:val="single" w:sz="4" w:space="0" w:color="auto"/>
            </w:tcBorders>
            <w:shd w:val="clear" w:color="auto" w:fill="auto"/>
            <w:noWrap/>
            <w:vAlign w:val="bottom"/>
            <w:hideMark/>
          </w:tcPr>
          <w:p w14:paraId="73DA482F"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163,818,374 </w:t>
            </w:r>
          </w:p>
        </w:tc>
        <w:tc>
          <w:tcPr>
            <w:tcW w:w="957" w:type="dxa"/>
            <w:tcBorders>
              <w:top w:val="nil"/>
              <w:left w:val="nil"/>
              <w:bottom w:val="single" w:sz="4" w:space="0" w:color="auto"/>
              <w:right w:val="single" w:sz="4" w:space="0" w:color="auto"/>
            </w:tcBorders>
            <w:shd w:val="clear" w:color="auto" w:fill="auto"/>
            <w:noWrap/>
            <w:vAlign w:val="bottom"/>
            <w:hideMark/>
          </w:tcPr>
          <w:p w14:paraId="18101CBA"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11 </w:t>
            </w:r>
          </w:p>
        </w:tc>
        <w:tc>
          <w:tcPr>
            <w:tcW w:w="916" w:type="dxa"/>
            <w:tcBorders>
              <w:top w:val="nil"/>
              <w:left w:val="nil"/>
              <w:bottom w:val="nil"/>
              <w:right w:val="nil"/>
            </w:tcBorders>
            <w:shd w:val="clear" w:color="auto" w:fill="auto"/>
            <w:noWrap/>
            <w:vAlign w:val="bottom"/>
            <w:hideMark/>
          </w:tcPr>
          <w:p w14:paraId="3D2AC38B"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2C9C7946"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5.89 </w:t>
            </w:r>
          </w:p>
        </w:tc>
        <w:tc>
          <w:tcPr>
            <w:tcW w:w="1688" w:type="dxa"/>
            <w:tcBorders>
              <w:top w:val="nil"/>
              <w:left w:val="nil"/>
              <w:bottom w:val="single" w:sz="4" w:space="0" w:color="auto"/>
              <w:right w:val="single" w:sz="4" w:space="0" w:color="auto"/>
            </w:tcBorders>
            <w:shd w:val="clear" w:color="auto" w:fill="auto"/>
            <w:noWrap/>
            <w:vAlign w:val="bottom"/>
            <w:hideMark/>
          </w:tcPr>
          <w:p w14:paraId="09E53AB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14,235,071 </w:t>
            </w:r>
          </w:p>
        </w:tc>
        <w:tc>
          <w:tcPr>
            <w:tcW w:w="957" w:type="dxa"/>
            <w:tcBorders>
              <w:top w:val="nil"/>
              <w:left w:val="nil"/>
              <w:bottom w:val="single" w:sz="4" w:space="0" w:color="auto"/>
              <w:right w:val="single" w:sz="4" w:space="0" w:color="auto"/>
            </w:tcBorders>
            <w:shd w:val="clear" w:color="auto" w:fill="auto"/>
            <w:noWrap/>
            <w:vAlign w:val="bottom"/>
            <w:hideMark/>
          </w:tcPr>
          <w:p w14:paraId="3A0B2300"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r>
      <w:tr w:rsidR="00D001EF" w:rsidRPr="00B95268" w14:paraId="5A209692"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405B5180"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4.72 </w:t>
            </w:r>
          </w:p>
        </w:tc>
        <w:tc>
          <w:tcPr>
            <w:tcW w:w="1732" w:type="dxa"/>
            <w:tcBorders>
              <w:top w:val="nil"/>
              <w:left w:val="nil"/>
              <w:bottom w:val="single" w:sz="4" w:space="0" w:color="auto"/>
              <w:right w:val="single" w:sz="4" w:space="0" w:color="auto"/>
            </w:tcBorders>
            <w:shd w:val="clear" w:color="auto" w:fill="auto"/>
            <w:noWrap/>
            <w:vAlign w:val="bottom"/>
            <w:hideMark/>
          </w:tcPr>
          <w:p w14:paraId="0A5279B0"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329,969,401 </w:t>
            </w:r>
          </w:p>
        </w:tc>
        <w:tc>
          <w:tcPr>
            <w:tcW w:w="957" w:type="dxa"/>
            <w:tcBorders>
              <w:top w:val="nil"/>
              <w:left w:val="nil"/>
              <w:bottom w:val="single" w:sz="4" w:space="0" w:color="auto"/>
              <w:right w:val="single" w:sz="4" w:space="0" w:color="auto"/>
            </w:tcBorders>
            <w:shd w:val="clear" w:color="auto" w:fill="auto"/>
            <w:noWrap/>
            <w:vAlign w:val="bottom"/>
            <w:hideMark/>
          </w:tcPr>
          <w:p w14:paraId="191314C7"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14 </w:t>
            </w:r>
          </w:p>
        </w:tc>
        <w:tc>
          <w:tcPr>
            <w:tcW w:w="916" w:type="dxa"/>
            <w:tcBorders>
              <w:top w:val="nil"/>
              <w:left w:val="nil"/>
              <w:bottom w:val="nil"/>
              <w:right w:val="nil"/>
            </w:tcBorders>
            <w:shd w:val="clear" w:color="auto" w:fill="auto"/>
            <w:noWrap/>
            <w:vAlign w:val="bottom"/>
            <w:hideMark/>
          </w:tcPr>
          <w:p w14:paraId="0C10E6D8"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7F74AA0E"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5.90 </w:t>
            </w:r>
          </w:p>
        </w:tc>
        <w:tc>
          <w:tcPr>
            <w:tcW w:w="1688" w:type="dxa"/>
            <w:tcBorders>
              <w:top w:val="nil"/>
              <w:left w:val="nil"/>
              <w:bottom w:val="single" w:sz="4" w:space="0" w:color="auto"/>
              <w:right w:val="single" w:sz="4" w:space="0" w:color="auto"/>
            </w:tcBorders>
            <w:shd w:val="clear" w:color="auto" w:fill="auto"/>
            <w:noWrap/>
            <w:vAlign w:val="bottom"/>
            <w:hideMark/>
          </w:tcPr>
          <w:p w14:paraId="39ACE72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1,000,000 </w:t>
            </w:r>
          </w:p>
        </w:tc>
        <w:tc>
          <w:tcPr>
            <w:tcW w:w="957" w:type="dxa"/>
            <w:tcBorders>
              <w:top w:val="nil"/>
              <w:left w:val="nil"/>
              <w:bottom w:val="single" w:sz="4" w:space="0" w:color="auto"/>
              <w:right w:val="single" w:sz="4" w:space="0" w:color="auto"/>
            </w:tcBorders>
            <w:shd w:val="clear" w:color="auto" w:fill="auto"/>
            <w:noWrap/>
            <w:vAlign w:val="bottom"/>
            <w:hideMark/>
          </w:tcPr>
          <w:p w14:paraId="392BA332"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r>
      <w:tr w:rsidR="00D001EF" w:rsidRPr="00B95268" w14:paraId="082D35A3"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2F3D3DF9"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4.74 </w:t>
            </w:r>
          </w:p>
        </w:tc>
        <w:tc>
          <w:tcPr>
            <w:tcW w:w="1732" w:type="dxa"/>
            <w:tcBorders>
              <w:top w:val="nil"/>
              <w:left w:val="nil"/>
              <w:bottom w:val="single" w:sz="4" w:space="0" w:color="auto"/>
              <w:right w:val="single" w:sz="4" w:space="0" w:color="auto"/>
            </w:tcBorders>
            <w:shd w:val="clear" w:color="auto" w:fill="auto"/>
            <w:noWrap/>
            <w:vAlign w:val="bottom"/>
            <w:hideMark/>
          </w:tcPr>
          <w:p w14:paraId="5B7F589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37,960,000 </w:t>
            </w:r>
          </w:p>
        </w:tc>
        <w:tc>
          <w:tcPr>
            <w:tcW w:w="957" w:type="dxa"/>
            <w:tcBorders>
              <w:top w:val="nil"/>
              <w:left w:val="nil"/>
              <w:bottom w:val="single" w:sz="4" w:space="0" w:color="auto"/>
              <w:right w:val="single" w:sz="4" w:space="0" w:color="auto"/>
            </w:tcBorders>
            <w:shd w:val="clear" w:color="auto" w:fill="auto"/>
            <w:noWrap/>
            <w:vAlign w:val="bottom"/>
            <w:hideMark/>
          </w:tcPr>
          <w:p w14:paraId="3F777319"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 </w:t>
            </w:r>
          </w:p>
        </w:tc>
        <w:tc>
          <w:tcPr>
            <w:tcW w:w="916" w:type="dxa"/>
            <w:tcBorders>
              <w:top w:val="nil"/>
              <w:left w:val="nil"/>
              <w:bottom w:val="nil"/>
              <w:right w:val="nil"/>
            </w:tcBorders>
            <w:shd w:val="clear" w:color="auto" w:fill="auto"/>
            <w:noWrap/>
            <w:vAlign w:val="bottom"/>
            <w:hideMark/>
          </w:tcPr>
          <w:p w14:paraId="64876DC8"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3A8B7A7B"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5.91 </w:t>
            </w:r>
          </w:p>
        </w:tc>
        <w:tc>
          <w:tcPr>
            <w:tcW w:w="1688" w:type="dxa"/>
            <w:tcBorders>
              <w:top w:val="nil"/>
              <w:left w:val="nil"/>
              <w:bottom w:val="single" w:sz="4" w:space="0" w:color="auto"/>
              <w:right w:val="single" w:sz="4" w:space="0" w:color="auto"/>
            </w:tcBorders>
            <w:shd w:val="clear" w:color="auto" w:fill="auto"/>
            <w:noWrap/>
            <w:vAlign w:val="bottom"/>
            <w:hideMark/>
          </w:tcPr>
          <w:p w14:paraId="13E69EF2"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30,000,000 </w:t>
            </w:r>
          </w:p>
        </w:tc>
        <w:tc>
          <w:tcPr>
            <w:tcW w:w="957" w:type="dxa"/>
            <w:tcBorders>
              <w:top w:val="nil"/>
              <w:left w:val="nil"/>
              <w:bottom w:val="single" w:sz="4" w:space="0" w:color="auto"/>
              <w:right w:val="single" w:sz="4" w:space="0" w:color="auto"/>
            </w:tcBorders>
            <w:shd w:val="clear" w:color="auto" w:fill="auto"/>
            <w:noWrap/>
            <w:vAlign w:val="bottom"/>
            <w:hideMark/>
          </w:tcPr>
          <w:p w14:paraId="116C70B9"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r>
      <w:tr w:rsidR="00D001EF" w:rsidRPr="00B95268" w14:paraId="7D4B6128"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496F6C2E"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4.75 </w:t>
            </w:r>
          </w:p>
        </w:tc>
        <w:tc>
          <w:tcPr>
            <w:tcW w:w="1732" w:type="dxa"/>
            <w:tcBorders>
              <w:top w:val="nil"/>
              <w:left w:val="nil"/>
              <w:bottom w:val="single" w:sz="4" w:space="0" w:color="auto"/>
              <w:right w:val="single" w:sz="4" w:space="0" w:color="auto"/>
            </w:tcBorders>
            <w:shd w:val="clear" w:color="auto" w:fill="auto"/>
            <w:noWrap/>
            <w:vAlign w:val="bottom"/>
            <w:hideMark/>
          </w:tcPr>
          <w:p w14:paraId="529602D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153,774,116 </w:t>
            </w:r>
          </w:p>
        </w:tc>
        <w:tc>
          <w:tcPr>
            <w:tcW w:w="957" w:type="dxa"/>
            <w:tcBorders>
              <w:top w:val="nil"/>
              <w:left w:val="nil"/>
              <w:bottom w:val="single" w:sz="4" w:space="0" w:color="auto"/>
              <w:right w:val="single" w:sz="4" w:space="0" w:color="auto"/>
            </w:tcBorders>
            <w:shd w:val="clear" w:color="auto" w:fill="auto"/>
            <w:noWrap/>
            <w:vAlign w:val="bottom"/>
            <w:hideMark/>
          </w:tcPr>
          <w:p w14:paraId="5FF8D68A"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9 </w:t>
            </w:r>
          </w:p>
        </w:tc>
        <w:tc>
          <w:tcPr>
            <w:tcW w:w="916" w:type="dxa"/>
            <w:tcBorders>
              <w:top w:val="nil"/>
              <w:left w:val="nil"/>
              <w:bottom w:val="nil"/>
              <w:right w:val="nil"/>
            </w:tcBorders>
            <w:shd w:val="clear" w:color="auto" w:fill="auto"/>
            <w:noWrap/>
            <w:vAlign w:val="bottom"/>
            <w:hideMark/>
          </w:tcPr>
          <w:p w14:paraId="684B4871"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2B270EDD"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5.94 </w:t>
            </w:r>
          </w:p>
        </w:tc>
        <w:tc>
          <w:tcPr>
            <w:tcW w:w="1688" w:type="dxa"/>
            <w:tcBorders>
              <w:top w:val="nil"/>
              <w:left w:val="nil"/>
              <w:bottom w:val="single" w:sz="4" w:space="0" w:color="auto"/>
              <w:right w:val="single" w:sz="4" w:space="0" w:color="auto"/>
            </w:tcBorders>
            <w:shd w:val="clear" w:color="auto" w:fill="auto"/>
            <w:noWrap/>
            <w:vAlign w:val="bottom"/>
            <w:hideMark/>
          </w:tcPr>
          <w:p w14:paraId="1471F8C6"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3,000,000 </w:t>
            </w:r>
          </w:p>
        </w:tc>
        <w:tc>
          <w:tcPr>
            <w:tcW w:w="957" w:type="dxa"/>
            <w:tcBorders>
              <w:top w:val="nil"/>
              <w:left w:val="nil"/>
              <w:bottom w:val="single" w:sz="4" w:space="0" w:color="auto"/>
              <w:right w:val="single" w:sz="4" w:space="0" w:color="auto"/>
            </w:tcBorders>
            <w:shd w:val="clear" w:color="auto" w:fill="auto"/>
            <w:noWrap/>
            <w:vAlign w:val="bottom"/>
            <w:hideMark/>
          </w:tcPr>
          <w:p w14:paraId="73617827"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r>
      <w:tr w:rsidR="00D001EF" w:rsidRPr="00B95268" w14:paraId="1CBE1F5E"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4FDB3870"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4.79 </w:t>
            </w:r>
          </w:p>
        </w:tc>
        <w:tc>
          <w:tcPr>
            <w:tcW w:w="1732" w:type="dxa"/>
            <w:tcBorders>
              <w:top w:val="nil"/>
              <w:left w:val="nil"/>
              <w:bottom w:val="single" w:sz="4" w:space="0" w:color="auto"/>
              <w:right w:val="single" w:sz="4" w:space="0" w:color="auto"/>
            </w:tcBorders>
            <w:shd w:val="clear" w:color="auto" w:fill="auto"/>
            <w:noWrap/>
            <w:vAlign w:val="bottom"/>
            <w:hideMark/>
          </w:tcPr>
          <w:p w14:paraId="2810F2BC"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93,781,672 </w:t>
            </w:r>
          </w:p>
        </w:tc>
        <w:tc>
          <w:tcPr>
            <w:tcW w:w="957" w:type="dxa"/>
            <w:tcBorders>
              <w:top w:val="nil"/>
              <w:left w:val="nil"/>
              <w:bottom w:val="single" w:sz="4" w:space="0" w:color="auto"/>
              <w:right w:val="single" w:sz="4" w:space="0" w:color="auto"/>
            </w:tcBorders>
            <w:shd w:val="clear" w:color="auto" w:fill="auto"/>
            <w:noWrap/>
            <w:vAlign w:val="bottom"/>
            <w:hideMark/>
          </w:tcPr>
          <w:p w14:paraId="2D3CEC2B"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8 </w:t>
            </w:r>
          </w:p>
        </w:tc>
        <w:tc>
          <w:tcPr>
            <w:tcW w:w="916" w:type="dxa"/>
            <w:tcBorders>
              <w:top w:val="nil"/>
              <w:left w:val="nil"/>
              <w:bottom w:val="nil"/>
              <w:right w:val="nil"/>
            </w:tcBorders>
            <w:shd w:val="clear" w:color="auto" w:fill="auto"/>
            <w:noWrap/>
            <w:vAlign w:val="bottom"/>
            <w:hideMark/>
          </w:tcPr>
          <w:p w14:paraId="153CE73E"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5C800326"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6.02 </w:t>
            </w:r>
          </w:p>
        </w:tc>
        <w:tc>
          <w:tcPr>
            <w:tcW w:w="1688" w:type="dxa"/>
            <w:tcBorders>
              <w:top w:val="nil"/>
              <w:left w:val="nil"/>
              <w:bottom w:val="single" w:sz="4" w:space="0" w:color="auto"/>
              <w:right w:val="single" w:sz="4" w:space="0" w:color="auto"/>
            </w:tcBorders>
            <w:shd w:val="clear" w:color="auto" w:fill="auto"/>
            <w:noWrap/>
            <w:vAlign w:val="bottom"/>
            <w:hideMark/>
          </w:tcPr>
          <w:p w14:paraId="3605A98A"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75,034,440 </w:t>
            </w:r>
          </w:p>
        </w:tc>
        <w:tc>
          <w:tcPr>
            <w:tcW w:w="957" w:type="dxa"/>
            <w:tcBorders>
              <w:top w:val="nil"/>
              <w:left w:val="nil"/>
              <w:bottom w:val="single" w:sz="4" w:space="0" w:color="auto"/>
              <w:right w:val="single" w:sz="4" w:space="0" w:color="auto"/>
            </w:tcBorders>
            <w:shd w:val="clear" w:color="auto" w:fill="auto"/>
            <w:noWrap/>
            <w:vAlign w:val="bottom"/>
            <w:hideMark/>
          </w:tcPr>
          <w:p w14:paraId="1245D9B8"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 </w:t>
            </w:r>
          </w:p>
        </w:tc>
      </w:tr>
      <w:tr w:rsidR="00D001EF" w:rsidRPr="00B95268" w14:paraId="764A1349"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44C6237A"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4.80 </w:t>
            </w:r>
          </w:p>
        </w:tc>
        <w:tc>
          <w:tcPr>
            <w:tcW w:w="1732" w:type="dxa"/>
            <w:tcBorders>
              <w:top w:val="nil"/>
              <w:left w:val="nil"/>
              <w:bottom w:val="single" w:sz="4" w:space="0" w:color="auto"/>
              <w:right w:val="single" w:sz="4" w:space="0" w:color="auto"/>
            </w:tcBorders>
            <w:shd w:val="clear" w:color="auto" w:fill="auto"/>
            <w:noWrap/>
            <w:vAlign w:val="bottom"/>
            <w:hideMark/>
          </w:tcPr>
          <w:p w14:paraId="004BE05B"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157,521,458 </w:t>
            </w:r>
          </w:p>
        </w:tc>
        <w:tc>
          <w:tcPr>
            <w:tcW w:w="957" w:type="dxa"/>
            <w:tcBorders>
              <w:top w:val="nil"/>
              <w:left w:val="nil"/>
              <w:bottom w:val="single" w:sz="4" w:space="0" w:color="auto"/>
              <w:right w:val="single" w:sz="4" w:space="0" w:color="auto"/>
            </w:tcBorders>
            <w:shd w:val="clear" w:color="auto" w:fill="auto"/>
            <w:noWrap/>
            <w:vAlign w:val="bottom"/>
            <w:hideMark/>
          </w:tcPr>
          <w:p w14:paraId="79EABF26"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10 </w:t>
            </w:r>
          </w:p>
        </w:tc>
        <w:tc>
          <w:tcPr>
            <w:tcW w:w="916" w:type="dxa"/>
            <w:tcBorders>
              <w:top w:val="nil"/>
              <w:left w:val="nil"/>
              <w:bottom w:val="nil"/>
              <w:right w:val="nil"/>
            </w:tcBorders>
            <w:shd w:val="clear" w:color="auto" w:fill="auto"/>
            <w:noWrap/>
            <w:vAlign w:val="bottom"/>
            <w:hideMark/>
          </w:tcPr>
          <w:p w14:paraId="3DB40892"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3EB9A354"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6.06 </w:t>
            </w:r>
          </w:p>
        </w:tc>
        <w:tc>
          <w:tcPr>
            <w:tcW w:w="1688" w:type="dxa"/>
            <w:tcBorders>
              <w:top w:val="nil"/>
              <w:left w:val="nil"/>
              <w:bottom w:val="single" w:sz="4" w:space="0" w:color="auto"/>
              <w:right w:val="single" w:sz="4" w:space="0" w:color="auto"/>
            </w:tcBorders>
            <w:shd w:val="clear" w:color="auto" w:fill="auto"/>
            <w:noWrap/>
            <w:vAlign w:val="bottom"/>
            <w:hideMark/>
          </w:tcPr>
          <w:p w14:paraId="72BBA2A2"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2,881,997 </w:t>
            </w:r>
          </w:p>
        </w:tc>
        <w:tc>
          <w:tcPr>
            <w:tcW w:w="957" w:type="dxa"/>
            <w:tcBorders>
              <w:top w:val="nil"/>
              <w:left w:val="nil"/>
              <w:bottom w:val="single" w:sz="4" w:space="0" w:color="auto"/>
              <w:right w:val="single" w:sz="4" w:space="0" w:color="auto"/>
            </w:tcBorders>
            <w:shd w:val="clear" w:color="auto" w:fill="auto"/>
            <w:noWrap/>
            <w:vAlign w:val="bottom"/>
            <w:hideMark/>
          </w:tcPr>
          <w:p w14:paraId="235B07E1"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r>
      <w:tr w:rsidR="00D001EF" w:rsidRPr="00B95268" w14:paraId="62AE1F15"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12D2BB7A"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4.81 </w:t>
            </w:r>
          </w:p>
        </w:tc>
        <w:tc>
          <w:tcPr>
            <w:tcW w:w="1732" w:type="dxa"/>
            <w:tcBorders>
              <w:top w:val="nil"/>
              <w:left w:val="nil"/>
              <w:bottom w:val="single" w:sz="4" w:space="0" w:color="auto"/>
              <w:right w:val="single" w:sz="4" w:space="0" w:color="auto"/>
            </w:tcBorders>
            <w:shd w:val="clear" w:color="auto" w:fill="auto"/>
            <w:noWrap/>
            <w:vAlign w:val="bottom"/>
            <w:hideMark/>
          </w:tcPr>
          <w:p w14:paraId="396EF6C9"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12,430,988 </w:t>
            </w:r>
          </w:p>
        </w:tc>
        <w:tc>
          <w:tcPr>
            <w:tcW w:w="957" w:type="dxa"/>
            <w:tcBorders>
              <w:top w:val="nil"/>
              <w:left w:val="nil"/>
              <w:bottom w:val="single" w:sz="4" w:space="0" w:color="auto"/>
              <w:right w:val="single" w:sz="4" w:space="0" w:color="auto"/>
            </w:tcBorders>
            <w:shd w:val="clear" w:color="auto" w:fill="auto"/>
            <w:noWrap/>
            <w:vAlign w:val="bottom"/>
            <w:hideMark/>
          </w:tcPr>
          <w:p w14:paraId="70FE5116"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 </w:t>
            </w:r>
          </w:p>
        </w:tc>
        <w:tc>
          <w:tcPr>
            <w:tcW w:w="916" w:type="dxa"/>
            <w:tcBorders>
              <w:top w:val="nil"/>
              <w:left w:val="nil"/>
              <w:bottom w:val="nil"/>
              <w:right w:val="nil"/>
            </w:tcBorders>
            <w:shd w:val="clear" w:color="auto" w:fill="auto"/>
            <w:noWrap/>
            <w:vAlign w:val="bottom"/>
            <w:hideMark/>
          </w:tcPr>
          <w:p w14:paraId="6779B18D" w14:textId="77777777" w:rsidR="00D001EF" w:rsidRPr="00B95268" w:rsidRDefault="004F330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w:t>
            </w: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429D521A"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6.07 </w:t>
            </w:r>
          </w:p>
        </w:tc>
        <w:tc>
          <w:tcPr>
            <w:tcW w:w="1688" w:type="dxa"/>
            <w:tcBorders>
              <w:top w:val="nil"/>
              <w:left w:val="nil"/>
              <w:bottom w:val="single" w:sz="4" w:space="0" w:color="auto"/>
              <w:right w:val="single" w:sz="4" w:space="0" w:color="auto"/>
            </w:tcBorders>
            <w:shd w:val="clear" w:color="auto" w:fill="auto"/>
            <w:noWrap/>
            <w:vAlign w:val="bottom"/>
            <w:hideMark/>
          </w:tcPr>
          <w:p w14:paraId="28638E2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7,108,578 </w:t>
            </w:r>
          </w:p>
        </w:tc>
        <w:tc>
          <w:tcPr>
            <w:tcW w:w="957" w:type="dxa"/>
            <w:tcBorders>
              <w:top w:val="nil"/>
              <w:left w:val="nil"/>
              <w:bottom w:val="single" w:sz="4" w:space="0" w:color="auto"/>
              <w:right w:val="single" w:sz="4" w:space="0" w:color="auto"/>
            </w:tcBorders>
            <w:shd w:val="clear" w:color="auto" w:fill="auto"/>
            <w:noWrap/>
            <w:vAlign w:val="bottom"/>
            <w:hideMark/>
          </w:tcPr>
          <w:p w14:paraId="0E515ECA"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 </w:t>
            </w:r>
          </w:p>
        </w:tc>
      </w:tr>
      <w:tr w:rsidR="00D001EF" w:rsidRPr="00B95268" w14:paraId="15C9558D"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4CEB4F35"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4.84 </w:t>
            </w:r>
          </w:p>
        </w:tc>
        <w:tc>
          <w:tcPr>
            <w:tcW w:w="1732" w:type="dxa"/>
            <w:tcBorders>
              <w:top w:val="nil"/>
              <w:left w:val="nil"/>
              <w:bottom w:val="single" w:sz="4" w:space="0" w:color="auto"/>
              <w:right w:val="single" w:sz="4" w:space="0" w:color="auto"/>
            </w:tcBorders>
            <w:shd w:val="clear" w:color="auto" w:fill="auto"/>
            <w:noWrap/>
            <w:vAlign w:val="bottom"/>
            <w:hideMark/>
          </w:tcPr>
          <w:p w14:paraId="7A4A714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82,893,932 </w:t>
            </w:r>
          </w:p>
        </w:tc>
        <w:tc>
          <w:tcPr>
            <w:tcW w:w="957" w:type="dxa"/>
            <w:tcBorders>
              <w:top w:val="nil"/>
              <w:left w:val="nil"/>
              <w:bottom w:val="single" w:sz="4" w:space="0" w:color="auto"/>
              <w:right w:val="single" w:sz="4" w:space="0" w:color="auto"/>
            </w:tcBorders>
            <w:shd w:val="clear" w:color="auto" w:fill="auto"/>
            <w:noWrap/>
            <w:vAlign w:val="bottom"/>
            <w:hideMark/>
          </w:tcPr>
          <w:p w14:paraId="14E8A682"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 </w:t>
            </w:r>
          </w:p>
        </w:tc>
        <w:tc>
          <w:tcPr>
            <w:tcW w:w="916" w:type="dxa"/>
            <w:tcBorders>
              <w:top w:val="nil"/>
              <w:left w:val="nil"/>
              <w:bottom w:val="nil"/>
              <w:right w:val="nil"/>
            </w:tcBorders>
            <w:shd w:val="clear" w:color="auto" w:fill="auto"/>
            <w:noWrap/>
            <w:vAlign w:val="bottom"/>
            <w:hideMark/>
          </w:tcPr>
          <w:p w14:paraId="3C488A7D"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45F5BF44"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6.08 </w:t>
            </w:r>
          </w:p>
        </w:tc>
        <w:tc>
          <w:tcPr>
            <w:tcW w:w="1688" w:type="dxa"/>
            <w:tcBorders>
              <w:top w:val="nil"/>
              <w:left w:val="nil"/>
              <w:bottom w:val="single" w:sz="4" w:space="0" w:color="auto"/>
              <w:right w:val="single" w:sz="4" w:space="0" w:color="auto"/>
            </w:tcBorders>
            <w:shd w:val="clear" w:color="auto" w:fill="auto"/>
            <w:noWrap/>
            <w:vAlign w:val="bottom"/>
            <w:hideMark/>
          </w:tcPr>
          <w:p w14:paraId="7FB7761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17,000,000 </w:t>
            </w:r>
          </w:p>
        </w:tc>
        <w:tc>
          <w:tcPr>
            <w:tcW w:w="957" w:type="dxa"/>
            <w:tcBorders>
              <w:top w:val="nil"/>
              <w:left w:val="nil"/>
              <w:bottom w:val="single" w:sz="4" w:space="0" w:color="auto"/>
              <w:right w:val="single" w:sz="4" w:space="0" w:color="auto"/>
            </w:tcBorders>
            <w:shd w:val="clear" w:color="auto" w:fill="auto"/>
            <w:noWrap/>
            <w:vAlign w:val="bottom"/>
            <w:hideMark/>
          </w:tcPr>
          <w:p w14:paraId="3C39F06D"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 </w:t>
            </w:r>
          </w:p>
        </w:tc>
      </w:tr>
      <w:tr w:rsidR="00D001EF" w:rsidRPr="00B95268" w14:paraId="383FCC8D"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67E3AE6E"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4.90 </w:t>
            </w:r>
          </w:p>
        </w:tc>
        <w:tc>
          <w:tcPr>
            <w:tcW w:w="1732" w:type="dxa"/>
            <w:tcBorders>
              <w:top w:val="nil"/>
              <w:left w:val="nil"/>
              <w:bottom w:val="single" w:sz="4" w:space="0" w:color="auto"/>
              <w:right w:val="single" w:sz="4" w:space="0" w:color="auto"/>
            </w:tcBorders>
            <w:shd w:val="clear" w:color="auto" w:fill="auto"/>
            <w:noWrap/>
            <w:vAlign w:val="bottom"/>
            <w:hideMark/>
          </w:tcPr>
          <w:p w14:paraId="24A7923F"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13,138,120 </w:t>
            </w:r>
          </w:p>
        </w:tc>
        <w:tc>
          <w:tcPr>
            <w:tcW w:w="957" w:type="dxa"/>
            <w:tcBorders>
              <w:top w:val="nil"/>
              <w:left w:val="nil"/>
              <w:bottom w:val="single" w:sz="4" w:space="0" w:color="auto"/>
              <w:right w:val="single" w:sz="4" w:space="0" w:color="auto"/>
            </w:tcBorders>
            <w:shd w:val="clear" w:color="auto" w:fill="auto"/>
            <w:noWrap/>
            <w:vAlign w:val="bottom"/>
            <w:hideMark/>
          </w:tcPr>
          <w:p w14:paraId="4BA23E06"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 </w:t>
            </w:r>
          </w:p>
        </w:tc>
        <w:tc>
          <w:tcPr>
            <w:tcW w:w="916" w:type="dxa"/>
            <w:tcBorders>
              <w:top w:val="nil"/>
              <w:left w:val="nil"/>
              <w:bottom w:val="nil"/>
              <w:right w:val="nil"/>
            </w:tcBorders>
            <w:shd w:val="clear" w:color="auto" w:fill="auto"/>
            <w:noWrap/>
            <w:vAlign w:val="bottom"/>
            <w:hideMark/>
          </w:tcPr>
          <w:p w14:paraId="2A323C6E"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6445100A"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6.16 </w:t>
            </w:r>
          </w:p>
        </w:tc>
        <w:tc>
          <w:tcPr>
            <w:tcW w:w="1688" w:type="dxa"/>
            <w:tcBorders>
              <w:top w:val="nil"/>
              <w:left w:val="nil"/>
              <w:bottom w:val="single" w:sz="4" w:space="0" w:color="auto"/>
              <w:right w:val="single" w:sz="4" w:space="0" w:color="auto"/>
            </w:tcBorders>
            <w:shd w:val="clear" w:color="auto" w:fill="auto"/>
            <w:noWrap/>
            <w:vAlign w:val="bottom"/>
            <w:hideMark/>
          </w:tcPr>
          <w:p w14:paraId="488545CB"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42,185,859 </w:t>
            </w:r>
          </w:p>
        </w:tc>
        <w:tc>
          <w:tcPr>
            <w:tcW w:w="957" w:type="dxa"/>
            <w:tcBorders>
              <w:top w:val="nil"/>
              <w:left w:val="nil"/>
              <w:bottom w:val="single" w:sz="4" w:space="0" w:color="auto"/>
              <w:right w:val="single" w:sz="4" w:space="0" w:color="auto"/>
            </w:tcBorders>
            <w:shd w:val="clear" w:color="auto" w:fill="auto"/>
            <w:noWrap/>
            <w:vAlign w:val="bottom"/>
            <w:hideMark/>
          </w:tcPr>
          <w:p w14:paraId="3BD367BF"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 </w:t>
            </w:r>
          </w:p>
        </w:tc>
      </w:tr>
      <w:tr w:rsidR="00D001EF" w:rsidRPr="00B95268" w14:paraId="7BCBB26F"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0296FF9D"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4.92 </w:t>
            </w:r>
          </w:p>
        </w:tc>
        <w:tc>
          <w:tcPr>
            <w:tcW w:w="1732" w:type="dxa"/>
            <w:tcBorders>
              <w:top w:val="nil"/>
              <w:left w:val="nil"/>
              <w:bottom w:val="single" w:sz="4" w:space="0" w:color="auto"/>
              <w:right w:val="single" w:sz="4" w:space="0" w:color="auto"/>
            </w:tcBorders>
            <w:shd w:val="clear" w:color="auto" w:fill="auto"/>
            <w:noWrap/>
            <w:vAlign w:val="bottom"/>
            <w:hideMark/>
          </w:tcPr>
          <w:p w14:paraId="75D8DAF6"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104,967,995 </w:t>
            </w:r>
          </w:p>
        </w:tc>
        <w:tc>
          <w:tcPr>
            <w:tcW w:w="957" w:type="dxa"/>
            <w:tcBorders>
              <w:top w:val="nil"/>
              <w:left w:val="nil"/>
              <w:bottom w:val="single" w:sz="4" w:space="0" w:color="auto"/>
              <w:right w:val="single" w:sz="4" w:space="0" w:color="auto"/>
            </w:tcBorders>
            <w:shd w:val="clear" w:color="auto" w:fill="auto"/>
            <w:noWrap/>
            <w:vAlign w:val="bottom"/>
            <w:hideMark/>
          </w:tcPr>
          <w:p w14:paraId="1B5500AA"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 </w:t>
            </w:r>
          </w:p>
        </w:tc>
        <w:tc>
          <w:tcPr>
            <w:tcW w:w="916" w:type="dxa"/>
            <w:tcBorders>
              <w:top w:val="nil"/>
              <w:left w:val="nil"/>
              <w:bottom w:val="nil"/>
              <w:right w:val="nil"/>
            </w:tcBorders>
            <w:shd w:val="clear" w:color="auto" w:fill="auto"/>
            <w:noWrap/>
            <w:vAlign w:val="bottom"/>
            <w:hideMark/>
          </w:tcPr>
          <w:p w14:paraId="27073687"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5AC3986E"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6.17 </w:t>
            </w:r>
          </w:p>
        </w:tc>
        <w:tc>
          <w:tcPr>
            <w:tcW w:w="1688" w:type="dxa"/>
            <w:tcBorders>
              <w:top w:val="nil"/>
              <w:left w:val="nil"/>
              <w:bottom w:val="single" w:sz="4" w:space="0" w:color="auto"/>
              <w:right w:val="single" w:sz="4" w:space="0" w:color="auto"/>
            </w:tcBorders>
            <w:shd w:val="clear" w:color="auto" w:fill="auto"/>
            <w:noWrap/>
            <w:vAlign w:val="bottom"/>
            <w:hideMark/>
          </w:tcPr>
          <w:p w14:paraId="1CBBA76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74,000,000 </w:t>
            </w:r>
          </w:p>
        </w:tc>
        <w:tc>
          <w:tcPr>
            <w:tcW w:w="957" w:type="dxa"/>
            <w:tcBorders>
              <w:top w:val="nil"/>
              <w:left w:val="nil"/>
              <w:bottom w:val="single" w:sz="4" w:space="0" w:color="auto"/>
              <w:right w:val="single" w:sz="4" w:space="0" w:color="auto"/>
            </w:tcBorders>
            <w:shd w:val="clear" w:color="auto" w:fill="auto"/>
            <w:noWrap/>
            <w:vAlign w:val="bottom"/>
            <w:hideMark/>
          </w:tcPr>
          <w:p w14:paraId="6612D6EA"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 </w:t>
            </w:r>
          </w:p>
        </w:tc>
      </w:tr>
      <w:tr w:rsidR="00D001EF" w:rsidRPr="00B95268" w14:paraId="3EA4737A"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50894DF3"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4.93 </w:t>
            </w:r>
          </w:p>
        </w:tc>
        <w:tc>
          <w:tcPr>
            <w:tcW w:w="1732" w:type="dxa"/>
            <w:tcBorders>
              <w:top w:val="nil"/>
              <w:left w:val="nil"/>
              <w:bottom w:val="single" w:sz="4" w:space="0" w:color="auto"/>
              <w:right w:val="single" w:sz="4" w:space="0" w:color="auto"/>
            </w:tcBorders>
            <w:shd w:val="clear" w:color="auto" w:fill="auto"/>
            <w:noWrap/>
            <w:vAlign w:val="bottom"/>
            <w:hideMark/>
          </w:tcPr>
          <w:p w14:paraId="3E80466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15,811,369 </w:t>
            </w:r>
          </w:p>
        </w:tc>
        <w:tc>
          <w:tcPr>
            <w:tcW w:w="957" w:type="dxa"/>
            <w:tcBorders>
              <w:top w:val="nil"/>
              <w:left w:val="nil"/>
              <w:bottom w:val="single" w:sz="4" w:space="0" w:color="auto"/>
              <w:right w:val="single" w:sz="4" w:space="0" w:color="auto"/>
            </w:tcBorders>
            <w:shd w:val="clear" w:color="auto" w:fill="auto"/>
            <w:noWrap/>
            <w:vAlign w:val="bottom"/>
            <w:hideMark/>
          </w:tcPr>
          <w:p w14:paraId="5A19E988"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 </w:t>
            </w:r>
          </w:p>
        </w:tc>
        <w:tc>
          <w:tcPr>
            <w:tcW w:w="916" w:type="dxa"/>
            <w:tcBorders>
              <w:top w:val="nil"/>
              <w:left w:val="nil"/>
              <w:bottom w:val="nil"/>
              <w:right w:val="nil"/>
            </w:tcBorders>
            <w:shd w:val="clear" w:color="auto" w:fill="auto"/>
            <w:noWrap/>
            <w:vAlign w:val="bottom"/>
            <w:hideMark/>
          </w:tcPr>
          <w:p w14:paraId="2F20F9DF"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1F1EB655"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6.22 </w:t>
            </w:r>
          </w:p>
        </w:tc>
        <w:tc>
          <w:tcPr>
            <w:tcW w:w="1688" w:type="dxa"/>
            <w:tcBorders>
              <w:top w:val="nil"/>
              <w:left w:val="nil"/>
              <w:bottom w:val="single" w:sz="4" w:space="0" w:color="auto"/>
              <w:right w:val="single" w:sz="4" w:space="0" w:color="auto"/>
            </w:tcBorders>
            <w:shd w:val="clear" w:color="auto" w:fill="auto"/>
            <w:noWrap/>
            <w:vAlign w:val="bottom"/>
            <w:hideMark/>
          </w:tcPr>
          <w:p w14:paraId="784597F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15,000,000 </w:t>
            </w:r>
          </w:p>
        </w:tc>
        <w:tc>
          <w:tcPr>
            <w:tcW w:w="957" w:type="dxa"/>
            <w:tcBorders>
              <w:top w:val="nil"/>
              <w:left w:val="nil"/>
              <w:bottom w:val="single" w:sz="4" w:space="0" w:color="auto"/>
              <w:right w:val="single" w:sz="4" w:space="0" w:color="auto"/>
            </w:tcBorders>
            <w:shd w:val="clear" w:color="auto" w:fill="auto"/>
            <w:noWrap/>
            <w:vAlign w:val="bottom"/>
            <w:hideMark/>
          </w:tcPr>
          <w:p w14:paraId="20E2FA2E"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r>
      <w:tr w:rsidR="00D001EF" w:rsidRPr="00B95268" w14:paraId="71462F52"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45EEF513"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4.95 </w:t>
            </w:r>
          </w:p>
        </w:tc>
        <w:tc>
          <w:tcPr>
            <w:tcW w:w="1732" w:type="dxa"/>
            <w:tcBorders>
              <w:top w:val="nil"/>
              <w:left w:val="nil"/>
              <w:bottom w:val="single" w:sz="4" w:space="0" w:color="auto"/>
              <w:right w:val="single" w:sz="4" w:space="0" w:color="auto"/>
            </w:tcBorders>
            <w:shd w:val="clear" w:color="auto" w:fill="auto"/>
            <w:noWrap/>
            <w:vAlign w:val="bottom"/>
            <w:hideMark/>
          </w:tcPr>
          <w:p w14:paraId="7B3CA700"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38,863,099 </w:t>
            </w:r>
          </w:p>
        </w:tc>
        <w:tc>
          <w:tcPr>
            <w:tcW w:w="957" w:type="dxa"/>
            <w:tcBorders>
              <w:top w:val="nil"/>
              <w:left w:val="nil"/>
              <w:bottom w:val="single" w:sz="4" w:space="0" w:color="auto"/>
              <w:right w:val="single" w:sz="4" w:space="0" w:color="auto"/>
            </w:tcBorders>
            <w:shd w:val="clear" w:color="auto" w:fill="auto"/>
            <w:noWrap/>
            <w:vAlign w:val="bottom"/>
            <w:hideMark/>
          </w:tcPr>
          <w:p w14:paraId="60DFA7AE"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 </w:t>
            </w:r>
          </w:p>
        </w:tc>
        <w:tc>
          <w:tcPr>
            <w:tcW w:w="916" w:type="dxa"/>
            <w:tcBorders>
              <w:top w:val="nil"/>
              <w:left w:val="nil"/>
              <w:bottom w:val="nil"/>
              <w:right w:val="nil"/>
            </w:tcBorders>
            <w:shd w:val="clear" w:color="auto" w:fill="auto"/>
            <w:noWrap/>
            <w:vAlign w:val="bottom"/>
            <w:hideMark/>
          </w:tcPr>
          <w:p w14:paraId="7F30A1A3"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07B5EBD8"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6.23 </w:t>
            </w:r>
          </w:p>
        </w:tc>
        <w:tc>
          <w:tcPr>
            <w:tcW w:w="1688" w:type="dxa"/>
            <w:tcBorders>
              <w:top w:val="nil"/>
              <w:left w:val="nil"/>
              <w:bottom w:val="single" w:sz="4" w:space="0" w:color="auto"/>
              <w:right w:val="single" w:sz="4" w:space="0" w:color="auto"/>
            </w:tcBorders>
            <w:shd w:val="clear" w:color="auto" w:fill="auto"/>
            <w:noWrap/>
            <w:vAlign w:val="bottom"/>
            <w:hideMark/>
          </w:tcPr>
          <w:p w14:paraId="69257A3C"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41,000,000 </w:t>
            </w:r>
          </w:p>
        </w:tc>
        <w:tc>
          <w:tcPr>
            <w:tcW w:w="957" w:type="dxa"/>
            <w:tcBorders>
              <w:top w:val="nil"/>
              <w:left w:val="nil"/>
              <w:bottom w:val="single" w:sz="4" w:space="0" w:color="auto"/>
              <w:right w:val="single" w:sz="4" w:space="0" w:color="auto"/>
            </w:tcBorders>
            <w:shd w:val="clear" w:color="auto" w:fill="auto"/>
            <w:noWrap/>
            <w:vAlign w:val="bottom"/>
            <w:hideMark/>
          </w:tcPr>
          <w:p w14:paraId="5DCF358C"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 </w:t>
            </w:r>
          </w:p>
        </w:tc>
      </w:tr>
      <w:tr w:rsidR="00D001EF" w:rsidRPr="00B95268" w14:paraId="171AE986"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2C925979"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4.96 </w:t>
            </w:r>
          </w:p>
        </w:tc>
        <w:tc>
          <w:tcPr>
            <w:tcW w:w="1732" w:type="dxa"/>
            <w:tcBorders>
              <w:top w:val="nil"/>
              <w:left w:val="nil"/>
              <w:bottom w:val="single" w:sz="4" w:space="0" w:color="auto"/>
              <w:right w:val="single" w:sz="4" w:space="0" w:color="auto"/>
            </w:tcBorders>
            <w:shd w:val="clear" w:color="auto" w:fill="auto"/>
            <w:noWrap/>
            <w:vAlign w:val="bottom"/>
            <w:hideMark/>
          </w:tcPr>
          <w:p w14:paraId="057F340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83,732,460 </w:t>
            </w:r>
          </w:p>
        </w:tc>
        <w:tc>
          <w:tcPr>
            <w:tcW w:w="957" w:type="dxa"/>
            <w:tcBorders>
              <w:top w:val="nil"/>
              <w:left w:val="nil"/>
              <w:bottom w:val="single" w:sz="4" w:space="0" w:color="auto"/>
              <w:right w:val="single" w:sz="4" w:space="0" w:color="auto"/>
            </w:tcBorders>
            <w:shd w:val="clear" w:color="auto" w:fill="auto"/>
            <w:noWrap/>
            <w:vAlign w:val="bottom"/>
            <w:hideMark/>
          </w:tcPr>
          <w:p w14:paraId="7BFBA570"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7 </w:t>
            </w:r>
          </w:p>
        </w:tc>
        <w:tc>
          <w:tcPr>
            <w:tcW w:w="916" w:type="dxa"/>
            <w:tcBorders>
              <w:top w:val="nil"/>
              <w:left w:val="nil"/>
              <w:bottom w:val="nil"/>
              <w:right w:val="nil"/>
            </w:tcBorders>
            <w:shd w:val="clear" w:color="auto" w:fill="auto"/>
            <w:noWrap/>
            <w:vAlign w:val="bottom"/>
            <w:hideMark/>
          </w:tcPr>
          <w:p w14:paraId="0006C309"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1E74E1CD"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6.69 </w:t>
            </w:r>
          </w:p>
        </w:tc>
        <w:tc>
          <w:tcPr>
            <w:tcW w:w="1688" w:type="dxa"/>
            <w:tcBorders>
              <w:top w:val="nil"/>
              <w:left w:val="nil"/>
              <w:bottom w:val="single" w:sz="4" w:space="0" w:color="auto"/>
              <w:right w:val="single" w:sz="4" w:space="0" w:color="auto"/>
            </w:tcBorders>
            <w:shd w:val="clear" w:color="auto" w:fill="auto"/>
            <w:noWrap/>
            <w:vAlign w:val="bottom"/>
            <w:hideMark/>
          </w:tcPr>
          <w:p w14:paraId="05072B6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4,619,044 </w:t>
            </w:r>
          </w:p>
        </w:tc>
        <w:tc>
          <w:tcPr>
            <w:tcW w:w="957" w:type="dxa"/>
            <w:tcBorders>
              <w:top w:val="nil"/>
              <w:left w:val="nil"/>
              <w:bottom w:val="single" w:sz="4" w:space="0" w:color="auto"/>
              <w:right w:val="single" w:sz="4" w:space="0" w:color="auto"/>
            </w:tcBorders>
            <w:shd w:val="clear" w:color="auto" w:fill="auto"/>
            <w:noWrap/>
            <w:vAlign w:val="bottom"/>
            <w:hideMark/>
          </w:tcPr>
          <w:p w14:paraId="7F19AD51"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 </w:t>
            </w:r>
          </w:p>
        </w:tc>
      </w:tr>
      <w:tr w:rsidR="00D001EF" w:rsidRPr="00B95268" w14:paraId="5A681D0B"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7E7D7F22"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4.97 </w:t>
            </w:r>
          </w:p>
        </w:tc>
        <w:tc>
          <w:tcPr>
            <w:tcW w:w="1732" w:type="dxa"/>
            <w:tcBorders>
              <w:top w:val="nil"/>
              <w:left w:val="nil"/>
              <w:bottom w:val="single" w:sz="4" w:space="0" w:color="auto"/>
              <w:right w:val="single" w:sz="4" w:space="0" w:color="auto"/>
            </w:tcBorders>
            <w:shd w:val="clear" w:color="auto" w:fill="auto"/>
            <w:noWrap/>
            <w:vAlign w:val="bottom"/>
            <w:hideMark/>
          </w:tcPr>
          <w:p w14:paraId="2F834A2B"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5,000,000 </w:t>
            </w:r>
          </w:p>
        </w:tc>
        <w:tc>
          <w:tcPr>
            <w:tcW w:w="957" w:type="dxa"/>
            <w:tcBorders>
              <w:top w:val="nil"/>
              <w:left w:val="nil"/>
              <w:bottom w:val="single" w:sz="4" w:space="0" w:color="auto"/>
              <w:right w:val="single" w:sz="4" w:space="0" w:color="auto"/>
            </w:tcBorders>
            <w:shd w:val="clear" w:color="auto" w:fill="auto"/>
            <w:noWrap/>
            <w:vAlign w:val="bottom"/>
            <w:hideMark/>
          </w:tcPr>
          <w:p w14:paraId="5AC10F30"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c>
          <w:tcPr>
            <w:tcW w:w="916" w:type="dxa"/>
            <w:tcBorders>
              <w:top w:val="nil"/>
              <w:left w:val="nil"/>
              <w:bottom w:val="nil"/>
              <w:right w:val="nil"/>
            </w:tcBorders>
            <w:shd w:val="clear" w:color="auto" w:fill="auto"/>
            <w:noWrap/>
            <w:vAlign w:val="bottom"/>
            <w:hideMark/>
          </w:tcPr>
          <w:p w14:paraId="3B708DCA"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67FC40B1"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6.74 </w:t>
            </w:r>
          </w:p>
        </w:tc>
        <w:tc>
          <w:tcPr>
            <w:tcW w:w="1688" w:type="dxa"/>
            <w:tcBorders>
              <w:top w:val="nil"/>
              <w:left w:val="nil"/>
              <w:bottom w:val="single" w:sz="4" w:space="0" w:color="auto"/>
              <w:right w:val="single" w:sz="4" w:space="0" w:color="auto"/>
            </w:tcBorders>
            <w:shd w:val="clear" w:color="auto" w:fill="auto"/>
            <w:noWrap/>
            <w:vAlign w:val="bottom"/>
            <w:hideMark/>
          </w:tcPr>
          <w:p w14:paraId="534ABCF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3,000,000 </w:t>
            </w:r>
          </w:p>
        </w:tc>
        <w:tc>
          <w:tcPr>
            <w:tcW w:w="957" w:type="dxa"/>
            <w:tcBorders>
              <w:top w:val="nil"/>
              <w:left w:val="nil"/>
              <w:bottom w:val="single" w:sz="4" w:space="0" w:color="auto"/>
              <w:right w:val="single" w:sz="4" w:space="0" w:color="auto"/>
            </w:tcBorders>
            <w:shd w:val="clear" w:color="auto" w:fill="auto"/>
            <w:noWrap/>
            <w:vAlign w:val="bottom"/>
            <w:hideMark/>
          </w:tcPr>
          <w:p w14:paraId="754104F5"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r>
      <w:tr w:rsidR="00D001EF" w:rsidRPr="00B95268" w14:paraId="766D371D"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672F1A84"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4.98 </w:t>
            </w:r>
          </w:p>
        </w:tc>
        <w:tc>
          <w:tcPr>
            <w:tcW w:w="1732" w:type="dxa"/>
            <w:tcBorders>
              <w:top w:val="nil"/>
              <w:left w:val="nil"/>
              <w:bottom w:val="single" w:sz="4" w:space="0" w:color="auto"/>
              <w:right w:val="single" w:sz="4" w:space="0" w:color="auto"/>
            </w:tcBorders>
            <w:shd w:val="clear" w:color="auto" w:fill="auto"/>
            <w:noWrap/>
            <w:vAlign w:val="bottom"/>
            <w:hideMark/>
          </w:tcPr>
          <w:p w14:paraId="15192CE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153,403,556 </w:t>
            </w:r>
          </w:p>
        </w:tc>
        <w:tc>
          <w:tcPr>
            <w:tcW w:w="957" w:type="dxa"/>
            <w:tcBorders>
              <w:top w:val="nil"/>
              <w:left w:val="nil"/>
              <w:bottom w:val="single" w:sz="4" w:space="0" w:color="auto"/>
              <w:right w:val="single" w:sz="4" w:space="0" w:color="auto"/>
            </w:tcBorders>
            <w:shd w:val="clear" w:color="auto" w:fill="auto"/>
            <w:noWrap/>
            <w:vAlign w:val="bottom"/>
            <w:hideMark/>
          </w:tcPr>
          <w:p w14:paraId="01DC1919"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8 </w:t>
            </w:r>
          </w:p>
        </w:tc>
        <w:tc>
          <w:tcPr>
            <w:tcW w:w="916" w:type="dxa"/>
            <w:tcBorders>
              <w:top w:val="nil"/>
              <w:left w:val="nil"/>
              <w:bottom w:val="nil"/>
              <w:right w:val="nil"/>
            </w:tcBorders>
            <w:shd w:val="clear" w:color="auto" w:fill="auto"/>
            <w:noWrap/>
            <w:vAlign w:val="bottom"/>
            <w:hideMark/>
          </w:tcPr>
          <w:p w14:paraId="73BB87A1"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7C4F2A7E"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6.77 </w:t>
            </w:r>
          </w:p>
        </w:tc>
        <w:tc>
          <w:tcPr>
            <w:tcW w:w="1688" w:type="dxa"/>
            <w:tcBorders>
              <w:top w:val="nil"/>
              <w:left w:val="nil"/>
              <w:bottom w:val="single" w:sz="4" w:space="0" w:color="auto"/>
              <w:right w:val="single" w:sz="4" w:space="0" w:color="auto"/>
            </w:tcBorders>
            <w:shd w:val="clear" w:color="auto" w:fill="auto"/>
            <w:noWrap/>
            <w:vAlign w:val="bottom"/>
            <w:hideMark/>
          </w:tcPr>
          <w:p w14:paraId="041E100C"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30,000,000 </w:t>
            </w:r>
          </w:p>
        </w:tc>
        <w:tc>
          <w:tcPr>
            <w:tcW w:w="957" w:type="dxa"/>
            <w:tcBorders>
              <w:top w:val="nil"/>
              <w:left w:val="nil"/>
              <w:bottom w:val="single" w:sz="4" w:space="0" w:color="auto"/>
              <w:right w:val="single" w:sz="4" w:space="0" w:color="auto"/>
            </w:tcBorders>
            <w:shd w:val="clear" w:color="auto" w:fill="auto"/>
            <w:noWrap/>
            <w:vAlign w:val="bottom"/>
            <w:hideMark/>
          </w:tcPr>
          <w:p w14:paraId="105A61F9"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r>
      <w:tr w:rsidR="00D001EF" w:rsidRPr="00B95268" w14:paraId="1F2C6B60"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56E85370"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5.07 </w:t>
            </w:r>
          </w:p>
        </w:tc>
        <w:tc>
          <w:tcPr>
            <w:tcW w:w="1732" w:type="dxa"/>
            <w:tcBorders>
              <w:top w:val="nil"/>
              <w:left w:val="nil"/>
              <w:bottom w:val="single" w:sz="4" w:space="0" w:color="auto"/>
              <w:right w:val="single" w:sz="4" w:space="0" w:color="auto"/>
            </w:tcBorders>
            <w:shd w:val="clear" w:color="auto" w:fill="auto"/>
            <w:noWrap/>
            <w:vAlign w:val="bottom"/>
            <w:hideMark/>
          </w:tcPr>
          <w:p w14:paraId="29D5CBE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20,221,520 </w:t>
            </w:r>
          </w:p>
        </w:tc>
        <w:tc>
          <w:tcPr>
            <w:tcW w:w="957" w:type="dxa"/>
            <w:tcBorders>
              <w:top w:val="nil"/>
              <w:left w:val="nil"/>
              <w:bottom w:val="single" w:sz="4" w:space="0" w:color="auto"/>
              <w:right w:val="single" w:sz="4" w:space="0" w:color="auto"/>
            </w:tcBorders>
            <w:shd w:val="clear" w:color="auto" w:fill="auto"/>
            <w:noWrap/>
            <w:vAlign w:val="bottom"/>
            <w:hideMark/>
          </w:tcPr>
          <w:p w14:paraId="09FD0D94"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 </w:t>
            </w:r>
          </w:p>
        </w:tc>
        <w:tc>
          <w:tcPr>
            <w:tcW w:w="916" w:type="dxa"/>
            <w:tcBorders>
              <w:top w:val="nil"/>
              <w:left w:val="nil"/>
              <w:bottom w:val="nil"/>
              <w:right w:val="nil"/>
            </w:tcBorders>
            <w:shd w:val="clear" w:color="auto" w:fill="auto"/>
            <w:noWrap/>
            <w:vAlign w:val="bottom"/>
            <w:hideMark/>
          </w:tcPr>
          <w:p w14:paraId="4BFEAF5F"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049AA9BB"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6.78 </w:t>
            </w:r>
          </w:p>
        </w:tc>
        <w:tc>
          <w:tcPr>
            <w:tcW w:w="1688" w:type="dxa"/>
            <w:tcBorders>
              <w:top w:val="nil"/>
              <w:left w:val="nil"/>
              <w:bottom w:val="single" w:sz="4" w:space="0" w:color="auto"/>
              <w:right w:val="single" w:sz="4" w:space="0" w:color="auto"/>
            </w:tcBorders>
            <w:shd w:val="clear" w:color="auto" w:fill="auto"/>
            <w:noWrap/>
            <w:vAlign w:val="bottom"/>
            <w:hideMark/>
          </w:tcPr>
          <w:p w14:paraId="3C6E12B9"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26,976,250 </w:t>
            </w:r>
          </w:p>
        </w:tc>
        <w:tc>
          <w:tcPr>
            <w:tcW w:w="957" w:type="dxa"/>
            <w:tcBorders>
              <w:top w:val="nil"/>
              <w:left w:val="nil"/>
              <w:bottom w:val="single" w:sz="4" w:space="0" w:color="auto"/>
              <w:right w:val="single" w:sz="4" w:space="0" w:color="auto"/>
            </w:tcBorders>
            <w:shd w:val="clear" w:color="auto" w:fill="auto"/>
            <w:noWrap/>
            <w:vAlign w:val="bottom"/>
            <w:hideMark/>
          </w:tcPr>
          <w:p w14:paraId="65D107FD"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r>
      <w:tr w:rsidR="00D001EF" w:rsidRPr="00B95268" w14:paraId="6A2BAA3D"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061FFC06"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5.11 </w:t>
            </w:r>
          </w:p>
        </w:tc>
        <w:tc>
          <w:tcPr>
            <w:tcW w:w="1732" w:type="dxa"/>
            <w:tcBorders>
              <w:top w:val="nil"/>
              <w:left w:val="nil"/>
              <w:bottom w:val="single" w:sz="4" w:space="0" w:color="auto"/>
              <w:right w:val="single" w:sz="4" w:space="0" w:color="auto"/>
            </w:tcBorders>
            <w:shd w:val="clear" w:color="auto" w:fill="auto"/>
            <w:noWrap/>
            <w:vAlign w:val="bottom"/>
            <w:hideMark/>
          </w:tcPr>
          <w:p w14:paraId="141423DC"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40,944,643 </w:t>
            </w:r>
          </w:p>
        </w:tc>
        <w:tc>
          <w:tcPr>
            <w:tcW w:w="957" w:type="dxa"/>
            <w:tcBorders>
              <w:top w:val="nil"/>
              <w:left w:val="nil"/>
              <w:bottom w:val="single" w:sz="4" w:space="0" w:color="auto"/>
              <w:right w:val="single" w:sz="4" w:space="0" w:color="auto"/>
            </w:tcBorders>
            <w:shd w:val="clear" w:color="auto" w:fill="auto"/>
            <w:noWrap/>
            <w:vAlign w:val="bottom"/>
            <w:hideMark/>
          </w:tcPr>
          <w:p w14:paraId="63B072CE"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 </w:t>
            </w:r>
          </w:p>
        </w:tc>
        <w:tc>
          <w:tcPr>
            <w:tcW w:w="916" w:type="dxa"/>
            <w:tcBorders>
              <w:top w:val="nil"/>
              <w:left w:val="nil"/>
              <w:bottom w:val="nil"/>
              <w:right w:val="nil"/>
            </w:tcBorders>
            <w:shd w:val="clear" w:color="auto" w:fill="auto"/>
            <w:noWrap/>
            <w:vAlign w:val="bottom"/>
            <w:hideMark/>
          </w:tcPr>
          <w:p w14:paraId="03313868"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124DB305"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6.79 </w:t>
            </w:r>
          </w:p>
        </w:tc>
        <w:tc>
          <w:tcPr>
            <w:tcW w:w="1688" w:type="dxa"/>
            <w:tcBorders>
              <w:top w:val="nil"/>
              <w:left w:val="nil"/>
              <w:bottom w:val="single" w:sz="4" w:space="0" w:color="auto"/>
              <w:right w:val="single" w:sz="4" w:space="0" w:color="auto"/>
            </w:tcBorders>
            <w:shd w:val="clear" w:color="auto" w:fill="auto"/>
            <w:noWrap/>
            <w:vAlign w:val="bottom"/>
            <w:hideMark/>
          </w:tcPr>
          <w:p w14:paraId="49D97400"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36,013,694 </w:t>
            </w:r>
          </w:p>
        </w:tc>
        <w:tc>
          <w:tcPr>
            <w:tcW w:w="957" w:type="dxa"/>
            <w:tcBorders>
              <w:top w:val="nil"/>
              <w:left w:val="nil"/>
              <w:bottom w:val="single" w:sz="4" w:space="0" w:color="auto"/>
              <w:right w:val="single" w:sz="4" w:space="0" w:color="auto"/>
            </w:tcBorders>
            <w:shd w:val="clear" w:color="auto" w:fill="auto"/>
            <w:noWrap/>
            <w:vAlign w:val="bottom"/>
            <w:hideMark/>
          </w:tcPr>
          <w:p w14:paraId="364402C9"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r>
      <w:tr w:rsidR="00D001EF" w:rsidRPr="00B95268" w14:paraId="7330A61B"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282EE278"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5.12 </w:t>
            </w:r>
          </w:p>
        </w:tc>
        <w:tc>
          <w:tcPr>
            <w:tcW w:w="1732" w:type="dxa"/>
            <w:tcBorders>
              <w:top w:val="nil"/>
              <w:left w:val="nil"/>
              <w:bottom w:val="single" w:sz="4" w:space="0" w:color="auto"/>
              <w:right w:val="single" w:sz="4" w:space="0" w:color="auto"/>
            </w:tcBorders>
            <w:shd w:val="clear" w:color="auto" w:fill="auto"/>
            <w:noWrap/>
            <w:vAlign w:val="bottom"/>
            <w:hideMark/>
          </w:tcPr>
          <w:p w14:paraId="29B2D62F"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85,700,643 </w:t>
            </w:r>
          </w:p>
        </w:tc>
        <w:tc>
          <w:tcPr>
            <w:tcW w:w="957" w:type="dxa"/>
            <w:tcBorders>
              <w:top w:val="nil"/>
              <w:left w:val="nil"/>
              <w:bottom w:val="single" w:sz="4" w:space="0" w:color="auto"/>
              <w:right w:val="single" w:sz="4" w:space="0" w:color="auto"/>
            </w:tcBorders>
            <w:shd w:val="clear" w:color="auto" w:fill="auto"/>
            <w:noWrap/>
            <w:vAlign w:val="bottom"/>
            <w:hideMark/>
          </w:tcPr>
          <w:p w14:paraId="4CCF9294"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 </w:t>
            </w:r>
          </w:p>
        </w:tc>
        <w:tc>
          <w:tcPr>
            <w:tcW w:w="916" w:type="dxa"/>
            <w:tcBorders>
              <w:top w:val="nil"/>
              <w:left w:val="nil"/>
              <w:bottom w:val="nil"/>
              <w:right w:val="nil"/>
            </w:tcBorders>
            <w:shd w:val="clear" w:color="auto" w:fill="auto"/>
            <w:noWrap/>
            <w:vAlign w:val="bottom"/>
            <w:hideMark/>
          </w:tcPr>
          <w:p w14:paraId="523718DF"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26C20C70"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6.85 </w:t>
            </w:r>
          </w:p>
        </w:tc>
        <w:tc>
          <w:tcPr>
            <w:tcW w:w="1688" w:type="dxa"/>
            <w:tcBorders>
              <w:top w:val="nil"/>
              <w:left w:val="nil"/>
              <w:bottom w:val="single" w:sz="4" w:space="0" w:color="auto"/>
              <w:right w:val="single" w:sz="4" w:space="0" w:color="auto"/>
            </w:tcBorders>
            <w:shd w:val="clear" w:color="auto" w:fill="auto"/>
            <w:noWrap/>
            <w:vAlign w:val="bottom"/>
            <w:hideMark/>
          </w:tcPr>
          <w:p w14:paraId="7D63EDF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6,884,889 </w:t>
            </w:r>
          </w:p>
        </w:tc>
        <w:tc>
          <w:tcPr>
            <w:tcW w:w="957" w:type="dxa"/>
            <w:tcBorders>
              <w:top w:val="nil"/>
              <w:left w:val="nil"/>
              <w:bottom w:val="single" w:sz="4" w:space="0" w:color="auto"/>
              <w:right w:val="single" w:sz="4" w:space="0" w:color="auto"/>
            </w:tcBorders>
            <w:shd w:val="clear" w:color="auto" w:fill="auto"/>
            <w:noWrap/>
            <w:vAlign w:val="bottom"/>
            <w:hideMark/>
          </w:tcPr>
          <w:p w14:paraId="7DAD0F4B"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r>
      <w:tr w:rsidR="00D001EF" w:rsidRPr="00B95268" w14:paraId="5D9651B9"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2C614F5F"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5.13 </w:t>
            </w:r>
          </w:p>
        </w:tc>
        <w:tc>
          <w:tcPr>
            <w:tcW w:w="1732" w:type="dxa"/>
            <w:tcBorders>
              <w:top w:val="nil"/>
              <w:left w:val="nil"/>
              <w:bottom w:val="single" w:sz="4" w:space="0" w:color="auto"/>
              <w:right w:val="single" w:sz="4" w:space="0" w:color="auto"/>
            </w:tcBorders>
            <w:shd w:val="clear" w:color="auto" w:fill="auto"/>
            <w:noWrap/>
            <w:vAlign w:val="bottom"/>
            <w:hideMark/>
          </w:tcPr>
          <w:p w14:paraId="2C2EC934"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116,517,239 </w:t>
            </w:r>
          </w:p>
        </w:tc>
        <w:tc>
          <w:tcPr>
            <w:tcW w:w="957" w:type="dxa"/>
            <w:tcBorders>
              <w:top w:val="nil"/>
              <w:left w:val="nil"/>
              <w:bottom w:val="single" w:sz="4" w:space="0" w:color="auto"/>
              <w:right w:val="single" w:sz="4" w:space="0" w:color="auto"/>
            </w:tcBorders>
            <w:shd w:val="clear" w:color="auto" w:fill="auto"/>
            <w:noWrap/>
            <w:vAlign w:val="bottom"/>
            <w:hideMark/>
          </w:tcPr>
          <w:p w14:paraId="19E993A1"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7 </w:t>
            </w:r>
          </w:p>
        </w:tc>
        <w:tc>
          <w:tcPr>
            <w:tcW w:w="916" w:type="dxa"/>
            <w:tcBorders>
              <w:top w:val="nil"/>
              <w:left w:val="nil"/>
              <w:bottom w:val="nil"/>
              <w:right w:val="nil"/>
            </w:tcBorders>
            <w:shd w:val="clear" w:color="auto" w:fill="auto"/>
            <w:noWrap/>
            <w:vAlign w:val="bottom"/>
            <w:hideMark/>
          </w:tcPr>
          <w:p w14:paraId="30D142C2"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66FAD9F3"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6.86 </w:t>
            </w:r>
          </w:p>
        </w:tc>
        <w:tc>
          <w:tcPr>
            <w:tcW w:w="1688" w:type="dxa"/>
            <w:tcBorders>
              <w:top w:val="nil"/>
              <w:left w:val="nil"/>
              <w:bottom w:val="single" w:sz="4" w:space="0" w:color="auto"/>
              <w:right w:val="single" w:sz="4" w:space="0" w:color="auto"/>
            </w:tcBorders>
            <w:shd w:val="clear" w:color="auto" w:fill="auto"/>
            <w:noWrap/>
            <w:vAlign w:val="bottom"/>
            <w:hideMark/>
          </w:tcPr>
          <w:p w14:paraId="40883870"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5,000,000 </w:t>
            </w:r>
          </w:p>
        </w:tc>
        <w:tc>
          <w:tcPr>
            <w:tcW w:w="957" w:type="dxa"/>
            <w:tcBorders>
              <w:top w:val="nil"/>
              <w:left w:val="nil"/>
              <w:bottom w:val="single" w:sz="4" w:space="0" w:color="auto"/>
              <w:right w:val="single" w:sz="4" w:space="0" w:color="auto"/>
            </w:tcBorders>
            <w:shd w:val="clear" w:color="auto" w:fill="auto"/>
            <w:noWrap/>
            <w:vAlign w:val="bottom"/>
            <w:hideMark/>
          </w:tcPr>
          <w:p w14:paraId="44E9EF83"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r>
      <w:tr w:rsidR="00D001EF" w:rsidRPr="00B95268" w14:paraId="18A3F361"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6ACA1DF1"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5.19 </w:t>
            </w:r>
          </w:p>
        </w:tc>
        <w:tc>
          <w:tcPr>
            <w:tcW w:w="1732" w:type="dxa"/>
            <w:tcBorders>
              <w:top w:val="nil"/>
              <w:left w:val="nil"/>
              <w:bottom w:val="single" w:sz="4" w:space="0" w:color="auto"/>
              <w:right w:val="single" w:sz="4" w:space="0" w:color="auto"/>
            </w:tcBorders>
            <w:shd w:val="clear" w:color="auto" w:fill="auto"/>
            <w:noWrap/>
            <w:vAlign w:val="bottom"/>
            <w:hideMark/>
          </w:tcPr>
          <w:p w14:paraId="66EB8A6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51,684,155 </w:t>
            </w:r>
          </w:p>
        </w:tc>
        <w:tc>
          <w:tcPr>
            <w:tcW w:w="957" w:type="dxa"/>
            <w:tcBorders>
              <w:top w:val="nil"/>
              <w:left w:val="nil"/>
              <w:bottom w:val="single" w:sz="4" w:space="0" w:color="auto"/>
              <w:right w:val="single" w:sz="4" w:space="0" w:color="auto"/>
            </w:tcBorders>
            <w:shd w:val="clear" w:color="auto" w:fill="auto"/>
            <w:noWrap/>
            <w:vAlign w:val="bottom"/>
            <w:hideMark/>
          </w:tcPr>
          <w:p w14:paraId="752A7CBE"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 </w:t>
            </w:r>
          </w:p>
        </w:tc>
        <w:tc>
          <w:tcPr>
            <w:tcW w:w="916" w:type="dxa"/>
            <w:tcBorders>
              <w:top w:val="nil"/>
              <w:left w:val="nil"/>
              <w:bottom w:val="nil"/>
              <w:right w:val="nil"/>
            </w:tcBorders>
            <w:shd w:val="clear" w:color="auto" w:fill="auto"/>
            <w:noWrap/>
            <w:vAlign w:val="bottom"/>
            <w:hideMark/>
          </w:tcPr>
          <w:p w14:paraId="7A007C9B"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7FB9429C"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6.88 </w:t>
            </w:r>
          </w:p>
        </w:tc>
        <w:tc>
          <w:tcPr>
            <w:tcW w:w="1688" w:type="dxa"/>
            <w:tcBorders>
              <w:top w:val="nil"/>
              <w:left w:val="nil"/>
              <w:bottom w:val="single" w:sz="4" w:space="0" w:color="auto"/>
              <w:right w:val="single" w:sz="4" w:space="0" w:color="auto"/>
            </w:tcBorders>
            <w:shd w:val="clear" w:color="auto" w:fill="auto"/>
            <w:noWrap/>
            <w:vAlign w:val="bottom"/>
            <w:hideMark/>
          </w:tcPr>
          <w:p w14:paraId="013D681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1,000,000 </w:t>
            </w:r>
          </w:p>
        </w:tc>
        <w:tc>
          <w:tcPr>
            <w:tcW w:w="957" w:type="dxa"/>
            <w:tcBorders>
              <w:top w:val="nil"/>
              <w:left w:val="nil"/>
              <w:bottom w:val="single" w:sz="4" w:space="0" w:color="auto"/>
              <w:right w:val="single" w:sz="4" w:space="0" w:color="auto"/>
            </w:tcBorders>
            <w:shd w:val="clear" w:color="auto" w:fill="auto"/>
            <w:noWrap/>
            <w:vAlign w:val="bottom"/>
            <w:hideMark/>
          </w:tcPr>
          <w:p w14:paraId="2BCDFE5D"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r>
      <w:tr w:rsidR="00D001EF" w:rsidRPr="00B95268" w14:paraId="4279104B" w14:textId="77777777" w:rsidTr="004F3303">
        <w:trPr>
          <w:trHeight w:val="258"/>
        </w:trPr>
        <w:tc>
          <w:tcPr>
            <w:tcW w:w="1493" w:type="dxa"/>
            <w:tcBorders>
              <w:top w:val="nil"/>
              <w:left w:val="single" w:sz="4" w:space="0" w:color="auto"/>
              <w:bottom w:val="single" w:sz="4" w:space="0" w:color="auto"/>
              <w:right w:val="single" w:sz="4" w:space="0" w:color="auto"/>
            </w:tcBorders>
            <w:shd w:val="clear" w:color="auto" w:fill="auto"/>
            <w:noWrap/>
            <w:vAlign w:val="bottom"/>
            <w:hideMark/>
          </w:tcPr>
          <w:p w14:paraId="64BC9B0D"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5.22 </w:t>
            </w:r>
          </w:p>
        </w:tc>
        <w:tc>
          <w:tcPr>
            <w:tcW w:w="1732" w:type="dxa"/>
            <w:tcBorders>
              <w:top w:val="nil"/>
              <w:left w:val="nil"/>
              <w:bottom w:val="single" w:sz="4" w:space="0" w:color="auto"/>
              <w:right w:val="single" w:sz="4" w:space="0" w:color="auto"/>
            </w:tcBorders>
            <w:shd w:val="clear" w:color="auto" w:fill="auto"/>
            <w:noWrap/>
            <w:vAlign w:val="bottom"/>
            <w:hideMark/>
          </w:tcPr>
          <w:p w14:paraId="32953CD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14,726,837 </w:t>
            </w:r>
          </w:p>
        </w:tc>
        <w:tc>
          <w:tcPr>
            <w:tcW w:w="957" w:type="dxa"/>
            <w:tcBorders>
              <w:top w:val="nil"/>
              <w:left w:val="nil"/>
              <w:bottom w:val="single" w:sz="4" w:space="0" w:color="auto"/>
              <w:right w:val="single" w:sz="4" w:space="0" w:color="auto"/>
            </w:tcBorders>
            <w:shd w:val="clear" w:color="auto" w:fill="auto"/>
            <w:noWrap/>
            <w:vAlign w:val="bottom"/>
            <w:hideMark/>
          </w:tcPr>
          <w:p w14:paraId="224CEB77"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 </w:t>
            </w:r>
          </w:p>
        </w:tc>
        <w:tc>
          <w:tcPr>
            <w:tcW w:w="916" w:type="dxa"/>
            <w:tcBorders>
              <w:top w:val="nil"/>
              <w:left w:val="nil"/>
              <w:bottom w:val="nil"/>
              <w:right w:val="nil"/>
            </w:tcBorders>
            <w:shd w:val="clear" w:color="auto" w:fill="auto"/>
            <w:noWrap/>
            <w:vAlign w:val="bottom"/>
            <w:hideMark/>
          </w:tcPr>
          <w:p w14:paraId="7BF1ED66"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0B2D529A"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6.89 </w:t>
            </w:r>
          </w:p>
        </w:tc>
        <w:tc>
          <w:tcPr>
            <w:tcW w:w="1688" w:type="dxa"/>
            <w:tcBorders>
              <w:top w:val="nil"/>
              <w:left w:val="nil"/>
              <w:bottom w:val="single" w:sz="4" w:space="0" w:color="auto"/>
              <w:right w:val="single" w:sz="4" w:space="0" w:color="auto"/>
            </w:tcBorders>
            <w:shd w:val="clear" w:color="auto" w:fill="auto"/>
            <w:noWrap/>
            <w:vAlign w:val="bottom"/>
            <w:hideMark/>
          </w:tcPr>
          <w:p w14:paraId="64C68AD3"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8,500,000 </w:t>
            </w:r>
          </w:p>
        </w:tc>
        <w:tc>
          <w:tcPr>
            <w:tcW w:w="957" w:type="dxa"/>
            <w:tcBorders>
              <w:top w:val="nil"/>
              <w:left w:val="nil"/>
              <w:bottom w:val="single" w:sz="4" w:space="0" w:color="auto"/>
              <w:right w:val="single" w:sz="4" w:space="0" w:color="auto"/>
            </w:tcBorders>
            <w:shd w:val="clear" w:color="auto" w:fill="auto"/>
            <w:noWrap/>
            <w:vAlign w:val="bottom"/>
            <w:hideMark/>
          </w:tcPr>
          <w:p w14:paraId="2FC8B94A"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 </w:t>
            </w:r>
          </w:p>
        </w:tc>
      </w:tr>
      <w:tr w:rsidR="00D001EF" w:rsidRPr="00B95268" w14:paraId="4097DB98" w14:textId="77777777" w:rsidTr="004F3303">
        <w:trPr>
          <w:trHeight w:val="258"/>
        </w:trPr>
        <w:tc>
          <w:tcPr>
            <w:tcW w:w="1493" w:type="dxa"/>
            <w:tcBorders>
              <w:top w:val="nil"/>
              <w:left w:val="nil"/>
              <w:bottom w:val="nil"/>
              <w:right w:val="nil"/>
            </w:tcBorders>
            <w:shd w:val="clear" w:color="auto" w:fill="auto"/>
            <w:noWrap/>
            <w:vAlign w:val="bottom"/>
            <w:hideMark/>
          </w:tcPr>
          <w:p w14:paraId="3972E0DE"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p>
        </w:tc>
        <w:tc>
          <w:tcPr>
            <w:tcW w:w="1732" w:type="dxa"/>
            <w:tcBorders>
              <w:top w:val="nil"/>
              <w:left w:val="nil"/>
              <w:bottom w:val="nil"/>
              <w:right w:val="nil"/>
            </w:tcBorders>
            <w:shd w:val="clear" w:color="auto" w:fill="auto"/>
            <w:noWrap/>
            <w:vAlign w:val="bottom"/>
            <w:hideMark/>
          </w:tcPr>
          <w:p w14:paraId="07297367"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957" w:type="dxa"/>
            <w:tcBorders>
              <w:top w:val="nil"/>
              <w:left w:val="nil"/>
              <w:bottom w:val="nil"/>
              <w:right w:val="nil"/>
            </w:tcBorders>
            <w:shd w:val="clear" w:color="auto" w:fill="auto"/>
            <w:noWrap/>
            <w:vAlign w:val="bottom"/>
            <w:hideMark/>
          </w:tcPr>
          <w:p w14:paraId="5C3CE639"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p>
        </w:tc>
        <w:tc>
          <w:tcPr>
            <w:tcW w:w="916" w:type="dxa"/>
            <w:tcBorders>
              <w:top w:val="nil"/>
              <w:left w:val="nil"/>
              <w:bottom w:val="nil"/>
              <w:right w:val="nil"/>
            </w:tcBorders>
            <w:shd w:val="clear" w:color="auto" w:fill="auto"/>
            <w:noWrap/>
            <w:vAlign w:val="bottom"/>
            <w:hideMark/>
          </w:tcPr>
          <w:p w14:paraId="2758EE34"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19B6FE09" w14:textId="77777777" w:rsidR="00D001EF" w:rsidRPr="00B95268" w:rsidRDefault="00D001EF"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1688" w:type="dxa"/>
            <w:tcBorders>
              <w:top w:val="nil"/>
              <w:left w:val="nil"/>
              <w:bottom w:val="single" w:sz="4" w:space="0" w:color="auto"/>
              <w:right w:val="single" w:sz="4" w:space="0" w:color="auto"/>
            </w:tcBorders>
            <w:shd w:val="clear" w:color="auto" w:fill="auto"/>
            <w:noWrap/>
            <w:vAlign w:val="bottom"/>
            <w:hideMark/>
          </w:tcPr>
          <w:p w14:paraId="1C3C5B24"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3,590,342,802 </w:t>
            </w:r>
          </w:p>
        </w:tc>
        <w:tc>
          <w:tcPr>
            <w:tcW w:w="957" w:type="dxa"/>
            <w:tcBorders>
              <w:top w:val="nil"/>
              <w:left w:val="nil"/>
              <w:bottom w:val="single" w:sz="4" w:space="0" w:color="auto"/>
              <w:right w:val="single" w:sz="4" w:space="0" w:color="auto"/>
            </w:tcBorders>
            <w:shd w:val="clear" w:color="auto" w:fill="auto"/>
            <w:noWrap/>
            <w:vAlign w:val="bottom"/>
            <w:hideMark/>
          </w:tcPr>
          <w:p w14:paraId="52812C93" w14:textId="77777777" w:rsidR="00D001EF" w:rsidRPr="00B95268" w:rsidRDefault="00D001EF" w:rsidP="00464CA5">
            <w:pPr>
              <w:spacing w:after="0"/>
              <w:jc w:val="center"/>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232 </w:t>
            </w:r>
          </w:p>
        </w:tc>
      </w:tr>
    </w:tbl>
    <w:p w14:paraId="1CD0280B" w14:textId="77777777" w:rsidR="00D001EF" w:rsidRPr="00B95268" w:rsidRDefault="00D001EF" w:rsidP="00464CA5">
      <w:pPr>
        <w:spacing w:after="0"/>
        <w:jc w:val="both"/>
        <w:rPr>
          <w:rFonts w:ascii="Arial Narrow" w:hAnsi="Arial Narrow"/>
          <w:b/>
          <w:color w:val="000000" w:themeColor="text1"/>
          <w:sz w:val="20"/>
          <w:szCs w:val="20"/>
        </w:rPr>
      </w:pPr>
    </w:p>
    <w:p w14:paraId="789CEEF5" w14:textId="77777777" w:rsidR="00237E6C" w:rsidRPr="00B95268" w:rsidRDefault="00D001EF" w:rsidP="00464CA5">
      <w:pPr>
        <w:spacing w:after="0"/>
        <w:jc w:val="both"/>
        <w:rPr>
          <w:rFonts w:ascii="Arial Narrow" w:hAnsi="Arial Narrow"/>
          <w:i/>
          <w:iCs/>
          <w:color w:val="000000" w:themeColor="text1"/>
          <w:sz w:val="20"/>
          <w:szCs w:val="20"/>
        </w:rPr>
      </w:pPr>
      <w:r w:rsidRPr="00B95268">
        <w:rPr>
          <w:rFonts w:ascii="Arial Narrow" w:hAnsi="Arial Narrow"/>
          <w:b/>
          <w:color w:val="000000" w:themeColor="text1"/>
          <w:sz w:val="20"/>
          <w:szCs w:val="20"/>
        </w:rPr>
        <w:lastRenderedPageBreak/>
        <w:t xml:space="preserve">Comportamiento de CDAT´s por </w:t>
      </w:r>
      <w:r w:rsidR="006A4E6B" w:rsidRPr="00B95268">
        <w:rPr>
          <w:rFonts w:ascii="Arial Narrow" w:hAnsi="Arial Narrow"/>
          <w:b/>
          <w:color w:val="000000" w:themeColor="text1"/>
          <w:sz w:val="20"/>
          <w:szCs w:val="20"/>
        </w:rPr>
        <w:t>estamento</w:t>
      </w:r>
      <w:r w:rsidRPr="00B95268">
        <w:rPr>
          <w:rFonts w:ascii="Arial Narrow" w:hAnsi="Arial Narrow"/>
          <w:b/>
          <w:color w:val="000000" w:themeColor="text1"/>
          <w:sz w:val="20"/>
          <w:szCs w:val="20"/>
        </w:rPr>
        <w:t xml:space="preserve"> de Asociado:</w:t>
      </w:r>
    </w:p>
    <w:tbl>
      <w:tblPr>
        <w:tblW w:w="8975" w:type="dxa"/>
        <w:tblInd w:w="65" w:type="dxa"/>
        <w:tblCellMar>
          <w:left w:w="70" w:type="dxa"/>
          <w:right w:w="70" w:type="dxa"/>
        </w:tblCellMar>
        <w:tblLook w:val="04A0" w:firstRow="1" w:lastRow="0" w:firstColumn="1" w:lastColumn="0" w:noHBand="0" w:noVBand="1"/>
      </w:tblPr>
      <w:tblGrid>
        <w:gridCol w:w="3920"/>
        <w:gridCol w:w="1336"/>
        <w:gridCol w:w="1292"/>
        <w:gridCol w:w="1403"/>
        <w:gridCol w:w="1024"/>
      </w:tblGrid>
      <w:tr w:rsidR="00D001EF" w:rsidRPr="00B95268" w14:paraId="6E99FB62" w14:textId="77777777" w:rsidTr="004F3303">
        <w:trPr>
          <w:trHeight w:val="260"/>
        </w:trPr>
        <w:tc>
          <w:tcPr>
            <w:tcW w:w="3920"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3788195A"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Nro. De CDAT´S </w:t>
            </w:r>
          </w:p>
        </w:tc>
        <w:tc>
          <w:tcPr>
            <w:tcW w:w="1336" w:type="dxa"/>
            <w:tcBorders>
              <w:top w:val="single" w:sz="4" w:space="0" w:color="auto"/>
              <w:left w:val="nil"/>
              <w:bottom w:val="single" w:sz="4" w:space="0" w:color="auto"/>
              <w:right w:val="single" w:sz="4" w:space="0" w:color="auto"/>
            </w:tcBorders>
            <w:shd w:val="clear" w:color="000000" w:fill="0000FF"/>
            <w:noWrap/>
            <w:vAlign w:val="bottom"/>
            <w:hideMark/>
          </w:tcPr>
          <w:p w14:paraId="7B415E58" w14:textId="2CC3DC88"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292" w:type="dxa"/>
            <w:tcBorders>
              <w:top w:val="single" w:sz="4" w:space="0" w:color="auto"/>
              <w:left w:val="nil"/>
              <w:bottom w:val="single" w:sz="4" w:space="0" w:color="auto"/>
              <w:right w:val="single" w:sz="4" w:space="0" w:color="auto"/>
            </w:tcBorders>
            <w:shd w:val="clear" w:color="000000" w:fill="0000FF"/>
            <w:noWrap/>
            <w:vAlign w:val="bottom"/>
            <w:hideMark/>
          </w:tcPr>
          <w:p w14:paraId="15CD4F35" w14:textId="3C4FCC3D" w:rsidR="00D001EF"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403" w:type="dxa"/>
            <w:tcBorders>
              <w:top w:val="single" w:sz="4" w:space="0" w:color="auto"/>
              <w:left w:val="nil"/>
              <w:bottom w:val="single" w:sz="4" w:space="0" w:color="auto"/>
              <w:right w:val="single" w:sz="4" w:space="0" w:color="auto"/>
            </w:tcBorders>
            <w:shd w:val="clear" w:color="000000" w:fill="0000FF"/>
            <w:noWrap/>
            <w:vAlign w:val="bottom"/>
            <w:hideMark/>
          </w:tcPr>
          <w:p w14:paraId="006453D6"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1024" w:type="dxa"/>
            <w:tcBorders>
              <w:top w:val="single" w:sz="4" w:space="0" w:color="auto"/>
              <w:left w:val="nil"/>
              <w:bottom w:val="single" w:sz="4" w:space="0" w:color="auto"/>
              <w:right w:val="single" w:sz="4" w:space="0" w:color="auto"/>
            </w:tcBorders>
            <w:shd w:val="clear" w:color="000000" w:fill="0000FF"/>
            <w:noWrap/>
            <w:vAlign w:val="bottom"/>
            <w:hideMark/>
          </w:tcPr>
          <w:p w14:paraId="23F0F955"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D001EF" w:rsidRPr="00B95268" w14:paraId="56023994" w14:textId="77777777" w:rsidTr="004F3303">
        <w:trPr>
          <w:trHeight w:val="260"/>
        </w:trPr>
        <w:tc>
          <w:tcPr>
            <w:tcW w:w="3920" w:type="dxa"/>
            <w:tcBorders>
              <w:top w:val="nil"/>
              <w:left w:val="single" w:sz="4" w:space="0" w:color="auto"/>
              <w:bottom w:val="single" w:sz="4" w:space="0" w:color="auto"/>
              <w:right w:val="single" w:sz="4" w:space="0" w:color="auto"/>
            </w:tcBorders>
            <w:shd w:val="clear" w:color="auto" w:fill="auto"/>
            <w:noWrap/>
            <w:vAlign w:val="bottom"/>
            <w:hideMark/>
          </w:tcPr>
          <w:p w14:paraId="244DCE19"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Asociados Activos </w:t>
            </w:r>
          </w:p>
        </w:tc>
        <w:tc>
          <w:tcPr>
            <w:tcW w:w="1336" w:type="dxa"/>
            <w:tcBorders>
              <w:top w:val="nil"/>
              <w:left w:val="nil"/>
              <w:bottom w:val="single" w:sz="4" w:space="0" w:color="auto"/>
              <w:right w:val="single" w:sz="4" w:space="0" w:color="auto"/>
            </w:tcBorders>
            <w:shd w:val="clear" w:color="auto" w:fill="auto"/>
            <w:noWrap/>
            <w:vAlign w:val="bottom"/>
            <w:hideMark/>
          </w:tcPr>
          <w:p w14:paraId="57E85359"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125</w:t>
            </w:r>
          </w:p>
        </w:tc>
        <w:tc>
          <w:tcPr>
            <w:tcW w:w="1292" w:type="dxa"/>
            <w:tcBorders>
              <w:top w:val="nil"/>
              <w:left w:val="nil"/>
              <w:bottom w:val="single" w:sz="4" w:space="0" w:color="auto"/>
              <w:right w:val="single" w:sz="4" w:space="0" w:color="auto"/>
            </w:tcBorders>
            <w:shd w:val="clear" w:color="auto" w:fill="auto"/>
            <w:noWrap/>
            <w:vAlign w:val="bottom"/>
            <w:hideMark/>
          </w:tcPr>
          <w:p w14:paraId="06D25500"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174</w:t>
            </w:r>
          </w:p>
        </w:tc>
        <w:tc>
          <w:tcPr>
            <w:tcW w:w="1403" w:type="dxa"/>
            <w:tcBorders>
              <w:top w:val="nil"/>
              <w:left w:val="nil"/>
              <w:bottom w:val="single" w:sz="4" w:space="0" w:color="auto"/>
              <w:right w:val="single" w:sz="4" w:space="0" w:color="auto"/>
            </w:tcBorders>
            <w:shd w:val="clear" w:color="auto" w:fill="auto"/>
            <w:noWrap/>
            <w:vAlign w:val="bottom"/>
            <w:hideMark/>
          </w:tcPr>
          <w:p w14:paraId="4E13A868"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(49)</w:t>
            </w:r>
          </w:p>
        </w:tc>
        <w:tc>
          <w:tcPr>
            <w:tcW w:w="1024" w:type="dxa"/>
            <w:tcBorders>
              <w:top w:val="nil"/>
              <w:left w:val="nil"/>
              <w:bottom w:val="single" w:sz="4" w:space="0" w:color="auto"/>
              <w:right w:val="single" w:sz="4" w:space="0" w:color="auto"/>
            </w:tcBorders>
            <w:shd w:val="clear" w:color="auto" w:fill="auto"/>
            <w:noWrap/>
            <w:vAlign w:val="bottom"/>
            <w:hideMark/>
          </w:tcPr>
          <w:p w14:paraId="63307B9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-28.16%</w:t>
            </w:r>
          </w:p>
        </w:tc>
      </w:tr>
      <w:tr w:rsidR="00D001EF" w:rsidRPr="00B95268" w14:paraId="4292DB86" w14:textId="77777777" w:rsidTr="004F3303">
        <w:trPr>
          <w:trHeight w:val="260"/>
        </w:trPr>
        <w:tc>
          <w:tcPr>
            <w:tcW w:w="3920" w:type="dxa"/>
            <w:tcBorders>
              <w:top w:val="nil"/>
              <w:left w:val="single" w:sz="4" w:space="0" w:color="auto"/>
              <w:bottom w:val="single" w:sz="4" w:space="0" w:color="auto"/>
              <w:right w:val="single" w:sz="4" w:space="0" w:color="auto"/>
            </w:tcBorders>
            <w:shd w:val="clear" w:color="auto" w:fill="auto"/>
            <w:noWrap/>
            <w:vAlign w:val="bottom"/>
            <w:hideMark/>
          </w:tcPr>
          <w:p w14:paraId="2E67C7EC"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Asociados Jubilados </w:t>
            </w:r>
          </w:p>
        </w:tc>
        <w:tc>
          <w:tcPr>
            <w:tcW w:w="1336" w:type="dxa"/>
            <w:tcBorders>
              <w:top w:val="nil"/>
              <w:left w:val="nil"/>
              <w:bottom w:val="single" w:sz="4" w:space="0" w:color="auto"/>
              <w:right w:val="single" w:sz="4" w:space="0" w:color="auto"/>
            </w:tcBorders>
            <w:shd w:val="clear" w:color="auto" w:fill="auto"/>
            <w:noWrap/>
            <w:vAlign w:val="bottom"/>
            <w:hideMark/>
          </w:tcPr>
          <w:p w14:paraId="5E6D6473"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107</w:t>
            </w:r>
          </w:p>
        </w:tc>
        <w:tc>
          <w:tcPr>
            <w:tcW w:w="1292" w:type="dxa"/>
            <w:tcBorders>
              <w:top w:val="nil"/>
              <w:left w:val="nil"/>
              <w:bottom w:val="single" w:sz="4" w:space="0" w:color="auto"/>
              <w:right w:val="single" w:sz="4" w:space="0" w:color="auto"/>
            </w:tcBorders>
            <w:shd w:val="clear" w:color="auto" w:fill="auto"/>
            <w:noWrap/>
            <w:vAlign w:val="bottom"/>
            <w:hideMark/>
          </w:tcPr>
          <w:p w14:paraId="25B3871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124</w:t>
            </w:r>
          </w:p>
        </w:tc>
        <w:tc>
          <w:tcPr>
            <w:tcW w:w="1403" w:type="dxa"/>
            <w:tcBorders>
              <w:top w:val="nil"/>
              <w:left w:val="nil"/>
              <w:bottom w:val="single" w:sz="4" w:space="0" w:color="auto"/>
              <w:right w:val="single" w:sz="4" w:space="0" w:color="auto"/>
            </w:tcBorders>
            <w:shd w:val="clear" w:color="auto" w:fill="auto"/>
            <w:noWrap/>
            <w:vAlign w:val="bottom"/>
            <w:hideMark/>
          </w:tcPr>
          <w:p w14:paraId="7351513E"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(17)</w:t>
            </w:r>
          </w:p>
        </w:tc>
        <w:tc>
          <w:tcPr>
            <w:tcW w:w="1024" w:type="dxa"/>
            <w:tcBorders>
              <w:top w:val="nil"/>
              <w:left w:val="nil"/>
              <w:bottom w:val="single" w:sz="4" w:space="0" w:color="auto"/>
              <w:right w:val="single" w:sz="4" w:space="0" w:color="auto"/>
            </w:tcBorders>
            <w:shd w:val="clear" w:color="auto" w:fill="auto"/>
            <w:noWrap/>
            <w:vAlign w:val="bottom"/>
            <w:hideMark/>
          </w:tcPr>
          <w:p w14:paraId="11A6AEF6"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-13.71%</w:t>
            </w:r>
          </w:p>
        </w:tc>
      </w:tr>
      <w:tr w:rsidR="00D001EF" w:rsidRPr="00B95268" w14:paraId="0E4F1DF9" w14:textId="77777777" w:rsidTr="004F3303">
        <w:trPr>
          <w:trHeight w:val="260"/>
        </w:trPr>
        <w:tc>
          <w:tcPr>
            <w:tcW w:w="3920" w:type="dxa"/>
            <w:tcBorders>
              <w:top w:val="nil"/>
              <w:left w:val="single" w:sz="4" w:space="0" w:color="auto"/>
              <w:bottom w:val="single" w:sz="4" w:space="0" w:color="auto"/>
              <w:right w:val="single" w:sz="4" w:space="0" w:color="auto"/>
            </w:tcBorders>
            <w:shd w:val="clear" w:color="auto" w:fill="auto"/>
            <w:noWrap/>
            <w:vAlign w:val="bottom"/>
            <w:hideMark/>
          </w:tcPr>
          <w:p w14:paraId="16FC7A73"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Empleados</w:t>
            </w:r>
          </w:p>
        </w:tc>
        <w:tc>
          <w:tcPr>
            <w:tcW w:w="1336" w:type="dxa"/>
            <w:tcBorders>
              <w:top w:val="nil"/>
              <w:left w:val="nil"/>
              <w:bottom w:val="single" w:sz="4" w:space="0" w:color="auto"/>
              <w:right w:val="single" w:sz="4" w:space="0" w:color="auto"/>
            </w:tcBorders>
            <w:shd w:val="clear" w:color="auto" w:fill="auto"/>
            <w:noWrap/>
            <w:vAlign w:val="bottom"/>
            <w:hideMark/>
          </w:tcPr>
          <w:p w14:paraId="6EF24E4A"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292" w:type="dxa"/>
            <w:tcBorders>
              <w:top w:val="nil"/>
              <w:left w:val="nil"/>
              <w:bottom w:val="single" w:sz="4" w:space="0" w:color="auto"/>
              <w:right w:val="single" w:sz="4" w:space="0" w:color="auto"/>
            </w:tcBorders>
            <w:shd w:val="clear" w:color="auto" w:fill="auto"/>
            <w:noWrap/>
            <w:vAlign w:val="bottom"/>
            <w:hideMark/>
          </w:tcPr>
          <w:p w14:paraId="60B255C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w:t>
            </w:r>
          </w:p>
        </w:tc>
        <w:tc>
          <w:tcPr>
            <w:tcW w:w="1403" w:type="dxa"/>
            <w:tcBorders>
              <w:top w:val="nil"/>
              <w:left w:val="nil"/>
              <w:bottom w:val="single" w:sz="4" w:space="0" w:color="auto"/>
              <w:right w:val="single" w:sz="4" w:space="0" w:color="auto"/>
            </w:tcBorders>
            <w:shd w:val="clear" w:color="auto" w:fill="auto"/>
            <w:noWrap/>
            <w:vAlign w:val="bottom"/>
            <w:hideMark/>
          </w:tcPr>
          <w:p w14:paraId="3491BEE3"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w:t>
            </w:r>
          </w:p>
        </w:tc>
        <w:tc>
          <w:tcPr>
            <w:tcW w:w="1024" w:type="dxa"/>
            <w:tcBorders>
              <w:top w:val="nil"/>
              <w:left w:val="nil"/>
              <w:bottom w:val="single" w:sz="4" w:space="0" w:color="auto"/>
              <w:right w:val="single" w:sz="4" w:space="0" w:color="auto"/>
            </w:tcBorders>
            <w:shd w:val="clear" w:color="auto" w:fill="auto"/>
            <w:noWrap/>
            <w:vAlign w:val="bottom"/>
            <w:hideMark/>
          </w:tcPr>
          <w:p w14:paraId="5654CD26"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D001EF" w:rsidRPr="00B95268" w14:paraId="2C6F4091" w14:textId="77777777" w:rsidTr="004F3303">
        <w:trPr>
          <w:trHeight w:val="260"/>
        </w:trPr>
        <w:tc>
          <w:tcPr>
            <w:tcW w:w="3920" w:type="dxa"/>
            <w:tcBorders>
              <w:top w:val="nil"/>
              <w:left w:val="single" w:sz="4" w:space="0" w:color="auto"/>
              <w:bottom w:val="single" w:sz="4" w:space="0" w:color="auto"/>
              <w:right w:val="single" w:sz="4" w:space="0" w:color="auto"/>
            </w:tcBorders>
            <w:shd w:val="clear" w:color="auto" w:fill="auto"/>
            <w:noWrap/>
            <w:vAlign w:val="bottom"/>
            <w:hideMark/>
          </w:tcPr>
          <w:p w14:paraId="0C3D93E8" w14:textId="77777777" w:rsidR="00D001EF" w:rsidRPr="00B95268" w:rsidRDefault="00D001EF"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Total Certificados </w:t>
            </w:r>
          </w:p>
        </w:tc>
        <w:tc>
          <w:tcPr>
            <w:tcW w:w="1336" w:type="dxa"/>
            <w:tcBorders>
              <w:top w:val="nil"/>
              <w:left w:val="nil"/>
              <w:bottom w:val="single" w:sz="4" w:space="0" w:color="auto"/>
              <w:right w:val="single" w:sz="4" w:space="0" w:color="auto"/>
            </w:tcBorders>
            <w:shd w:val="clear" w:color="auto" w:fill="auto"/>
            <w:noWrap/>
            <w:vAlign w:val="bottom"/>
            <w:hideMark/>
          </w:tcPr>
          <w:p w14:paraId="315FD278"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232</w:t>
            </w:r>
          </w:p>
        </w:tc>
        <w:tc>
          <w:tcPr>
            <w:tcW w:w="1292" w:type="dxa"/>
            <w:tcBorders>
              <w:top w:val="nil"/>
              <w:left w:val="nil"/>
              <w:bottom w:val="single" w:sz="4" w:space="0" w:color="auto"/>
              <w:right w:val="single" w:sz="4" w:space="0" w:color="auto"/>
            </w:tcBorders>
            <w:shd w:val="clear" w:color="auto" w:fill="auto"/>
            <w:noWrap/>
            <w:vAlign w:val="bottom"/>
            <w:hideMark/>
          </w:tcPr>
          <w:p w14:paraId="441A1F5C"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299</w:t>
            </w:r>
          </w:p>
        </w:tc>
        <w:tc>
          <w:tcPr>
            <w:tcW w:w="1403" w:type="dxa"/>
            <w:tcBorders>
              <w:top w:val="nil"/>
              <w:left w:val="nil"/>
              <w:bottom w:val="single" w:sz="4" w:space="0" w:color="auto"/>
              <w:right w:val="single" w:sz="4" w:space="0" w:color="auto"/>
            </w:tcBorders>
            <w:shd w:val="clear" w:color="auto" w:fill="auto"/>
            <w:noWrap/>
            <w:vAlign w:val="bottom"/>
            <w:hideMark/>
          </w:tcPr>
          <w:p w14:paraId="3931D720" w14:textId="77777777" w:rsidR="00D001EF" w:rsidRPr="00B95268" w:rsidRDefault="00D001EF"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(67)</w:t>
            </w:r>
          </w:p>
        </w:tc>
        <w:tc>
          <w:tcPr>
            <w:tcW w:w="1024" w:type="dxa"/>
            <w:tcBorders>
              <w:top w:val="nil"/>
              <w:left w:val="nil"/>
              <w:bottom w:val="single" w:sz="4" w:space="0" w:color="auto"/>
              <w:right w:val="single" w:sz="4" w:space="0" w:color="auto"/>
            </w:tcBorders>
            <w:shd w:val="clear" w:color="auto" w:fill="auto"/>
            <w:noWrap/>
            <w:vAlign w:val="bottom"/>
            <w:hideMark/>
          </w:tcPr>
          <w:p w14:paraId="4816C423"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-22.41%</w:t>
            </w:r>
          </w:p>
        </w:tc>
      </w:tr>
      <w:tr w:rsidR="00D001EF" w:rsidRPr="00B95268" w14:paraId="71B2C966" w14:textId="77777777" w:rsidTr="004F3303">
        <w:trPr>
          <w:trHeight w:val="260"/>
        </w:trPr>
        <w:tc>
          <w:tcPr>
            <w:tcW w:w="3920" w:type="dxa"/>
            <w:tcBorders>
              <w:top w:val="nil"/>
              <w:left w:val="nil"/>
              <w:bottom w:val="nil"/>
              <w:right w:val="nil"/>
            </w:tcBorders>
            <w:shd w:val="clear" w:color="auto" w:fill="auto"/>
            <w:noWrap/>
            <w:vAlign w:val="bottom"/>
            <w:hideMark/>
          </w:tcPr>
          <w:p w14:paraId="430CC9F3"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336" w:type="dxa"/>
            <w:tcBorders>
              <w:top w:val="nil"/>
              <w:left w:val="nil"/>
              <w:bottom w:val="nil"/>
              <w:right w:val="nil"/>
            </w:tcBorders>
            <w:shd w:val="clear" w:color="auto" w:fill="auto"/>
            <w:noWrap/>
            <w:vAlign w:val="bottom"/>
            <w:hideMark/>
          </w:tcPr>
          <w:p w14:paraId="5CAC4FDC"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292" w:type="dxa"/>
            <w:tcBorders>
              <w:top w:val="nil"/>
              <w:left w:val="nil"/>
              <w:bottom w:val="nil"/>
              <w:right w:val="nil"/>
            </w:tcBorders>
            <w:shd w:val="clear" w:color="auto" w:fill="auto"/>
            <w:noWrap/>
            <w:vAlign w:val="bottom"/>
            <w:hideMark/>
          </w:tcPr>
          <w:p w14:paraId="598089EE"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403" w:type="dxa"/>
            <w:tcBorders>
              <w:top w:val="nil"/>
              <w:left w:val="nil"/>
              <w:bottom w:val="nil"/>
              <w:right w:val="nil"/>
            </w:tcBorders>
            <w:shd w:val="clear" w:color="auto" w:fill="auto"/>
            <w:noWrap/>
            <w:vAlign w:val="bottom"/>
            <w:hideMark/>
          </w:tcPr>
          <w:p w14:paraId="33385597"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024" w:type="dxa"/>
            <w:tcBorders>
              <w:top w:val="nil"/>
              <w:left w:val="nil"/>
              <w:bottom w:val="nil"/>
              <w:right w:val="nil"/>
            </w:tcBorders>
            <w:shd w:val="clear" w:color="auto" w:fill="auto"/>
            <w:noWrap/>
            <w:vAlign w:val="bottom"/>
            <w:hideMark/>
          </w:tcPr>
          <w:p w14:paraId="13384B70"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r>
      <w:tr w:rsidR="00D001EF" w:rsidRPr="00B95268" w14:paraId="0FDE5CE6" w14:textId="77777777" w:rsidTr="004F3303">
        <w:trPr>
          <w:trHeight w:val="260"/>
        </w:trPr>
        <w:tc>
          <w:tcPr>
            <w:tcW w:w="3920"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72E5335B"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CDAT por Asociado</w:t>
            </w:r>
          </w:p>
        </w:tc>
        <w:tc>
          <w:tcPr>
            <w:tcW w:w="1336" w:type="dxa"/>
            <w:tcBorders>
              <w:top w:val="single" w:sz="4" w:space="0" w:color="auto"/>
              <w:left w:val="nil"/>
              <w:bottom w:val="single" w:sz="4" w:space="0" w:color="auto"/>
              <w:right w:val="single" w:sz="4" w:space="0" w:color="auto"/>
            </w:tcBorders>
            <w:shd w:val="clear" w:color="000000" w:fill="0000FF"/>
            <w:noWrap/>
            <w:vAlign w:val="bottom"/>
            <w:hideMark/>
          </w:tcPr>
          <w:p w14:paraId="5DF01A13" w14:textId="4815CDF2"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292" w:type="dxa"/>
            <w:tcBorders>
              <w:top w:val="single" w:sz="4" w:space="0" w:color="auto"/>
              <w:left w:val="nil"/>
              <w:bottom w:val="single" w:sz="4" w:space="0" w:color="auto"/>
              <w:right w:val="single" w:sz="4" w:space="0" w:color="auto"/>
            </w:tcBorders>
            <w:shd w:val="clear" w:color="000000" w:fill="0000FF"/>
            <w:noWrap/>
            <w:vAlign w:val="bottom"/>
            <w:hideMark/>
          </w:tcPr>
          <w:p w14:paraId="5F253A05" w14:textId="2DEA44B5" w:rsidR="00D001EF"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403" w:type="dxa"/>
            <w:tcBorders>
              <w:top w:val="single" w:sz="4" w:space="0" w:color="auto"/>
              <w:left w:val="nil"/>
              <w:bottom w:val="single" w:sz="4" w:space="0" w:color="auto"/>
              <w:right w:val="single" w:sz="4" w:space="0" w:color="auto"/>
            </w:tcBorders>
            <w:shd w:val="clear" w:color="000000" w:fill="0000FF"/>
            <w:noWrap/>
            <w:vAlign w:val="bottom"/>
            <w:hideMark/>
          </w:tcPr>
          <w:p w14:paraId="322FB9F8"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1024" w:type="dxa"/>
            <w:tcBorders>
              <w:top w:val="single" w:sz="4" w:space="0" w:color="auto"/>
              <w:left w:val="nil"/>
              <w:bottom w:val="single" w:sz="4" w:space="0" w:color="auto"/>
              <w:right w:val="single" w:sz="4" w:space="0" w:color="auto"/>
            </w:tcBorders>
            <w:shd w:val="clear" w:color="000000" w:fill="0000FF"/>
            <w:noWrap/>
            <w:vAlign w:val="bottom"/>
            <w:hideMark/>
          </w:tcPr>
          <w:p w14:paraId="6BFE2500"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D001EF" w:rsidRPr="00B95268" w14:paraId="6992EC77" w14:textId="77777777" w:rsidTr="004F3303">
        <w:trPr>
          <w:trHeight w:val="260"/>
        </w:trPr>
        <w:tc>
          <w:tcPr>
            <w:tcW w:w="3920" w:type="dxa"/>
            <w:tcBorders>
              <w:top w:val="nil"/>
              <w:left w:val="single" w:sz="4" w:space="0" w:color="auto"/>
              <w:bottom w:val="single" w:sz="4" w:space="0" w:color="auto"/>
              <w:right w:val="single" w:sz="4" w:space="0" w:color="auto"/>
            </w:tcBorders>
            <w:shd w:val="clear" w:color="auto" w:fill="auto"/>
            <w:noWrap/>
            <w:vAlign w:val="bottom"/>
            <w:hideMark/>
          </w:tcPr>
          <w:p w14:paraId="609EAC9C"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Activos con 1 certificado</w:t>
            </w:r>
          </w:p>
        </w:tc>
        <w:tc>
          <w:tcPr>
            <w:tcW w:w="1336" w:type="dxa"/>
            <w:tcBorders>
              <w:top w:val="nil"/>
              <w:left w:val="nil"/>
              <w:bottom w:val="single" w:sz="4" w:space="0" w:color="auto"/>
              <w:right w:val="single" w:sz="4" w:space="0" w:color="auto"/>
            </w:tcBorders>
            <w:shd w:val="clear" w:color="auto" w:fill="auto"/>
            <w:noWrap/>
            <w:vAlign w:val="bottom"/>
            <w:hideMark/>
          </w:tcPr>
          <w:p w14:paraId="4250BA5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65</w:t>
            </w:r>
          </w:p>
        </w:tc>
        <w:tc>
          <w:tcPr>
            <w:tcW w:w="1292" w:type="dxa"/>
            <w:tcBorders>
              <w:top w:val="nil"/>
              <w:left w:val="nil"/>
              <w:bottom w:val="single" w:sz="4" w:space="0" w:color="auto"/>
              <w:right w:val="single" w:sz="4" w:space="0" w:color="auto"/>
            </w:tcBorders>
            <w:shd w:val="clear" w:color="auto" w:fill="auto"/>
            <w:noWrap/>
            <w:vAlign w:val="bottom"/>
            <w:hideMark/>
          </w:tcPr>
          <w:p w14:paraId="2E092AAB"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74</w:t>
            </w:r>
          </w:p>
        </w:tc>
        <w:tc>
          <w:tcPr>
            <w:tcW w:w="1403" w:type="dxa"/>
            <w:tcBorders>
              <w:top w:val="nil"/>
              <w:left w:val="nil"/>
              <w:bottom w:val="single" w:sz="4" w:space="0" w:color="auto"/>
              <w:right w:val="single" w:sz="4" w:space="0" w:color="auto"/>
            </w:tcBorders>
            <w:shd w:val="clear" w:color="auto" w:fill="auto"/>
            <w:noWrap/>
            <w:vAlign w:val="bottom"/>
            <w:hideMark/>
          </w:tcPr>
          <w:p w14:paraId="30B6A92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w:t>
            </w:r>
          </w:p>
        </w:tc>
        <w:tc>
          <w:tcPr>
            <w:tcW w:w="1024" w:type="dxa"/>
            <w:tcBorders>
              <w:top w:val="nil"/>
              <w:left w:val="nil"/>
              <w:bottom w:val="single" w:sz="4" w:space="0" w:color="auto"/>
              <w:right w:val="single" w:sz="4" w:space="0" w:color="auto"/>
            </w:tcBorders>
            <w:shd w:val="clear" w:color="auto" w:fill="auto"/>
            <w:noWrap/>
            <w:vAlign w:val="bottom"/>
            <w:hideMark/>
          </w:tcPr>
          <w:p w14:paraId="6A841E7F"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-12.16%</w:t>
            </w:r>
          </w:p>
        </w:tc>
      </w:tr>
      <w:tr w:rsidR="00D001EF" w:rsidRPr="00B95268" w14:paraId="6D45A4C5" w14:textId="77777777" w:rsidTr="004F3303">
        <w:trPr>
          <w:trHeight w:val="260"/>
        </w:trPr>
        <w:tc>
          <w:tcPr>
            <w:tcW w:w="3920" w:type="dxa"/>
            <w:tcBorders>
              <w:top w:val="nil"/>
              <w:left w:val="single" w:sz="4" w:space="0" w:color="auto"/>
              <w:bottom w:val="single" w:sz="4" w:space="0" w:color="auto"/>
              <w:right w:val="single" w:sz="4" w:space="0" w:color="auto"/>
            </w:tcBorders>
            <w:shd w:val="clear" w:color="auto" w:fill="auto"/>
            <w:noWrap/>
            <w:vAlign w:val="bottom"/>
            <w:hideMark/>
          </w:tcPr>
          <w:p w14:paraId="44867483"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Activos con 2 certificados</w:t>
            </w:r>
          </w:p>
        </w:tc>
        <w:tc>
          <w:tcPr>
            <w:tcW w:w="1336" w:type="dxa"/>
            <w:tcBorders>
              <w:top w:val="nil"/>
              <w:left w:val="nil"/>
              <w:bottom w:val="single" w:sz="4" w:space="0" w:color="auto"/>
              <w:right w:val="single" w:sz="4" w:space="0" w:color="auto"/>
            </w:tcBorders>
            <w:shd w:val="clear" w:color="auto" w:fill="auto"/>
            <w:noWrap/>
            <w:vAlign w:val="bottom"/>
            <w:hideMark/>
          </w:tcPr>
          <w:p w14:paraId="753092EA"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21</w:t>
            </w:r>
          </w:p>
        </w:tc>
        <w:tc>
          <w:tcPr>
            <w:tcW w:w="1292" w:type="dxa"/>
            <w:tcBorders>
              <w:top w:val="nil"/>
              <w:left w:val="nil"/>
              <w:bottom w:val="single" w:sz="4" w:space="0" w:color="auto"/>
              <w:right w:val="single" w:sz="4" w:space="0" w:color="auto"/>
            </w:tcBorders>
            <w:shd w:val="clear" w:color="auto" w:fill="auto"/>
            <w:noWrap/>
            <w:vAlign w:val="bottom"/>
            <w:hideMark/>
          </w:tcPr>
          <w:p w14:paraId="6381063A"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22</w:t>
            </w:r>
          </w:p>
        </w:tc>
        <w:tc>
          <w:tcPr>
            <w:tcW w:w="1403" w:type="dxa"/>
            <w:tcBorders>
              <w:top w:val="nil"/>
              <w:left w:val="nil"/>
              <w:bottom w:val="single" w:sz="4" w:space="0" w:color="auto"/>
              <w:right w:val="single" w:sz="4" w:space="0" w:color="auto"/>
            </w:tcBorders>
            <w:shd w:val="clear" w:color="auto" w:fill="auto"/>
            <w:noWrap/>
            <w:vAlign w:val="bottom"/>
            <w:hideMark/>
          </w:tcPr>
          <w:p w14:paraId="67D8DC93"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w:t>
            </w:r>
          </w:p>
        </w:tc>
        <w:tc>
          <w:tcPr>
            <w:tcW w:w="1024" w:type="dxa"/>
            <w:tcBorders>
              <w:top w:val="nil"/>
              <w:left w:val="nil"/>
              <w:bottom w:val="single" w:sz="4" w:space="0" w:color="auto"/>
              <w:right w:val="single" w:sz="4" w:space="0" w:color="auto"/>
            </w:tcBorders>
            <w:shd w:val="clear" w:color="auto" w:fill="auto"/>
            <w:noWrap/>
            <w:vAlign w:val="bottom"/>
            <w:hideMark/>
          </w:tcPr>
          <w:p w14:paraId="0592D6C3"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-4.55%</w:t>
            </w:r>
          </w:p>
        </w:tc>
      </w:tr>
      <w:tr w:rsidR="00D001EF" w:rsidRPr="00B95268" w14:paraId="6617EEB9" w14:textId="77777777" w:rsidTr="004F3303">
        <w:trPr>
          <w:trHeight w:val="260"/>
        </w:trPr>
        <w:tc>
          <w:tcPr>
            <w:tcW w:w="3920" w:type="dxa"/>
            <w:tcBorders>
              <w:top w:val="nil"/>
              <w:left w:val="single" w:sz="4" w:space="0" w:color="auto"/>
              <w:bottom w:val="single" w:sz="4" w:space="0" w:color="auto"/>
              <w:right w:val="single" w:sz="4" w:space="0" w:color="auto"/>
            </w:tcBorders>
            <w:shd w:val="clear" w:color="auto" w:fill="auto"/>
            <w:noWrap/>
            <w:vAlign w:val="bottom"/>
            <w:hideMark/>
          </w:tcPr>
          <w:p w14:paraId="23CF00AB"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Activos con 3 certificados</w:t>
            </w:r>
          </w:p>
        </w:tc>
        <w:tc>
          <w:tcPr>
            <w:tcW w:w="1336" w:type="dxa"/>
            <w:tcBorders>
              <w:top w:val="nil"/>
              <w:left w:val="nil"/>
              <w:bottom w:val="single" w:sz="4" w:space="0" w:color="auto"/>
              <w:right w:val="single" w:sz="4" w:space="0" w:color="auto"/>
            </w:tcBorders>
            <w:shd w:val="clear" w:color="auto" w:fill="auto"/>
            <w:noWrap/>
            <w:vAlign w:val="bottom"/>
            <w:hideMark/>
          </w:tcPr>
          <w:p w14:paraId="57597790"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w:t>
            </w:r>
          </w:p>
        </w:tc>
        <w:tc>
          <w:tcPr>
            <w:tcW w:w="1292" w:type="dxa"/>
            <w:tcBorders>
              <w:top w:val="nil"/>
              <w:left w:val="nil"/>
              <w:bottom w:val="single" w:sz="4" w:space="0" w:color="auto"/>
              <w:right w:val="single" w:sz="4" w:space="0" w:color="auto"/>
            </w:tcBorders>
            <w:shd w:val="clear" w:color="auto" w:fill="auto"/>
            <w:noWrap/>
            <w:vAlign w:val="bottom"/>
            <w:hideMark/>
          </w:tcPr>
          <w:p w14:paraId="1E4CA82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w:t>
            </w:r>
          </w:p>
        </w:tc>
        <w:tc>
          <w:tcPr>
            <w:tcW w:w="1403" w:type="dxa"/>
            <w:tcBorders>
              <w:top w:val="nil"/>
              <w:left w:val="nil"/>
              <w:bottom w:val="single" w:sz="4" w:space="0" w:color="auto"/>
              <w:right w:val="single" w:sz="4" w:space="0" w:color="auto"/>
            </w:tcBorders>
            <w:shd w:val="clear" w:color="auto" w:fill="auto"/>
            <w:noWrap/>
            <w:vAlign w:val="bottom"/>
            <w:hideMark/>
          </w:tcPr>
          <w:p w14:paraId="7DDCB08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w:t>
            </w:r>
          </w:p>
        </w:tc>
        <w:tc>
          <w:tcPr>
            <w:tcW w:w="1024" w:type="dxa"/>
            <w:tcBorders>
              <w:top w:val="nil"/>
              <w:left w:val="nil"/>
              <w:bottom w:val="single" w:sz="4" w:space="0" w:color="auto"/>
              <w:right w:val="single" w:sz="4" w:space="0" w:color="auto"/>
            </w:tcBorders>
            <w:shd w:val="clear" w:color="auto" w:fill="auto"/>
            <w:noWrap/>
            <w:vAlign w:val="bottom"/>
            <w:hideMark/>
          </w:tcPr>
          <w:p w14:paraId="166CC6EB"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-55.56%</w:t>
            </w:r>
          </w:p>
        </w:tc>
      </w:tr>
      <w:tr w:rsidR="00D001EF" w:rsidRPr="00B95268" w14:paraId="7CBFB289" w14:textId="77777777" w:rsidTr="004F3303">
        <w:trPr>
          <w:trHeight w:val="260"/>
        </w:trPr>
        <w:tc>
          <w:tcPr>
            <w:tcW w:w="3920" w:type="dxa"/>
            <w:tcBorders>
              <w:top w:val="nil"/>
              <w:left w:val="single" w:sz="4" w:space="0" w:color="auto"/>
              <w:bottom w:val="single" w:sz="4" w:space="0" w:color="auto"/>
              <w:right w:val="single" w:sz="4" w:space="0" w:color="auto"/>
            </w:tcBorders>
            <w:shd w:val="clear" w:color="auto" w:fill="auto"/>
            <w:noWrap/>
            <w:vAlign w:val="bottom"/>
            <w:hideMark/>
          </w:tcPr>
          <w:p w14:paraId="3F2E28BE"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Activos con 4 certificados</w:t>
            </w:r>
          </w:p>
        </w:tc>
        <w:tc>
          <w:tcPr>
            <w:tcW w:w="1336" w:type="dxa"/>
            <w:tcBorders>
              <w:top w:val="nil"/>
              <w:left w:val="nil"/>
              <w:bottom w:val="single" w:sz="4" w:space="0" w:color="auto"/>
              <w:right w:val="single" w:sz="4" w:space="0" w:color="auto"/>
            </w:tcBorders>
            <w:shd w:val="clear" w:color="auto" w:fill="auto"/>
            <w:noWrap/>
            <w:vAlign w:val="bottom"/>
            <w:hideMark/>
          </w:tcPr>
          <w:p w14:paraId="68DDCC53"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292" w:type="dxa"/>
            <w:tcBorders>
              <w:top w:val="nil"/>
              <w:left w:val="nil"/>
              <w:bottom w:val="single" w:sz="4" w:space="0" w:color="auto"/>
              <w:right w:val="single" w:sz="4" w:space="0" w:color="auto"/>
            </w:tcBorders>
            <w:shd w:val="clear" w:color="auto" w:fill="auto"/>
            <w:noWrap/>
            <w:vAlign w:val="bottom"/>
            <w:hideMark/>
          </w:tcPr>
          <w:p w14:paraId="1FF47B0C"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w:t>
            </w:r>
          </w:p>
        </w:tc>
        <w:tc>
          <w:tcPr>
            <w:tcW w:w="1403" w:type="dxa"/>
            <w:tcBorders>
              <w:top w:val="nil"/>
              <w:left w:val="nil"/>
              <w:bottom w:val="single" w:sz="4" w:space="0" w:color="auto"/>
              <w:right w:val="single" w:sz="4" w:space="0" w:color="auto"/>
            </w:tcBorders>
            <w:shd w:val="clear" w:color="auto" w:fill="auto"/>
            <w:noWrap/>
            <w:vAlign w:val="bottom"/>
            <w:hideMark/>
          </w:tcPr>
          <w:p w14:paraId="01214E9C"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w:t>
            </w:r>
          </w:p>
        </w:tc>
        <w:tc>
          <w:tcPr>
            <w:tcW w:w="1024" w:type="dxa"/>
            <w:tcBorders>
              <w:top w:val="nil"/>
              <w:left w:val="nil"/>
              <w:bottom w:val="single" w:sz="4" w:space="0" w:color="auto"/>
              <w:right w:val="single" w:sz="4" w:space="0" w:color="auto"/>
            </w:tcBorders>
            <w:shd w:val="clear" w:color="auto" w:fill="auto"/>
            <w:noWrap/>
            <w:vAlign w:val="bottom"/>
            <w:hideMark/>
          </w:tcPr>
          <w:p w14:paraId="75D16294"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D001EF" w:rsidRPr="00B95268" w14:paraId="0C3BBD29" w14:textId="77777777" w:rsidTr="004F3303">
        <w:trPr>
          <w:trHeight w:val="260"/>
        </w:trPr>
        <w:tc>
          <w:tcPr>
            <w:tcW w:w="3920" w:type="dxa"/>
            <w:tcBorders>
              <w:top w:val="nil"/>
              <w:left w:val="single" w:sz="4" w:space="0" w:color="auto"/>
              <w:bottom w:val="single" w:sz="4" w:space="0" w:color="auto"/>
              <w:right w:val="single" w:sz="4" w:space="0" w:color="auto"/>
            </w:tcBorders>
            <w:shd w:val="clear" w:color="auto" w:fill="auto"/>
            <w:noWrap/>
            <w:vAlign w:val="bottom"/>
            <w:hideMark/>
          </w:tcPr>
          <w:p w14:paraId="6131375D"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Activos con 5 certificados</w:t>
            </w:r>
          </w:p>
        </w:tc>
        <w:tc>
          <w:tcPr>
            <w:tcW w:w="1336" w:type="dxa"/>
            <w:tcBorders>
              <w:top w:val="nil"/>
              <w:left w:val="nil"/>
              <w:bottom w:val="single" w:sz="4" w:space="0" w:color="auto"/>
              <w:right w:val="single" w:sz="4" w:space="0" w:color="auto"/>
            </w:tcBorders>
            <w:shd w:val="clear" w:color="auto" w:fill="auto"/>
            <w:noWrap/>
            <w:vAlign w:val="bottom"/>
            <w:hideMark/>
          </w:tcPr>
          <w:p w14:paraId="3825E5E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292" w:type="dxa"/>
            <w:tcBorders>
              <w:top w:val="nil"/>
              <w:left w:val="nil"/>
              <w:bottom w:val="single" w:sz="4" w:space="0" w:color="auto"/>
              <w:right w:val="single" w:sz="4" w:space="0" w:color="auto"/>
            </w:tcBorders>
            <w:shd w:val="clear" w:color="auto" w:fill="auto"/>
            <w:noWrap/>
            <w:vAlign w:val="bottom"/>
            <w:hideMark/>
          </w:tcPr>
          <w:p w14:paraId="20F1466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w:t>
            </w:r>
          </w:p>
        </w:tc>
        <w:tc>
          <w:tcPr>
            <w:tcW w:w="1403" w:type="dxa"/>
            <w:tcBorders>
              <w:top w:val="nil"/>
              <w:left w:val="nil"/>
              <w:bottom w:val="single" w:sz="4" w:space="0" w:color="auto"/>
              <w:right w:val="single" w:sz="4" w:space="0" w:color="auto"/>
            </w:tcBorders>
            <w:shd w:val="clear" w:color="auto" w:fill="auto"/>
            <w:noWrap/>
            <w:vAlign w:val="bottom"/>
            <w:hideMark/>
          </w:tcPr>
          <w:p w14:paraId="6325B5F4"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w:t>
            </w:r>
          </w:p>
        </w:tc>
        <w:tc>
          <w:tcPr>
            <w:tcW w:w="1024" w:type="dxa"/>
            <w:tcBorders>
              <w:top w:val="nil"/>
              <w:left w:val="nil"/>
              <w:bottom w:val="single" w:sz="4" w:space="0" w:color="auto"/>
              <w:right w:val="single" w:sz="4" w:space="0" w:color="auto"/>
            </w:tcBorders>
            <w:shd w:val="clear" w:color="auto" w:fill="auto"/>
            <w:noWrap/>
            <w:vAlign w:val="bottom"/>
            <w:hideMark/>
          </w:tcPr>
          <w:p w14:paraId="38C22CC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D001EF" w:rsidRPr="00B95268" w14:paraId="4B65E948" w14:textId="77777777" w:rsidTr="004F3303">
        <w:trPr>
          <w:trHeight w:val="260"/>
        </w:trPr>
        <w:tc>
          <w:tcPr>
            <w:tcW w:w="3920" w:type="dxa"/>
            <w:tcBorders>
              <w:top w:val="nil"/>
              <w:left w:val="single" w:sz="4" w:space="0" w:color="auto"/>
              <w:bottom w:val="single" w:sz="4" w:space="0" w:color="auto"/>
              <w:right w:val="single" w:sz="4" w:space="0" w:color="auto"/>
            </w:tcBorders>
            <w:shd w:val="clear" w:color="auto" w:fill="auto"/>
            <w:noWrap/>
            <w:vAlign w:val="bottom"/>
            <w:hideMark/>
          </w:tcPr>
          <w:p w14:paraId="6AD48796"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Activos con 6 certificados</w:t>
            </w:r>
          </w:p>
        </w:tc>
        <w:tc>
          <w:tcPr>
            <w:tcW w:w="1336" w:type="dxa"/>
            <w:tcBorders>
              <w:top w:val="nil"/>
              <w:left w:val="nil"/>
              <w:bottom w:val="single" w:sz="4" w:space="0" w:color="auto"/>
              <w:right w:val="single" w:sz="4" w:space="0" w:color="auto"/>
            </w:tcBorders>
            <w:shd w:val="clear" w:color="auto" w:fill="auto"/>
            <w:noWrap/>
            <w:vAlign w:val="bottom"/>
            <w:hideMark/>
          </w:tcPr>
          <w:p w14:paraId="76628072"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w:t>
            </w:r>
          </w:p>
        </w:tc>
        <w:tc>
          <w:tcPr>
            <w:tcW w:w="1292" w:type="dxa"/>
            <w:tcBorders>
              <w:top w:val="nil"/>
              <w:left w:val="nil"/>
              <w:bottom w:val="single" w:sz="4" w:space="0" w:color="auto"/>
              <w:right w:val="single" w:sz="4" w:space="0" w:color="auto"/>
            </w:tcBorders>
            <w:shd w:val="clear" w:color="auto" w:fill="auto"/>
            <w:noWrap/>
            <w:vAlign w:val="bottom"/>
            <w:hideMark/>
          </w:tcPr>
          <w:p w14:paraId="3BE6987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403" w:type="dxa"/>
            <w:tcBorders>
              <w:top w:val="nil"/>
              <w:left w:val="nil"/>
              <w:bottom w:val="single" w:sz="4" w:space="0" w:color="auto"/>
              <w:right w:val="single" w:sz="4" w:space="0" w:color="auto"/>
            </w:tcBorders>
            <w:shd w:val="clear" w:color="auto" w:fill="auto"/>
            <w:noWrap/>
            <w:vAlign w:val="bottom"/>
            <w:hideMark/>
          </w:tcPr>
          <w:p w14:paraId="1873DB3C"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w:t>
            </w:r>
          </w:p>
        </w:tc>
        <w:tc>
          <w:tcPr>
            <w:tcW w:w="1024" w:type="dxa"/>
            <w:tcBorders>
              <w:top w:val="nil"/>
              <w:left w:val="nil"/>
              <w:bottom w:val="single" w:sz="4" w:space="0" w:color="auto"/>
              <w:right w:val="single" w:sz="4" w:space="0" w:color="auto"/>
            </w:tcBorders>
            <w:shd w:val="clear" w:color="auto" w:fill="auto"/>
            <w:noWrap/>
            <w:vAlign w:val="bottom"/>
            <w:hideMark/>
          </w:tcPr>
          <w:p w14:paraId="2FAE43A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D001EF" w:rsidRPr="00B95268" w14:paraId="13D272B1" w14:textId="77777777" w:rsidTr="004F3303">
        <w:trPr>
          <w:trHeight w:val="260"/>
        </w:trPr>
        <w:tc>
          <w:tcPr>
            <w:tcW w:w="3920" w:type="dxa"/>
            <w:tcBorders>
              <w:top w:val="nil"/>
              <w:left w:val="single" w:sz="4" w:space="0" w:color="auto"/>
              <w:bottom w:val="single" w:sz="4" w:space="0" w:color="auto"/>
              <w:right w:val="single" w:sz="4" w:space="0" w:color="auto"/>
            </w:tcBorders>
            <w:shd w:val="clear" w:color="auto" w:fill="auto"/>
            <w:noWrap/>
            <w:vAlign w:val="bottom"/>
            <w:hideMark/>
          </w:tcPr>
          <w:p w14:paraId="1FB34EEB"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Activos con 7 certificados</w:t>
            </w:r>
          </w:p>
        </w:tc>
        <w:tc>
          <w:tcPr>
            <w:tcW w:w="1336" w:type="dxa"/>
            <w:tcBorders>
              <w:top w:val="nil"/>
              <w:left w:val="nil"/>
              <w:bottom w:val="single" w:sz="4" w:space="0" w:color="auto"/>
              <w:right w:val="single" w:sz="4" w:space="0" w:color="auto"/>
            </w:tcBorders>
            <w:shd w:val="clear" w:color="auto" w:fill="auto"/>
            <w:noWrap/>
            <w:vAlign w:val="bottom"/>
            <w:hideMark/>
          </w:tcPr>
          <w:p w14:paraId="3CE7461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292" w:type="dxa"/>
            <w:tcBorders>
              <w:top w:val="nil"/>
              <w:left w:val="nil"/>
              <w:bottom w:val="single" w:sz="4" w:space="0" w:color="auto"/>
              <w:right w:val="single" w:sz="4" w:space="0" w:color="auto"/>
            </w:tcBorders>
            <w:shd w:val="clear" w:color="auto" w:fill="auto"/>
            <w:noWrap/>
            <w:vAlign w:val="bottom"/>
            <w:hideMark/>
          </w:tcPr>
          <w:p w14:paraId="0F78CD74"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w:t>
            </w:r>
          </w:p>
        </w:tc>
        <w:tc>
          <w:tcPr>
            <w:tcW w:w="1403" w:type="dxa"/>
            <w:tcBorders>
              <w:top w:val="nil"/>
              <w:left w:val="nil"/>
              <w:bottom w:val="single" w:sz="4" w:space="0" w:color="auto"/>
              <w:right w:val="single" w:sz="4" w:space="0" w:color="auto"/>
            </w:tcBorders>
            <w:shd w:val="clear" w:color="auto" w:fill="auto"/>
            <w:noWrap/>
            <w:vAlign w:val="bottom"/>
            <w:hideMark/>
          </w:tcPr>
          <w:p w14:paraId="286EA09A"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w:t>
            </w:r>
          </w:p>
        </w:tc>
        <w:tc>
          <w:tcPr>
            <w:tcW w:w="1024" w:type="dxa"/>
            <w:tcBorders>
              <w:top w:val="nil"/>
              <w:left w:val="nil"/>
              <w:bottom w:val="single" w:sz="4" w:space="0" w:color="auto"/>
              <w:right w:val="single" w:sz="4" w:space="0" w:color="auto"/>
            </w:tcBorders>
            <w:shd w:val="clear" w:color="auto" w:fill="auto"/>
            <w:noWrap/>
            <w:vAlign w:val="bottom"/>
            <w:hideMark/>
          </w:tcPr>
          <w:p w14:paraId="3713F60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D001EF" w:rsidRPr="00B95268" w14:paraId="31ED3546" w14:textId="77777777" w:rsidTr="004F3303">
        <w:trPr>
          <w:trHeight w:val="260"/>
        </w:trPr>
        <w:tc>
          <w:tcPr>
            <w:tcW w:w="3920" w:type="dxa"/>
            <w:tcBorders>
              <w:top w:val="nil"/>
              <w:left w:val="single" w:sz="4" w:space="0" w:color="auto"/>
              <w:bottom w:val="single" w:sz="4" w:space="0" w:color="auto"/>
              <w:right w:val="single" w:sz="4" w:space="0" w:color="auto"/>
            </w:tcBorders>
            <w:shd w:val="clear" w:color="auto" w:fill="auto"/>
            <w:noWrap/>
            <w:vAlign w:val="bottom"/>
            <w:hideMark/>
          </w:tcPr>
          <w:p w14:paraId="0B86A55B"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Jubilados con 1 certificado</w:t>
            </w:r>
          </w:p>
        </w:tc>
        <w:tc>
          <w:tcPr>
            <w:tcW w:w="1336" w:type="dxa"/>
            <w:tcBorders>
              <w:top w:val="nil"/>
              <w:left w:val="nil"/>
              <w:bottom w:val="single" w:sz="4" w:space="0" w:color="auto"/>
              <w:right w:val="single" w:sz="4" w:space="0" w:color="auto"/>
            </w:tcBorders>
            <w:shd w:val="clear" w:color="auto" w:fill="auto"/>
            <w:noWrap/>
            <w:vAlign w:val="bottom"/>
            <w:hideMark/>
          </w:tcPr>
          <w:p w14:paraId="47823840"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55</w:t>
            </w:r>
          </w:p>
        </w:tc>
        <w:tc>
          <w:tcPr>
            <w:tcW w:w="1292" w:type="dxa"/>
            <w:tcBorders>
              <w:top w:val="nil"/>
              <w:left w:val="nil"/>
              <w:bottom w:val="single" w:sz="4" w:space="0" w:color="auto"/>
              <w:right w:val="single" w:sz="4" w:space="0" w:color="auto"/>
            </w:tcBorders>
            <w:shd w:val="clear" w:color="auto" w:fill="auto"/>
            <w:noWrap/>
            <w:vAlign w:val="bottom"/>
            <w:hideMark/>
          </w:tcPr>
          <w:p w14:paraId="69B4BED2"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56</w:t>
            </w:r>
          </w:p>
        </w:tc>
        <w:tc>
          <w:tcPr>
            <w:tcW w:w="1403" w:type="dxa"/>
            <w:tcBorders>
              <w:top w:val="nil"/>
              <w:left w:val="nil"/>
              <w:bottom w:val="single" w:sz="4" w:space="0" w:color="auto"/>
              <w:right w:val="single" w:sz="4" w:space="0" w:color="auto"/>
            </w:tcBorders>
            <w:shd w:val="clear" w:color="auto" w:fill="auto"/>
            <w:noWrap/>
            <w:vAlign w:val="bottom"/>
            <w:hideMark/>
          </w:tcPr>
          <w:p w14:paraId="56097AB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w:t>
            </w:r>
          </w:p>
        </w:tc>
        <w:tc>
          <w:tcPr>
            <w:tcW w:w="1024" w:type="dxa"/>
            <w:tcBorders>
              <w:top w:val="nil"/>
              <w:left w:val="nil"/>
              <w:bottom w:val="single" w:sz="4" w:space="0" w:color="auto"/>
              <w:right w:val="single" w:sz="4" w:space="0" w:color="auto"/>
            </w:tcBorders>
            <w:shd w:val="clear" w:color="auto" w:fill="auto"/>
            <w:noWrap/>
            <w:vAlign w:val="bottom"/>
            <w:hideMark/>
          </w:tcPr>
          <w:p w14:paraId="44B6BFE9"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-1.79%</w:t>
            </w:r>
          </w:p>
        </w:tc>
      </w:tr>
      <w:tr w:rsidR="00D001EF" w:rsidRPr="00B95268" w14:paraId="09B30FFB" w14:textId="77777777" w:rsidTr="004F3303">
        <w:trPr>
          <w:trHeight w:val="260"/>
        </w:trPr>
        <w:tc>
          <w:tcPr>
            <w:tcW w:w="3920" w:type="dxa"/>
            <w:tcBorders>
              <w:top w:val="nil"/>
              <w:left w:val="single" w:sz="4" w:space="0" w:color="auto"/>
              <w:bottom w:val="single" w:sz="4" w:space="0" w:color="auto"/>
              <w:right w:val="single" w:sz="4" w:space="0" w:color="auto"/>
            </w:tcBorders>
            <w:shd w:val="clear" w:color="auto" w:fill="auto"/>
            <w:noWrap/>
            <w:vAlign w:val="bottom"/>
            <w:hideMark/>
          </w:tcPr>
          <w:p w14:paraId="742179EB"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Jubilados con 2 certificados</w:t>
            </w:r>
          </w:p>
        </w:tc>
        <w:tc>
          <w:tcPr>
            <w:tcW w:w="1336" w:type="dxa"/>
            <w:tcBorders>
              <w:top w:val="nil"/>
              <w:left w:val="nil"/>
              <w:bottom w:val="single" w:sz="4" w:space="0" w:color="auto"/>
              <w:right w:val="single" w:sz="4" w:space="0" w:color="auto"/>
            </w:tcBorders>
            <w:shd w:val="clear" w:color="auto" w:fill="auto"/>
            <w:noWrap/>
            <w:vAlign w:val="bottom"/>
            <w:hideMark/>
          </w:tcPr>
          <w:p w14:paraId="434F351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17</w:t>
            </w:r>
          </w:p>
        </w:tc>
        <w:tc>
          <w:tcPr>
            <w:tcW w:w="1292" w:type="dxa"/>
            <w:tcBorders>
              <w:top w:val="nil"/>
              <w:left w:val="nil"/>
              <w:bottom w:val="single" w:sz="4" w:space="0" w:color="auto"/>
              <w:right w:val="single" w:sz="4" w:space="0" w:color="auto"/>
            </w:tcBorders>
            <w:shd w:val="clear" w:color="auto" w:fill="auto"/>
            <w:noWrap/>
            <w:vAlign w:val="bottom"/>
            <w:hideMark/>
          </w:tcPr>
          <w:p w14:paraId="50B5866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23</w:t>
            </w:r>
          </w:p>
        </w:tc>
        <w:tc>
          <w:tcPr>
            <w:tcW w:w="1403" w:type="dxa"/>
            <w:tcBorders>
              <w:top w:val="nil"/>
              <w:left w:val="nil"/>
              <w:bottom w:val="single" w:sz="4" w:space="0" w:color="auto"/>
              <w:right w:val="single" w:sz="4" w:space="0" w:color="auto"/>
            </w:tcBorders>
            <w:shd w:val="clear" w:color="auto" w:fill="auto"/>
            <w:noWrap/>
            <w:vAlign w:val="bottom"/>
            <w:hideMark/>
          </w:tcPr>
          <w:p w14:paraId="5EF21AB2"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w:t>
            </w:r>
          </w:p>
        </w:tc>
        <w:tc>
          <w:tcPr>
            <w:tcW w:w="1024" w:type="dxa"/>
            <w:tcBorders>
              <w:top w:val="nil"/>
              <w:left w:val="nil"/>
              <w:bottom w:val="single" w:sz="4" w:space="0" w:color="auto"/>
              <w:right w:val="single" w:sz="4" w:space="0" w:color="auto"/>
            </w:tcBorders>
            <w:shd w:val="clear" w:color="auto" w:fill="auto"/>
            <w:noWrap/>
            <w:vAlign w:val="bottom"/>
            <w:hideMark/>
          </w:tcPr>
          <w:p w14:paraId="08F7137B"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-26.09%</w:t>
            </w:r>
          </w:p>
        </w:tc>
      </w:tr>
      <w:tr w:rsidR="00D001EF" w:rsidRPr="00B95268" w14:paraId="32B3F533" w14:textId="77777777" w:rsidTr="004F3303">
        <w:trPr>
          <w:trHeight w:val="260"/>
        </w:trPr>
        <w:tc>
          <w:tcPr>
            <w:tcW w:w="3920" w:type="dxa"/>
            <w:tcBorders>
              <w:top w:val="nil"/>
              <w:left w:val="single" w:sz="4" w:space="0" w:color="auto"/>
              <w:bottom w:val="single" w:sz="4" w:space="0" w:color="auto"/>
              <w:right w:val="single" w:sz="4" w:space="0" w:color="auto"/>
            </w:tcBorders>
            <w:shd w:val="clear" w:color="auto" w:fill="auto"/>
            <w:noWrap/>
            <w:vAlign w:val="bottom"/>
            <w:hideMark/>
          </w:tcPr>
          <w:p w14:paraId="3578CFCC"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Jubilados con 3 certificados</w:t>
            </w:r>
          </w:p>
        </w:tc>
        <w:tc>
          <w:tcPr>
            <w:tcW w:w="1336" w:type="dxa"/>
            <w:tcBorders>
              <w:top w:val="nil"/>
              <w:left w:val="nil"/>
              <w:bottom w:val="single" w:sz="4" w:space="0" w:color="auto"/>
              <w:right w:val="single" w:sz="4" w:space="0" w:color="auto"/>
            </w:tcBorders>
            <w:shd w:val="clear" w:color="auto" w:fill="auto"/>
            <w:noWrap/>
            <w:vAlign w:val="bottom"/>
            <w:hideMark/>
          </w:tcPr>
          <w:p w14:paraId="76C8A71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w:t>
            </w:r>
          </w:p>
        </w:tc>
        <w:tc>
          <w:tcPr>
            <w:tcW w:w="1292" w:type="dxa"/>
            <w:tcBorders>
              <w:top w:val="nil"/>
              <w:left w:val="nil"/>
              <w:bottom w:val="single" w:sz="4" w:space="0" w:color="auto"/>
              <w:right w:val="single" w:sz="4" w:space="0" w:color="auto"/>
            </w:tcBorders>
            <w:shd w:val="clear" w:color="auto" w:fill="auto"/>
            <w:noWrap/>
            <w:vAlign w:val="bottom"/>
            <w:hideMark/>
          </w:tcPr>
          <w:p w14:paraId="0ABFF3DB"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w:t>
            </w:r>
          </w:p>
        </w:tc>
        <w:tc>
          <w:tcPr>
            <w:tcW w:w="1403" w:type="dxa"/>
            <w:tcBorders>
              <w:top w:val="nil"/>
              <w:left w:val="nil"/>
              <w:bottom w:val="single" w:sz="4" w:space="0" w:color="auto"/>
              <w:right w:val="single" w:sz="4" w:space="0" w:color="auto"/>
            </w:tcBorders>
            <w:shd w:val="clear" w:color="auto" w:fill="auto"/>
            <w:noWrap/>
            <w:vAlign w:val="bottom"/>
            <w:hideMark/>
          </w:tcPr>
          <w:p w14:paraId="00FAD6D4"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w:t>
            </w:r>
          </w:p>
        </w:tc>
        <w:tc>
          <w:tcPr>
            <w:tcW w:w="1024" w:type="dxa"/>
            <w:tcBorders>
              <w:top w:val="nil"/>
              <w:left w:val="nil"/>
              <w:bottom w:val="single" w:sz="4" w:space="0" w:color="auto"/>
              <w:right w:val="single" w:sz="4" w:space="0" w:color="auto"/>
            </w:tcBorders>
            <w:shd w:val="clear" w:color="auto" w:fill="auto"/>
            <w:noWrap/>
            <w:vAlign w:val="bottom"/>
            <w:hideMark/>
          </w:tcPr>
          <w:p w14:paraId="32103452"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50.00%</w:t>
            </w:r>
          </w:p>
        </w:tc>
      </w:tr>
      <w:tr w:rsidR="00D001EF" w:rsidRPr="00B95268" w14:paraId="0D463737" w14:textId="77777777" w:rsidTr="004F3303">
        <w:trPr>
          <w:trHeight w:val="260"/>
        </w:trPr>
        <w:tc>
          <w:tcPr>
            <w:tcW w:w="3920" w:type="dxa"/>
            <w:tcBorders>
              <w:top w:val="nil"/>
              <w:left w:val="single" w:sz="4" w:space="0" w:color="auto"/>
              <w:bottom w:val="single" w:sz="4" w:space="0" w:color="auto"/>
              <w:right w:val="single" w:sz="4" w:space="0" w:color="auto"/>
            </w:tcBorders>
            <w:shd w:val="clear" w:color="auto" w:fill="auto"/>
            <w:noWrap/>
            <w:vAlign w:val="bottom"/>
            <w:hideMark/>
          </w:tcPr>
          <w:p w14:paraId="3CD2687A"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Jubilados con 10 certificados</w:t>
            </w:r>
          </w:p>
        </w:tc>
        <w:tc>
          <w:tcPr>
            <w:tcW w:w="1336" w:type="dxa"/>
            <w:tcBorders>
              <w:top w:val="nil"/>
              <w:left w:val="nil"/>
              <w:bottom w:val="single" w:sz="4" w:space="0" w:color="auto"/>
              <w:right w:val="single" w:sz="4" w:space="0" w:color="auto"/>
            </w:tcBorders>
            <w:shd w:val="clear" w:color="auto" w:fill="auto"/>
            <w:noWrap/>
            <w:vAlign w:val="bottom"/>
            <w:hideMark/>
          </w:tcPr>
          <w:p w14:paraId="6EFEE254"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292" w:type="dxa"/>
            <w:tcBorders>
              <w:top w:val="nil"/>
              <w:left w:val="nil"/>
              <w:bottom w:val="single" w:sz="4" w:space="0" w:color="auto"/>
              <w:right w:val="single" w:sz="4" w:space="0" w:color="auto"/>
            </w:tcBorders>
            <w:shd w:val="clear" w:color="auto" w:fill="auto"/>
            <w:noWrap/>
            <w:vAlign w:val="bottom"/>
            <w:hideMark/>
          </w:tcPr>
          <w:p w14:paraId="433D961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w:t>
            </w:r>
          </w:p>
        </w:tc>
        <w:tc>
          <w:tcPr>
            <w:tcW w:w="1403" w:type="dxa"/>
            <w:tcBorders>
              <w:top w:val="nil"/>
              <w:left w:val="nil"/>
              <w:bottom w:val="single" w:sz="4" w:space="0" w:color="auto"/>
              <w:right w:val="single" w:sz="4" w:space="0" w:color="auto"/>
            </w:tcBorders>
            <w:shd w:val="clear" w:color="auto" w:fill="auto"/>
            <w:noWrap/>
            <w:vAlign w:val="bottom"/>
            <w:hideMark/>
          </w:tcPr>
          <w:p w14:paraId="2CB4E26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w:t>
            </w:r>
          </w:p>
        </w:tc>
        <w:tc>
          <w:tcPr>
            <w:tcW w:w="1024" w:type="dxa"/>
            <w:tcBorders>
              <w:top w:val="nil"/>
              <w:left w:val="nil"/>
              <w:bottom w:val="single" w:sz="4" w:space="0" w:color="auto"/>
              <w:right w:val="single" w:sz="4" w:space="0" w:color="auto"/>
            </w:tcBorders>
            <w:shd w:val="clear" w:color="auto" w:fill="auto"/>
            <w:noWrap/>
            <w:vAlign w:val="bottom"/>
            <w:hideMark/>
          </w:tcPr>
          <w:p w14:paraId="325F4E29"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D001EF" w:rsidRPr="00B95268" w14:paraId="044651C1" w14:textId="77777777" w:rsidTr="004F3303">
        <w:trPr>
          <w:trHeight w:val="260"/>
        </w:trPr>
        <w:tc>
          <w:tcPr>
            <w:tcW w:w="3920" w:type="dxa"/>
            <w:tcBorders>
              <w:top w:val="nil"/>
              <w:left w:val="single" w:sz="4" w:space="0" w:color="auto"/>
              <w:bottom w:val="single" w:sz="4" w:space="0" w:color="auto"/>
              <w:right w:val="single" w:sz="4" w:space="0" w:color="auto"/>
            </w:tcBorders>
            <w:shd w:val="clear" w:color="auto" w:fill="auto"/>
            <w:noWrap/>
            <w:vAlign w:val="bottom"/>
            <w:hideMark/>
          </w:tcPr>
          <w:p w14:paraId="59C0F4EC"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Empleados con 1 certificado</w:t>
            </w:r>
          </w:p>
        </w:tc>
        <w:tc>
          <w:tcPr>
            <w:tcW w:w="1336" w:type="dxa"/>
            <w:tcBorders>
              <w:top w:val="nil"/>
              <w:left w:val="nil"/>
              <w:bottom w:val="single" w:sz="4" w:space="0" w:color="auto"/>
              <w:right w:val="single" w:sz="4" w:space="0" w:color="auto"/>
            </w:tcBorders>
            <w:shd w:val="clear" w:color="auto" w:fill="auto"/>
            <w:noWrap/>
            <w:vAlign w:val="bottom"/>
            <w:hideMark/>
          </w:tcPr>
          <w:p w14:paraId="5A80E790"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292" w:type="dxa"/>
            <w:tcBorders>
              <w:top w:val="nil"/>
              <w:left w:val="nil"/>
              <w:bottom w:val="single" w:sz="4" w:space="0" w:color="auto"/>
              <w:right w:val="single" w:sz="4" w:space="0" w:color="auto"/>
            </w:tcBorders>
            <w:shd w:val="clear" w:color="auto" w:fill="auto"/>
            <w:noWrap/>
            <w:vAlign w:val="bottom"/>
            <w:hideMark/>
          </w:tcPr>
          <w:p w14:paraId="1E405362"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w:t>
            </w:r>
          </w:p>
        </w:tc>
        <w:tc>
          <w:tcPr>
            <w:tcW w:w="1403" w:type="dxa"/>
            <w:tcBorders>
              <w:top w:val="nil"/>
              <w:left w:val="nil"/>
              <w:bottom w:val="single" w:sz="4" w:space="0" w:color="auto"/>
              <w:right w:val="single" w:sz="4" w:space="0" w:color="auto"/>
            </w:tcBorders>
            <w:shd w:val="clear" w:color="auto" w:fill="auto"/>
            <w:noWrap/>
            <w:vAlign w:val="bottom"/>
            <w:hideMark/>
          </w:tcPr>
          <w:p w14:paraId="24CBA8C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w:t>
            </w:r>
          </w:p>
        </w:tc>
        <w:tc>
          <w:tcPr>
            <w:tcW w:w="1024" w:type="dxa"/>
            <w:tcBorders>
              <w:top w:val="nil"/>
              <w:left w:val="nil"/>
              <w:bottom w:val="single" w:sz="4" w:space="0" w:color="auto"/>
              <w:right w:val="single" w:sz="4" w:space="0" w:color="auto"/>
            </w:tcBorders>
            <w:shd w:val="clear" w:color="auto" w:fill="auto"/>
            <w:noWrap/>
            <w:vAlign w:val="bottom"/>
            <w:hideMark/>
          </w:tcPr>
          <w:p w14:paraId="34177DEA"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D001EF" w:rsidRPr="00B95268" w14:paraId="40498443" w14:textId="77777777" w:rsidTr="004F3303">
        <w:trPr>
          <w:trHeight w:val="260"/>
        </w:trPr>
        <w:tc>
          <w:tcPr>
            <w:tcW w:w="3920" w:type="dxa"/>
            <w:tcBorders>
              <w:top w:val="nil"/>
              <w:left w:val="single" w:sz="4" w:space="0" w:color="auto"/>
              <w:bottom w:val="single" w:sz="4" w:space="0" w:color="auto"/>
              <w:right w:val="single" w:sz="4" w:space="0" w:color="auto"/>
            </w:tcBorders>
            <w:shd w:val="clear" w:color="auto" w:fill="auto"/>
            <w:noWrap/>
            <w:vAlign w:val="bottom"/>
            <w:hideMark/>
          </w:tcPr>
          <w:p w14:paraId="18BB0121" w14:textId="77777777" w:rsidR="00D001EF" w:rsidRPr="00B95268" w:rsidRDefault="00D001EF"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Total Asociados con </w:t>
            </w:r>
            <w:r w:rsidR="00DF6073" w:rsidRPr="00B95268">
              <w:rPr>
                <w:rFonts w:ascii="Arial Narrow" w:eastAsia="Times New Roman" w:hAnsi="Arial Narrow"/>
                <w:b/>
                <w:bCs/>
                <w:color w:val="000000" w:themeColor="text1"/>
                <w:sz w:val="20"/>
                <w:szCs w:val="20"/>
                <w:lang w:eastAsia="es-CO"/>
              </w:rPr>
              <w:t>Ctas</w:t>
            </w:r>
            <w:r w:rsidRPr="00B95268">
              <w:rPr>
                <w:rFonts w:ascii="Arial Narrow" w:eastAsia="Times New Roman" w:hAnsi="Arial Narrow"/>
                <w:b/>
                <w:bCs/>
                <w:color w:val="000000" w:themeColor="text1"/>
                <w:sz w:val="20"/>
                <w:szCs w:val="20"/>
                <w:lang w:eastAsia="es-CO"/>
              </w:rPr>
              <w:t xml:space="preserve"> de Ahorro</w:t>
            </w:r>
          </w:p>
        </w:tc>
        <w:tc>
          <w:tcPr>
            <w:tcW w:w="1336" w:type="dxa"/>
            <w:tcBorders>
              <w:top w:val="nil"/>
              <w:left w:val="nil"/>
              <w:bottom w:val="single" w:sz="4" w:space="0" w:color="auto"/>
              <w:right w:val="single" w:sz="4" w:space="0" w:color="auto"/>
            </w:tcBorders>
            <w:shd w:val="clear" w:color="auto" w:fill="auto"/>
            <w:noWrap/>
            <w:vAlign w:val="bottom"/>
            <w:hideMark/>
          </w:tcPr>
          <w:p w14:paraId="59270250"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169</w:t>
            </w:r>
          </w:p>
        </w:tc>
        <w:tc>
          <w:tcPr>
            <w:tcW w:w="1292" w:type="dxa"/>
            <w:tcBorders>
              <w:top w:val="nil"/>
              <w:left w:val="nil"/>
              <w:bottom w:val="single" w:sz="4" w:space="0" w:color="auto"/>
              <w:right w:val="single" w:sz="4" w:space="0" w:color="auto"/>
            </w:tcBorders>
            <w:shd w:val="clear" w:color="auto" w:fill="auto"/>
            <w:noWrap/>
            <w:vAlign w:val="bottom"/>
            <w:hideMark/>
          </w:tcPr>
          <w:p w14:paraId="4890A129"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196</w:t>
            </w:r>
          </w:p>
        </w:tc>
        <w:tc>
          <w:tcPr>
            <w:tcW w:w="1403" w:type="dxa"/>
            <w:tcBorders>
              <w:top w:val="nil"/>
              <w:left w:val="nil"/>
              <w:bottom w:val="single" w:sz="4" w:space="0" w:color="auto"/>
              <w:right w:val="single" w:sz="4" w:space="0" w:color="auto"/>
            </w:tcBorders>
            <w:shd w:val="clear" w:color="auto" w:fill="auto"/>
            <w:noWrap/>
            <w:vAlign w:val="bottom"/>
            <w:hideMark/>
          </w:tcPr>
          <w:p w14:paraId="6F838386"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(27)</w:t>
            </w:r>
          </w:p>
        </w:tc>
        <w:tc>
          <w:tcPr>
            <w:tcW w:w="1024" w:type="dxa"/>
            <w:tcBorders>
              <w:top w:val="nil"/>
              <w:left w:val="nil"/>
              <w:bottom w:val="single" w:sz="4" w:space="0" w:color="auto"/>
              <w:right w:val="single" w:sz="4" w:space="0" w:color="auto"/>
            </w:tcBorders>
            <w:shd w:val="clear" w:color="auto" w:fill="auto"/>
            <w:noWrap/>
            <w:vAlign w:val="bottom"/>
            <w:hideMark/>
          </w:tcPr>
          <w:p w14:paraId="23599F85"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-13.78%</w:t>
            </w:r>
          </w:p>
        </w:tc>
      </w:tr>
    </w:tbl>
    <w:p w14:paraId="5F63DB19" w14:textId="77777777" w:rsidR="00237E6C" w:rsidRPr="00B95268" w:rsidRDefault="00237E6C" w:rsidP="00464CA5">
      <w:pPr>
        <w:spacing w:after="0"/>
        <w:jc w:val="both"/>
        <w:rPr>
          <w:rFonts w:ascii="Arial Narrow" w:hAnsi="Arial Narrow"/>
          <w:i/>
          <w:iCs/>
          <w:color w:val="000000" w:themeColor="text1"/>
          <w:sz w:val="20"/>
          <w:szCs w:val="20"/>
        </w:rPr>
      </w:pPr>
    </w:p>
    <w:p w14:paraId="14D94958" w14:textId="77777777" w:rsidR="00DF6073" w:rsidRPr="00B95268" w:rsidRDefault="00875D1B" w:rsidP="00464CA5">
      <w:pPr>
        <w:spacing w:after="0"/>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 xml:space="preserve">10.3 </w:t>
      </w:r>
      <w:r w:rsidR="00DF6073" w:rsidRPr="00B95268">
        <w:rPr>
          <w:rFonts w:ascii="Arial Narrow" w:hAnsi="Arial Narrow"/>
          <w:b/>
          <w:color w:val="000000" w:themeColor="text1"/>
          <w:sz w:val="20"/>
          <w:szCs w:val="20"/>
          <w:highlight w:val="lightGray"/>
        </w:rPr>
        <w:t xml:space="preserve"> DEPÓSITOS DE AHORRO PERMANENTE.                                                                          </w:t>
      </w:r>
    </w:p>
    <w:p w14:paraId="6EDF60B9" w14:textId="77777777" w:rsidR="00DF6073" w:rsidRPr="00B95268" w:rsidRDefault="00DF6073" w:rsidP="00464CA5">
      <w:pPr>
        <w:spacing w:after="0"/>
        <w:ind w:firstLine="708"/>
        <w:rPr>
          <w:rFonts w:ascii="Arial Narrow" w:hAnsi="Arial Narrow"/>
          <w:color w:val="000000" w:themeColor="text1"/>
          <w:sz w:val="20"/>
          <w:szCs w:val="20"/>
        </w:rPr>
      </w:pPr>
    </w:p>
    <w:p w14:paraId="0A8E9C69" w14:textId="5058AECC" w:rsidR="00DF6073" w:rsidRPr="00B95268" w:rsidRDefault="00DF6073"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Corresponde al valor en ahorros permanentes que constituyen parte del capital de los asociados contemplado en el artículo 16 del decreto 1481 de 1989; estos quedan afectados a favor de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como garantía de las obligaciones que el asociado contraiga. Estos ahorros son inembargables de acuerdo a los valores establecidos por la ley y a los estatutos de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y no podrán ser gravados ni transferidos a otros asociados o a terceros.</w:t>
      </w:r>
    </w:p>
    <w:p w14:paraId="1C131DB9" w14:textId="77777777" w:rsidR="004F17B6" w:rsidRPr="00B95268" w:rsidRDefault="004F17B6" w:rsidP="00464CA5">
      <w:pPr>
        <w:spacing w:after="0"/>
        <w:jc w:val="both"/>
        <w:rPr>
          <w:rFonts w:ascii="Arial Narrow" w:hAnsi="Arial Narrow"/>
          <w:color w:val="000000" w:themeColor="text1"/>
          <w:sz w:val="20"/>
          <w:szCs w:val="20"/>
        </w:rPr>
      </w:pPr>
    </w:p>
    <w:p w14:paraId="2467F0D0" w14:textId="7E0312A7" w:rsidR="00DF6073" w:rsidRPr="00B95268" w:rsidRDefault="00DF6073"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De acuerdo con el artículo estatuto de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de la cuota periódica que aporta el asociado mensualmente se destinará el </w:t>
      </w:r>
      <w:r w:rsidR="008D3735" w:rsidRPr="00B95268">
        <w:rPr>
          <w:rFonts w:ascii="Arial Narrow" w:hAnsi="Arial Narrow"/>
          <w:color w:val="000000" w:themeColor="text1"/>
          <w:sz w:val="20"/>
          <w:szCs w:val="20"/>
        </w:rPr>
        <w:t>--</w:t>
      </w:r>
      <w:r w:rsidRPr="00B95268">
        <w:rPr>
          <w:rFonts w:ascii="Arial Narrow" w:hAnsi="Arial Narrow"/>
          <w:color w:val="000000" w:themeColor="text1"/>
          <w:sz w:val="20"/>
          <w:szCs w:val="20"/>
        </w:rPr>
        <w:t xml:space="preserve">% para ahorros permanentes, salvo cuando dicho estatuto regule otra condición.  No se aceptan retiros parciales, ni cruces; solo se devuelven junto con los aportes al momento del retiro del asociado previo cruce con las obligaciones pendientes del asociado con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por cualquier concepto.</w:t>
      </w:r>
    </w:p>
    <w:p w14:paraId="428E34A7" w14:textId="77777777" w:rsidR="008D3735" w:rsidRPr="00B95268" w:rsidRDefault="008D3735" w:rsidP="00464CA5">
      <w:pPr>
        <w:spacing w:after="0"/>
        <w:rPr>
          <w:rFonts w:ascii="Arial Narrow" w:hAnsi="Arial Narrow"/>
          <w:color w:val="000000" w:themeColor="text1"/>
          <w:sz w:val="20"/>
          <w:szCs w:val="20"/>
        </w:rPr>
      </w:pPr>
      <w:r w:rsidRPr="00B95268">
        <w:rPr>
          <w:rFonts w:ascii="Arial Narrow" w:hAnsi="Arial Narrow"/>
          <w:color w:val="000000" w:themeColor="text1"/>
          <w:sz w:val="20"/>
          <w:szCs w:val="20"/>
        </w:rPr>
        <w:br w:type="page"/>
      </w:r>
    </w:p>
    <w:p w14:paraId="6486C362" w14:textId="77777777" w:rsidR="00DF6073" w:rsidRPr="00B95268" w:rsidRDefault="00DF6073" w:rsidP="00464CA5">
      <w:pPr>
        <w:spacing w:after="0"/>
        <w:jc w:val="both"/>
        <w:rPr>
          <w:rFonts w:ascii="Arial Narrow" w:hAnsi="Arial Narrow"/>
          <w:color w:val="000000" w:themeColor="text1"/>
          <w:sz w:val="20"/>
          <w:szCs w:val="20"/>
        </w:rPr>
      </w:pPr>
    </w:p>
    <w:tbl>
      <w:tblPr>
        <w:tblW w:w="9181" w:type="dxa"/>
        <w:tblInd w:w="65" w:type="dxa"/>
        <w:tblCellMar>
          <w:left w:w="70" w:type="dxa"/>
          <w:right w:w="70" w:type="dxa"/>
        </w:tblCellMar>
        <w:tblLook w:val="04A0" w:firstRow="1" w:lastRow="0" w:firstColumn="1" w:lastColumn="0" w:noHBand="0" w:noVBand="1"/>
      </w:tblPr>
      <w:tblGrid>
        <w:gridCol w:w="4093"/>
        <w:gridCol w:w="1439"/>
        <w:gridCol w:w="1358"/>
        <w:gridCol w:w="1358"/>
        <w:gridCol w:w="933"/>
      </w:tblGrid>
      <w:tr w:rsidR="00DF6073" w:rsidRPr="00B95268" w14:paraId="6441E062" w14:textId="77777777" w:rsidTr="00DF6073">
        <w:trPr>
          <w:trHeight w:val="315"/>
        </w:trPr>
        <w:tc>
          <w:tcPr>
            <w:tcW w:w="4093"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210262D7" w14:textId="77777777" w:rsidR="00DF6073" w:rsidRPr="00B95268" w:rsidRDefault="00DF607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Ahorros Permanentes </w:t>
            </w:r>
          </w:p>
        </w:tc>
        <w:tc>
          <w:tcPr>
            <w:tcW w:w="1439" w:type="dxa"/>
            <w:tcBorders>
              <w:top w:val="single" w:sz="4" w:space="0" w:color="auto"/>
              <w:left w:val="nil"/>
              <w:bottom w:val="single" w:sz="4" w:space="0" w:color="auto"/>
              <w:right w:val="single" w:sz="4" w:space="0" w:color="auto"/>
            </w:tcBorders>
            <w:shd w:val="clear" w:color="000000" w:fill="0000FF"/>
            <w:noWrap/>
            <w:vAlign w:val="bottom"/>
            <w:hideMark/>
          </w:tcPr>
          <w:p w14:paraId="73969C95" w14:textId="6C922717" w:rsidR="00DF6073" w:rsidRPr="00B95268" w:rsidRDefault="00DF607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358" w:type="dxa"/>
            <w:tcBorders>
              <w:top w:val="single" w:sz="4" w:space="0" w:color="auto"/>
              <w:left w:val="nil"/>
              <w:bottom w:val="single" w:sz="4" w:space="0" w:color="auto"/>
              <w:right w:val="single" w:sz="4" w:space="0" w:color="auto"/>
            </w:tcBorders>
            <w:shd w:val="clear" w:color="000000" w:fill="0000FF"/>
            <w:noWrap/>
            <w:vAlign w:val="bottom"/>
            <w:hideMark/>
          </w:tcPr>
          <w:p w14:paraId="7401EF18" w14:textId="23E23BFB" w:rsidR="00DF6073"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358" w:type="dxa"/>
            <w:tcBorders>
              <w:top w:val="single" w:sz="4" w:space="0" w:color="auto"/>
              <w:left w:val="nil"/>
              <w:bottom w:val="single" w:sz="4" w:space="0" w:color="auto"/>
              <w:right w:val="single" w:sz="4" w:space="0" w:color="auto"/>
            </w:tcBorders>
            <w:shd w:val="clear" w:color="000000" w:fill="0000FF"/>
            <w:noWrap/>
            <w:vAlign w:val="bottom"/>
            <w:hideMark/>
          </w:tcPr>
          <w:p w14:paraId="093E6C60" w14:textId="77777777" w:rsidR="00DF6073" w:rsidRPr="00B95268" w:rsidRDefault="00DF607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933" w:type="dxa"/>
            <w:tcBorders>
              <w:top w:val="single" w:sz="4" w:space="0" w:color="auto"/>
              <w:left w:val="nil"/>
              <w:bottom w:val="single" w:sz="4" w:space="0" w:color="auto"/>
              <w:right w:val="single" w:sz="4" w:space="0" w:color="auto"/>
            </w:tcBorders>
            <w:shd w:val="clear" w:color="000000" w:fill="0000FF"/>
            <w:noWrap/>
            <w:vAlign w:val="bottom"/>
            <w:hideMark/>
          </w:tcPr>
          <w:p w14:paraId="3AD04DB5" w14:textId="77777777" w:rsidR="00DF6073" w:rsidRPr="00B95268" w:rsidRDefault="00DF607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DF6073" w:rsidRPr="00B95268" w14:paraId="5FA4D38E" w14:textId="77777777" w:rsidTr="00DF6073">
        <w:trPr>
          <w:trHeight w:val="315"/>
        </w:trPr>
        <w:tc>
          <w:tcPr>
            <w:tcW w:w="4093" w:type="dxa"/>
            <w:tcBorders>
              <w:top w:val="nil"/>
              <w:left w:val="single" w:sz="4" w:space="0" w:color="auto"/>
              <w:bottom w:val="single" w:sz="4" w:space="0" w:color="auto"/>
              <w:right w:val="single" w:sz="4" w:space="0" w:color="auto"/>
            </w:tcBorders>
            <w:shd w:val="clear" w:color="auto" w:fill="auto"/>
            <w:noWrap/>
            <w:vAlign w:val="center"/>
            <w:hideMark/>
          </w:tcPr>
          <w:p w14:paraId="4E4A0251" w14:textId="77777777" w:rsidR="00DF6073" w:rsidRPr="00B95268" w:rsidRDefault="00DF607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Asociados Activos </w:t>
            </w:r>
          </w:p>
        </w:tc>
        <w:tc>
          <w:tcPr>
            <w:tcW w:w="1439" w:type="dxa"/>
            <w:tcBorders>
              <w:top w:val="nil"/>
              <w:left w:val="nil"/>
              <w:bottom w:val="single" w:sz="4" w:space="0" w:color="auto"/>
              <w:right w:val="single" w:sz="4" w:space="0" w:color="auto"/>
            </w:tcBorders>
            <w:shd w:val="clear" w:color="auto" w:fill="auto"/>
            <w:noWrap/>
            <w:vAlign w:val="center"/>
            <w:hideMark/>
          </w:tcPr>
          <w:p w14:paraId="0847BACA"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3,304,501,488</w:t>
            </w:r>
          </w:p>
        </w:tc>
        <w:tc>
          <w:tcPr>
            <w:tcW w:w="1358" w:type="dxa"/>
            <w:tcBorders>
              <w:top w:val="nil"/>
              <w:left w:val="nil"/>
              <w:bottom w:val="single" w:sz="4" w:space="0" w:color="auto"/>
              <w:right w:val="single" w:sz="4" w:space="0" w:color="auto"/>
            </w:tcBorders>
            <w:shd w:val="clear" w:color="auto" w:fill="auto"/>
            <w:noWrap/>
            <w:vAlign w:val="center"/>
            <w:hideMark/>
          </w:tcPr>
          <w:p w14:paraId="42D5974C"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3,030,169,365</w:t>
            </w:r>
          </w:p>
        </w:tc>
        <w:tc>
          <w:tcPr>
            <w:tcW w:w="1358" w:type="dxa"/>
            <w:tcBorders>
              <w:top w:val="nil"/>
              <w:left w:val="nil"/>
              <w:bottom w:val="single" w:sz="4" w:space="0" w:color="auto"/>
              <w:right w:val="single" w:sz="4" w:space="0" w:color="auto"/>
            </w:tcBorders>
            <w:shd w:val="clear" w:color="auto" w:fill="auto"/>
            <w:noWrap/>
            <w:vAlign w:val="center"/>
            <w:hideMark/>
          </w:tcPr>
          <w:p w14:paraId="171A1621"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274,332,123</w:t>
            </w:r>
          </w:p>
        </w:tc>
        <w:tc>
          <w:tcPr>
            <w:tcW w:w="933" w:type="dxa"/>
            <w:tcBorders>
              <w:top w:val="nil"/>
              <w:left w:val="nil"/>
              <w:bottom w:val="single" w:sz="4" w:space="0" w:color="auto"/>
              <w:right w:val="single" w:sz="4" w:space="0" w:color="auto"/>
            </w:tcBorders>
            <w:shd w:val="clear" w:color="auto" w:fill="auto"/>
            <w:noWrap/>
            <w:vAlign w:val="center"/>
            <w:hideMark/>
          </w:tcPr>
          <w:p w14:paraId="5ECFA975"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9.05%</w:t>
            </w:r>
          </w:p>
        </w:tc>
      </w:tr>
      <w:tr w:rsidR="00DF6073" w:rsidRPr="00B95268" w14:paraId="73D618C1" w14:textId="77777777" w:rsidTr="00DF6073">
        <w:trPr>
          <w:trHeight w:val="315"/>
        </w:trPr>
        <w:tc>
          <w:tcPr>
            <w:tcW w:w="4093" w:type="dxa"/>
            <w:tcBorders>
              <w:top w:val="nil"/>
              <w:left w:val="single" w:sz="4" w:space="0" w:color="auto"/>
              <w:bottom w:val="single" w:sz="4" w:space="0" w:color="auto"/>
              <w:right w:val="single" w:sz="4" w:space="0" w:color="auto"/>
            </w:tcBorders>
            <w:shd w:val="clear" w:color="auto" w:fill="auto"/>
            <w:noWrap/>
            <w:vAlign w:val="center"/>
            <w:hideMark/>
          </w:tcPr>
          <w:p w14:paraId="5154D78F" w14:textId="77777777" w:rsidR="00DF6073" w:rsidRPr="00B95268" w:rsidRDefault="00DF607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Jubilados</w:t>
            </w:r>
          </w:p>
        </w:tc>
        <w:tc>
          <w:tcPr>
            <w:tcW w:w="1439" w:type="dxa"/>
            <w:tcBorders>
              <w:top w:val="nil"/>
              <w:left w:val="nil"/>
              <w:bottom w:val="single" w:sz="4" w:space="0" w:color="auto"/>
              <w:right w:val="single" w:sz="4" w:space="0" w:color="auto"/>
            </w:tcBorders>
            <w:shd w:val="clear" w:color="auto" w:fill="auto"/>
            <w:noWrap/>
            <w:vAlign w:val="center"/>
            <w:hideMark/>
          </w:tcPr>
          <w:p w14:paraId="3EDE7525"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2,755,804,454</w:t>
            </w:r>
          </w:p>
        </w:tc>
        <w:tc>
          <w:tcPr>
            <w:tcW w:w="1358" w:type="dxa"/>
            <w:tcBorders>
              <w:top w:val="nil"/>
              <w:left w:val="nil"/>
              <w:bottom w:val="single" w:sz="4" w:space="0" w:color="auto"/>
              <w:right w:val="single" w:sz="4" w:space="0" w:color="auto"/>
            </w:tcBorders>
            <w:shd w:val="clear" w:color="auto" w:fill="auto"/>
            <w:noWrap/>
            <w:vAlign w:val="center"/>
            <w:hideMark/>
          </w:tcPr>
          <w:p w14:paraId="7740F15E"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2,629,436,591</w:t>
            </w:r>
          </w:p>
        </w:tc>
        <w:tc>
          <w:tcPr>
            <w:tcW w:w="1358" w:type="dxa"/>
            <w:tcBorders>
              <w:top w:val="nil"/>
              <w:left w:val="nil"/>
              <w:bottom w:val="single" w:sz="4" w:space="0" w:color="auto"/>
              <w:right w:val="single" w:sz="4" w:space="0" w:color="auto"/>
            </w:tcBorders>
            <w:shd w:val="clear" w:color="auto" w:fill="auto"/>
            <w:noWrap/>
            <w:vAlign w:val="center"/>
            <w:hideMark/>
          </w:tcPr>
          <w:p w14:paraId="117896B1"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126,367,863</w:t>
            </w:r>
          </w:p>
        </w:tc>
        <w:tc>
          <w:tcPr>
            <w:tcW w:w="933" w:type="dxa"/>
            <w:tcBorders>
              <w:top w:val="nil"/>
              <w:left w:val="nil"/>
              <w:bottom w:val="single" w:sz="4" w:space="0" w:color="auto"/>
              <w:right w:val="single" w:sz="4" w:space="0" w:color="auto"/>
            </w:tcBorders>
            <w:shd w:val="clear" w:color="auto" w:fill="auto"/>
            <w:noWrap/>
            <w:vAlign w:val="center"/>
            <w:hideMark/>
          </w:tcPr>
          <w:p w14:paraId="5A39BB5F"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4.81%</w:t>
            </w:r>
          </w:p>
        </w:tc>
      </w:tr>
      <w:tr w:rsidR="00DF6073" w:rsidRPr="00B95268" w14:paraId="6FC03D9C" w14:textId="77777777" w:rsidTr="00DF6073">
        <w:trPr>
          <w:trHeight w:val="315"/>
        </w:trPr>
        <w:tc>
          <w:tcPr>
            <w:tcW w:w="4093" w:type="dxa"/>
            <w:tcBorders>
              <w:top w:val="nil"/>
              <w:left w:val="single" w:sz="4" w:space="0" w:color="auto"/>
              <w:bottom w:val="single" w:sz="4" w:space="0" w:color="auto"/>
              <w:right w:val="single" w:sz="4" w:space="0" w:color="auto"/>
            </w:tcBorders>
            <w:shd w:val="clear" w:color="auto" w:fill="auto"/>
            <w:noWrap/>
            <w:vAlign w:val="center"/>
            <w:hideMark/>
          </w:tcPr>
          <w:p w14:paraId="77809DDE" w14:textId="77777777" w:rsidR="00DF6073" w:rsidRPr="00B95268" w:rsidRDefault="00DF607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Asociados Empleados </w:t>
            </w:r>
          </w:p>
        </w:tc>
        <w:tc>
          <w:tcPr>
            <w:tcW w:w="1439" w:type="dxa"/>
            <w:tcBorders>
              <w:top w:val="nil"/>
              <w:left w:val="nil"/>
              <w:bottom w:val="single" w:sz="4" w:space="0" w:color="auto"/>
              <w:right w:val="single" w:sz="4" w:space="0" w:color="auto"/>
            </w:tcBorders>
            <w:shd w:val="clear" w:color="auto" w:fill="auto"/>
            <w:noWrap/>
            <w:vAlign w:val="center"/>
            <w:hideMark/>
          </w:tcPr>
          <w:p w14:paraId="1C35544C"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2,706,654</w:t>
            </w:r>
          </w:p>
        </w:tc>
        <w:tc>
          <w:tcPr>
            <w:tcW w:w="1358" w:type="dxa"/>
            <w:tcBorders>
              <w:top w:val="nil"/>
              <w:left w:val="nil"/>
              <w:bottom w:val="single" w:sz="4" w:space="0" w:color="auto"/>
              <w:right w:val="single" w:sz="4" w:space="0" w:color="auto"/>
            </w:tcBorders>
            <w:shd w:val="clear" w:color="auto" w:fill="auto"/>
            <w:noWrap/>
            <w:vAlign w:val="center"/>
            <w:hideMark/>
          </w:tcPr>
          <w:p w14:paraId="44EFAAD2"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2,457,058</w:t>
            </w:r>
          </w:p>
        </w:tc>
        <w:tc>
          <w:tcPr>
            <w:tcW w:w="1358" w:type="dxa"/>
            <w:tcBorders>
              <w:top w:val="nil"/>
              <w:left w:val="nil"/>
              <w:bottom w:val="single" w:sz="4" w:space="0" w:color="auto"/>
              <w:right w:val="single" w:sz="4" w:space="0" w:color="auto"/>
            </w:tcBorders>
            <w:shd w:val="clear" w:color="auto" w:fill="auto"/>
            <w:noWrap/>
            <w:vAlign w:val="center"/>
            <w:hideMark/>
          </w:tcPr>
          <w:p w14:paraId="39791182"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249,596</w:t>
            </w:r>
          </w:p>
        </w:tc>
        <w:tc>
          <w:tcPr>
            <w:tcW w:w="933" w:type="dxa"/>
            <w:tcBorders>
              <w:top w:val="nil"/>
              <w:left w:val="nil"/>
              <w:bottom w:val="single" w:sz="4" w:space="0" w:color="auto"/>
              <w:right w:val="single" w:sz="4" w:space="0" w:color="auto"/>
            </w:tcBorders>
            <w:shd w:val="clear" w:color="auto" w:fill="auto"/>
            <w:noWrap/>
            <w:vAlign w:val="center"/>
            <w:hideMark/>
          </w:tcPr>
          <w:p w14:paraId="74A16C2F"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10.16%</w:t>
            </w:r>
          </w:p>
        </w:tc>
      </w:tr>
      <w:tr w:rsidR="00DF6073" w:rsidRPr="00B95268" w14:paraId="7D5F4E6D" w14:textId="77777777" w:rsidTr="00DF6073">
        <w:trPr>
          <w:trHeight w:val="315"/>
        </w:trPr>
        <w:tc>
          <w:tcPr>
            <w:tcW w:w="4093" w:type="dxa"/>
            <w:tcBorders>
              <w:top w:val="nil"/>
              <w:left w:val="single" w:sz="4" w:space="0" w:color="auto"/>
              <w:bottom w:val="single" w:sz="4" w:space="0" w:color="auto"/>
              <w:right w:val="single" w:sz="4" w:space="0" w:color="auto"/>
            </w:tcBorders>
            <w:shd w:val="clear" w:color="auto" w:fill="auto"/>
            <w:noWrap/>
            <w:vAlign w:val="center"/>
            <w:hideMark/>
          </w:tcPr>
          <w:p w14:paraId="3D08714C" w14:textId="77777777" w:rsidR="00DF6073" w:rsidRPr="00B95268" w:rsidRDefault="00DF6073"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1439" w:type="dxa"/>
            <w:tcBorders>
              <w:top w:val="nil"/>
              <w:left w:val="nil"/>
              <w:bottom w:val="single" w:sz="4" w:space="0" w:color="auto"/>
              <w:right w:val="single" w:sz="4" w:space="0" w:color="auto"/>
            </w:tcBorders>
            <w:shd w:val="clear" w:color="auto" w:fill="auto"/>
            <w:noWrap/>
            <w:vAlign w:val="center"/>
            <w:hideMark/>
          </w:tcPr>
          <w:p w14:paraId="07EF528B" w14:textId="77777777" w:rsidR="00DF6073" w:rsidRPr="00B95268" w:rsidRDefault="00DF607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6,063,012,596</w:t>
            </w:r>
          </w:p>
        </w:tc>
        <w:tc>
          <w:tcPr>
            <w:tcW w:w="1358" w:type="dxa"/>
            <w:tcBorders>
              <w:top w:val="nil"/>
              <w:left w:val="nil"/>
              <w:bottom w:val="single" w:sz="4" w:space="0" w:color="auto"/>
              <w:right w:val="single" w:sz="4" w:space="0" w:color="auto"/>
            </w:tcBorders>
            <w:shd w:val="clear" w:color="auto" w:fill="auto"/>
            <w:noWrap/>
            <w:vAlign w:val="center"/>
            <w:hideMark/>
          </w:tcPr>
          <w:p w14:paraId="033E617C" w14:textId="77777777" w:rsidR="00DF6073" w:rsidRPr="00B95268" w:rsidRDefault="00DF607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5,662,063,014</w:t>
            </w:r>
          </w:p>
        </w:tc>
        <w:tc>
          <w:tcPr>
            <w:tcW w:w="1358" w:type="dxa"/>
            <w:tcBorders>
              <w:top w:val="nil"/>
              <w:left w:val="nil"/>
              <w:bottom w:val="single" w:sz="4" w:space="0" w:color="auto"/>
              <w:right w:val="single" w:sz="4" w:space="0" w:color="auto"/>
            </w:tcBorders>
            <w:shd w:val="clear" w:color="auto" w:fill="auto"/>
            <w:noWrap/>
            <w:vAlign w:val="center"/>
            <w:hideMark/>
          </w:tcPr>
          <w:p w14:paraId="0B2E945D" w14:textId="77777777" w:rsidR="00DF6073" w:rsidRPr="00B95268" w:rsidRDefault="00DF607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400,949,582</w:t>
            </w:r>
          </w:p>
        </w:tc>
        <w:tc>
          <w:tcPr>
            <w:tcW w:w="933" w:type="dxa"/>
            <w:tcBorders>
              <w:top w:val="nil"/>
              <w:left w:val="nil"/>
              <w:bottom w:val="single" w:sz="4" w:space="0" w:color="auto"/>
              <w:right w:val="single" w:sz="4" w:space="0" w:color="auto"/>
            </w:tcBorders>
            <w:shd w:val="clear" w:color="auto" w:fill="auto"/>
            <w:noWrap/>
            <w:vAlign w:val="center"/>
            <w:hideMark/>
          </w:tcPr>
          <w:p w14:paraId="14FE5DC0" w14:textId="77777777" w:rsidR="00DF6073" w:rsidRPr="00B95268" w:rsidRDefault="00DF607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7.08%</w:t>
            </w:r>
          </w:p>
        </w:tc>
      </w:tr>
      <w:tr w:rsidR="00DF6073" w:rsidRPr="00B95268" w14:paraId="2B42951E" w14:textId="77777777" w:rsidTr="00DF6073">
        <w:trPr>
          <w:trHeight w:val="315"/>
        </w:trPr>
        <w:tc>
          <w:tcPr>
            <w:tcW w:w="4093" w:type="dxa"/>
            <w:tcBorders>
              <w:top w:val="nil"/>
              <w:left w:val="nil"/>
              <w:bottom w:val="nil"/>
              <w:right w:val="nil"/>
            </w:tcBorders>
            <w:shd w:val="clear" w:color="auto" w:fill="auto"/>
            <w:noWrap/>
            <w:vAlign w:val="bottom"/>
            <w:hideMark/>
          </w:tcPr>
          <w:p w14:paraId="4C50ABB0" w14:textId="77777777" w:rsidR="00DF6073" w:rsidRPr="00B95268" w:rsidRDefault="00DF6073" w:rsidP="00464CA5">
            <w:pPr>
              <w:spacing w:after="0"/>
              <w:rPr>
                <w:rFonts w:ascii="Arial Narrow" w:eastAsia="Times New Roman" w:hAnsi="Arial Narrow"/>
                <w:color w:val="000000" w:themeColor="text1"/>
                <w:sz w:val="20"/>
                <w:szCs w:val="20"/>
                <w:lang w:eastAsia="es-CO"/>
              </w:rPr>
            </w:pPr>
          </w:p>
        </w:tc>
        <w:tc>
          <w:tcPr>
            <w:tcW w:w="1439" w:type="dxa"/>
            <w:tcBorders>
              <w:top w:val="nil"/>
              <w:left w:val="nil"/>
              <w:bottom w:val="nil"/>
              <w:right w:val="nil"/>
            </w:tcBorders>
            <w:shd w:val="clear" w:color="auto" w:fill="auto"/>
            <w:noWrap/>
            <w:vAlign w:val="bottom"/>
            <w:hideMark/>
          </w:tcPr>
          <w:p w14:paraId="4DD75960" w14:textId="77777777" w:rsidR="00DF6073" w:rsidRPr="00B95268" w:rsidRDefault="00DF6073" w:rsidP="00464CA5">
            <w:pPr>
              <w:spacing w:after="0"/>
              <w:rPr>
                <w:rFonts w:ascii="Arial Narrow" w:eastAsia="Times New Roman" w:hAnsi="Arial Narrow"/>
                <w:color w:val="000000" w:themeColor="text1"/>
                <w:sz w:val="20"/>
                <w:szCs w:val="20"/>
                <w:lang w:eastAsia="es-CO"/>
              </w:rPr>
            </w:pPr>
          </w:p>
        </w:tc>
        <w:tc>
          <w:tcPr>
            <w:tcW w:w="1358" w:type="dxa"/>
            <w:tcBorders>
              <w:top w:val="nil"/>
              <w:left w:val="nil"/>
              <w:bottom w:val="nil"/>
              <w:right w:val="nil"/>
            </w:tcBorders>
            <w:shd w:val="clear" w:color="auto" w:fill="auto"/>
            <w:noWrap/>
            <w:vAlign w:val="bottom"/>
            <w:hideMark/>
          </w:tcPr>
          <w:p w14:paraId="598C9AEE" w14:textId="77777777" w:rsidR="00DF6073" w:rsidRPr="00B95268" w:rsidRDefault="00DF6073" w:rsidP="00464CA5">
            <w:pPr>
              <w:spacing w:after="0"/>
              <w:rPr>
                <w:rFonts w:ascii="Arial Narrow" w:eastAsia="Times New Roman" w:hAnsi="Arial Narrow"/>
                <w:color w:val="000000" w:themeColor="text1"/>
                <w:sz w:val="20"/>
                <w:szCs w:val="20"/>
                <w:lang w:eastAsia="es-CO"/>
              </w:rPr>
            </w:pPr>
          </w:p>
        </w:tc>
        <w:tc>
          <w:tcPr>
            <w:tcW w:w="1358" w:type="dxa"/>
            <w:tcBorders>
              <w:top w:val="nil"/>
              <w:left w:val="nil"/>
              <w:bottom w:val="nil"/>
              <w:right w:val="nil"/>
            </w:tcBorders>
            <w:shd w:val="clear" w:color="auto" w:fill="auto"/>
            <w:noWrap/>
            <w:vAlign w:val="bottom"/>
            <w:hideMark/>
          </w:tcPr>
          <w:p w14:paraId="02207B40" w14:textId="77777777" w:rsidR="00DF6073" w:rsidRPr="00B95268" w:rsidRDefault="00DF6073" w:rsidP="00464CA5">
            <w:pPr>
              <w:spacing w:after="0"/>
              <w:rPr>
                <w:rFonts w:ascii="Arial Narrow" w:eastAsia="Times New Roman" w:hAnsi="Arial Narrow"/>
                <w:color w:val="000000" w:themeColor="text1"/>
                <w:sz w:val="20"/>
                <w:szCs w:val="20"/>
                <w:lang w:eastAsia="es-CO"/>
              </w:rPr>
            </w:pPr>
          </w:p>
        </w:tc>
        <w:tc>
          <w:tcPr>
            <w:tcW w:w="933" w:type="dxa"/>
            <w:tcBorders>
              <w:top w:val="nil"/>
              <w:left w:val="nil"/>
              <w:bottom w:val="nil"/>
              <w:right w:val="nil"/>
            </w:tcBorders>
            <w:shd w:val="clear" w:color="auto" w:fill="auto"/>
            <w:noWrap/>
            <w:vAlign w:val="bottom"/>
            <w:hideMark/>
          </w:tcPr>
          <w:p w14:paraId="3324F11C" w14:textId="77777777" w:rsidR="00DF6073" w:rsidRPr="00B95268" w:rsidRDefault="00DF6073" w:rsidP="00464CA5">
            <w:pPr>
              <w:spacing w:after="0"/>
              <w:rPr>
                <w:rFonts w:ascii="Arial Narrow" w:eastAsia="Times New Roman" w:hAnsi="Arial Narrow"/>
                <w:color w:val="000000" w:themeColor="text1"/>
                <w:sz w:val="20"/>
                <w:szCs w:val="20"/>
                <w:lang w:eastAsia="es-CO"/>
              </w:rPr>
            </w:pPr>
          </w:p>
        </w:tc>
      </w:tr>
      <w:tr w:rsidR="00DF6073" w:rsidRPr="00B95268" w14:paraId="36A09DC9" w14:textId="77777777" w:rsidTr="00DF6073">
        <w:trPr>
          <w:trHeight w:val="315"/>
        </w:trPr>
        <w:tc>
          <w:tcPr>
            <w:tcW w:w="4093"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345F777E" w14:textId="77777777" w:rsidR="00DF6073" w:rsidRPr="00B95268" w:rsidRDefault="00DF607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Cantidad de Asociados con Ahorro Permanente</w:t>
            </w:r>
          </w:p>
        </w:tc>
        <w:tc>
          <w:tcPr>
            <w:tcW w:w="1439" w:type="dxa"/>
            <w:tcBorders>
              <w:top w:val="single" w:sz="4" w:space="0" w:color="auto"/>
              <w:left w:val="nil"/>
              <w:bottom w:val="single" w:sz="4" w:space="0" w:color="auto"/>
              <w:right w:val="single" w:sz="4" w:space="0" w:color="auto"/>
            </w:tcBorders>
            <w:shd w:val="clear" w:color="000000" w:fill="0000FF"/>
            <w:noWrap/>
            <w:vAlign w:val="center"/>
            <w:hideMark/>
          </w:tcPr>
          <w:p w14:paraId="4D77DD36" w14:textId="1E6E15E4" w:rsidR="00DF6073"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2020</w:t>
            </w:r>
          </w:p>
        </w:tc>
        <w:tc>
          <w:tcPr>
            <w:tcW w:w="1358" w:type="dxa"/>
            <w:tcBorders>
              <w:top w:val="single" w:sz="4" w:space="0" w:color="auto"/>
              <w:left w:val="nil"/>
              <w:bottom w:val="single" w:sz="4" w:space="0" w:color="auto"/>
              <w:right w:val="single" w:sz="4" w:space="0" w:color="auto"/>
            </w:tcBorders>
            <w:shd w:val="clear" w:color="000000" w:fill="0000FF"/>
            <w:noWrap/>
            <w:vAlign w:val="center"/>
            <w:hideMark/>
          </w:tcPr>
          <w:p w14:paraId="0A6E428D" w14:textId="2D98EFC1" w:rsidR="00DF6073"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358" w:type="dxa"/>
            <w:tcBorders>
              <w:top w:val="single" w:sz="4" w:space="0" w:color="auto"/>
              <w:left w:val="nil"/>
              <w:bottom w:val="single" w:sz="4" w:space="0" w:color="auto"/>
              <w:right w:val="single" w:sz="4" w:space="0" w:color="auto"/>
            </w:tcBorders>
            <w:shd w:val="clear" w:color="000000" w:fill="0000FF"/>
            <w:noWrap/>
            <w:vAlign w:val="center"/>
            <w:hideMark/>
          </w:tcPr>
          <w:p w14:paraId="42FBDE35" w14:textId="77777777" w:rsidR="00DF6073" w:rsidRPr="00B95268" w:rsidRDefault="00DF607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933" w:type="dxa"/>
            <w:tcBorders>
              <w:top w:val="single" w:sz="4" w:space="0" w:color="auto"/>
              <w:left w:val="nil"/>
              <w:bottom w:val="single" w:sz="4" w:space="0" w:color="auto"/>
              <w:right w:val="single" w:sz="4" w:space="0" w:color="auto"/>
            </w:tcBorders>
            <w:shd w:val="clear" w:color="000000" w:fill="0000FF"/>
            <w:noWrap/>
            <w:vAlign w:val="center"/>
            <w:hideMark/>
          </w:tcPr>
          <w:p w14:paraId="53887FEE" w14:textId="77777777" w:rsidR="00DF6073" w:rsidRPr="00B95268" w:rsidRDefault="00DF6073"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DF6073" w:rsidRPr="00B95268" w14:paraId="2F6E050B" w14:textId="77777777" w:rsidTr="00DF6073">
        <w:trPr>
          <w:trHeight w:val="315"/>
        </w:trPr>
        <w:tc>
          <w:tcPr>
            <w:tcW w:w="4093" w:type="dxa"/>
            <w:tcBorders>
              <w:top w:val="nil"/>
              <w:left w:val="single" w:sz="4" w:space="0" w:color="auto"/>
              <w:bottom w:val="single" w:sz="4" w:space="0" w:color="auto"/>
              <w:right w:val="single" w:sz="4" w:space="0" w:color="auto"/>
            </w:tcBorders>
            <w:shd w:val="clear" w:color="auto" w:fill="auto"/>
            <w:noWrap/>
            <w:vAlign w:val="center"/>
            <w:hideMark/>
          </w:tcPr>
          <w:p w14:paraId="4AD1F712" w14:textId="77777777" w:rsidR="00DF6073" w:rsidRPr="00B95268" w:rsidRDefault="00DF607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Asociados Activos </w:t>
            </w:r>
          </w:p>
        </w:tc>
        <w:tc>
          <w:tcPr>
            <w:tcW w:w="1439" w:type="dxa"/>
            <w:tcBorders>
              <w:top w:val="nil"/>
              <w:left w:val="nil"/>
              <w:bottom w:val="single" w:sz="4" w:space="0" w:color="auto"/>
              <w:right w:val="single" w:sz="4" w:space="0" w:color="auto"/>
            </w:tcBorders>
            <w:shd w:val="clear" w:color="auto" w:fill="auto"/>
            <w:noWrap/>
            <w:vAlign w:val="center"/>
            <w:hideMark/>
          </w:tcPr>
          <w:p w14:paraId="74003937"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929</w:t>
            </w:r>
          </w:p>
        </w:tc>
        <w:tc>
          <w:tcPr>
            <w:tcW w:w="1358" w:type="dxa"/>
            <w:tcBorders>
              <w:top w:val="nil"/>
              <w:left w:val="nil"/>
              <w:bottom w:val="single" w:sz="4" w:space="0" w:color="auto"/>
              <w:right w:val="single" w:sz="4" w:space="0" w:color="auto"/>
            </w:tcBorders>
            <w:shd w:val="clear" w:color="auto" w:fill="auto"/>
            <w:noWrap/>
            <w:vAlign w:val="center"/>
            <w:hideMark/>
          </w:tcPr>
          <w:p w14:paraId="479FDE5A"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996</w:t>
            </w:r>
          </w:p>
        </w:tc>
        <w:tc>
          <w:tcPr>
            <w:tcW w:w="1358" w:type="dxa"/>
            <w:tcBorders>
              <w:top w:val="nil"/>
              <w:left w:val="nil"/>
              <w:bottom w:val="single" w:sz="4" w:space="0" w:color="auto"/>
              <w:right w:val="single" w:sz="4" w:space="0" w:color="auto"/>
            </w:tcBorders>
            <w:shd w:val="clear" w:color="auto" w:fill="auto"/>
            <w:noWrap/>
            <w:vAlign w:val="center"/>
            <w:hideMark/>
          </w:tcPr>
          <w:p w14:paraId="5B2207C6"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(67)</w:t>
            </w:r>
          </w:p>
        </w:tc>
        <w:tc>
          <w:tcPr>
            <w:tcW w:w="933" w:type="dxa"/>
            <w:tcBorders>
              <w:top w:val="nil"/>
              <w:left w:val="nil"/>
              <w:bottom w:val="single" w:sz="4" w:space="0" w:color="auto"/>
              <w:right w:val="single" w:sz="4" w:space="0" w:color="auto"/>
            </w:tcBorders>
            <w:shd w:val="clear" w:color="auto" w:fill="auto"/>
            <w:noWrap/>
            <w:vAlign w:val="center"/>
            <w:hideMark/>
          </w:tcPr>
          <w:p w14:paraId="4391120B"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-6.73%</w:t>
            </w:r>
          </w:p>
        </w:tc>
      </w:tr>
      <w:tr w:rsidR="00DF6073" w:rsidRPr="00B95268" w14:paraId="148DD443" w14:textId="77777777" w:rsidTr="00DF6073">
        <w:trPr>
          <w:trHeight w:val="315"/>
        </w:trPr>
        <w:tc>
          <w:tcPr>
            <w:tcW w:w="4093" w:type="dxa"/>
            <w:tcBorders>
              <w:top w:val="nil"/>
              <w:left w:val="single" w:sz="4" w:space="0" w:color="auto"/>
              <w:bottom w:val="single" w:sz="4" w:space="0" w:color="auto"/>
              <w:right w:val="single" w:sz="4" w:space="0" w:color="auto"/>
            </w:tcBorders>
            <w:shd w:val="clear" w:color="auto" w:fill="auto"/>
            <w:noWrap/>
            <w:vAlign w:val="center"/>
            <w:hideMark/>
          </w:tcPr>
          <w:p w14:paraId="2AC430B1" w14:textId="77777777" w:rsidR="00DF6073" w:rsidRPr="00B95268" w:rsidRDefault="00DF607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Asociados Jubilados </w:t>
            </w:r>
          </w:p>
        </w:tc>
        <w:tc>
          <w:tcPr>
            <w:tcW w:w="1439" w:type="dxa"/>
            <w:tcBorders>
              <w:top w:val="nil"/>
              <w:left w:val="nil"/>
              <w:bottom w:val="single" w:sz="4" w:space="0" w:color="auto"/>
              <w:right w:val="single" w:sz="4" w:space="0" w:color="auto"/>
            </w:tcBorders>
            <w:shd w:val="clear" w:color="auto" w:fill="auto"/>
            <w:noWrap/>
            <w:vAlign w:val="center"/>
            <w:hideMark/>
          </w:tcPr>
          <w:p w14:paraId="438CCAE5"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523</w:t>
            </w:r>
          </w:p>
        </w:tc>
        <w:tc>
          <w:tcPr>
            <w:tcW w:w="1358" w:type="dxa"/>
            <w:tcBorders>
              <w:top w:val="nil"/>
              <w:left w:val="nil"/>
              <w:bottom w:val="single" w:sz="4" w:space="0" w:color="auto"/>
              <w:right w:val="single" w:sz="4" w:space="0" w:color="auto"/>
            </w:tcBorders>
            <w:shd w:val="clear" w:color="auto" w:fill="auto"/>
            <w:noWrap/>
            <w:vAlign w:val="center"/>
            <w:hideMark/>
          </w:tcPr>
          <w:p w14:paraId="0B508FCE"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545</w:t>
            </w:r>
          </w:p>
        </w:tc>
        <w:tc>
          <w:tcPr>
            <w:tcW w:w="1358" w:type="dxa"/>
            <w:tcBorders>
              <w:top w:val="nil"/>
              <w:left w:val="nil"/>
              <w:bottom w:val="single" w:sz="4" w:space="0" w:color="auto"/>
              <w:right w:val="single" w:sz="4" w:space="0" w:color="auto"/>
            </w:tcBorders>
            <w:shd w:val="clear" w:color="auto" w:fill="auto"/>
            <w:noWrap/>
            <w:vAlign w:val="center"/>
            <w:hideMark/>
          </w:tcPr>
          <w:p w14:paraId="2CA998CB"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(22)</w:t>
            </w:r>
          </w:p>
        </w:tc>
        <w:tc>
          <w:tcPr>
            <w:tcW w:w="933" w:type="dxa"/>
            <w:tcBorders>
              <w:top w:val="nil"/>
              <w:left w:val="nil"/>
              <w:bottom w:val="single" w:sz="4" w:space="0" w:color="auto"/>
              <w:right w:val="single" w:sz="4" w:space="0" w:color="auto"/>
            </w:tcBorders>
            <w:shd w:val="clear" w:color="auto" w:fill="auto"/>
            <w:noWrap/>
            <w:vAlign w:val="center"/>
            <w:hideMark/>
          </w:tcPr>
          <w:p w14:paraId="01577E1D"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-4.04%</w:t>
            </w:r>
          </w:p>
        </w:tc>
      </w:tr>
      <w:tr w:rsidR="00DF6073" w:rsidRPr="00B95268" w14:paraId="169A6D5F" w14:textId="77777777" w:rsidTr="00DF6073">
        <w:trPr>
          <w:trHeight w:val="315"/>
        </w:trPr>
        <w:tc>
          <w:tcPr>
            <w:tcW w:w="4093" w:type="dxa"/>
            <w:tcBorders>
              <w:top w:val="nil"/>
              <w:left w:val="single" w:sz="4" w:space="0" w:color="auto"/>
              <w:bottom w:val="single" w:sz="4" w:space="0" w:color="auto"/>
              <w:right w:val="single" w:sz="4" w:space="0" w:color="auto"/>
            </w:tcBorders>
            <w:shd w:val="clear" w:color="auto" w:fill="auto"/>
            <w:noWrap/>
            <w:vAlign w:val="center"/>
            <w:hideMark/>
          </w:tcPr>
          <w:p w14:paraId="2014CAE3" w14:textId="77777777" w:rsidR="00DF6073" w:rsidRPr="00B95268" w:rsidRDefault="00DF6073"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Empleados</w:t>
            </w:r>
          </w:p>
        </w:tc>
        <w:tc>
          <w:tcPr>
            <w:tcW w:w="1439" w:type="dxa"/>
            <w:tcBorders>
              <w:top w:val="nil"/>
              <w:left w:val="nil"/>
              <w:bottom w:val="single" w:sz="4" w:space="0" w:color="auto"/>
              <w:right w:val="single" w:sz="4" w:space="0" w:color="auto"/>
            </w:tcBorders>
            <w:shd w:val="clear" w:color="auto" w:fill="auto"/>
            <w:noWrap/>
            <w:vAlign w:val="center"/>
            <w:hideMark/>
          </w:tcPr>
          <w:p w14:paraId="58B81C73"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w:t>
            </w:r>
          </w:p>
        </w:tc>
        <w:tc>
          <w:tcPr>
            <w:tcW w:w="1358" w:type="dxa"/>
            <w:tcBorders>
              <w:top w:val="nil"/>
              <w:left w:val="nil"/>
              <w:bottom w:val="single" w:sz="4" w:space="0" w:color="auto"/>
              <w:right w:val="single" w:sz="4" w:space="0" w:color="auto"/>
            </w:tcBorders>
            <w:shd w:val="clear" w:color="auto" w:fill="auto"/>
            <w:noWrap/>
            <w:vAlign w:val="center"/>
            <w:hideMark/>
          </w:tcPr>
          <w:p w14:paraId="2A284FE4"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w:t>
            </w:r>
          </w:p>
        </w:tc>
        <w:tc>
          <w:tcPr>
            <w:tcW w:w="1358" w:type="dxa"/>
            <w:tcBorders>
              <w:top w:val="nil"/>
              <w:left w:val="nil"/>
              <w:bottom w:val="single" w:sz="4" w:space="0" w:color="auto"/>
              <w:right w:val="single" w:sz="4" w:space="0" w:color="auto"/>
            </w:tcBorders>
            <w:shd w:val="clear" w:color="auto" w:fill="auto"/>
            <w:noWrap/>
            <w:vAlign w:val="center"/>
            <w:hideMark/>
          </w:tcPr>
          <w:p w14:paraId="678DB365"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933" w:type="dxa"/>
            <w:tcBorders>
              <w:top w:val="nil"/>
              <w:left w:val="nil"/>
              <w:bottom w:val="single" w:sz="4" w:space="0" w:color="auto"/>
              <w:right w:val="single" w:sz="4" w:space="0" w:color="auto"/>
            </w:tcBorders>
            <w:shd w:val="clear" w:color="auto" w:fill="auto"/>
            <w:noWrap/>
            <w:vAlign w:val="center"/>
            <w:hideMark/>
          </w:tcPr>
          <w:p w14:paraId="4228142A" w14:textId="77777777" w:rsidR="00DF6073" w:rsidRPr="00B95268" w:rsidRDefault="00DF6073"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0.00%</w:t>
            </w:r>
          </w:p>
        </w:tc>
      </w:tr>
      <w:tr w:rsidR="00DF6073" w:rsidRPr="00B95268" w14:paraId="43E7647E" w14:textId="77777777" w:rsidTr="00DF6073">
        <w:trPr>
          <w:trHeight w:val="315"/>
        </w:trPr>
        <w:tc>
          <w:tcPr>
            <w:tcW w:w="4093" w:type="dxa"/>
            <w:tcBorders>
              <w:top w:val="nil"/>
              <w:left w:val="single" w:sz="4" w:space="0" w:color="auto"/>
              <w:bottom w:val="single" w:sz="4" w:space="0" w:color="auto"/>
              <w:right w:val="single" w:sz="4" w:space="0" w:color="auto"/>
            </w:tcBorders>
            <w:shd w:val="clear" w:color="auto" w:fill="auto"/>
            <w:noWrap/>
            <w:vAlign w:val="center"/>
            <w:hideMark/>
          </w:tcPr>
          <w:p w14:paraId="3D628E62" w14:textId="77777777" w:rsidR="00DF6073" w:rsidRPr="00B95268" w:rsidRDefault="00DF6073"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Total </w:t>
            </w:r>
          </w:p>
        </w:tc>
        <w:tc>
          <w:tcPr>
            <w:tcW w:w="1439" w:type="dxa"/>
            <w:tcBorders>
              <w:top w:val="nil"/>
              <w:left w:val="nil"/>
              <w:bottom w:val="single" w:sz="4" w:space="0" w:color="auto"/>
              <w:right w:val="single" w:sz="4" w:space="0" w:color="auto"/>
            </w:tcBorders>
            <w:shd w:val="clear" w:color="auto" w:fill="auto"/>
            <w:noWrap/>
            <w:vAlign w:val="center"/>
            <w:hideMark/>
          </w:tcPr>
          <w:p w14:paraId="08FD1A46" w14:textId="77777777" w:rsidR="00DF6073" w:rsidRPr="00B95268" w:rsidRDefault="00DF607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1,453</w:t>
            </w:r>
          </w:p>
        </w:tc>
        <w:tc>
          <w:tcPr>
            <w:tcW w:w="1358" w:type="dxa"/>
            <w:tcBorders>
              <w:top w:val="nil"/>
              <w:left w:val="nil"/>
              <w:bottom w:val="single" w:sz="4" w:space="0" w:color="auto"/>
              <w:right w:val="single" w:sz="4" w:space="0" w:color="auto"/>
            </w:tcBorders>
            <w:shd w:val="clear" w:color="auto" w:fill="auto"/>
            <w:noWrap/>
            <w:vAlign w:val="center"/>
            <w:hideMark/>
          </w:tcPr>
          <w:p w14:paraId="70E5ACA5" w14:textId="77777777" w:rsidR="00DF6073" w:rsidRPr="00B95268" w:rsidRDefault="00DF607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1,542</w:t>
            </w:r>
          </w:p>
        </w:tc>
        <w:tc>
          <w:tcPr>
            <w:tcW w:w="1358" w:type="dxa"/>
            <w:tcBorders>
              <w:top w:val="nil"/>
              <w:left w:val="nil"/>
              <w:bottom w:val="single" w:sz="4" w:space="0" w:color="auto"/>
              <w:right w:val="single" w:sz="4" w:space="0" w:color="auto"/>
            </w:tcBorders>
            <w:shd w:val="clear" w:color="auto" w:fill="auto"/>
            <w:noWrap/>
            <w:vAlign w:val="center"/>
            <w:hideMark/>
          </w:tcPr>
          <w:p w14:paraId="361D1F24" w14:textId="77777777" w:rsidR="00DF6073" w:rsidRPr="00B95268" w:rsidRDefault="00DF607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(89)</w:t>
            </w:r>
          </w:p>
        </w:tc>
        <w:tc>
          <w:tcPr>
            <w:tcW w:w="933" w:type="dxa"/>
            <w:tcBorders>
              <w:top w:val="nil"/>
              <w:left w:val="nil"/>
              <w:bottom w:val="single" w:sz="4" w:space="0" w:color="auto"/>
              <w:right w:val="single" w:sz="4" w:space="0" w:color="auto"/>
            </w:tcBorders>
            <w:shd w:val="clear" w:color="auto" w:fill="auto"/>
            <w:noWrap/>
            <w:vAlign w:val="center"/>
            <w:hideMark/>
          </w:tcPr>
          <w:p w14:paraId="164082D2" w14:textId="77777777" w:rsidR="00DF6073" w:rsidRPr="00B95268" w:rsidRDefault="00DF6073"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-5.77%</w:t>
            </w:r>
          </w:p>
        </w:tc>
      </w:tr>
    </w:tbl>
    <w:p w14:paraId="1F070413" w14:textId="77777777" w:rsidR="00DF6073" w:rsidRPr="00B95268" w:rsidRDefault="00DF6073" w:rsidP="00464CA5">
      <w:pPr>
        <w:spacing w:after="0"/>
        <w:jc w:val="both"/>
        <w:rPr>
          <w:rFonts w:ascii="Arial Narrow" w:hAnsi="Arial Narrow"/>
          <w:i/>
          <w:iCs/>
          <w:color w:val="000000" w:themeColor="text1"/>
          <w:sz w:val="20"/>
          <w:szCs w:val="20"/>
        </w:rPr>
      </w:pPr>
    </w:p>
    <w:p w14:paraId="6B341F9F" w14:textId="77777777" w:rsidR="00DF6073" w:rsidRPr="00B95268" w:rsidRDefault="00DF6073" w:rsidP="00464CA5">
      <w:pPr>
        <w:spacing w:after="0"/>
        <w:jc w:val="both"/>
        <w:rPr>
          <w:rFonts w:ascii="Arial Narrow" w:hAnsi="Arial Narrow"/>
          <w:b/>
          <w:color w:val="000000" w:themeColor="text1"/>
          <w:sz w:val="20"/>
          <w:szCs w:val="20"/>
          <w:highlight w:val="lightGray"/>
        </w:rPr>
      </w:pPr>
    </w:p>
    <w:p w14:paraId="49AE04FB" w14:textId="77777777" w:rsidR="00DF6073" w:rsidRPr="00B95268" w:rsidRDefault="00DF6073" w:rsidP="00464CA5">
      <w:pPr>
        <w:spacing w:after="0"/>
        <w:rPr>
          <w:rFonts w:ascii="Arial Narrow" w:hAnsi="Arial Narrow"/>
          <w:b/>
          <w:color w:val="000000" w:themeColor="text1"/>
          <w:sz w:val="20"/>
          <w:szCs w:val="20"/>
          <w:highlight w:val="lightGray"/>
        </w:rPr>
      </w:pPr>
      <w:r w:rsidRPr="00B95268">
        <w:rPr>
          <w:rFonts w:ascii="Arial Narrow" w:hAnsi="Arial Narrow"/>
          <w:b/>
          <w:color w:val="000000" w:themeColor="text1"/>
          <w:sz w:val="20"/>
          <w:szCs w:val="20"/>
          <w:highlight w:val="lightGray"/>
        </w:rPr>
        <w:br w:type="page"/>
      </w:r>
    </w:p>
    <w:p w14:paraId="3401F284" w14:textId="77777777" w:rsidR="00D001EF" w:rsidRPr="00B95268" w:rsidRDefault="00DF6073" w:rsidP="00464CA5">
      <w:pPr>
        <w:spacing w:after="0"/>
        <w:jc w:val="both"/>
        <w:rPr>
          <w:rFonts w:ascii="Arial Narrow" w:hAnsi="Arial Narrow"/>
          <w:color w:val="000000" w:themeColor="text1"/>
          <w:sz w:val="20"/>
          <w:szCs w:val="20"/>
          <w:highlight w:val="lightGray"/>
        </w:rPr>
      </w:pPr>
      <w:r w:rsidRPr="00B95268">
        <w:rPr>
          <w:rFonts w:ascii="Arial Narrow" w:hAnsi="Arial Narrow"/>
          <w:b/>
          <w:color w:val="000000" w:themeColor="text1"/>
          <w:sz w:val="20"/>
          <w:szCs w:val="20"/>
          <w:highlight w:val="lightGray"/>
        </w:rPr>
        <w:lastRenderedPageBreak/>
        <w:t>NOTA No. 11</w:t>
      </w:r>
      <w:r w:rsidR="00D001EF" w:rsidRPr="00B95268">
        <w:rPr>
          <w:rFonts w:ascii="Arial Narrow" w:hAnsi="Arial Narrow"/>
          <w:b/>
          <w:color w:val="000000" w:themeColor="text1"/>
          <w:sz w:val="20"/>
          <w:szCs w:val="20"/>
          <w:highlight w:val="lightGray"/>
        </w:rPr>
        <w:t xml:space="preserve">: CRÉDITOS DE BANCOS Y OTRAS OBLIGACIONES FINANCIERAS.                                           </w:t>
      </w:r>
    </w:p>
    <w:p w14:paraId="49C189EB" w14:textId="77777777" w:rsidR="00D001EF" w:rsidRPr="00B95268" w:rsidRDefault="00D001EF" w:rsidP="00464CA5">
      <w:pPr>
        <w:spacing w:after="0"/>
        <w:jc w:val="both"/>
        <w:rPr>
          <w:rFonts w:ascii="Arial Narrow" w:hAnsi="Arial Narrow"/>
          <w:b/>
          <w:bCs/>
          <w:color w:val="000000" w:themeColor="text1"/>
          <w:sz w:val="20"/>
          <w:szCs w:val="20"/>
          <w:highlight w:val="lightGray"/>
        </w:rPr>
      </w:pPr>
      <w:r w:rsidRPr="00B95268">
        <w:rPr>
          <w:rFonts w:ascii="Arial Narrow" w:hAnsi="Arial Narrow"/>
          <w:b/>
          <w:bCs/>
          <w:color w:val="000000" w:themeColor="text1"/>
          <w:sz w:val="20"/>
          <w:szCs w:val="20"/>
          <w:highlight w:val="lightGray"/>
        </w:rPr>
        <w:t xml:space="preserve">                                                                                                  </w:t>
      </w:r>
    </w:p>
    <w:p w14:paraId="20D4DFA7" w14:textId="3D006A81" w:rsidR="00D001EF" w:rsidRPr="00B95268" w:rsidRDefault="00D001EF"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Corresponde a préstamos otorgados por entidades financieras para cubrir la demanda de colocación de créditos que tiene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en el cumplimiento de su objeto social. De igual forma, se registra la obligación con el banco correspondiente al consumo en compras con la tarjeta de crédito empresarial y  descubiertos en cuentas corrientes bancarias (sobregiros).</w:t>
      </w:r>
    </w:p>
    <w:p w14:paraId="2194D6FF" w14:textId="77777777" w:rsidR="00DF6073" w:rsidRPr="00B95268" w:rsidRDefault="00DF6073" w:rsidP="00464CA5">
      <w:pPr>
        <w:spacing w:after="0"/>
        <w:jc w:val="both"/>
        <w:rPr>
          <w:rFonts w:ascii="Arial Narrow" w:hAnsi="Arial Narrow"/>
          <w:i/>
          <w:iCs/>
          <w:color w:val="000000" w:themeColor="text1"/>
          <w:sz w:val="20"/>
          <w:szCs w:val="20"/>
        </w:rPr>
      </w:pPr>
    </w:p>
    <w:tbl>
      <w:tblPr>
        <w:tblW w:w="10036" w:type="dxa"/>
        <w:tblInd w:w="5" w:type="dxa"/>
        <w:tblCellMar>
          <w:left w:w="70" w:type="dxa"/>
          <w:right w:w="70" w:type="dxa"/>
        </w:tblCellMar>
        <w:tblLook w:val="04A0" w:firstRow="1" w:lastRow="0" w:firstColumn="1" w:lastColumn="0" w:noHBand="0" w:noVBand="1"/>
      </w:tblPr>
      <w:tblGrid>
        <w:gridCol w:w="146"/>
        <w:gridCol w:w="4567"/>
        <w:gridCol w:w="1420"/>
        <w:gridCol w:w="1420"/>
        <w:gridCol w:w="1553"/>
        <w:gridCol w:w="930"/>
      </w:tblGrid>
      <w:tr w:rsidR="00D001EF" w:rsidRPr="00B95268" w14:paraId="5A7DF009" w14:textId="77777777" w:rsidTr="00DF6073">
        <w:trPr>
          <w:trHeight w:val="257"/>
        </w:trPr>
        <w:tc>
          <w:tcPr>
            <w:tcW w:w="4713" w:type="dxa"/>
            <w:gridSpan w:val="2"/>
            <w:tcBorders>
              <w:top w:val="nil"/>
              <w:left w:val="nil"/>
              <w:bottom w:val="nil"/>
              <w:right w:val="single" w:sz="4" w:space="0" w:color="000000"/>
            </w:tcBorders>
            <w:shd w:val="clear" w:color="000000" w:fill="0000FF"/>
            <w:noWrap/>
            <w:vAlign w:val="center"/>
            <w:hideMark/>
          </w:tcPr>
          <w:p w14:paraId="6608B97E"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OBLIGACIONES FINANCIERAS CORTO PLAZO</w:t>
            </w:r>
          </w:p>
        </w:tc>
        <w:tc>
          <w:tcPr>
            <w:tcW w:w="1420" w:type="dxa"/>
            <w:tcBorders>
              <w:top w:val="single" w:sz="4" w:space="0" w:color="auto"/>
              <w:left w:val="nil"/>
              <w:bottom w:val="single" w:sz="4" w:space="0" w:color="auto"/>
              <w:right w:val="single" w:sz="4" w:space="0" w:color="auto"/>
            </w:tcBorders>
            <w:shd w:val="clear" w:color="000000" w:fill="0000FF"/>
            <w:noWrap/>
            <w:vAlign w:val="bottom"/>
            <w:hideMark/>
          </w:tcPr>
          <w:p w14:paraId="77C11433" w14:textId="45BD7C9A"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420" w:type="dxa"/>
            <w:tcBorders>
              <w:top w:val="single" w:sz="4" w:space="0" w:color="auto"/>
              <w:left w:val="nil"/>
              <w:bottom w:val="single" w:sz="4" w:space="0" w:color="auto"/>
              <w:right w:val="single" w:sz="4" w:space="0" w:color="auto"/>
            </w:tcBorders>
            <w:shd w:val="clear" w:color="000000" w:fill="0000FF"/>
            <w:noWrap/>
            <w:vAlign w:val="bottom"/>
            <w:hideMark/>
          </w:tcPr>
          <w:p w14:paraId="4530EB47" w14:textId="31F1E806" w:rsidR="00D001EF"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553" w:type="dxa"/>
            <w:tcBorders>
              <w:top w:val="single" w:sz="4" w:space="0" w:color="auto"/>
              <w:left w:val="nil"/>
              <w:bottom w:val="single" w:sz="4" w:space="0" w:color="auto"/>
              <w:right w:val="single" w:sz="4" w:space="0" w:color="auto"/>
            </w:tcBorders>
            <w:shd w:val="clear" w:color="000000" w:fill="0000FF"/>
            <w:noWrap/>
            <w:vAlign w:val="bottom"/>
            <w:hideMark/>
          </w:tcPr>
          <w:p w14:paraId="00BEDB4A"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930" w:type="dxa"/>
            <w:tcBorders>
              <w:top w:val="single" w:sz="4" w:space="0" w:color="auto"/>
              <w:left w:val="nil"/>
              <w:bottom w:val="single" w:sz="4" w:space="0" w:color="auto"/>
              <w:right w:val="single" w:sz="4" w:space="0" w:color="auto"/>
            </w:tcBorders>
            <w:shd w:val="clear" w:color="000000" w:fill="0000FF"/>
            <w:noWrap/>
            <w:vAlign w:val="bottom"/>
            <w:hideMark/>
          </w:tcPr>
          <w:p w14:paraId="34EF46DA"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D001EF" w:rsidRPr="00B95268" w14:paraId="7206C066" w14:textId="77777777" w:rsidTr="00DF6073">
        <w:trPr>
          <w:trHeight w:val="468"/>
        </w:trPr>
        <w:tc>
          <w:tcPr>
            <w:tcW w:w="4713" w:type="dxa"/>
            <w:gridSpan w:val="2"/>
            <w:tcBorders>
              <w:top w:val="single" w:sz="4" w:space="0" w:color="auto"/>
              <w:left w:val="single" w:sz="4" w:space="0" w:color="auto"/>
              <w:bottom w:val="single" w:sz="4" w:space="0" w:color="auto"/>
              <w:right w:val="single" w:sz="4" w:space="0" w:color="000000"/>
            </w:tcBorders>
            <w:shd w:val="clear" w:color="auto" w:fill="auto"/>
            <w:vAlign w:val="bottom"/>
            <w:hideMark/>
          </w:tcPr>
          <w:p w14:paraId="2C6E829E" w14:textId="5D2BA2DF"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Coopcentral, préstamo $ 500 millones, </w:t>
            </w:r>
            <w:proofErr w:type="gramStart"/>
            <w:r w:rsidRPr="00B95268">
              <w:rPr>
                <w:rFonts w:ascii="Arial Narrow" w:eastAsia="Times New Roman" w:hAnsi="Arial Narrow"/>
                <w:color w:val="000000" w:themeColor="text1"/>
                <w:sz w:val="20"/>
                <w:szCs w:val="20"/>
                <w:lang w:eastAsia="es-CO"/>
              </w:rPr>
              <w:t>Octubre</w:t>
            </w:r>
            <w:proofErr w:type="gramEnd"/>
            <w:r w:rsidRPr="00B95268">
              <w:rPr>
                <w:rFonts w:ascii="Arial Narrow" w:eastAsia="Times New Roman" w:hAnsi="Arial Narrow"/>
                <w:color w:val="000000" w:themeColor="text1"/>
                <w:sz w:val="20"/>
                <w:szCs w:val="20"/>
                <w:lang w:eastAsia="es-CO"/>
              </w:rPr>
              <w:t xml:space="preserve"> 22/</w:t>
            </w:r>
            <w:r w:rsidR="00464CA5" w:rsidRPr="00B95268">
              <w:rPr>
                <w:rFonts w:ascii="Arial Narrow" w:eastAsia="Times New Roman" w:hAnsi="Arial Narrow"/>
                <w:color w:val="000000" w:themeColor="text1"/>
                <w:sz w:val="20"/>
                <w:szCs w:val="20"/>
                <w:lang w:eastAsia="es-CO"/>
              </w:rPr>
              <w:t>2019</w:t>
            </w:r>
            <w:r w:rsidRPr="00B95268">
              <w:rPr>
                <w:rFonts w:ascii="Arial Narrow" w:eastAsia="Times New Roman" w:hAnsi="Arial Narrow"/>
                <w:color w:val="000000" w:themeColor="text1"/>
                <w:sz w:val="20"/>
                <w:szCs w:val="20"/>
                <w:lang w:eastAsia="es-CO"/>
              </w:rPr>
              <w:t xml:space="preserve"> Pagaré No. 270880004990, plazo 6 meses, tasa DTF + 2.5 EA</w:t>
            </w:r>
          </w:p>
        </w:tc>
        <w:tc>
          <w:tcPr>
            <w:tcW w:w="1420" w:type="dxa"/>
            <w:tcBorders>
              <w:top w:val="nil"/>
              <w:left w:val="nil"/>
              <w:bottom w:val="single" w:sz="4" w:space="0" w:color="auto"/>
              <w:right w:val="single" w:sz="4" w:space="0" w:color="auto"/>
            </w:tcBorders>
            <w:shd w:val="clear" w:color="auto" w:fill="auto"/>
            <w:noWrap/>
            <w:vAlign w:val="center"/>
            <w:hideMark/>
          </w:tcPr>
          <w:p w14:paraId="2695B46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c>
          <w:tcPr>
            <w:tcW w:w="1420" w:type="dxa"/>
            <w:tcBorders>
              <w:top w:val="nil"/>
              <w:left w:val="nil"/>
              <w:bottom w:val="single" w:sz="4" w:space="0" w:color="auto"/>
              <w:right w:val="single" w:sz="4" w:space="0" w:color="auto"/>
            </w:tcBorders>
            <w:shd w:val="clear" w:color="auto" w:fill="auto"/>
            <w:noWrap/>
            <w:vAlign w:val="center"/>
            <w:hideMark/>
          </w:tcPr>
          <w:p w14:paraId="583788F2"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500,000,000 </w:t>
            </w:r>
          </w:p>
        </w:tc>
        <w:tc>
          <w:tcPr>
            <w:tcW w:w="1553" w:type="dxa"/>
            <w:tcBorders>
              <w:top w:val="nil"/>
              <w:left w:val="nil"/>
              <w:bottom w:val="single" w:sz="4" w:space="0" w:color="auto"/>
              <w:right w:val="single" w:sz="4" w:space="0" w:color="auto"/>
            </w:tcBorders>
            <w:shd w:val="clear" w:color="auto" w:fill="auto"/>
            <w:noWrap/>
            <w:vAlign w:val="bottom"/>
            <w:hideMark/>
          </w:tcPr>
          <w:p w14:paraId="658D937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(500,000,000)</w:t>
            </w:r>
          </w:p>
        </w:tc>
        <w:tc>
          <w:tcPr>
            <w:tcW w:w="930" w:type="dxa"/>
            <w:tcBorders>
              <w:top w:val="nil"/>
              <w:left w:val="nil"/>
              <w:bottom w:val="single" w:sz="4" w:space="0" w:color="auto"/>
              <w:right w:val="single" w:sz="4" w:space="0" w:color="auto"/>
            </w:tcBorders>
            <w:shd w:val="clear" w:color="auto" w:fill="auto"/>
            <w:noWrap/>
            <w:vAlign w:val="bottom"/>
            <w:hideMark/>
          </w:tcPr>
          <w:p w14:paraId="035F171F"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D001EF" w:rsidRPr="00B95268" w14:paraId="050BB70D" w14:textId="77777777" w:rsidTr="00DF6073">
        <w:trPr>
          <w:trHeight w:val="528"/>
        </w:trPr>
        <w:tc>
          <w:tcPr>
            <w:tcW w:w="4713" w:type="dxa"/>
            <w:gridSpan w:val="2"/>
            <w:tcBorders>
              <w:top w:val="single" w:sz="4" w:space="0" w:color="auto"/>
              <w:left w:val="single" w:sz="4" w:space="0" w:color="auto"/>
              <w:bottom w:val="single" w:sz="4" w:space="0" w:color="auto"/>
              <w:right w:val="single" w:sz="4" w:space="0" w:color="000000"/>
            </w:tcBorders>
            <w:shd w:val="clear" w:color="auto" w:fill="auto"/>
            <w:vAlign w:val="bottom"/>
            <w:hideMark/>
          </w:tcPr>
          <w:p w14:paraId="080FF57B" w14:textId="17070AD1"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Coopcentral, préstamo $ 500 millones, </w:t>
            </w:r>
            <w:proofErr w:type="gramStart"/>
            <w:r w:rsidRPr="00B95268">
              <w:rPr>
                <w:rFonts w:ascii="Arial Narrow" w:eastAsia="Times New Roman" w:hAnsi="Arial Narrow"/>
                <w:color w:val="000000" w:themeColor="text1"/>
                <w:sz w:val="20"/>
                <w:szCs w:val="20"/>
                <w:lang w:eastAsia="es-CO"/>
              </w:rPr>
              <w:t>Noviembre</w:t>
            </w:r>
            <w:proofErr w:type="gramEnd"/>
            <w:r w:rsidRPr="00B95268">
              <w:rPr>
                <w:rFonts w:ascii="Arial Narrow" w:eastAsia="Times New Roman" w:hAnsi="Arial Narrow"/>
                <w:color w:val="000000" w:themeColor="text1"/>
                <w:sz w:val="20"/>
                <w:szCs w:val="20"/>
                <w:lang w:eastAsia="es-CO"/>
              </w:rPr>
              <w:t xml:space="preserve"> 25/</w:t>
            </w:r>
            <w:r w:rsidR="00464CA5" w:rsidRPr="00B95268">
              <w:rPr>
                <w:rFonts w:ascii="Arial Narrow" w:eastAsia="Times New Roman" w:hAnsi="Arial Narrow"/>
                <w:color w:val="000000" w:themeColor="text1"/>
                <w:sz w:val="20"/>
                <w:szCs w:val="20"/>
                <w:lang w:eastAsia="es-CO"/>
              </w:rPr>
              <w:t>2019</w:t>
            </w:r>
            <w:r w:rsidRPr="00B95268">
              <w:rPr>
                <w:rFonts w:ascii="Arial Narrow" w:eastAsia="Times New Roman" w:hAnsi="Arial Narrow"/>
                <w:color w:val="000000" w:themeColor="text1"/>
                <w:sz w:val="20"/>
                <w:szCs w:val="20"/>
                <w:lang w:eastAsia="es-CO"/>
              </w:rPr>
              <w:t xml:space="preserve"> Pagaré No. 270880005160, plazo 6 meses, tasa DTF + 2.5 EA</w:t>
            </w:r>
          </w:p>
        </w:tc>
        <w:tc>
          <w:tcPr>
            <w:tcW w:w="1420" w:type="dxa"/>
            <w:tcBorders>
              <w:top w:val="nil"/>
              <w:left w:val="nil"/>
              <w:bottom w:val="single" w:sz="4" w:space="0" w:color="auto"/>
              <w:right w:val="single" w:sz="4" w:space="0" w:color="auto"/>
            </w:tcBorders>
            <w:shd w:val="clear" w:color="auto" w:fill="auto"/>
            <w:noWrap/>
            <w:vAlign w:val="center"/>
            <w:hideMark/>
          </w:tcPr>
          <w:p w14:paraId="67491CD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c>
          <w:tcPr>
            <w:tcW w:w="1420" w:type="dxa"/>
            <w:tcBorders>
              <w:top w:val="nil"/>
              <w:left w:val="nil"/>
              <w:bottom w:val="single" w:sz="4" w:space="0" w:color="auto"/>
              <w:right w:val="single" w:sz="4" w:space="0" w:color="auto"/>
            </w:tcBorders>
            <w:shd w:val="clear" w:color="auto" w:fill="auto"/>
            <w:noWrap/>
            <w:vAlign w:val="center"/>
            <w:hideMark/>
          </w:tcPr>
          <w:p w14:paraId="7AE5386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500,000,000 </w:t>
            </w:r>
          </w:p>
        </w:tc>
        <w:tc>
          <w:tcPr>
            <w:tcW w:w="1553" w:type="dxa"/>
            <w:tcBorders>
              <w:top w:val="nil"/>
              <w:left w:val="nil"/>
              <w:bottom w:val="single" w:sz="4" w:space="0" w:color="auto"/>
              <w:right w:val="single" w:sz="4" w:space="0" w:color="auto"/>
            </w:tcBorders>
            <w:shd w:val="clear" w:color="auto" w:fill="auto"/>
            <w:noWrap/>
            <w:vAlign w:val="bottom"/>
            <w:hideMark/>
          </w:tcPr>
          <w:p w14:paraId="46B2AE40"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(500,000,000)</w:t>
            </w:r>
          </w:p>
        </w:tc>
        <w:tc>
          <w:tcPr>
            <w:tcW w:w="930" w:type="dxa"/>
            <w:tcBorders>
              <w:top w:val="nil"/>
              <w:left w:val="nil"/>
              <w:bottom w:val="single" w:sz="4" w:space="0" w:color="auto"/>
              <w:right w:val="single" w:sz="4" w:space="0" w:color="auto"/>
            </w:tcBorders>
            <w:shd w:val="clear" w:color="auto" w:fill="auto"/>
            <w:noWrap/>
            <w:vAlign w:val="bottom"/>
            <w:hideMark/>
          </w:tcPr>
          <w:p w14:paraId="4FD3A27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D001EF" w:rsidRPr="00B95268" w14:paraId="43911A0F" w14:textId="77777777" w:rsidTr="00DF6073">
        <w:trPr>
          <w:trHeight w:val="483"/>
        </w:trPr>
        <w:tc>
          <w:tcPr>
            <w:tcW w:w="4713" w:type="dxa"/>
            <w:gridSpan w:val="2"/>
            <w:tcBorders>
              <w:top w:val="single" w:sz="4" w:space="0" w:color="auto"/>
              <w:left w:val="single" w:sz="4" w:space="0" w:color="auto"/>
              <w:bottom w:val="single" w:sz="4" w:space="0" w:color="auto"/>
              <w:right w:val="single" w:sz="4" w:space="0" w:color="000000"/>
            </w:tcBorders>
            <w:shd w:val="clear" w:color="auto" w:fill="auto"/>
            <w:vAlign w:val="bottom"/>
            <w:hideMark/>
          </w:tcPr>
          <w:p w14:paraId="2D7A13B6" w14:textId="3FCC6B93"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Coopcentral, préstamo $ 300 millones, </w:t>
            </w:r>
            <w:proofErr w:type="gramStart"/>
            <w:r w:rsidRPr="00B95268">
              <w:rPr>
                <w:rFonts w:ascii="Arial Narrow" w:eastAsia="Times New Roman" w:hAnsi="Arial Narrow"/>
                <w:color w:val="000000" w:themeColor="text1"/>
                <w:sz w:val="20"/>
                <w:szCs w:val="20"/>
                <w:lang w:eastAsia="es-CO"/>
              </w:rPr>
              <w:t>Diciembre</w:t>
            </w:r>
            <w:proofErr w:type="gramEnd"/>
            <w:r w:rsidRPr="00B95268">
              <w:rPr>
                <w:rFonts w:ascii="Arial Narrow" w:eastAsia="Times New Roman" w:hAnsi="Arial Narrow"/>
                <w:color w:val="000000" w:themeColor="text1"/>
                <w:sz w:val="20"/>
                <w:szCs w:val="20"/>
                <w:lang w:eastAsia="es-CO"/>
              </w:rPr>
              <w:t xml:space="preserve"> 30/</w:t>
            </w:r>
            <w:r w:rsidR="00464CA5" w:rsidRPr="00B95268">
              <w:rPr>
                <w:rFonts w:ascii="Arial Narrow" w:eastAsia="Times New Roman" w:hAnsi="Arial Narrow"/>
                <w:color w:val="000000" w:themeColor="text1"/>
                <w:sz w:val="20"/>
                <w:szCs w:val="20"/>
                <w:lang w:eastAsia="es-CO"/>
              </w:rPr>
              <w:t>2019</w:t>
            </w:r>
            <w:r w:rsidRPr="00B95268">
              <w:rPr>
                <w:rFonts w:ascii="Arial Narrow" w:eastAsia="Times New Roman" w:hAnsi="Arial Narrow"/>
                <w:color w:val="000000" w:themeColor="text1"/>
                <w:sz w:val="20"/>
                <w:szCs w:val="20"/>
                <w:lang w:eastAsia="es-CO"/>
              </w:rPr>
              <w:t xml:space="preserve"> Pagaré No. 270880005380, plazo 6 meses, tasa DTF + 2.5 EA</w:t>
            </w:r>
          </w:p>
        </w:tc>
        <w:tc>
          <w:tcPr>
            <w:tcW w:w="1420" w:type="dxa"/>
            <w:tcBorders>
              <w:top w:val="nil"/>
              <w:left w:val="nil"/>
              <w:bottom w:val="single" w:sz="4" w:space="0" w:color="auto"/>
              <w:right w:val="single" w:sz="4" w:space="0" w:color="auto"/>
            </w:tcBorders>
            <w:shd w:val="clear" w:color="auto" w:fill="auto"/>
            <w:noWrap/>
            <w:vAlign w:val="center"/>
            <w:hideMark/>
          </w:tcPr>
          <w:p w14:paraId="3F530A7A"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c>
          <w:tcPr>
            <w:tcW w:w="1420" w:type="dxa"/>
            <w:tcBorders>
              <w:top w:val="nil"/>
              <w:left w:val="nil"/>
              <w:bottom w:val="single" w:sz="4" w:space="0" w:color="auto"/>
              <w:right w:val="single" w:sz="4" w:space="0" w:color="auto"/>
            </w:tcBorders>
            <w:shd w:val="clear" w:color="auto" w:fill="auto"/>
            <w:noWrap/>
            <w:vAlign w:val="center"/>
            <w:hideMark/>
          </w:tcPr>
          <w:p w14:paraId="6FC5D09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300,000,000 </w:t>
            </w:r>
          </w:p>
        </w:tc>
        <w:tc>
          <w:tcPr>
            <w:tcW w:w="1553" w:type="dxa"/>
            <w:tcBorders>
              <w:top w:val="nil"/>
              <w:left w:val="nil"/>
              <w:bottom w:val="single" w:sz="4" w:space="0" w:color="auto"/>
              <w:right w:val="single" w:sz="4" w:space="0" w:color="auto"/>
            </w:tcBorders>
            <w:shd w:val="clear" w:color="auto" w:fill="auto"/>
            <w:noWrap/>
            <w:vAlign w:val="bottom"/>
            <w:hideMark/>
          </w:tcPr>
          <w:p w14:paraId="12E0551A"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(300,000,000)</w:t>
            </w:r>
          </w:p>
        </w:tc>
        <w:tc>
          <w:tcPr>
            <w:tcW w:w="930" w:type="dxa"/>
            <w:tcBorders>
              <w:top w:val="nil"/>
              <w:left w:val="nil"/>
              <w:bottom w:val="single" w:sz="4" w:space="0" w:color="auto"/>
              <w:right w:val="single" w:sz="4" w:space="0" w:color="auto"/>
            </w:tcBorders>
            <w:shd w:val="clear" w:color="auto" w:fill="auto"/>
            <w:noWrap/>
            <w:vAlign w:val="bottom"/>
            <w:hideMark/>
          </w:tcPr>
          <w:p w14:paraId="432D7FEA"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D001EF" w:rsidRPr="00B95268" w14:paraId="1C310B9E" w14:textId="77777777" w:rsidTr="00DF6073">
        <w:trPr>
          <w:trHeight w:val="257"/>
        </w:trPr>
        <w:tc>
          <w:tcPr>
            <w:tcW w:w="4713" w:type="dxa"/>
            <w:gridSpan w:val="2"/>
            <w:tcBorders>
              <w:top w:val="single" w:sz="4" w:space="0" w:color="auto"/>
              <w:left w:val="single" w:sz="4" w:space="0" w:color="auto"/>
              <w:bottom w:val="single" w:sz="4" w:space="0" w:color="auto"/>
              <w:right w:val="single" w:sz="4" w:space="0" w:color="000000"/>
            </w:tcBorders>
            <w:shd w:val="clear" w:color="auto" w:fill="auto"/>
            <w:vAlign w:val="bottom"/>
            <w:hideMark/>
          </w:tcPr>
          <w:p w14:paraId="30A19A6D"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Tarjeta de Crédito Empresarial - Banco de Bogotá, tasa 29.38% EA</w:t>
            </w:r>
          </w:p>
        </w:tc>
        <w:tc>
          <w:tcPr>
            <w:tcW w:w="1420" w:type="dxa"/>
            <w:tcBorders>
              <w:top w:val="nil"/>
              <w:left w:val="nil"/>
              <w:bottom w:val="single" w:sz="4" w:space="0" w:color="auto"/>
              <w:right w:val="single" w:sz="4" w:space="0" w:color="auto"/>
            </w:tcBorders>
            <w:shd w:val="clear" w:color="auto" w:fill="auto"/>
            <w:noWrap/>
            <w:vAlign w:val="center"/>
            <w:hideMark/>
          </w:tcPr>
          <w:p w14:paraId="42AE0D6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3,722,685 </w:t>
            </w:r>
          </w:p>
        </w:tc>
        <w:tc>
          <w:tcPr>
            <w:tcW w:w="1420" w:type="dxa"/>
            <w:tcBorders>
              <w:top w:val="nil"/>
              <w:left w:val="nil"/>
              <w:bottom w:val="single" w:sz="4" w:space="0" w:color="auto"/>
              <w:right w:val="single" w:sz="4" w:space="0" w:color="auto"/>
            </w:tcBorders>
            <w:shd w:val="clear" w:color="auto" w:fill="auto"/>
            <w:noWrap/>
            <w:vAlign w:val="center"/>
            <w:hideMark/>
          </w:tcPr>
          <w:p w14:paraId="2A4619E4"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3,580,065 </w:t>
            </w:r>
          </w:p>
        </w:tc>
        <w:tc>
          <w:tcPr>
            <w:tcW w:w="1553" w:type="dxa"/>
            <w:tcBorders>
              <w:top w:val="nil"/>
              <w:left w:val="nil"/>
              <w:bottom w:val="single" w:sz="4" w:space="0" w:color="auto"/>
              <w:right w:val="single" w:sz="4" w:space="0" w:color="auto"/>
            </w:tcBorders>
            <w:shd w:val="clear" w:color="auto" w:fill="auto"/>
            <w:noWrap/>
            <w:vAlign w:val="bottom"/>
            <w:hideMark/>
          </w:tcPr>
          <w:p w14:paraId="5E5C0D0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142,620 </w:t>
            </w:r>
          </w:p>
        </w:tc>
        <w:tc>
          <w:tcPr>
            <w:tcW w:w="930" w:type="dxa"/>
            <w:tcBorders>
              <w:top w:val="nil"/>
              <w:left w:val="nil"/>
              <w:bottom w:val="single" w:sz="4" w:space="0" w:color="auto"/>
              <w:right w:val="single" w:sz="4" w:space="0" w:color="auto"/>
            </w:tcBorders>
            <w:shd w:val="clear" w:color="auto" w:fill="auto"/>
            <w:noWrap/>
            <w:vAlign w:val="bottom"/>
            <w:hideMark/>
          </w:tcPr>
          <w:p w14:paraId="0C6BBCA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3.98%</w:t>
            </w:r>
          </w:p>
        </w:tc>
      </w:tr>
      <w:tr w:rsidR="00D001EF" w:rsidRPr="00B95268" w14:paraId="07BE7D23" w14:textId="77777777" w:rsidTr="00DF6073">
        <w:trPr>
          <w:trHeight w:val="257"/>
        </w:trPr>
        <w:tc>
          <w:tcPr>
            <w:tcW w:w="4713" w:type="dxa"/>
            <w:gridSpan w:val="2"/>
            <w:tcBorders>
              <w:top w:val="single" w:sz="4" w:space="0" w:color="auto"/>
              <w:left w:val="single" w:sz="4" w:space="0" w:color="auto"/>
              <w:bottom w:val="single" w:sz="4" w:space="0" w:color="auto"/>
              <w:right w:val="single" w:sz="4" w:space="0" w:color="000000"/>
            </w:tcBorders>
            <w:shd w:val="clear" w:color="auto" w:fill="auto"/>
            <w:vAlign w:val="bottom"/>
            <w:hideMark/>
          </w:tcPr>
          <w:p w14:paraId="209761AD"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Sobregiro - Banco de Bogotá </w:t>
            </w:r>
            <w:proofErr w:type="spellStart"/>
            <w:r w:rsidRPr="00B95268">
              <w:rPr>
                <w:rFonts w:ascii="Arial Narrow" w:eastAsia="Times New Roman" w:hAnsi="Arial Narrow"/>
                <w:color w:val="000000" w:themeColor="text1"/>
                <w:sz w:val="20"/>
                <w:szCs w:val="20"/>
                <w:lang w:eastAsia="es-CO"/>
              </w:rPr>
              <w:t>Cta</w:t>
            </w:r>
            <w:proofErr w:type="spellEnd"/>
            <w:r w:rsidRPr="00B95268">
              <w:rPr>
                <w:rFonts w:ascii="Arial Narrow" w:eastAsia="Times New Roman" w:hAnsi="Arial Narrow"/>
                <w:color w:val="000000" w:themeColor="text1"/>
                <w:sz w:val="20"/>
                <w:szCs w:val="20"/>
                <w:lang w:eastAsia="es-CO"/>
              </w:rPr>
              <w:t xml:space="preserve"> </w:t>
            </w:r>
            <w:proofErr w:type="spellStart"/>
            <w:r w:rsidRPr="00B95268">
              <w:rPr>
                <w:rFonts w:ascii="Arial Narrow" w:eastAsia="Times New Roman" w:hAnsi="Arial Narrow"/>
                <w:color w:val="000000" w:themeColor="text1"/>
                <w:sz w:val="20"/>
                <w:szCs w:val="20"/>
                <w:lang w:eastAsia="es-CO"/>
              </w:rPr>
              <w:t>Cte</w:t>
            </w:r>
            <w:proofErr w:type="spellEnd"/>
            <w:r w:rsidRPr="00B95268">
              <w:rPr>
                <w:rFonts w:ascii="Arial Narrow" w:eastAsia="Times New Roman" w:hAnsi="Arial Narrow"/>
                <w:color w:val="000000" w:themeColor="text1"/>
                <w:sz w:val="20"/>
                <w:szCs w:val="20"/>
                <w:lang w:eastAsia="es-CO"/>
              </w:rPr>
              <w:t xml:space="preserve"> 480-03332-3, tasa 24.12% EA</w:t>
            </w:r>
          </w:p>
        </w:tc>
        <w:tc>
          <w:tcPr>
            <w:tcW w:w="1420" w:type="dxa"/>
            <w:tcBorders>
              <w:top w:val="nil"/>
              <w:left w:val="nil"/>
              <w:bottom w:val="single" w:sz="4" w:space="0" w:color="auto"/>
              <w:right w:val="single" w:sz="4" w:space="0" w:color="auto"/>
            </w:tcBorders>
            <w:shd w:val="clear" w:color="auto" w:fill="auto"/>
            <w:noWrap/>
            <w:vAlign w:val="center"/>
            <w:hideMark/>
          </w:tcPr>
          <w:p w14:paraId="6A8AE2F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c>
          <w:tcPr>
            <w:tcW w:w="1420" w:type="dxa"/>
            <w:tcBorders>
              <w:top w:val="nil"/>
              <w:left w:val="nil"/>
              <w:bottom w:val="single" w:sz="4" w:space="0" w:color="auto"/>
              <w:right w:val="single" w:sz="4" w:space="0" w:color="auto"/>
            </w:tcBorders>
            <w:shd w:val="clear" w:color="auto" w:fill="auto"/>
            <w:noWrap/>
            <w:vAlign w:val="center"/>
            <w:hideMark/>
          </w:tcPr>
          <w:p w14:paraId="6D31211F"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16,387,930 </w:t>
            </w:r>
          </w:p>
        </w:tc>
        <w:tc>
          <w:tcPr>
            <w:tcW w:w="1553" w:type="dxa"/>
            <w:tcBorders>
              <w:top w:val="nil"/>
              <w:left w:val="nil"/>
              <w:bottom w:val="single" w:sz="4" w:space="0" w:color="auto"/>
              <w:right w:val="single" w:sz="4" w:space="0" w:color="auto"/>
            </w:tcBorders>
            <w:shd w:val="clear" w:color="auto" w:fill="auto"/>
            <w:noWrap/>
            <w:vAlign w:val="bottom"/>
            <w:hideMark/>
          </w:tcPr>
          <w:p w14:paraId="10D09FD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(16,387,930)</w:t>
            </w:r>
          </w:p>
        </w:tc>
        <w:tc>
          <w:tcPr>
            <w:tcW w:w="930" w:type="dxa"/>
            <w:tcBorders>
              <w:top w:val="nil"/>
              <w:left w:val="nil"/>
              <w:bottom w:val="single" w:sz="4" w:space="0" w:color="auto"/>
              <w:right w:val="single" w:sz="4" w:space="0" w:color="auto"/>
            </w:tcBorders>
            <w:shd w:val="clear" w:color="auto" w:fill="auto"/>
            <w:noWrap/>
            <w:vAlign w:val="bottom"/>
            <w:hideMark/>
          </w:tcPr>
          <w:p w14:paraId="2E90E56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D001EF" w:rsidRPr="00B95268" w14:paraId="1A00EE58" w14:textId="77777777" w:rsidTr="00DF6073">
        <w:trPr>
          <w:trHeight w:val="257"/>
        </w:trPr>
        <w:tc>
          <w:tcPr>
            <w:tcW w:w="4713" w:type="dxa"/>
            <w:gridSpan w:val="2"/>
            <w:tcBorders>
              <w:top w:val="single" w:sz="4" w:space="0" w:color="auto"/>
              <w:left w:val="single" w:sz="4" w:space="0" w:color="auto"/>
              <w:bottom w:val="single" w:sz="4" w:space="0" w:color="auto"/>
              <w:right w:val="single" w:sz="4" w:space="0" w:color="000000"/>
            </w:tcBorders>
            <w:shd w:val="clear" w:color="auto" w:fill="auto"/>
            <w:vAlign w:val="bottom"/>
            <w:hideMark/>
          </w:tcPr>
          <w:p w14:paraId="31D368D4"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Sobregiro - Banco de Bogotá </w:t>
            </w:r>
            <w:proofErr w:type="spellStart"/>
            <w:r w:rsidRPr="00B95268">
              <w:rPr>
                <w:rFonts w:ascii="Arial Narrow" w:eastAsia="Times New Roman" w:hAnsi="Arial Narrow"/>
                <w:color w:val="000000" w:themeColor="text1"/>
                <w:sz w:val="20"/>
                <w:szCs w:val="20"/>
                <w:lang w:eastAsia="es-CO"/>
              </w:rPr>
              <w:t>Cta</w:t>
            </w:r>
            <w:proofErr w:type="spellEnd"/>
            <w:r w:rsidRPr="00B95268">
              <w:rPr>
                <w:rFonts w:ascii="Arial Narrow" w:eastAsia="Times New Roman" w:hAnsi="Arial Narrow"/>
                <w:color w:val="000000" w:themeColor="text1"/>
                <w:sz w:val="20"/>
                <w:szCs w:val="20"/>
                <w:lang w:eastAsia="es-CO"/>
              </w:rPr>
              <w:t xml:space="preserve"> </w:t>
            </w:r>
            <w:proofErr w:type="spellStart"/>
            <w:r w:rsidRPr="00B95268">
              <w:rPr>
                <w:rFonts w:ascii="Arial Narrow" w:eastAsia="Times New Roman" w:hAnsi="Arial Narrow"/>
                <w:color w:val="000000" w:themeColor="text1"/>
                <w:sz w:val="20"/>
                <w:szCs w:val="20"/>
                <w:lang w:eastAsia="es-CO"/>
              </w:rPr>
              <w:t>Cte</w:t>
            </w:r>
            <w:proofErr w:type="spellEnd"/>
            <w:r w:rsidRPr="00B95268">
              <w:rPr>
                <w:rFonts w:ascii="Arial Narrow" w:eastAsia="Times New Roman" w:hAnsi="Arial Narrow"/>
                <w:color w:val="000000" w:themeColor="text1"/>
                <w:sz w:val="20"/>
                <w:szCs w:val="20"/>
                <w:lang w:eastAsia="es-CO"/>
              </w:rPr>
              <w:t xml:space="preserve"> 486-28574-5, tasa 24.12% EA</w:t>
            </w:r>
          </w:p>
        </w:tc>
        <w:tc>
          <w:tcPr>
            <w:tcW w:w="1420" w:type="dxa"/>
            <w:tcBorders>
              <w:top w:val="nil"/>
              <w:left w:val="nil"/>
              <w:bottom w:val="single" w:sz="4" w:space="0" w:color="auto"/>
              <w:right w:val="single" w:sz="4" w:space="0" w:color="auto"/>
            </w:tcBorders>
            <w:shd w:val="clear" w:color="auto" w:fill="auto"/>
            <w:noWrap/>
            <w:vAlign w:val="center"/>
            <w:hideMark/>
          </w:tcPr>
          <w:p w14:paraId="166960F0"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c>
          <w:tcPr>
            <w:tcW w:w="1420" w:type="dxa"/>
            <w:tcBorders>
              <w:top w:val="nil"/>
              <w:left w:val="nil"/>
              <w:bottom w:val="single" w:sz="4" w:space="0" w:color="auto"/>
              <w:right w:val="single" w:sz="4" w:space="0" w:color="auto"/>
            </w:tcBorders>
            <w:shd w:val="clear" w:color="auto" w:fill="auto"/>
            <w:noWrap/>
            <w:vAlign w:val="center"/>
            <w:hideMark/>
          </w:tcPr>
          <w:p w14:paraId="63B89B72"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161,094,571 </w:t>
            </w:r>
          </w:p>
        </w:tc>
        <w:tc>
          <w:tcPr>
            <w:tcW w:w="1553" w:type="dxa"/>
            <w:tcBorders>
              <w:top w:val="nil"/>
              <w:left w:val="nil"/>
              <w:bottom w:val="single" w:sz="4" w:space="0" w:color="auto"/>
              <w:right w:val="single" w:sz="4" w:space="0" w:color="auto"/>
            </w:tcBorders>
            <w:shd w:val="clear" w:color="auto" w:fill="auto"/>
            <w:noWrap/>
            <w:vAlign w:val="bottom"/>
            <w:hideMark/>
          </w:tcPr>
          <w:p w14:paraId="3C305076"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(161,094,571)</w:t>
            </w:r>
          </w:p>
        </w:tc>
        <w:tc>
          <w:tcPr>
            <w:tcW w:w="930" w:type="dxa"/>
            <w:tcBorders>
              <w:top w:val="nil"/>
              <w:left w:val="nil"/>
              <w:bottom w:val="single" w:sz="4" w:space="0" w:color="auto"/>
              <w:right w:val="single" w:sz="4" w:space="0" w:color="auto"/>
            </w:tcBorders>
            <w:shd w:val="clear" w:color="auto" w:fill="auto"/>
            <w:noWrap/>
            <w:vAlign w:val="bottom"/>
            <w:hideMark/>
          </w:tcPr>
          <w:p w14:paraId="248B95DC"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D001EF" w:rsidRPr="00B95268" w14:paraId="0EF64E12" w14:textId="77777777" w:rsidTr="00DF6073">
        <w:trPr>
          <w:trHeight w:val="257"/>
        </w:trPr>
        <w:tc>
          <w:tcPr>
            <w:tcW w:w="4713" w:type="dxa"/>
            <w:gridSpan w:val="2"/>
            <w:tcBorders>
              <w:top w:val="single" w:sz="4" w:space="0" w:color="auto"/>
              <w:left w:val="single" w:sz="4" w:space="0" w:color="auto"/>
              <w:bottom w:val="single" w:sz="4" w:space="0" w:color="auto"/>
              <w:right w:val="single" w:sz="4" w:space="0" w:color="000000"/>
            </w:tcBorders>
            <w:shd w:val="clear" w:color="auto" w:fill="auto"/>
            <w:vAlign w:val="bottom"/>
            <w:hideMark/>
          </w:tcPr>
          <w:p w14:paraId="30C45C25" w14:textId="77777777" w:rsidR="00D001EF" w:rsidRPr="00B95268" w:rsidRDefault="00D001EF"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Sub Total</w:t>
            </w:r>
          </w:p>
        </w:tc>
        <w:tc>
          <w:tcPr>
            <w:tcW w:w="1420" w:type="dxa"/>
            <w:tcBorders>
              <w:top w:val="nil"/>
              <w:left w:val="nil"/>
              <w:bottom w:val="single" w:sz="4" w:space="0" w:color="auto"/>
              <w:right w:val="single" w:sz="4" w:space="0" w:color="auto"/>
            </w:tcBorders>
            <w:shd w:val="clear" w:color="auto" w:fill="auto"/>
            <w:noWrap/>
            <w:vAlign w:val="bottom"/>
            <w:hideMark/>
          </w:tcPr>
          <w:p w14:paraId="780FB76D"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3,722,685 </w:t>
            </w:r>
          </w:p>
        </w:tc>
        <w:tc>
          <w:tcPr>
            <w:tcW w:w="1420" w:type="dxa"/>
            <w:tcBorders>
              <w:top w:val="nil"/>
              <w:left w:val="nil"/>
              <w:bottom w:val="single" w:sz="4" w:space="0" w:color="auto"/>
              <w:right w:val="single" w:sz="4" w:space="0" w:color="auto"/>
            </w:tcBorders>
            <w:shd w:val="clear" w:color="auto" w:fill="auto"/>
            <w:noWrap/>
            <w:vAlign w:val="bottom"/>
            <w:hideMark/>
          </w:tcPr>
          <w:p w14:paraId="0DFCD573"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1,481,062,566 </w:t>
            </w:r>
          </w:p>
        </w:tc>
        <w:tc>
          <w:tcPr>
            <w:tcW w:w="1553" w:type="dxa"/>
            <w:tcBorders>
              <w:top w:val="nil"/>
              <w:left w:val="nil"/>
              <w:bottom w:val="single" w:sz="4" w:space="0" w:color="auto"/>
              <w:right w:val="single" w:sz="4" w:space="0" w:color="auto"/>
            </w:tcBorders>
            <w:shd w:val="clear" w:color="auto" w:fill="auto"/>
            <w:noWrap/>
            <w:vAlign w:val="bottom"/>
            <w:hideMark/>
          </w:tcPr>
          <w:p w14:paraId="37955234"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(1,477,339,881)</w:t>
            </w:r>
          </w:p>
        </w:tc>
        <w:tc>
          <w:tcPr>
            <w:tcW w:w="930" w:type="dxa"/>
            <w:tcBorders>
              <w:top w:val="nil"/>
              <w:left w:val="nil"/>
              <w:bottom w:val="single" w:sz="4" w:space="0" w:color="auto"/>
              <w:right w:val="single" w:sz="4" w:space="0" w:color="auto"/>
            </w:tcBorders>
            <w:shd w:val="clear" w:color="auto" w:fill="auto"/>
            <w:noWrap/>
            <w:vAlign w:val="bottom"/>
            <w:hideMark/>
          </w:tcPr>
          <w:p w14:paraId="767F5BEB"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-99.75%</w:t>
            </w:r>
          </w:p>
        </w:tc>
      </w:tr>
      <w:tr w:rsidR="00D001EF" w:rsidRPr="00B95268" w14:paraId="1DB4EA34" w14:textId="77777777" w:rsidTr="00DF6073">
        <w:trPr>
          <w:trHeight w:val="257"/>
        </w:trPr>
        <w:tc>
          <w:tcPr>
            <w:tcW w:w="146" w:type="dxa"/>
            <w:tcBorders>
              <w:top w:val="nil"/>
              <w:left w:val="nil"/>
              <w:bottom w:val="nil"/>
              <w:right w:val="nil"/>
            </w:tcBorders>
            <w:shd w:val="clear" w:color="auto" w:fill="auto"/>
            <w:noWrap/>
            <w:vAlign w:val="bottom"/>
          </w:tcPr>
          <w:p w14:paraId="1A1DBA38"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p>
        </w:tc>
        <w:tc>
          <w:tcPr>
            <w:tcW w:w="4567" w:type="dxa"/>
            <w:tcBorders>
              <w:top w:val="nil"/>
              <w:left w:val="nil"/>
              <w:bottom w:val="nil"/>
              <w:right w:val="nil"/>
            </w:tcBorders>
            <w:shd w:val="clear" w:color="auto" w:fill="auto"/>
            <w:vAlign w:val="center"/>
            <w:hideMark/>
          </w:tcPr>
          <w:p w14:paraId="017DBA3C" w14:textId="77777777" w:rsidR="00D001EF" w:rsidRPr="00B95268" w:rsidRDefault="00D001EF" w:rsidP="00464CA5">
            <w:pPr>
              <w:spacing w:after="0"/>
              <w:jc w:val="both"/>
              <w:rPr>
                <w:rFonts w:ascii="Arial Narrow" w:eastAsia="Times New Roman" w:hAnsi="Arial Narrow"/>
                <w:color w:val="000000" w:themeColor="text1"/>
                <w:sz w:val="20"/>
                <w:szCs w:val="20"/>
                <w:lang w:eastAsia="es-CO"/>
              </w:rPr>
            </w:pPr>
          </w:p>
        </w:tc>
        <w:tc>
          <w:tcPr>
            <w:tcW w:w="1420" w:type="dxa"/>
            <w:tcBorders>
              <w:top w:val="nil"/>
              <w:left w:val="nil"/>
              <w:bottom w:val="nil"/>
              <w:right w:val="nil"/>
            </w:tcBorders>
            <w:shd w:val="clear" w:color="auto" w:fill="auto"/>
            <w:vAlign w:val="center"/>
            <w:hideMark/>
          </w:tcPr>
          <w:p w14:paraId="4F5E32A3" w14:textId="77777777" w:rsidR="00D001EF" w:rsidRPr="00B95268" w:rsidRDefault="00D001EF" w:rsidP="00464CA5">
            <w:pPr>
              <w:spacing w:after="0"/>
              <w:jc w:val="both"/>
              <w:rPr>
                <w:rFonts w:ascii="Arial Narrow" w:eastAsia="Times New Roman" w:hAnsi="Arial Narrow"/>
                <w:color w:val="000000" w:themeColor="text1"/>
                <w:sz w:val="20"/>
                <w:szCs w:val="20"/>
                <w:lang w:eastAsia="es-CO"/>
              </w:rPr>
            </w:pPr>
          </w:p>
        </w:tc>
        <w:tc>
          <w:tcPr>
            <w:tcW w:w="1420" w:type="dxa"/>
            <w:tcBorders>
              <w:top w:val="nil"/>
              <w:left w:val="nil"/>
              <w:bottom w:val="nil"/>
              <w:right w:val="nil"/>
            </w:tcBorders>
            <w:shd w:val="clear" w:color="auto" w:fill="auto"/>
            <w:vAlign w:val="center"/>
            <w:hideMark/>
          </w:tcPr>
          <w:p w14:paraId="6BC982D0" w14:textId="77777777" w:rsidR="00D001EF" w:rsidRPr="00B95268" w:rsidRDefault="00D001EF" w:rsidP="00464CA5">
            <w:pPr>
              <w:spacing w:after="0"/>
              <w:jc w:val="both"/>
              <w:rPr>
                <w:rFonts w:ascii="Arial Narrow" w:eastAsia="Times New Roman" w:hAnsi="Arial Narrow"/>
                <w:color w:val="000000" w:themeColor="text1"/>
                <w:sz w:val="20"/>
                <w:szCs w:val="20"/>
                <w:lang w:eastAsia="es-CO"/>
              </w:rPr>
            </w:pPr>
          </w:p>
        </w:tc>
        <w:tc>
          <w:tcPr>
            <w:tcW w:w="1553" w:type="dxa"/>
            <w:tcBorders>
              <w:top w:val="nil"/>
              <w:left w:val="nil"/>
              <w:bottom w:val="nil"/>
              <w:right w:val="nil"/>
            </w:tcBorders>
            <w:shd w:val="clear" w:color="auto" w:fill="auto"/>
            <w:noWrap/>
            <w:vAlign w:val="bottom"/>
            <w:hideMark/>
          </w:tcPr>
          <w:p w14:paraId="2CAC4493"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930" w:type="dxa"/>
            <w:tcBorders>
              <w:top w:val="nil"/>
              <w:left w:val="nil"/>
              <w:bottom w:val="nil"/>
              <w:right w:val="nil"/>
            </w:tcBorders>
            <w:shd w:val="clear" w:color="auto" w:fill="auto"/>
            <w:noWrap/>
            <w:vAlign w:val="bottom"/>
            <w:hideMark/>
          </w:tcPr>
          <w:p w14:paraId="67CF7B2A"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r>
      <w:tr w:rsidR="00D001EF" w:rsidRPr="00B95268" w14:paraId="5EFFC603" w14:textId="77777777" w:rsidTr="00DF6073">
        <w:trPr>
          <w:trHeight w:val="257"/>
        </w:trPr>
        <w:tc>
          <w:tcPr>
            <w:tcW w:w="4713" w:type="dxa"/>
            <w:gridSpan w:val="2"/>
            <w:tcBorders>
              <w:top w:val="nil"/>
              <w:left w:val="nil"/>
              <w:bottom w:val="nil"/>
              <w:right w:val="single" w:sz="4" w:space="0" w:color="000000"/>
            </w:tcBorders>
            <w:shd w:val="clear" w:color="000000" w:fill="0000FF"/>
            <w:noWrap/>
            <w:vAlign w:val="center"/>
            <w:hideMark/>
          </w:tcPr>
          <w:p w14:paraId="40898E9A"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OBLIGACIONES FINANCIERAS LARGO PLAZO</w:t>
            </w:r>
          </w:p>
        </w:tc>
        <w:tc>
          <w:tcPr>
            <w:tcW w:w="1420" w:type="dxa"/>
            <w:tcBorders>
              <w:top w:val="single" w:sz="4" w:space="0" w:color="auto"/>
              <w:left w:val="nil"/>
              <w:bottom w:val="single" w:sz="4" w:space="0" w:color="auto"/>
              <w:right w:val="single" w:sz="4" w:space="0" w:color="auto"/>
            </w:tcBorders>
            <w:shd w:val="clear" w:color="000000" w:fill="0000FF"/>
            <w:noWrap/>
            <w:vAlign w:val="bottom"/>
            <w:hideMark/>
          </w:tcPr>
          <w:p w14:paraId="78308F3F" w14:textId="76C113B0"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420" w:type="dxa"/>
            <w:tcBorders>
              <w:top w:val="single" w:sz="4" w:space="0" w:color="auto"/>
              <w:left w:val="nil"/>
              <w:bottom w:val="single" w:sz="4" w:space="0" w:color="auto"/>
              <w:right w:val="single" w:sz="4" w:space="0" w:color="auto"/>
            </w:tcBorders>
            <w:shd w:val="clear" w:color="000000" w:fill="0000FF"/>
            <w:noWrap/>
            <w:vAlign w:val="bottom"/>
            <w:hideMark/>
          </w:tcPr>
          <w:p w14:paraId="79F453E7" w14:textId="791D396B" w:rsidR="00D001EF"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553" w:type="dxa"/>
            <w:tcBorders>
              <w:top w:val="single" w:sz="4" w:space="0" w:color="auto"/>
              <w:left w:val="nil"/>
              <w:bottom w:val="single" w:sz="4" w:space="0" w:color="auto"/>
              <w:right w:val="single" w:sz="4" w:space="0" w:color="auto"/>
            </w:tcBorders>
            <w:shd w:val="clear" w:color="000000" w:fill="0000FF"/>
            <w:noWrap/>
            <w:vAlign w:val="bottom"/>
            <w:hideMark/>
          </w:tcPr>
          <w:p w14:paraId="2D43B40A"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930" w:type="dxa"/>
            <w:tcBorders>
              <w:top w:val="single" w:sz="4" w:space="0" w:color="auto"/>
              <w:left w:val="nil"/>
              <w:bottom w:val="single" w:sz="4" w:space="0" w:color="auto"/>
              <w:right w:val="single" w:sz="4" w:space="0" w:color="auto"/>
            </w:tcBorders>
            <w:shd w:val="clear" w:color="000000" w:fill="0000FF"/>
            <w:noWrap/>
            <w:vAlign w:val="bottom"/>
            <w:hideMark/>
          </w:tcPr>
          <w:p w14:paraId="195EA57F"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D001EF" w:rsidRPr="00B95268" w14:paraId="751BA7C0" w14:textId="77777777" w:rsidTr="00DF6073">
        <w:trPr>
          <w:trHeight w:val="453"/>
        </w:trPr>
        <w:tc>
          <w:tcPr>
            <w:tcW w:w="4713" w:type="dxa"/>
            <w:gridSpan w:val="2"/>
            <w:tcBorders>
              <w:top w:val="single" w:sz="4" w:space="0" w:color="auto"/>
              <w:left w:val="single" w:sz="4" w:space="0" w:color="auto"/>
              <w:bottom w:val="single" w:sz="4" w:space="0" w:color="auto"/>
              <w:right w:val="single" w:sz="4" w:space="0" w:color="000000"/>
            </w:tcBorders>
            <w:shd w:val="clear" w:color="auto" w:fill="auto"/>
            <w:vAlign w:val="bottom"/>
            <w:hideMark/>
          </w:tcPr>
          <w:p w14:paraId="155C48DE" w14:textId="439B8024"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Coopcentral préstamo por $2.000 millones, </w:t>
            </w:r>
            <w:proofErr w:type="gramStart"/>
            <w:r w:rsidRPr="00B95268">
              <w:rPr>
                <w:rFonts w:ascii="Arial Narrow" w:eastAsia="Times New Roman" w:hAnsi="Arial Narrow"/>
                <w:color w:val="000000" w:themeColor="text1"/>
                <w:sz w:val="20"/>
                <w:szCs w:val="20"/>
                <w:lang w:eastAsia="es-CO"/>
              </w:rPr>
              <w:t>Abril</w:t>
            </w:r>
            <w:proofErr w:type="gramEnd"/>
            <w:r w:rsidRPr="00B95268">
              <w:rPr>
                <w:rFonts w:ascii="Arial Narrow" w:eastAsia="Times New Roman" w:hAnsi="Arial Narrow"/>
                <w:color w:val="000000" w:themeColor="text1"/>
                <w:sz w:val="20"/>
                <w:szCs w:val="20"/>
                <w:lang w:eastAsia="es-CO"/>
              </w:rPr>
              <w:t xml:space="preserve"> 30/</w:t>
            </w:r>
            <w:r w:rsidR="00464CA5" w:rsidRPr="00B95268">
              <w:rPr>
                <w:rFonts w:ascii="Arial Narrow" w:eastAsia="Times New Roman" w:hAnsi="Arial Narrow"/>
                <w:color w:val="000000" w:themeColor="text1"/>
                <w:sz w:val="20"/>
                <w:szCs w:val="20"/>
                <w:lang w:eastAsia="es-CO"/>
              </w:rPr>
              <w:t>2020</w:t>
            </w:r>
            <w:r w:rsidRPr="00B95268">
              <w:rPr>
                <w:rFonts w:ascii="Arial Narrow" w:eastAsia="Times New Roman" w:hAnsi="Arial Narrow"/>
                <w:color w:val="000000" w:themeColor="text1"/>
                <w:sz w:val="20"/>
                <w:szCs w:val="20"/>
                <w:lang w:eastAsia="es-CO"/>
              </w:rPr>
              <w:t xml:space="preserve"> Pagaré No. 270880005970 Plazo 60 meses, tasa DTF+4.3 EA</w:t>
            </w:r>
          </w:p>
        </w:tc>
        <w:tc>
          <w:tcPr>
            <w:tcW w:w="1420" w:type="dxa"/>
            <w:tcBorders>
              <w:top w:val="nil"/>
              <w:left w:val="nil"/>
              <w:bottom w:val="single" w:sz="4" w:space="0" w:color="auto"/>
              <w:right w:val="single" w:sz="4" w:space="0" w:color="auto"/>
            </w:tcBorders>
            <w:shd w:val="clear" w:color="auto" w:fill="auto"/>
            <w:noWrap/>
            <w:vAlign w:val="center"/>
            <w:hideMark/>
          </w:tcPr>
          <w:p w14:paraId="1064361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1,733,317,518 </w:t>
            </w:r>
          </w:p>
        </w:tc>
        <w:tc>
          <w:tcPr>
            <w:tcW w:w="1420" w:type="dxa"/>
            <w:tcBorders>
              <w:top w:val="nil"/>
              <w:left w:val="nil"/>
              <w:bottom w:val="single" w:sz="4" w:space="0" w:color="auto"/>
              <w:right w:val="single" w:sz="4" w:space="0" w:color="auto"/>
            </w:tcBorders>
            <w:shd w:val="clear" w:color="auto" w:fill="auto"/>
            <w:noWrap/>
            <w:vAlign w:val="center"/>
            <w:hideMark/>
          </w:tcPr>
          <w:p w14:paraId="6F7B776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c>
          <w:tcPr>
            <w:tcW w:w="1553" w:type="dxa"/>
            <w:tcBorders>
              <w:top w:val="nil"/>
              <w:left w:val="nil"/>
              <w:bottom w:val="single" w:sz="4" w:space="0" w:color="auto"/>
              <w:right w:val="single" w:sz="4" w:space="0" w:color="auto"/>
            </w:tcBorders>
            <w:shd w:val="clear" w:color="auto" w:fill="auto"/>
            <w:noWrap/>
            <w:vAlign w:val="center"/>
            <w:hideMark/>
          </w:tcPr>
          <w:p w14:paraId="6EA097F6"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1,733,317,518 </w:t>
            </w:r>
          </w:p>
        </w:tc>
        <w:tc>
          <w:tcPr>
            <w:tcW w:w="930" w:type="dxa"/>
            <w:tcBorders>
              <w:top w:val="nil"/>
              <w:left w:val="nil"/>
              <w:bottom w:val="single" w:sz="4" w:space="0" w:color="auto"/>
              <w:right w:val="single" w:sz="4" w:space="0" w:color="auto"/>
            </w:tcBorders>
            <w:shd w:val="clear" w:color="auto" w:fill="auto"/>
            <w:noWrap/>
            <w:vAlign w:val="center"/>
            <w:hideMark/>
          </w:tcPr>
          <w:p w14:paraId="21F2A7CA"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D001EF" w:rsidRPr="00B95268" w14:paraId="0F6D7F81" w14:textId="77777777" w:rsidTr="00DF6073">
        <w:trPr>
          <w:trHeight w:val="453"/>
        </w:trPr>
        <w:tc>
          <w:tcPr>
            <w:tcW w:w="4713" w:type="dxa"/>
            <w:gridSpan w:val="2"/>
            <w:tcBorders>
              <w:top w:val="single" w:sz="4" w:space="0" w:color="auto"/>
              <w:left w:val="single" w:sz="4" w:space="0" w:color="auto"/>
              <w:bottom w:val="single" w:sz="4" w:space="0" w:color="auto"/>
              <w:right w:val="single" w:sz="4" w:space="0" w:color="000000"/>
            </w:tcBorders>
            <w:shd w:val="clear" w:color="auto" w:fill="auto"/>
            <w:vAlign w:val="bottom"/>
            <w:hideMark/>
          </w:tcPr>
          <w:p w14:paraId="40FF79DE" w14:textId="09F21FA8" w:rsidR="00D001EF" w:rsidRPr="00B95268" w:rsidRDefault="00D001EF" w:rsidP="00464CA5">
            <w:pPr>
              <w:spacing w:after="0"/>
              <w:rPr>
                <w:rFonts w:ascii="Arial Narrow" w:eastAsia="Times New Roman" w:hAnsi="Arial Narrow"/>
                <w:color w:val="000000" w:themeColor="text1"/>
                <w:sz w:val="20"/>
                <w:szCs w:val="20"/>
                <w:lang w:eastAsia="es-CO"/>
              </w:rPr>
            </w:pPr>
            <w:proofErr w:type="spellStart"/>
            <w:r w:rsidRPr="00B95268">
              <w:rPr>
                <w:rFonts w:ascii="Arial Narrow" w:eastAsia="Times New Roman" w:hAnsi="Arial Narrow"/>
                <w:color w:val="000000" w:themeColor="text1"/>
                <w:sz w:val="20"/>
                <w:szCs w:val="20"/>
                <w:lang w:eastAsia="es-CO"/>
              </w:rPr>
              <w:t>Servivir</w:t>
            </w:r>
            <w:proofErr w:type="spellEnd"/>
            <w:r w:rsidRPr="00B95268">
              <w:rPr>
                <w:rFonts w:ascii="Arial Narrow" w:eastAsia="Times New Roman" w:hAnsi="Arial Narrow"/>
                <w:color w:val="000000" w:themeColor="text1"/>
                <w:sz w:val="20"/>
                <w:szCs w:val="20"/>
                <w:lang w:eastAsia="es-CO"/>
              </w:rPr>
              <w:t xml:space="preserve">, préstamo por $370 millones, </w:t>
            </w:r>
            <w:proofErr w:type="gramStart"/>
            <w:r w:rsidRPr="00B95268">
              <w:rPr>
                <w:rFonts w:ascii="Arial Narrow" w:eastAsia="Times New Roman" w:hAnsi="Arial Narrow"/>
                <w:color w:val="000000" w:themeColor="text1"/>
                <w:sz w:val="20"/>
                <w:szCs w:val="20"/>
                <w:lang w:eastAsia="es-CO"/>
              </w:rPr>
              <w:t>Mayo</w:t>
            </w:r>
            <w:proofErr w:type="gramEnd"/>
            <w:r w:rsidRPr="00B95268">
              <w:rPr>
                <w:rFonts w:ascii="Arial Narrow" w:eastAsia="Times New Roman" w:hAnsi="Arial Narrow"/>
                <w:color w:val="000000" w:themeColor="text1"/>
                <w:sz w:val="20"/>
                <w:szCs w:val="20"/>
                <w:lang w:eastAsia="es-CO"/>
              </w:rPr>
              <w:t xml:space="preserve"> 09/</w:t>
            </w:r>
            <w:r w:rsidR="00464CA5" w:rsidRPr="00B95268">
              <w:rPr>
                <w:rFonts w:ascii="Arial Narrow" w:eastAsia="Times New Roman" w:hAnsi="Arial Narrow"/>
                <w:color w:val="000000" w:themeColor="text1"/>
                <w:sz w:val="20"/>
                <w:szCs w:val="20"/>
                <w:lang w:eastAsia="es-CO"/>
              </w:rPr>
              <w:t>2020</w:t>
            </w:r>
            <w:r w:rsidRPr="00B95268">
              <w:rPr>
                <w:rFonts w:ascii="Arial Narrow" w:eastAsia="Times New Roman" w:hAnsi="Arial Narrow"/>
                <w:color w:val="000000" w:themeColor="text1"/>
                <w:sz w:val="20"/>
                <w:szCs w:val="20"/>
                <w:lang w:eastAsia="es-CO"/>
              </w:rPr>
              <w:t xml:space="preserve"> Pagaré No. 245-14 plazo 24 meses, tasa DTF + 2.5EA</w:t>
            </w:r>
          </w:p>
        </w:tc>
        <w:tc>
          <w:tcPr>
            <w:tcW w:w="1420" w:type="dxa"/>
            <w:tcBorders>
              <w:top w:val="nil"/>
              <w:left w:val="nil"/>
              <w:bottom w:val="single" w:sz="4" w:space="0" w:color="auto"/>
              <w:right w:val="single" w:sz="4" w:space="0" w:color="auto"/>
            </w:tcBorders>
            <w:shd w:val="clear" w:color="auto" w:fill="auto"/>
            <w:noWrap/>
            <w:vAlign w:val="center"/>
            <w:hideMark/>
          </w:tcPr>
          <w:p w14:paraId="23F32313"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266,724,283 </w:t>
            </w:r>
          </w:p>
        </w:tc>
        <w:tc>
          <w:tcPr>
            <w:tcW w:w="1420" w:type="dxa"/>
            <w:tcBorders>
              <w:top w:val="nil"/>
              <w:left w:val="nil"/>
              <w:bottom w:val="single" w:sz="4" w:space="0" w:color="auto"/>
              <w:right w:val="single" w:sz="4" w:space="0" w:color="auto"/>
            </w:tcBorders>
            <w:shd w:val="clear" w:color="auto" w:fill="auto"/>
            <w:noWrap/>
            <w:vAlign w:val="center"/>
            <w:hideMark/>
          </w:tcPr>
          <w:p w14:paraId="4195592F"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c>
          <w:tcPr>
            <w:tcW w:w="1553" w:type="dxa"/>
            <w:tcBorders>
              <w:top w:val="nil"/>
              <w:left w:val="nil"/>
              <w:bottom w:val="single" w:sz="4" w:space="0" w:color="auto"/>
              <w:right w:val="single" w:sz="4" w:space="0" w:color="auto"/>
            </w:tcBorders>
            <w:shd w:val="clear" w:color="auto" w:fill="auto"/>
            <w:noWrap/>
            <w:vAlign w:val="center"/>
            <w:hideMark/>
          </w:tcPr>
          <w:p w14:paraId="198B2C4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266,724,283 </w:t>
            </w:r>
          </w:p>
        </w:tc>
        <w:tc>
          <w:tcPr>
            <w:tcW w:w="930" w:type="dxa"/>
            <w:tcBorders>
              <w:top w:val="nil"/>
              <w:left w:val="nil"/>
              <w:bottom w:val="single" w:sz="4" w:space="0" w:color="auto"/>
              <w:right w:val="single" w:sz="4" w:space="0" w:color="auto"/>
            </w:tcBorders>
            <w:shd w:val="clear" w:color="auto" w:fill="auto"/>
            <w:noWrap/>
            <w:vAlign w:val="center"/>
            <w:hideMark/>
          </w:tcPr>
          <w:p w14:paraId="0B2E6F3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D001EF" w:rsidRPr="00B95268" w14:paraId="0F58FB7B" w14:textId="77777777" w:rsidTr="00DF6073">
        <w:trPr>
          <w:trHeight w:val="483"/>
        </w:trPr>
        <w:tc>
          <w:tcPr>
            <w:tcW w:w="4713" w:type="dxa"/>
            <w:gridSpan w:val="2"/>
            <w:tcBorders>
              <w:top w:val="single" w:sz="4" w:space="0" w:color="auto"/>
              <w:left w:val="single" w:sz="4" w:space="0" w:color="auto"/>
              <w:bottom w:val="single" w:sz="4" w:space="0" w:color="auto"/>
              <w:right w:val="single" w:sz="4" w:space="0" w:color="000000"/>
            </w:tcBorders>
            <w:shd w:val="clear" w:color="auto" w:fill="auto"/>
            <w:vAlign w:val="bottom"/>
            <w:hideMark/>
          </w:tcPr>
          <w:p w14:paraId="76C12844" w14:textId="494DD652"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Coopcentral, préstamo $ 400 millones, octubre 31/</w:t>
            </w:r>
            <w:r w:rsidR="00464CA5" w:rsidRPr="00B95268">
              <w:rPr>
                <w:rFonts w:ascii="Arial Narrow" w:eastAsia="Times New Roman" w:hAnsi="Arial Narrow"/>
                <w:color w:val="000000" w:themeColor="text1"/>
                <w:sz w:val="20"/>
                <w:szCs w:val="20"/>
                <w:lang w:eastAsia="es-CO"/>
              </w:rPr>
              <w:t>2020</w:t>
            </w:r>
            <w:r w:rsidRPr="00B95268">
              <w:rPr>
                <w:rFonts w:ascii="Arial Narrow" w:eastAsia="Times New Roman" w:hAnsi="Arial Narrow"/>
                <w:color w:val="000000" w:themeColor="text1"/>
                <w:sz w:val="20"/>
                <w:szCs w:val="20"/>
                <w:lang w:eastAsia="es-CO"/>
              </w:rPr>
              <w:t xml:space="preserve"> Pagaré No.273080006770, plazo 36 meses, tasa DTF + 1.99 EA</w:t>
            </w:r>
          </w:p>
        </w:tc>
        <w:tc>
          <w:tcPr>
            <w:tcW w:w="1420" w:type="dxa"/>
            <w:tcBorders>
              <w:top w:val="nil"/>
              <w:left w:val="nil"/>
              <w:bottom w:val="single" w:sz="4" w:space="0" w:color="auto"/>
              <w:right w:val="single" w:sz="4" w:space="0" w:color="auto"/>
            </w:tcBorders>
            <w:shd w:val="clear" w:color="auto" w:fill="auto"/>
            <w:noWrap/>
            <w:vAlign w:val="center"/>
            <w:hideMark/>
          </w:tcPr>
          <w:p w14:paraId="6B329F94"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377,777,740 </w:t>
            </w:r>
          </w:p>
        </w:tc>
        <w:tc>
          <w:tcPr>
            <w:tcW w:w="1420" w:type="dxa"/>
            <w:tcBorders>
              <w:top w:val="nil"/>
              <w:left w:val="nil"/>
              <w:bottom w:val="single" w:sz="4" w:space="0" w:color="auto"/>
              <w:right w:val="single" w:sz="4" w:space="0" w:color="auto"/>
            </w:tcBorders>
            <w:shd w:val="clear" w:color="auto" w:fill="auto"/>
            <w:noWrap/>
            <w:vAlign w:val="center"/>
            <w:hideMark/>
          </w:tcPr>
          <w:p w14:paraId="1020D9B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c>
          <w:tcPr>
            <w:tcW w:w="1553" w:type="dxa"/>
            <w:tcBorders>
              <w:top w:val="nil"/>
              <w:left w:val="nil"/>
              <w:bottom w:val="single" w:sz="4" w:space="0" w:color="auto"/>
              <w:right w:val="single" w:sz="4" w:space="0" w:color="auto"/>
            </w:tcBorders>
            <w:shd w:val="clear" w:color="auto" w:fill="auto"/>
            <w:noWrap/>
            <w:vAlign w:val="center"/>
            <w:hideMark/>
          </w:tcPr>
          <w:p w14:paraId="574E13E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377,777,740 </w:t>
            </w:r>
          </w:p>
        </w:tc>
        <w:tc>
          <w:tcPr>
            <w:tcW w:w="930" w:type="dxa"/>
            <w:tcBorders>
              <w:top w:val="nil"/>
              <w:left w:val="nil"/>
              <w:bottom w:val="single" w:sz="4" w:space="0" w:color="auto"/>
              <w:right w:val="single" w:sz="4" w:space="0" w:color="auto"/>
            </w:tcBorders>
            <w:shd w:val="clear" w:color="auto" w:fill="auto"/>
            <w:noWrap/>
            <w:vAlign w:val="center"/>
            <w:hideMark/>
          </w:tcPr>
          <w:p w14:paraId="695F7D5B"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D001EF" w:rsidRPr="00B95268" w14:paraId="16228831" w14:textId="77777777" w:rsidTr="00DF6073">
        <w:trPr>
          <w:trHeight w:val="468"/>
        </w:trPr>
        <w:tc>
          <w:tcPr>
            <w:tcW w:w="4713" w:type="dxa"/>
            <w:gridSpan w:val="2"/>
            <w:tcBorders>
              <w:top w:val="single" w:sz="4" w:space="0" w:color="auto"/>
              <w:left w:val="single" w:sz="4" w:space="0" w:color="auto"/>
              <w:bottom w:val="single" w:sz="4" w:space="0" w:color="auto"/>
              <w:right w:val="single" w:sz="4" w:space="0" w:color="000000"/>
            </w:tcBorders>
            <w:shd w:val="clear" w:color="auto" w:fill="auto"/>
            <w:vAlign w:val="bottom"/>
            <w:hideMark/>
          </w:tcPr>
          <w:p w14:paraId="63B454FB" w14:textId="777F9F0F"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Coopcentral, préstamo $ 600 millones, </w:t>
            </w:r>
            <w:proofErr w:type="gramStart"/>
            <w:r w:rsidRPr="00B95268">
              <w:rPr>
                <w:rFonts w:ascii="Arial Narrow" w:eastAsia="Times New Roman" w:hAnsi="Arial Narrow"/>
                <w:color w:val="000000" w:themeColor="text1"/>
                <w:sz w:val="20"/>
                <w:szCs w:val="20"/>
                <w:lang w:eastAsia="es-CO"/>
              </w:rPr>
              <w:t>Octubre</w:t>
            </w:r>
            <w:proofErr w:type="gramEnd"/>
            <w:r w:rsidRPr="00B95268">
              <w:rPr>
                <w:rFonts w:ascii="Arial Narrow" w:eastAsia="Times New Roman" w:hAnsi="Arial Narrow"/>
                <w:color w:val="000000" w:themeColor="text1"/>
                <w:sz w:val="20"/>
                <w:szCs w:val="20"/>
                <w:lang w:eastAsia="es-CO"/>
              </w:rPr>
              <w:t xml:space="preserve"> 31/</w:t>
            </w:r>
            <w:r w:rsidR="00464CA5" w:rsidRPr="00B95268">
              <w:rPr>
                <w:rFonts w:ascii="Arial Narrow" w:eastAsia="Times New Roman" w:hAnsi="Arial Narrow"/>
                <w:color w:val="000000" w:themeColor="text1"/>
                <w:sz w:val="20"/>
                <w:szCs w:val="20"/>
                <w:lang w:eastAsia="es-CO"/>
              </w:rPr>
              <w:t>2019</w:t>
            </w:r>
            <w:r w:rsidRPr="00B95268">
              <w:rPr>
                <w:rFonts w:ascii="Arial Narrow" w:eastAsia="Times New Roman" w:hAnsi="Arial Narrow"/>
                <w:color w:val="000000" w:themeColor="text1"/>
                <w:sz w:val="20"/>
                <w:szCs w:val="20"/>
                <w:lang w:eastAsia="es-CO"/>
              </w:rPr>
              <w:t xml:space="preserve"> Pagaré No. 270880006780, plazo 84 meses, tasa DTF + 6 EA.</w:t>
            </w:r>
          </w:p>
        </w:tc>
        <w:tc>
          <w:tcPr>
            <w:tcW w:w="1420" w:type="dxa"/>
            <w:tcBorders>
              <w:top w:val="nil"/>
              <w:left w:val="nil"/>
              <w:bottom w:val="single" w:sz="4" w:space="0" w:color="auto"/>
              <w:right w:val="single" w:sz="4" w:space="0" w:color="auto"/>
            </w:tcBorders>
            <w:shd w:val="clear" w:color="auto" w:fill="auto"/>
            <w:noWrap/>
            <w:vAlign w:val="center"/>
            <w:hideMark/>
          </w:tcPr>
          <w:p w14:paraId="182CFCF9"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585,713,700 </w:t>
            </w:r>
          </w:p>
        </w:tc>
        <w:tc>
          <w:tcPr>
            <w:tcW w:w="1420" w:type="dxa"/>
            <w:tcBorders>
              <w:top w:val="nil"/>
              <w:left w:val="nil"/>
              <w:bottom w:val="single" w:sz="4" w:space="0" w:color="auto"/>
              <w:right w:val="single" w:sz="4" w:space="0" w:color="auto"/>
            </w:tcBorders>
            <w:shd w:val="clear" w:color="auto" w:fill="auto"/>
            <w:noWrap/>
            <w:vAlign w:val="center"/>
            <w:hideMark/>
          </w:tcPr>
          <w:p w14:paraId="10F1A37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c>
          <w:tcPr>
            <w:tcW w:w="1553" w:type="dxa"/>
            <w:tcBorders>
              <w:top w:val="nil"/>
              <w:left w:val="nil"/>
              <w:bottom w:val="single" w:sz="4" w:space="0" w:color="auto"/>
              <w:right w:val="single" w:sz="4" w:space="0" w:color="auto"/>
            </w:tcBorders>
            <w:shd w:val="clear" w:color="auto" w:fill="auto"/>
            <w:noWrap/>
            <w:vAlign w:val="center"/>
            <w:hideMark/>
          </w:tcPr>
          <w:p w14:paraId="2119D3BF"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585,713,700 </w:t>
            </w:r>
          </w:p>
        </w:tc>
        <w:tc>
          <w:tcPr>
            <w:tcW w:w="930" w:type="dxa"/>
            <w:tcBorders>
              <w:top w:val="nil"/>
              <w:left w:val="nil"/>
              <w:bottom w:val="single" w:sz="4" w:space="0" w:color="auto"/>
              <w:right w:val="single" w:sz="4" w:space="0" w:color="auto"/>
            </w:tcBorders>
            <w:shd w:val="clear" w:color="auto" w:fill="auto"/>
            <w:noWrap/>
            <w:vAlign w:val="center"/>
            <w:hideMark/>
          </w:tcPr>
          <w:p w14:paraId="76DCF7FC"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D001EF" w:rsidRPr="00B95268" w14:paraId="128A3F5E" w14:textId="77777777" w:rsidTr="00DF6073">
        <w:trPr>
          <w:trHeight w:val="257"/>
        </w:trPr>
        <w:tc>
          <w:tcPr>
            <w:tcW w:w="4713" w:type="dxa"/>
            <w:gridSpan w:val="2"/>
            <w:tcBorders>
              <w:top w:val="single" w:sz="4" w:space="0" w:color="auto"/>
              <w:left w:val="single" w:sz="4" w:space="0" w:color="auto"/>
              <w:bottom w:val="single" w:sz="4" w:space="0" w:color="auto"/>
              <w:right w:val="single" w:sz="4" w:space="0" w:color="000000"/>
            </w:tcBorders>
            <w:shd w:val="clear" w:color="auto" w:fill="auto"/>
            <w:vAlign w:val="bottom"/>
            <w:hideMark/>
          </w:tcPr>
          <w:p w14:paraId="45CF8D34" w14:textId="77777777" w:rsidR="00D001EF" w:rsidRPr="00B95268" w:rsidRDefault="00D001EF"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Sub Total</w:t>
            </w:r>
          </w:p>
        </w:tc>
        <w:tc>
          <w:tcPr>
            <w:tcW w:w="1420" w:type="dxa"/>
            <w:tcBorders>
              <w:top w:val="nil"/>
              <w:left w:val="nil"/>
              <w:bottom w:val="single" w:sz="4" w:space="0" w:color="auto"/>
              <w:right w:val="single" w:sz="4" w:space="0" w:color="auto"/>
            </w:tcBorders>
            <w:shd w:val="clear" w:color="auto" w:fill="auto"/>
            <w:noWrap/>
            <w:vAlign w:val="center"/>
            <w:hideMark/>
          </w:tcPr>
          <w:p w14:paraId="4668CFB8"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2,963,533,241 </w:t>
            </w:r>
          </w:p>
        </w:tc>
        <w:tc>
          <w:tcPr>
            <w:tcW w:w="1420" w:type="dxa"/>
            <w:tcBorders>
              <w:top w:val="nil"/>
              <w:left w:val="nil"/>
              <w:bottom w:val="single" w:sz="4" w:space="0" w:color="auto"/>
              <w:right w:val="single" w:sz="4" w:space="0" w:color="auto"/>
            </w:tcBorders>
            <w:shd w:val="clear" w:color="auto" w:fill="auto"/>
            <w:noWrap/>
            <w:vAlign w:val="center"/>
            <w:hideMark/>
          </w:tcPr>
          <w:p w14:paraId="3DF598CA"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c>
          <w:tcPr>
            <w:tcW w:w="1553" w:type="dxa"/>
            <w:tcBorders>
              <w:top w:val="nil"/>
              <w:left w:val="nil"/>
              <w:bottom w:val="single" w:sz="4" w:space="0" w:color="auto"/>
              <w:right w:val="single" w:sz="4" w:space="0" w:color="auto"/>
            </w:tcBorders>
            <w:shd w:val="clear" w:color="auto" w:fill="auto"/>
            <w:noWrap/>
            <w:vAlign w:val="center"/>
            <w:hideMark/>
          </w:tcPr>
          <w:p w14:paraId="11F35A26"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2,963,533,241 </w:t>
            </w:r>
          </w:p>
        </w:tc>
        <w:tc>
          <w:tcPr>
            <w:tcW w:w="930" w:type="dxa"/>
            <w:tcBorders>
              <w:top w:val="nil"/>
              <w:left w:val="nil"/>
              <w:bottom w:val="single" w:sz="4" w:space="0" w:color="auto"/>
              <w:right w:val="single" w:sz="4" w:space="0" w:color="auto"/>
            </w:tcBorders>
            <w:shd w:val="clear" w:color="auto" w:fill="auto"/>
            <w:noWrap/>
            <w:vAlign w:val="center"/>
            <w:hideMark/>
          </w:tcPr>
          <w:p w14:paraId="3FD61256"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w:t>
            </w:r>
          </w:p>
        </w:tc>
      </w:tr>
      <w:tr w:rsidR="00D001EF" w:rsidRPr="00B95268" w14:paraId="3F68EA0D" w14:textId="77777777" w:rsidTr="00DF6073">
        <w:trPr>
          <w:trHeight w:val="257"/>
        </w:trPr>
        <w:tc>
          <w:tcPr>
            <w:tcW w:w="146" w:type="dxa"/>
            <w:tcBorders>
              <w:top w:val="nil"/>
              <w:left w:val="nil"/>
              <w:bottom w:val="nil"/>
              <w:right w:val="nil"/>
            </w:tcBorders>
            <w:shd w:val="clear" w:color="auto" w:fill="auto"/>
            <w:noWrap/>
            <w:vAlign w:val="bottom"/>
            <w:hideMark/>
          </w:tcPr>
          <w:p w14:paraId="5CADAF9F" w14:textId="77777777" w:rsidR="00D001EF" w:rsidRPr="00B95268" w:rsidRDefault="00D001EF" w:rsidP="00464CA5">
            <w:pPr>
              <w:spacing w:after="0"/>
              <w:jc w:val="center"/>
              <w:rPr>
                <w:rFonts w:ascii="Arial Narrow" w:eastAsia="Times New Roman" w:hAnsi="Arial Narrow"/>
                <w:color w:val="000000" w:themeColor="text1"/>
                <w:sz w:val="20"/>
                <w:szCs w:val="20"/>
                <w:lang w:eastAsia="es-CO"/>
              </w:rPr>
            </w:pPr>
          </w:p>
        </w:tc>
        <w:tc>
          <w:tcPr>
            <w:tcW w:w="4567" w:type="dxa"/>
            <w:tcBorders>
              <w:top w:val="nil"/>
              <w:left w:val="nil"/>
              <w:bottom w:val="nil"/>
              <w:right w:val="nil"/>
            </w:tcBorders>
            <w:shd w:val="clear" w:color="auto" w:fill="auto"/>
            <w:noWrap/>
            <w:vAlign w:val="bottom"/>
            <w:hideMark/>
          </w:tcPr>
          <w:p w14:paraId="0E3742A1"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420" w:type="dxa"/>
            <w:tcBorders>
              <w:top w:val="nil"/>
              <w:left w:val="nil"/>
              <w:bottom w:val="nil"/>
              <w:right w:val="nil"/>
            </w:tcBorders>
            <w:shd w:val="clear" w:color="auto" w:fill="auto"/>
            <w:noWrap/>
            <w:vAlign w:val="bottom"/>
            <w:hideMark/>
          </w:tcPr>
          <w:p w14:paraId="7903C21F"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420" w:type="dxa"/>
            <w:tcBorders>
              <w:top w:val="nil"/>
              <w:left w:val="nil"/>
              <w:bottom w:val="nil"/>
              <w:right w:val="nil"/>
            </w:tcBorders>
            <w:shd w:val="clear" w:color="auto" w:fill="auto"/>
            <w:noWrap/>
            <w:vAlign w:val="bottom"/>
            <w:hideMark/>
          </w:tcPr>
          <w:p w14:paraId="203B22D7"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1553" w:type="dxa"/>
            <w:tcBorders>
              <w:top w:val="nil"/>
              <w:left w:val="nil"/>
              <w:bottom w:val="nil"/>
              <w:right w:val="nil"/>
            </w:tcBorders>
            <w:shd w:val="clear" w:color="auto" w:fill="auto"/>
            <w:noWrap/>
            <w:vAlign w:val="bottom"/>
            <w:hideMark/>
          </w:tcPr>
          <w:p w14:paraId="17B44416"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c>
          <w:tcPr>
            <w:tcW w:w="930" w:type="dxa"/>
            <w:tcBorders>
              <w:top w:val="nil"/>
              <w:left w:val="nil"/>
              <w:bottom w:val="nil"/>
              <w:right w:val="nil"/>
            </w:tcBorders>
            <w:shd w:val="clear" w:color="auto" w:fill="auto"/>
            <w:noWrap/>
            <w:vAlign w:val="bottom"/>
            <w:hideMark/>
          </w:tcPr>
          <w:p w14:paraId="79A4B962" w14:textId="77777777" w:rsidR="00D001EF" w:rsidRPr="00B95268" w:rsidRDefault="00D001EF" w:rsidP="00464CA5">
            <w:pPr>
              <w:spacing w:after="0"/>
              <w:rPr>
                <w:rFonts w:ascii="Arial Narrow" w:eastAsia="Times New Roman" w:hAnsi="Arial Narrow"/>
                <w:color w:val="000000" w:themeColor="text1"/>
                <w:sz w:val="20"/>
                <w:szCs w:val="20"/>
                <w:lang w:eastAsia="es-CO"/>
              </w:rPr>
            </w:pPr>
          </w:p>
        </w:tc>
      </w:tr>
      <w:tr w:rsidR="00D001EF" w:rsidRPr="00B95268" w14:paraId="7C57F7F8" w14:textId="77777777" w:rsidTr="00DF6073">
        <w:trPr>
          <w:trHeight w:val="257"/>
        </w:trPr>
        <w:tc>
          <w:tcPr>
            <w:tcW w:w="4713" w:type="dxa"/>
            <w:gridSpan w:val="2"/>
            <w:tcBorders>
              <w:top w:val="single" w:sz="4" w:space="0" w:color="auto"/>
              <w:left w:val="single" w:sz="4" w:space="0" w:color="auto"/>
              <w:bottom w:val="single" w:sz="4" w:space="0" w:color="auto"/>
              <w:right w:val="single" w:sz="4" w:space="0" w:color="000000"/>
            </w:tcBorders>
            <w:shd w:val="clear" w:color="auto" w:fill="auto"/>
            <w:vAlign w:val="bottom"/>
            <w:hideMark/>
          </w:tcPr>
          <w:p w14:paraId="36E7BB88" w14:textId="77777777" w:rsidR="00D001EF" w:rsidRPr="00B95268" w:rsidRDefault="00D001EF"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14:paraId="73121CD5"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2,967,255,926 </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14:paraId="18E8FBB6"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1,481,062,566 </w:t>
            </w:r>
          </w:p>
        </w:tc>
        <w:tc>
          <w:tcPr>
            <w:tcW w:w="1553" w:type="dxa"/>
            <w:tcBorders>
              <w:top w:val="single" w:sz="4" w:space="0" w:color="auto"/>
              <w:left w:val="nil"/>
              <w:bottom w:val="single" w:sz="4" w:space="0" w:color="auto"/>
              <w:right w:val="single" w:sz="4" w:space="0" w:color="auto"/>
            </w:tcBorders>
            <w:shd w:val="clear" w:color="auto" w:fill="auto"/>
            <w:noWrap/>
            <w:vAlign w:val="bottom"/>
            <w:hideMark/>
          </w:tcPr>
          <w:p w14:paraId="3D0D30FC"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1,486,193,360 </w:t>
            </w:r>
          </w:p>
        </w:tc>
        <w:tc>
          <w:tcPr>
            <w:tcW w:w="930" w:type="dxa"/>
            <w:tcBorders>
              <w:top w:val="single" w:sz="4" w:space="0" w:color="auto"/>
              <w:left w:val="nil"/>
              <w:bottom w:val="single" w:sz="4" w:space="0" w:color="auto"/>
              <w:right w:val="single" w:sz="4" w:space="0" w:color="auto"/>
            </w:tcBorders>
            <w:shd w:val="clear" w:color="auto" w:fill="auto"/>
            <w:noWrap/>
            <w:vAlign w:val="bottom"/>
            <w:hideMark/>
          </w:tcPr>
          <w:p w14:paraId="3E1D1268"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100.35%</w:t>
            </w:r>
          </w:p>
        </w:tc>
      </w:tr>
    </w:tbl>
    <w:p w14:paraId="55D0DD47" w14:textId="77777777" w:rsidR="00DF6073" w:rsidRPr="00B95268" w:rsidRDefault="00DF6073" w:rsidP="00464CA5">
      <w:pPr>
        <w:spacing w:after="0"/>
        <w:jc w:val="both"/>
        <w:rPr>
          <w:rFonts w:ascii="Arial Narrow" w:hAnsi="Arial Narrow"/>
          <w:i/>
          <w:iCs/>
          <w:color w:val="000000" w:themeColor="text1"/>
          <w:sz w:val="20"/>
          <w:szCs w:val="20"/>
        </w:rPr>
      </w:pPr>
    </w:p>
    <w:p w14:paraId="48C5D41E" w14:textId="77777777" w:rsidR="00DF6073" w:rsidRPr="00B95268" w:rsidRDefault="00DF6073" w:rsidP="00464CA5">
      <w:pPr>
        <w:spacing w:after="0"/>
        <w:rPr>
          <w:rFonts w:ascii="Arial Narrow" w:hAnsi="Arial Narrow"/>
          <w:i/>
          <w:iCs/>
          <w:color w:val="000000" w:themeColor="text1"/>
          <w:sz w:val="20"/>
          <w:szCs w:val="20"/>
        </w:rPr>
      </w:pPr>
      <w:r w:rsidRPr="00B95268">
        <w:rPr>
          <w:rFonts w:ascii="Arial Narrow" w:hAnsi="Arial Narrow"/>
          <w:i/>
          <w:iCs/>
          <w:color w:val="000000" w:themeColor="text1"/>
          <w:sz w:val="20"/>
          <w:szCs w:val="20"/>
        </w:rPr>
        <w:br w:type="page"/>
      </w:r>
    </w:p>
    <w:p w14:paraId="68676F3E" w14:textId="77777777" w:rsidR="00D001EF" w:rsidRPr="00B95268" w:rsidRDefault="00DF6073" w:rsidP="00464CA5">
      <w:pPr>
        <w:spacing w:after="0"/>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lastRenderedPageBreak/>
        <w:t>NOTA No. 12</w:t>
      </w:r>
      <w:r w:rsidR="00D001EF" w:rsidRPr="00B95268">
        <w:rPr>
          <w:rFonts w:ascii="Arial Narrow" w:hAnsi="Arial Narrow"/>
          <w:b/>
          <w:color w:val="000000" w:themeColor="text1"/>
          <w:sz w:val="20"/>
          <w:szCs w:val="20"/>
          <w:highlight w:val="lightGray"/>
        </w:rPr>
        <w:t xml:space="preserve">: CUENTAS POR PAGAR.                                                                                                    </w:t>
      </w:r>
    </w:p>
    <w:p w14:paraId="63239063" w14:textId="77777777" w:rsidR="00D001EF" w:rsidRPr="00B95268" w:rsidRDefault="00D001EF" w:rsidP="00464CA5">
      <w:pPr>
        <w:spacing w:after="0"/>
        <w:ind w:firstLine="708"/>
        <w:rPr>
          <w:rFonts w:ascii="Arial Narrow" w:hAnsi="Arial Narrow"/>
          <w:color w:val="000000" w:themeColor="text1"/>
          <w:sz w:val="20"/>
          <w:szCs w:val="20"/>
        </w:rPr>
      </w:pPr>
    </w:p>
    <w:p w14:paraId="66671143" w14:textId="058CA337" w:rsidR="00D001EF" w:rsidRPr="00B95268" w:rsidRDefault="00D001EF"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Estas cuentas registran los importes causados y pendientes de pago a cargo de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tales como dineros adeudados a proveedores, retenciones por pagar a la DIAN y al Municipio de Santiago de Cali, retenciones y aportes laborales, contribuciones y afiliaciones, remanentes a favor de ex asociados, auxilios por pagar a asociados y otras sumas por pagar de características similares.</w:t>
      </w:r>
    </w:p>
    <w:p w14:paraId="1B0E1561" w14:textId="77777777" w:rsidR="00F037B4" w:rsidRPr="00B95268" w:rsidRDefault="00F037B4" w:rsidP="00464CA5">
      <w:pPr>
        <w:spacing w:after="0"/>
        <w:jc w:val="both"/>
        <w:rPr>
          <w:rFonts w:ascii="Arial Narrow" w:hAnsi="Arial Narrow"/>
          <w:i/>
          <w:iCs/>
          <w:color w:val="000000" w:themeColor="text1"/>
          <w:sz w:val="20"/>
          <w:szCs w:val="20"/>
        </w:rPr>
      </w:pPr>
    </w:p>
    <w:tbl>
      <w:tblPr>
        <w:tblW w:w="9551" w:type="dxa"/>
        <w:tblInd w:w="65" w:type="dxa"/>
        <w:tblCellMar>
          <w:left w:w="70" w:type="dxa"/>
          <w:right w:w="70" w:type="dxa"/>
        </w:tblCellMar>
        <w:tblLook w:val="04A0" w:firstRow="1" w:lastRow="0" w:firstColumn="1" w:lastColumn="0" w:noHBand="0" w:noVBand="1"/>
      </w:tblPr>
      <w:tblGrid>
        <w:gridCol w:w="4484"/>
        <w:gridCol w:w="1401"/>
        <w:gridCol w:w="1282"/>
        <w:gridCol w:w="1405"/>
        <w:gridCol w:w="979"/>
      </w:tblGrid>
      <w:tr w:rsidR="00D001EF" w:rsidRPr="00B95268" w14:paraId="3F981E63" w14:textId="77777777" w:rsidTr="004F3303">
        <w:trPr>
          <w:trHeight w:val="264"/>
        </w:trPr>
        <w:tc>
          <w:tcPr>
            <w:tcW w:w="4484"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0656DC25"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Cuentas por Pagar Corto Plazo</w:t>
            </w:r>
          </w:p>
        </w:tc>
        <w:tc>
          <w:tcPr>
            <w:tcW w:w="1401" w:type="dxa"/>
            <w:tcBorders>
              <w:top w:val="single" w:sz="4" w:space="0" w:color="auto"/>
              <w:left w:val="nil"/>
              <w:bottom w:val="single" w:sz="4" w:space="0" w:color="auto"/>
              <w:right w:val="single" w:sz="4" w:space="0" w:color="auto"/>
            </w:tcBorders>
            <w:shd w:val="clear" w:color="000000" w:fill="0000FF"/>
            <w:noWrap/>
            <w:vAlign w:val="bottom"/>
            <w:hideMark/>
          </w:tcPr>
          <w:p w14:paraId="4D4829DE" w14:textId="5BE7626E"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282" w:type="dxa"/>
            <w:tcBorders>
              <w:top w:val="single" w:sz="4" w:space="0" w:color="auto"/>
              <w:left w:val="nil"/>
              <w:bottom w:val="single" w:sz="4" w:space="0" w:color="auto"/>
              <w:right w:val="single" w:sz="4" w:space="0" w:color="auto"/>
            </w:tcBorders>
            <w:shd w:val="clear" w:color="000000" w:fill="0000FF"/>
            <w:noWrap/>
            <w:vAlign w:val="bottom"/>
            <w:hideMark/>
          </w:tcPr>
          <w:p w14:paraId="647B0CDA" w14:textId="5D1CAF62" w:rsidR="00D001EF"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405" w:type="dxa"/>
            <w:tcBorders>
              <w:top w:val="single" w:sz="4" w:space="0" w:color="auto"/>
              <w:left w:val="nil"/>
              <w:bottom w:val="single" w:sz="4" w:space="0" w:color="auto"/>
              <w:right w:val="single" w:sz="4" w:space="0" w:color="auto"/>
            </w:tcBorders>
            <w:shd w:val="clear" w:color="000000" w:fill="0000FF"/>
            <w:noWrap/>
            <w:vAlign w:val="bottom"/>
            <w:hideMark/>
          </w:tcPr>
          <w:p w14:paraId="5FA8F3EA"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979" w:type="dxa"/>
            <w:tcBorders>
              <w:top w:val="single" w:sz="4" w:space="0" w:color="auto"/>
              <w:left w:val="nil"/>
              <w:bottom w:val="single" w:sz="4" w:space="0" w:color="auto"/>
              <w:right w:val="single" w:sz="4" w:space="0" w:color="auto"/>
            </w:tcBorders>
            <w:shd w:val="clear" w:color="000000" w:fill="0000FF"/>
            <w:noWrap/>
            <w:vAlign w:val="bottom"/>
            <w:hideMark/>
          </w:tcPr>
          <w:p w14:paraId="6FA24759"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D001EF" w:rsidRPr="00B95268" w14:paraId="2C195B1F" w14:textId="77777777" w:rsidTr="004F3303">
        <w:trPr>
          <w:trHeight w:val="264"/>
        </w:trPr>
        <w:tc>
          <w:tcPr>
            <w:tcW w:w="4484" w:type="dxa"/>
            <w:tcBorders>
              <w:top w:val="nil"/>
              <w:left w:val="single" w:sz="4" w:space="0" w:color="auto"/>
              <w:bottom w:val="single" w:sz="4" w:space="0" w:color="auto"/>
              <w:right w:val="single" w:sz="4" w:space="0" w:color="auto"/>
            </w:tcBorders>
            <w:shd w:val="clear" w:color="auto" w:fill="auto"/>
            <w:noWrap/>
            <w:vAlign w:val="bottom"/>
            <w:hideMark/>
          </w:tcPr>
          <w:p w14:paraId="49D29BF3"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Ordenes de cheque y Proveedores</w:t>
            </w:r>
          </w:p>
        </w:tc>
        <w:tc>
          <w:tcPr>
            <w:tcW w:w="1401" w:type="dxa"/>
            <w:tcBorders>
              <w:top w:val="nil"/>
              <w:left w:val="nil"/>
              <w:bottom w:val="single" w:sz="4" w:space="0" w:color="auto"/>
              <w:right w:val="single" w:sz="4" w:space="0" w:color="auto"/>
            </w:tcBorders>
            <w:shd w:val="clear" w:color="auto" w:fill="auto"/>
            <w:noWrap/>
            <w:vAlign w:val="bottom"/>
            <w:hideMark/>
          </w:tcPr>
          <w:p w14:paraId="2FB586E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48,456,275</w:t>
            </w:r>
          </w:p>
        </w:tc>
        <w:tc>
          <w:tcPr>
            <w:tcW w:w="1282" w:type="dxa"/>
            <w:tcBorders>
              <w:top w:val="nil"/>
              <w:left w:val="nil"/>
              <w:bottom w:val="single" w:sz="4" w:space="0" w:color="auto"/>
              <w:right w:val="single" w:sz="4" w:space="0" w:color="auto"/>
            </w:tcBorders>
            <w:shd w:val="clear" w:color="auto" w:fill="auto"/>
            <w:noWrap/>
            <w:vAlign w:val="bottom"/>
            <w:hideMark/>
          </w:tcPr>
          <w:p w14:paraId="62052CA6"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96,133,753</w:t>
            </w:r>
          </w:p>
        </w:tc>
        <w:tc>
          <w:tcPr>
            <w:tcW w:w="1405" w:type="dxa"/>
            <w:tcBorders>
              <w:top w:val="nil"/>
              <w:left w:val="nil"/>
              <w:bottom w:val="single" w:sz="4" w:space="0" w:color="auto"/>
              <w:right w:val="single" w:sz="4" w:space="0" w:color="auto"/>
            </w:tcBorders>
            <w:shd w:val="clear" w:color="auto" w:fill="auto"/>
            <w:noWrap/>
            <w:vAlign w:val="bottom"/>
            <w:hideMark/>
          </w:tcPr>
          <w:p w14:paraId="7B8EC93F"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(47,677,478)</w:t>
            </w:r>
          </w:p>
        </w:tc>
        <w:tc>
          <w:tcPr>
            <w:tcW w:w="979" w:type="dxa"/>
            <w:tcBorders>
              <w:top w:val="nil"/>
              <w:left w:val="nil"/>
              <w:bottom w:val="single" w:sz="4" w:space="0" w:color="auto"/>
              <w:right w:val="single" w:sz="4" w:space="0" w:color="auto"/>
            </w:tcBorders>
            <w:shd w:val="clear" w:color="auto" w:fill="auto"/>
            <w:noWrap/>
            <w:vAlign w:val="bottom"/>
            <w:hideMark/>
          </w:tcPr>
          <w:p w14:paraId="2FCB7A23"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-49.59%</w:t>
            </w:r>
          </w:p>
        </w:tc>
      </w:tr>
      <w:tr w:rsidR="00D001EF" w:rsidRPr="00B95268" w14:paraId="19F5304C" w14:textId="77777777" w:rsidTr="004F3303">
        <w:trPr>
          <w:trHeight w:val="264"/>
        </w:trPr>
        <w:tc>
          <w:tcPr>
            <w:tcW w:w="4484" w:type="dxa"/>
            <w:tcBorders>
              <w:top w:val="nil"/>
              <w:left w:val="single" w:sz="4" w:space="0" w:color="auto"/>
              <w:bottom w:val="single" w:sz="4" w:space="0" w:color="auto"/>
              <w:right w:val="single" w:sz="4" w:space="0" w:color="auto"/>
            </w:tcBorders>
            <w:shd w:val="clear" w:color="auto" w:fill="auto"/>
            <w:noWrap/>
            <w:vAlign w:val="bottom"/>
            <w:hideMark/>
          </w:tcPr>
          <w:p w14:paraId="63C975E6"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Gravamen a Movimientos Financieros </w:t>
            </w:r>
          </w:p>
        </w:tc>
        <w:tc>
          <w:tcPr>
            <w:tcW w:w="1401" w:type="dxa"/>
            <w:tcBorders>
              <w:top w:val="nil"/>
              <w:left w:val="nil"/>
              <w:bottom w:val="single" w:sz="4" w:space="0" w:color="auto"/>
              <w:right w:val="single" w:sz="4" w:space="0" w:color="auto"/>
            </w:tcBorders>
            <w:shd w:val="clear" w:color="auto" w:fill="auto"/>
            <w:noWrap/>
            <w:vAlign w:val="bottom"/>
            <w:hideMark/>
          </w:tcPr>
          <w:p w14:paraId="42BCD6E4"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52,549</w:t>
            </w:r>
          </w:p>
        </w:tc>
        <w:tc>
          <w:tcPr>
            <w:tcW w:w="1282" w:type="dxa"/>
            <w:tcBorders>
              <w:top w:val="nil"/>
              <w:left w:val="nil"/>
              <w:bottom w:val="single" w:sz="4" w:space="0" w:color="auto"/>
              <w:right w:val="single" w:sz="4" w:space="0" w:color="auto"/>
            </w:tcBorders>
            <w:shd w:val="clear" w:color="auto" w:fill="auto"/>
            <w:noWrap/>
            <w:vAlign w:val="bottom"/>
            <w:hideMark/>
          </w:tcPr>
          <w:p w14:paraId="618CB69A"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405" w:type="dxa"/>
            <w:tcBorders>
              <w:top w:val="nil"/>
              <w:left w:val="nil"/>
              <w:bottom w:val="single" w:sz="4" w:space="0" w:color="auto"/>
              <w:right w:val="single" w:sz="4" w:space="0" w:color="auto"/>
            </w:tcBorders>
            <w:shd w:val="clear" w:color="auto" w:fill="auto"/>
            <w:noWrap/>
            <w:vAlign w:val="bottom"/>
            <w:hideMark/>
          </w:tcPr>
          <w:p w14:paraId="6E46209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52,549</w:t>
            </w:r>
          </w:p>
        </w:tc>
        <w:tc>
          <w:tcPr>
            <w:tcW w:w="979" w:type="dxa"/>
            <w:tcBorders>
              <w:top w:val="nil"/>
              <w:left w:val="nil"/>
              <w:bottom w:val="single" w:sz="4" w:space="0" w:color="auto"/>
              <w:right w:val="single" w:sz="4" w:space="0" w:color="auto"/>
            </w:tcBorders>
            <w:shd w:val="clear" w:color="auto" w:fill="auto"/>
            <w:noWrap/>
            <w:vAlign w:val="bottom"/>
            <w:hideMark/>
          </w:tcPr>
          <w:p w14:paraId="135E0BB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D001EF" w:rsidRPr="00B95268" w14:paraId="4A18A1D5" w14:textId="77777777" w:rsidTr="004F3303">
        <w:trPr>
          <w:trHeight w:val="264"/>
        </w:trPr>
        <w:tc>
          <w:tcPr>
            <w:tcW w:w="4484" w:type="dxa"/>
            <w:tcBorders>
              <w:top w:val="nil"/>
              <w:left w:val="single" w:sz="4" w:space="0" w:color="auto"/>
              <w:bottom w:val="single" w:sz="4" w:space="0" w:color="auto"/>
              <w:right w:val="single" w:sz="4" w:space="0" w:color="auto"/>
            </w:tcBorders>
            <w:shd w:val="clear" w:color="auto" w:fill="auto"/>
            <w:noWrap/>
            <w:vAlign w:val="bottom"/>
            <w:hideMark/>
          </w:tcPr>
          <w:p w14:paraId="6E4A96E4"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Retención en la fuente </w:t>
            </w:r>
          </w:p>
        </w:tc>
        <w:tc>
          <w:tcPr>
            <w:tcW w:w="1401" w:type="dxa"/>
            <w:tcBorders>
              <w:top w:val="nil"/>
              <w:left w:val="nil"/>
              <w:bottom w:val="single" w:sz="4" w:space="0" w:color="auto"/>
              <w:right w:val="single" w:sz="4" w:space="0" w:color="auto"/>
            </w:tcBorders>
            <w:shd w:val="clear" w:color="auto" w:fill="auto"/>
            <w:noWrap/>
            <w:vAlign w:val="bottom"/>
            <w:hideMark/>
          </w:tcPr>
          <w:p w14:paraId="3E8BAD60"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3,249,925</w:t>
            </w:r>
          </w:p>
        </w:tc>
        <w:tc>
          <w:tcPr>
            <w:tcW w:w="1282" w:type="dxa"/>
            <w:tcBorders>
              <w:top w:val="nil"/>
              <w:left w:val="nil"/>
              <w:bottom w:val="single" w:sz="4" w:space="0" w:color="auto"/>
              <w:right w:val="single" w:sz="4" w:space="0" w:color="auto"/>
            </w:tcBorders>
            <w:shd w:val="clear" w:color="auto" w:fill="auto"/>
            <w:noWrap/>
            <w:vAlign w:val="bottom"/>
            <w:hideMark/>
          </w:tcPr>
          <w:p w14:paraId="0F87222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17,275,927</w:t>
            </w:r>
          </w:p>
        </w:tc>
        <w:tc>
          <w:tcPr>
            <w:tcW w:w="1405" w:type="dxa"/>
            <w:tcBorders>
              <w:top w:val="nil"/>
              <w:left w:val="nil"/>
              <w:bottom w:val="single" w:sz="4" w:space="0" w:color="auto"/>
              <w:right w:val="single" w:sz="4" w:space="0" w:color="auto"/>
            </w:tcBorders>
            <w:shd w:val="clear" w:color="auto" w:fill="auto"/>
            <w:noWrap/>
            <w:vAlign w:val="bottom"/>
            <w:hideMark/>
          </w:tcPr>
          <w:p w14:paraId="4E3609AF"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(14,026,002)</w:t>
            </w:r>
          </w:p>
        </w:tc>
        <w:tc>
          <w:tcPr>
            <w:tcW w:w="979" w:type="dxa"/>
            <w:tcBorders>
              <w:top w:val="nil"/>
              <w:left w:val="nil"/>
              <w:bottom w:val="single" w:sz="4" w:space="0" w:color="auto"/>
              <w:right w:val="single" w:sz="4" w:space="0" w:color="auto"/>
            </w:tcBorders>
            <w:shd w:val="clear" w:color="auto" w:fill="auto"/>
            <w:noWrap/>
            <w:vAlign w:val="bottom"/>
            <w:hideMark/>
          </w:tcPr>
          <w:p w14:paraId="0A1E5E69"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-81.19%</w:t>
            </w:r>
          </w:p>
        </w:tc>
      </w:tr>
      <w:tr w:rsidR="00D001EF" w:rsidRPr="00B95268" w14:paraId="2F9C2DF3" w14:textId="77777777" w:rsidTr="004F3303">
        <w:trPr>
          <w:trHeight w:val="264"/>
        </w:trPr>
        <w:tc>
          <w:tcPr>
            <w:tcW w:w="4484" w:type="dxa"/>
            <w:tcBorders>
              <w:top w:val="nil"/>
              <w:left w:val="single" w:sz="4" w:space="0" w:color="auto"/>
              <w:bottom w:val="single" w:sz="4" w:space="0" w:color="auto"/>
              <w:right w:val="single" w:sz="4" w:space="0" w:color="auto"/>
            </w:tcBorders>
            <w:shd w:val="clear" w:color="auto" w:fill="auto"/>
            <w:noWrap/>
            <w:vAlign w:val="bottom"/>
            <w:hideMark/>
          </w:tcPr>
          <w:p w14:paraId="2E05515B"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Retención de Industria y Comercio </w:t>
            </w:r>
          </w:p>
        </w:tc>
        <w:tc>
          <w:tcPr>
            <w:tcW w:w="1401" w:type="dxa"/>
            <w:tcBorders>
              <w:top w:val="nil"/>
              <w:left w:val="nil"/>
              <w:bottom w:val="single" w:sz="4" w:space="0" w:color="auto"/>
              <w:right w:val="single" w:sz="4" w:space="0" w:color="auto"/>
            </w:tcBorders>
            <w:shd w:val="clear" w:color="auto" w:fill="auto"/>
            <w:noWrap/>
            <w:vAlign w:val="bottom"/>
            <w:hideMark/>
          </w:tcPr>
          <w:p w14:paraId="1D0ED5E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643,919</w:t>
            </w:r>
          </w:p>
        </w:tc>
        <w:tc>
          <w:tcPr>
            <w:tcW w:w="1282" w:type="dxa"/>
            <w:tcBorders>
              <w:top w:val="nil"/>
              <w:left w:val="nil"/>
              <w:bottom w:val="single" w:sz="4" w:space="0" w:color="auto"/>
              <w:right w:val="single" w:sz="4" w:space="0" w:color="auto"/>
            </w:tcBorders>
            <w:shd w:val="clear" w:color="auto" w:fill="auto"/>
            <w:noWrap/>
            <w:vAlign w:val="bottom"/>
            <w:hideMark/>
          </w:tcPr>
          <w:p w14:paraId="5D3070C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1,321,965</w:t>
            </w:r>
          </w:p>
        </w:tc>
        <w:tc>
          <w:tcPr>
            <w:tcW w:w="1405" w:type="dxa"/>
            <w:tcBorders>
              <w:top w:val="nil"/>
              <w:left w:val="nil"/>
              <w:bottom w:val="single" w:sz="4" w:space="0" w:color="auto"/>
              <w:right w:val="single" w:sz="4" w:space="0" w:color="auto"/>
            </w:tcBorders>
            <w:shd w:val="clear" w:color="auto" w:fill="auto"/>
            <w:noWrap/>
            <w:vAlign w:val="bottom"/>
            <w:hideMark/>
          </w:tcPr>
          <w:p w14:paraId="26628FA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(678,046)</w:t>
            </w:r>
          </w:p>
        </w:tc>
        <w:tc>
          <w:tcPr>
            <w:tcW w:w="979" w:type="dxa"/>
            <w:tcBorders>
              <w:top w:val="nil"/>
              <w:left w:val="nil"/>
              <w:bottom w:val="single" w:sz="4" w:space="0" w:color="auto"/>
              <w:right w:val="single" w:sz="4" w:space="0" w:color="auto"/>
            </w:tcBorders>
            <w:shd w:val="clear" w:color="auto" w:fill="auto"/>
            <w:noWrap/>
            <w:vAlign w:val="bottom"/>
            <w:hideMark/>
          </w:tcPr>
          <w:p w14:paraId="2E2DD6F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-51.29%</w:t>
            </w:r>
          </w:p>
        </w:tc>
      </w:tr>
      <w:tr w:rsidR="00D001EF" w:rsidRPr="00B95268" w14:paraId="57C8B788" w14:textId="77777777" w:rsidTr="004F3303">
        <w:trPr>
          <w:trHeight w:val="264"/>
        </w:trPr>
        <w:tc>
          <w:tcPr>
            <w:tcW w:w="4484" w:type="dxa"/>
            <w:tcBorders>
              <w:top w:val="nil"/>
              <w:left w:val="single" w:sz="4" w:space="0" w:color="auto"/>
              <w:bottom w:val="single" w:sz="4" w:space="0" w:color="auto"/>
              <w:right w:val="single" w:sz="4" w:space="0" w:color="auto"/>
            </w:tcBorders>
            <w:shd w:val="clear" w:color="auto" w:fill="auto"/>
            <w:noWrap/>
            <w:vAlign w:val="bottom"/>
            <w:hideMark/>
          </w:tcPr>
          <w:p w14:paraId="159B9EEB"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Retenciones y Aportes de Nómina</w:t>
            </w:r>
          </w:p>
        </w:tc>
        <w:tc>
          <w:tcPr>
            <w:tcW w:w="1401" w:type="dxa"/>
            <w:tcBorders>
              <w:top w:val="nil"/>
              <w:left w:val="nil"/>
              <w:bottom w:val="single" w:sz="4" w:space="0" w:color="auto"/>
              <w:right w:val="single" w:sz="4" w:space="0" w:color="auto"/>
            </w:tcBorders>
            <w:shd w:val="clear" w:color="auto" w:fill="auto"/>
            <w:noWrap/>
            <w:vAlign w:val="bottom"/>
            <w:hideMark/>
          </w:tcPr>
          <w:p w14:paraId="0E2C567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10,929,187</w:t>
            </w:r>
          </w:p>
        </w:tc>
        <w:tc>
          <w:tcPr>
            <w:tcW w:w="1282" w:type="dxa"/>
            <w:tcBorders>
              <w:top w:val="nil"/>
              <w:left w:val="nil"/>
              <w:bottom w:val="single" w:sz="4" w:space="0" w:color="auto"/>
              <w:right w:val="single" w:sz="4" w:space="0" w:color="auto"/>
            </w:tcBorders>
            <w:shd w:val="clear" w:color="auto" w:fill="auto"/>
            <w:noWrap/>
            <w:vAlign w:val="bottom"/>
            <w:hideMark/>
          </w:tcPr>
          <w:p w14:paraId="55FDFCC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10,385,994</w:t>
            </w:r>
          </w:p>
        </w:tc>
        <w:tc>
          <w:tcPr>
            <w:tcW w:w="1405" w:type="dxa"/>
            <w:tcBorders>
              <w:top w:val="nil"/>
              <w:left w:val="nil"/>
              <w:bottom w:val="single" w:sz="4" w:space="0" w:color="auto"/>
              <w:right w:val="single" w:sz="4" w:space="0" w:color="auto"/>
            </w:tcBorders>
            <w:shd w:val="clear" w:color="auto" w:fill="auto"/>
            <w:noWrap/>
            <w:vAlign w:val="bottom"/>
            <w:hideMark/>
          </w:tcPr>
          <w:p w14:paraId="0BD8420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543,193</w:t>
            </w:r>
          </w:p>
        </w:tc>
        <w:tc>
          <w:tcPr>
            <w:tcW w:w="979" w:type="dxa"/>
            <w:tcBorders>
              <w:top w:val="nil"/>
              <w:left w:val="nil"/>
              <w:bottom w:val="single" w:sz="4" w:space="0" w:color="auto"/>
              <w:right w:val="single" w:sz="4" w:space="0" w:color="auto"/>
            </w:tcBorders>
            <w:shd w:val="clear" w:color="auto" w:fill="auto"/>
            <w:noWrap/>
            <w:vAlign w:val="bottom"/>
            <w:hideMark/>
          </w:tcPr>
          <w:p w14:paraId="026AD70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5.23%</w:t>
            </w:r>
          </w:p>
        </w:tc>
      </w:tr>
      <w:tr w:rsidR="00D001EF" w:rsidRPr="00B95268" w14:paraId="4C53C895" w14:textId="77777777" w:rsidTr="004F3303">
        <w:trPr>
          <w:trHeight w:val="264"/>
        </w:trPr>
        <w:tc>
          <w:tcPr>
            <w:tcW w:w="4484" w:type="dxa"/>
            <w:tcBorders>
              <w:top w:val="nil"/>
              <w:left w:val="single" w:sz="4" w:space="0" w:color="auto"/>
              <w:bottom w:val="single" w:sz="4" w:space="0" w:color="auto"/>
              <w:right w:val="single" w:sz="4" w:space="0" w:color="auto"/>
            </w:tcBorders>
            <w:shd w:val="clear" w:color="auto" w:fill="auto"/>
            <w:noWrap/>
            <w:vAlign w:val="bottom"/>
            <w:hideMark/>
          </w:tcPr>
          <w:p w14:paraId="4A35C3E2"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Remanentes por Pagar</w:t>
            </w:r>
          </w:p>
        </w:tc>
        <w:tc>
          <w:tcPr>
            <w:tcW w:w="1401" w:type="dxa"/>
            <w:tcBorders>
              <w:top w:val="nil"/>
              <w:left w:val="nil"/>
              <w:bottom w:val="single" w:sz="4" w:space="0" w:color="auto"/>
              <w:right w:val="single" w:sz="4" w:space="0" w:color="auto"/>
            </w:tcBorders>
            <w:shd w:val="clear" w:color="auto" w:fill="auto"/>
            <w:noWrap/>
            <w:vAlign w:val="bottom"/>
            <w:hideMark/>
          </w:tcPr>
          <w:p w14:paraId="0BA8A00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10,921,931</w:t>
            </w:r>
          </w:p>
        </w:tc>
        <w:tc>
          <w:tcPr>
            <w:tcW w:w="1282" w:type="dxa"/>
            <w:tcBorders>
              <w:top w:val="nil"/>
              <w:left w:val="nil"/>
              <w:bottom w:val="single" w:sz="4" w:space="0" w:color="auto"/>
              <w:right w:val="single" w:sz="4" w:space="0" w:color="auto"/>
            </w:tcBorders>
            <w:shd w:val="clear" w:color="auto" w:fill="auto"/>
            <w:noWrap/>
            <w:vAlign w:val="bottom"/>
            <w:hideMark/>
          </w:tcPr>
          <w:p w14:paraId="5F0FE7BC"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8,318,845</w:t>
            </w:r>
          </w:p>
        </w:tc>
        <w:tc>
          <w:tcPr>
            <w:tcW w:w="1405" w:type="dxa"/>
            <w:tcBorders>
              <w:top w:val="nil"/>
              <w:left w:val="nil"/>
              <w:bottom w:val="single" w:sz="4" w:space="0" w:color="auto"/>
              <w:right w:val="single" w:sz="4" w:space="0" w:color="auto"/>
            </w:tcBorders>
            <w:shd w:val="clear" w:color="auto" w:fill="auto"/>
            <w:noWrap/>
            <w:vAlign w:val="bottom"/>
            <w:hideMark/>
          </w:tcPr>
          <w:p w14:paraId="003A042C"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2,603,086</w:t>
            </w:r>
          </w:p>
        </w:tc>
        <w:tc>
          <w:tcPr>
            <w:tcW w:w="979" w:type="dxa"/>
            <w:tcBorders>
              <w:top w:val="nil"/>
              <w:left w:val="nil"/>
              <w:bottom w:val="single" w:sz="4" w:space="0" w:color="auto"/>
              <w:right w:val="single" w:sz="4" w:space="0" w:color="auto"/>
            </w:tcBorders>
            <w:shd w:val="clear" w:color="auto" w:fill="auto"/>
            <w:noWrap/>
            <w:vAlign w:val="bottom"/>
            <w:hideMark/>
          </w:tcPr>
          <w:p w14:paraId="4CBEBC8A"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31.29%</w:t>
            </w:r>
          </w:p>
        </w:tc>
      </w:tr>
      <w:tr w:rsidR="00D001EF" w:rsidRPr="00B95268" w14:paraId="00FD01FF" w14:textId="77777777" w:rsidTr="004F3303">
        <w:trPr>
          <w:trHeight w:val="264"/>
        </w:trPr>
        <w:tc>
          <w:tcPr>
            <w:tcW w:w="4484" w:type="dxa"/>
            <w:tcBorders>
              <w:top w:val="nil"/>
              <w:left w:val="single" w:sz="4" w:space="0" w:color="auto"/>
              <w:bottom w:val="single" w:sz="4" w:space="0" w:color="auto"/>
              <w:right w:val="single" w:sz="4" w:space="0" w:color="auto"/>
            </w:tcBorders>
            <w:shd w:val="clear" w:color="auto" w:fill="auto"/>
            <w:noWrap/>
            <w:vAlign w:val="bottom"/>
            <w:hideMark/>
          </w:tcPr>
          <w:p w14:paraId="4542EB2C"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Seguro de Vida Empleados</w:t>
            </w:r>
          </w:p>
        </w:tc>
        <w:tc>
          <w:tcPr>
            <w:tcW w:w="1401" w:type="dxa"/>
            <w:tcBorders>
              <w:top w:val="nil"/>
              <w:left w:val="nil"/>
              <w:bottom w:val="single" w:sz="4" w:space="0" w:color="auto"/>
              <w:right w:val="single" w:sz="4" w:space="0" w:color="auto"/>
            </w:tcBorders>
            <w:shd w:val="clear" w:color="auto" w:fill="auto"/>
            <w:noWrap/>
            <w:vAlign w:val="bottom"/>
            <w:hideMark/>
          </w:tcPr>
          <w:p w14:paraId="3344D82B"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82,120</w:t>
            </w:r>
          </w:p>
        </w:tc>
        <w:tc>
          <w:tcPr>
            <w:tcW w:w="1282" w:type="dxa"/>
            <w:tcBorders>
              <w:top w:val="nil"/>
              <w:left w:val="nil"/>
              <w:bottom w:val="single" w:sz="4" w:space="0" w:color="auto"/>
              <w:right w:val="single" w:sz="4" w:space="0" w:color="auto"/>
            </w:tcBorders>
            <w:shd w:val="clear" w:color="auto" w:fill="auto"/>
            <w:noWrap/>
            <w:vAlign w:val="bottom"/>
            <w:hideMark/>
          </w:tcPr>
          <w:p w14:paraId="7325B3A6"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405" w:type="dxa"/>
            <w:tcBorders>
              <w:top w:val="nil"/>
              <w:left w:val="nil"/>
              <w:bottom w:val="single" w:sz="4" w:space="0" w:color="auto"/>
              <w:right w:val="single" w:sz="4" w:space="0" w:color="auto"/>
            </w:tcBorders>
            <w:shd w:val="clear" w:color="auto" w:fill="auto"/>
            <w:noWrap/>
            <w:vAlign w:val="bottom"/>
            <w:hideMark/>
          </w:tcPr>
          <w:p w14:paraId="0869D2D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82,120</w:t>
            </w:r>
          </w:p>
        </w:tc>
        <w:tc>
          <w:tcPr>
            <w:tcW w:w="979" w:type="dxa"/>
            <w:tcBorders>
              <w:top w:val="nil"/>
              <w:left w:val="nil"/>
              <w:bottom w:val="single" w:sz="4" w:space="0" w:color="auto"/>
              <w:right w:val="single" w:sz="4" w:space="0" w:color="auto"/>
            </w:tcBorders>
            <w:shd w:val="clear" w:color="auto" w:fill="auto"/>
            <w:noWrap/>
            <w:vAlign w:val="bottom"/>
            <w:hideMark/>
          </w:tcPr>
          <w:p w14:paraId="5EC9DBAA"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D001EF" w:rsidRPr="00B95268" w14:paraId="49984D1C" w14:textId="77777777" w:rsidTr="004F3303">
        <w:trPr>
          <w:trHeight w:val="264"/>
        </w:trPr>
        <w:tc>
          <w:tcPr>
            <w:tcW w:w="4484" w:type="dxa"/>
            <w:tcBorders>
              <w:top w:val="nil"/>
              <w:left w:val="single" w:sz="4" w:space="0" w:color="auto"/>
              <w:bottom w:val="single" w:sz="4" w:space="0" w:color="auto"/>
              <w:right w:val="single" w:sz="4" w:space="0" w:color="auto"/>
            </w:tcBorders>
            <w:shd w:val="clear" w:color="auto" w:fill="auto"/>
            <w:noWrap/>
            <w:vAlign w:val="bottom"/>
            <w:hideMark/>
          </w:tcPr>
          <w:p w14:paraId="05424312"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Transitorios</w:t>
            </w:r>
          </w:p>
        </w:tc>
        <w:tc>
          <w:tcPr>
            <w:tcW w:w="1401" w:type="dxa"/>
            <w:tcBorders>
              <w:top w:val="nil"/>
              <w:left w:val="nil"/>
              <w:bottom w:val="single" w:sz="4" w:space="0" w:color="auto"/>
              <w:right w:val="single" w:sz="4" w:space="0" w:color="auto"/>
            </w:tcBorders>
            <w:shd w:val="clear" w:color="auto" w:fill="auto"/>
            <w:noWrap/>
            <w:vAlign w:val="bottom"/>
            <w:hideMark/>
          </w:tcPr>
          <w:p w14:paraId="5A13BC3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646,967</w:t>
            </w:r>
          </w:p>
        </w:tc>
        <w:tc>
          <w:tcPr>
            <w:tcW w:w="1282" w:type="dxa"/>
            <w:tcBorders>
              <w:top w:val="nil"/>
              <w:left w:val="nil"/>
              <w:bottom w:val="single" w:sz="4" w:space="0" w:color="auto"/>
              <w:right w:val="single" w:sz="4" w:space="0" w:color="auto"/>
            </w:tcBorders>
            <w:shd w:val="clear" w:color="auto" w:fill="auto"/>
            <w:noWrap/>
            <w:vAlign w:val="bottom"/>
            <w:hideMark/>
          </w:tcPr>
          <w:p w14:paraId="4227810B"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336,588</w:t>
            </w:r>
          </w:p>
        </w:tc>
        <w:tc>
          <w:tcPr>
            <w:tcW w:w="1405" w:type="dxa"/>
            <w:tcBorders>
              <w:top w:val="nil"/>
              <w:left w:val="nil"/>
              <w:bottom w:val="single" w:sz="4" w:space="0" w:color="auto"/>
              <w:right w:val="single" w:sz="4" w:space="0" w:color="auto"/>
            </w:tcBorders>
            <w:shd w:val="clear" w:color="auto" w:fill="auto"/>
            <w:noWrap/>
            <w:vAlign w:val="bottom"/>
            <w:hideMark/>
          </w:tcPr>
          <w:p w14:paraId="008E6A6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310,379</w:t>
            </w:r>
          </w:p>
        </w:tc>
        <w:tc>
          <w:tcPr>
            <w:tcW w:w="979" w:type="dxa"/>
            <w:tcBorders>
              <w:top w:val="nil"/>
              <w:left w:val="nil"/>
              <w:bottom w:val="single" w:sz="4" w:space="0" w:color="auto"/>
              <w:right w:val="single" w:sz="4" w:space="0" w:color="auto"/>
            </w:tcBorders>
            <w:shd w:val="clear" w:color="auto" w:fill="auto"/>
            <w:noWrap/>
            <w:vAlign w:val="bottom"/>
            <w:hideMark/>
          </w:tcPr>
          <w:p w14:paraId="7294980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92.21%</w:t>
            </w:r>
          </w:p>
        </w:tc>
      </w:tr>
      <w:tr w:rsidR="00D001EF" w:rsidRPr="00B95268" w14:paraId="6419106A" w14:textId="77777777" w:rsidTr="004F3303">
        <w:trPr>
          <w:trHeight w:val="264"/>
        </w:trPr>
        <w:tc>
          <w:tcPr>
            <w:tcW w:w="4484" w:type="dxa"/>
            <w:tcBorders>
              <w:top w:val="nil"/>
              <w:left w:val="single" w:sz="4" w:space="0" w:color="auto"/>
              <w:bottom w:val="single" w:sz="4" w:space="0" w:color="auto"/>
              <w:right w:val="single" w:sz="4" w:space="0" w:color="auto"/>
            </w:tcBorders>
            <w:shd w:val="clear" w:color="auto" w:fill="auto"/>
            <w:noWrap/>
            <w:vAlign w:val="bottom"/>
            <w:hideMark/>
          </w:tcPr>
          <w:p w14:paraId="72D2FC04"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Depósitos Crédito Asociados</w:t>
            </w:r>
          </w:p>
        </w:tc>
        <w:tc>
          <w:tcPr>
            <w:tcW w:w="1401" w:type="dxa"/>
            <w:tcBorders>
              <w:top w:val="nil"/>
              <w:left w:val="nil"/>
              <w:bottom w:val="single" w:sz="4" w:space="0" w:color="auto"/>
              <w:right w:val="single" w:sz="4" w:space="0" w:color="auto"/>
            </w:tcBorders>
            <w:shd w:val="clear" w:color="auto" w:fill="auto"/>
            <w:noWrap/>
            <w:vAlign w:val="bottom"/>
            <w:hideMark/>
          </w:tcPr>
          <w:p w14:paraId="231B254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35,079,716</w:t>
            </w:r>
          </w:p>
        </w:tc>
        <w:tc>
          <w:tcPr>
            <w:tcW w:w="1282" w:type="dxa"/>
            <w:tcBorders>
              <w:top w:val="nil"/>
              <w:left w:val="nil"/>
              <w:bottom w:val="single" w:sz="4" w:space="0" w:color="auto"/>
              <w:right w:val="single" w:sz="4" w:space="0" w:color="auto"/>
            </w:tcBorders>
            <w:shd w:val="clear" w:color="auto" w:fill="auto"/>
            <w:noWrap/>
            <w:vAlign w:val="bottom"/>
            <w:hideMark/>
          </w:tcPr>
          <w:p w14:paraId="6372107F"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58,238,784</w:t>
            </w:r>
          </w:p>
        </w:tc>
        <w:tc>
          <w:tcPr>
            <w:tcW w:w="1405" w:type="dxa"/>
            <w:tcBorders>
              <w:top w:val="nil"/>
              <w:left w:val="nil"/>
              <w:bottom w:val="single" w:sz="4" w:space="0" w:color="auto"/>
              <w:right w:val="single" w:sz="4" w:space="0" w:color="auto"/>
            </w:tcBorders>
            <w:shd w:val="clear" w:color="auto" w:fill="auto"/>
            <w:noWrap/>
            <w:vAlign w:val="bottom"/>
            <w:hideMark/>
          </w:tcPr>
          <w:p w14:paraId="29EFD412"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(23,159,068)</w:t>
            </w:r>
          </w:p>
        </w:tc>
        <w:tc>
          <w:tcPr>
            <w:tcW w:w="979" w:type="dxa"/>
            <w:tcBorders>
              <w:top w:val="nil"/>
              <w:left w:val="nil"/>
              <w:bottom w:val="single" w:sz="4" w:space="0" w:color="auto"/>
              <w:right w:val="single" w:sz="4" w:space="0" w:color="auto"/>
            </w:tcBorders>
            <w:shd w:val="clear" w:color="auto" w:fill="auto"/>
            <w:noWrap/>
            <w:vAlign w:val="bottom"/>
            <w:hideMark/>
          </w:tcPr>
          <w:p w14:paraId="70A77AA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-39.77%</w:t>
            </w:r>
          </w:p>
        </w:tc>
      </w:tr>
      <w:tr w:rsidR="00D001EF" w:rsidRPr="00B95268" w14:paraId="7EFB10BC" w14:textId="77777777" w:rsidTr="004F3303">
        <w:trPr>
          <w:trHeight w:val="264"/>
        </w:trPr>
        <w:tc>
          <w:tcPr>
            <w:tcW w:w="4484" w:type="dxa"/>
            <w:tcBorders>
              <w:top w:val="nil"/>
              <w:left w:val="single" w:sz="4" w:space="0" w:color="auto"/>
              <w:bottom w:val="single" w:sz="4" w:space="0" w:color="auto"/>
              <w:right w:val="single" w:sz="4" w:space="0" w:color="auto"/>
            </w:tcBorders>
            <w:shd w:val="clear" w:color="auto" w:fill="auto"/>
            <w:noWrap/>
            <w:vAlign w:val="bottom"/>
            <w:hideMark/>
          </w:tcPr>
          <w:p w14:paraId="309791BE"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Auxilios por Pagar Asociados</w:t>
            </w:r>
          </w:p>
        </w:tc>
        <w:tc>
          <w:tcPr>
            <w:tcW w:w="1401" w:type="dxa"/>
            <w:tcBorders>
              <w:top w:val="nil"/>
              <w:left w:val="nil"/>
              <w:bottom w:val="single" w:sz="4" w:space="0" w:color="auto"/>
              <w:right w:val="single" w:sz="4" w:space="0" w:color="auto"/>
            </w:tcBorders>
            <w:shd w:val="clear" w:color="auto" w:fill="auto"/>
            <w:noWrap/>
            <w:vAlign w:val="bottom"/>
            <w:hideMark/>
          </w:tcPr>
          <w:p w14:paraId="41BEFAB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123,000</w:t>
            </w:r>
          </w:p>
        </w:tc>
        <w:tc>
          <w:tcPr>
            <w:tcW w:w="1282" w:type="dxa"/>
            <w:tcBorders>
              <w:top w:val="nil"/>
              <w:left w:val="nil"/>
              <w:bottom w:val="single" w:sz="4" w:space="0" w:color="auto"/>
              <w:right w:val="single" w:sz="4" w:space="0" w:color="auto"/>
            </w:tcBorders>
            <w:shd w:val="clear" w:color="auto" w:fill="auto"/>
            <w:noWrap/>
            <w:vAlign w:val="bottom"/>
            <w:hideMark/>
          </w:tcPr>
          <w:p w14:paraId="56A43BE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2,586,700</w:t>
            </w:r>
          </w:p>
        </w:tc>
        <w:tc>
          <w:tcPr>
            <w:tcW w:w="1405" w:type="dxa"/>
            <w:tcBorders>
              <w:top w:val="nil"/>
              <w:left w:val="nil"/>
              <w:bottom w:val="single" w:sz="4" w:space="0" w:color="auto"/>
              <w:right w:val="single" w:sz="4" w:space="0" w:color="auto"/>
            </w:tcBorders>
            <w:shd w:val="clear" w:color="auto" w:fill="auto"/>
            <w:noWrap/>
            <w:vAlign w:val="bottom"/>
            <w:hideMark/>
          </w:tcPr>
          <w:p w14:paraId="759A0FEF"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(2,463,700)</w:t>
            </w:r>
          </w:p>
        </w:tc>
        <w:tc>
          <w:tcPr>
            <w:tcW w:w="979" w:type="dxa"/>
            <w:tcBorders>
              <w:top w:val="nil"/>
              <w:left w:val="nil"/>
              <w:bottom w:val="single" w:sz="4" w:space="0" w:color="auto"/>
              <w:right w:val="single" w:sz="4" w:space="0" w:color="auto"/>
            </w:tcBorders>
            <w:shd w:val="clear" w:color="auto" w:fill="auto"/>
            <w:noWrap/>
            <w:vAlign w:val="bottom"/>
            <w:hideMark/>
          </w:tcPr>
          <w:p w14:paraId="326244E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-95.24%</w:t>
            </w:r>
          </w:p>
        </w:tc>
      </w:tr>
      <w:tr w:rsidR="00D001EF" w:rsidRPr="00B95268" w14:paraId="1DCA631B" w14:textId="77777777" w:rsidTr="004F3303">
        <w:trPr>
          <w:trHeight w:val="264"/>
        </w:trPr>
        <w:tc>
          <w:tcPr>
            <w:tcW w:w="4484" w:type="dxa"/>
            <w:tcBorders>
              <w:top w:val="nil"/>
              <w:left w:val="single" w:sz="4" w:space="0" w:color="auto"/>
              <w:bottom w:val="single" w:sz="4" w:space="0" w:color="auto"/>
              <w:right w:val="single" w:sz="4" w:space="0" w:color="auto"/>
            </w:tcBorders>
            <w:shd w:val="clear" w:color="auto" w:fill="auto"/>
            <w:noWrap/>
            <w:vAlign w:val="bottom"/>
            <w:hideMark/>
          </w:tcPr>
          <w:p w14:paraId="00BDF7EF" w14:textId="77777777" w:rsidR="00D001EF" w:rsidRPr="00B95268" w:rsidRDefault="00D001EF"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Sub Total</w:t>
            </w:r>
          </w:p>
        </w:tc>
        <w:tc>
          <w:tcPr>
            <w:tcW w:w="1401" w:type="dxa"/>
            <w:tcBorders>
              <w:top w:val="nil"/>
              <w:left w:val="nil"/>
              <w:bottom w:val="single" w:sz="4" w:space="0" w:color="auto"/>
              <w:right w:val="single" w:sz="4" w:space="0" w:color="auto"/>
            </w:tcBorders>
            <w:shd w:val="clear" w:color="auto" w:fill="auto"/>
            <w:noWrap/>
            <w:vAlign w:val="bottom"/>
            <w:hideMark/>
          </w:tcPr>
          <w:p w14:paraId="12DD3437"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334,173,766</w:t>
            </w:r>
          </w:p>
        </w:tc>
        <w:tc>
          <w:tcPr>
            <w:tcW w:w="1282" w:type="dxa"/>
            <w:tcBorders>
              <w:top w:val="nil"/>
              <w:left w:val="nil"/>
              <w:bottom w:val="single" w:sz="4" w:space="0" w:color="auto"/>
              <w:right w:val="single" w:sz="4" w:space="0" w:color="auto"/>
            </w:tcBorders>
            <w:shd w:val="clear" w:color="auto" w:fill="auto"/>
            <w:noWrap/>
            <w:vAlign w:val="bottom"/>
            <w:hideMark/>
          </w:tcPr>
          <w:p w14:paraId="4B28D1C9"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558,919,518</w:t>
            </w:r>
          </w:p>
        </w:tc>
        <w:tc>
          <w:tcPr>
            <w:tcW w:w="1405" w:type="dxa"/>
            <w:tcBorders>
              <w:top w:val="nil"/>
              <w:left w:val="nil"/>
              <w:bottom w:val="single" w:sz="4" w:space="0" w:color="auto"/>
              <w:right w:val="single" w:sz="4" w:space="0" w:color="auto"/>
            </w:tcBorders>
            <w:shd w:val="clear" w:color="auto" w:fill="auto"/>
            <w:noWrap/>
            <w:vAlign w:val="bottom"/>
            <w:hideMark/>
          </w:tcPr>
          <w:p w14:paraId="7804ED03"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(224,745,752)</w:t>
            </w:r>
          </w:p>
        </w:tc>
        <w:tc>
          <w:tcPr>
            <w:tcW w:w="979" w:type="dxa"/>
            <w:tcBorders>
              <w:top w:val="nil"/>
              <w:left w:val="nil"/>
              <w:bottom w:val="single" w:sz="4" w:space="0" w:color="auto"/>
              <w:right w:val="single" w:sz="4" w:space="0" w:color="auto"/>
            </w:tcBorders>
            <w:shd w:val="clear" w:color="auto" w:fill="auto"/>
            <w:noWrap/>
            <w:vAlign w:val="bottom"/>
            <w:hideMark/>
          </w:tcPr>
          <w:p w14:paraId="70057E4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-40.21%</w:t>
            </w:r>
          </w:p>
        </w:tc>
      </w:tr>
    </w:tbl>
    <w:p w14:paraId="7848B947" w14:textId="77777777" w:rsidR="004765A0" w:rsidRPr="00B95268" w:rsidRDefault="004765A0" w:rsidP="00464CA5">
      <w:pPr>
        <w:spacing w:after="0"/>
        <w:rPr>
          <w:rFonts w:ascii="Arial Narrow" w:hAnsi="Arial Narrow"/>
          <w:b/>
          <w:color w:val="000000" w:themeColor="text1"/>
          <w:sz w:val="20"/>
          <w:szCs w:val="20"/>
          <w:highlight w:val="lightGray"/>
        </w:rPr>
      </w:pPr>
    </w:p>
    <w:p w14:paraId="18F8DB05" w14:textId="77777777" w:rsidR="00D001EF" w:rsidRPr="00B95268" w:rsidRDefault="00D001EF" w:rsidP="00464CA5">
      <w:pPr>
        <w:spacing w:after="0"/>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NOTA No. 1</w:t>
      </w:r>
      <w:r w:rsidR="00875D1B" w:rsidRPr="00B95268">
        <w:rPr>
          <w:rFonts w:ascii="Arial Narrow" w:hAnsi="Arial Narrow"/>
          <w:b/>
          <w:color w:val="000000" w:themeColor="text1"/>
          <w:sz w:val="20"/>
          <w:szCs w:val="20"/>
          <w:highlight w:val="lightGray"/>
        </w:rPr>
        <w:t>3</w:t>
      </w:r>
      <w:r w:rsidRPr="00B95268">
        <w:rPr>
          <w:rFonts w:ascii="Arial Narrow" w:hAnsi="Arial Narrow"/>
          <w:b/>
          <w:color w:val="000000" w:themeColor="text1"/>
          <w:sz w:val="20"/>
          <w:szCs w:val="20"/>
          <w:highlight w:val="lightGray"/>
        </w:rPr>
        <w:t xml:space="preserve">: FONDOS SOCIALES, MUTUALES Y OTROS.                                                                       </w:t>
      </w:r>
    </w:p>
    <w:p w14:paraId="1DF71CF8" w14:textId="77777777" w:rsidR="00D001EF" w:rsidRPr="00B95268" w:rsidRDefault="00D001EF" w:rsidP="00464CA5">
      <w:pPr>
        <w:spacing w:after="0"/>
        <w:rPr>
          <w:rFonts w:ascii="Arial Narrow" w:hAnsi="Arial Narrow"/>
          <w:color w:val="000000" w:themeColor="text1"/>
          <w:sz w:val="20"/>
          <w:szCs w:val="20"/>
        </w:rPr>
      </w:pPr>
    </w:p>
    <w:p w14:paraId="2C1F1AE1" w14:textId="1ACE246A" w:rsidR="00D001EF" w:rsidRPr="00B95268" w:rsidRDefault="00D875C4" w:rsidP="00464CA5">
      <w:pPr>
        <w:pStyle w:val="Prrafodelista"/>
        <w:ind w:left="0"/>
        <w:jc w:val="both"/>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 xml:space="preserve">Estos fondos en </w:t>
      </w:r>
      <w:r w:rsidR="00464CA5" w:rsidRPr="00B95268">
        <w:rPr>
          <w:rFonts w:ascii="Arial Narrow" w:eastAsia="Calibri" w:hAnsi="Arial Narrow" w:cs="Arial"/>
          <w:color w:val="000000" w:themeColor="text1"/>
          <w:sz w:val="20"/>
          <w:szCs w:val="20"/>
          <w:lang w:val="es-CO" w:eastAsia="en-US"/>
        </w:rPr>
        <w:t>FONDEJEMPLO</w:t>
      </w:r>
      <w:r w:rsidR="00D001EF" w:rsidRPr="00B95268">
        <w:rPr>
          <w:rFonts w:ascii="Arial Narrow" w:eastAsia="Calibri" w:hAnsi="Arial Narrow" w:cs="Arial"/>
          <w:color w:val="000000" w:themeColor="text1"/>
          <w:sz w:val="20"/>
          <w:szCs w:val="20"/>
          <w:lang w:val="es-CO" w:eastAsia="en-US"/>
        </w:rPr>
        <w:t xml:space="preserve"> se alimenta</w:t>
      </w:r>
      <w:r w:rsidRPr="00B95268">
        <w:rPr>
          <w:rFonts w:ascii="Arial Narrow" w:eastAsia="Calibri" w:hAnsi="Arial Narrow" w:cs="Arial"/>
          <w:color w:val="000000" w:themeColor="text1"/>
          <w:sz w:val="20"/>
          <w:szCs w:val="20"/>
          <w:lang w:val="es-CO" w:eastAsia="en-US"/>
        </w:rPr>
        <w:t>n</w:t>
      </w:r>
      <w:r w:rsidR="00D001EF" w:rsidRPr="00B95268">
        <w:rPr>
          <w:rFonts w:ascii="Arial Narrow" w:eastAsia="Calibri" w:hAnsi="Arial Narrow" w:cs="Arial"/>
          <w:color w:val="000000" w:themeColor="text1"/>
          <w:sz w:val="20"/>
          <w:szCs w:val="20"/>
          <w:lang w:val="es-CO" w:eastAsia="en-US"/>
        </w:rPr>
        <w:t xml:space="preserve"> con los excedentes que destin</w:t>
      </w:r>
      <w:r w:rsidRPr="00B95268">
        <w:rPr>
          <w:rFonts w:ascii="Arial Narrow" w:eastAsia="Calibri" w:hAnsi="Arial Narrow" w:cs="Arial"/>
          <w:color w:val="000000" w:themeColor="text1"/>
          <w:sz w:val="20"/>
          <w:szCs w:val="20"/>
          <w:lang w:val="es-CO" w:eastAsia="en-US"/>
        </w:rPr>
        <w:t>a</w:t>
      </w:r>
      <w:r w:rsidR="00D001EF" w:rsidRPr="00B95268">
        <w:rPr>
          <w:rFonts w:ascii="Arial Narrow" w:eastAsia="Calibri" w:hAnsi="Arial Narrow" w:cs="Arial"/>
          <w:color w:val="000000" w:themeColor="text1"/>
          <w:sz w:val="20"/>
          <w:szCs w:val="20"/>
          <w:lang w:val="es-CO" w:eastAsia="en-US"/>
        </w:rPr>
        <w:t xml:space="preserve"> la Asamblea General y la contribución que hacen los asociados al momento de obtener crédito para cubrir parcialmente el costo del seguro de vida deudores que toma </w:t>
      </w:r>
      <w:r w:rsidR="00464CA5" w:rsidRPr="00B95268">
        <w:rPr>
          <w:rFonts w:ascii="Arial Narrow" w:eastAsia="Calibri" w:hAnsi="Arial Narrow" w:cs="Arial"/>
          <w:color w:val="000000" w:themeColor="text1"/>
          <w:sz w:val="20"/>
          <w:szCs w:val="20"/>
          <w:lang w:val="es-CO" w:eastAsia="en-US"/>
        </w:rPr>
        <w:t>FONDEJEMPLO</w:t>
      </w:r>
      <w:r w:rsidR="00D001EF" w:rsidRPr="00B95268">
        <w:rPr>
          <w:rFonts w:ascii="Arial Narrow" w:eastAsia="Calibri" w:hAnsi="Arial Narrow" w:cs="Arial"/>
          <w:color w:val="000000" w:themeColor="text1"/>
          <w:sz w:val="20"/>
          <w:szCs w:val="20"/>
          <w:lang w:val="es-CO" w:eastAsia="en-US"/>
        </w:rPr>
        <w:t xml:space="preserve"> como beneficiario y asegurado. Se ejecutará conforme a la reglamentación establecida hasta su agotamiento de manera directa o a través de otras entidades sin ánimo de lucro.  Una vez agotados los recursos del fondo, la Junta Directiva podrá autorizar continuar otorgando auxilios o desarrollando actividades conforme al presupuesto aprobado, afectando los gastos del ejercicio. </w:t>
      </w:r>
    </w:p>
    <w:p w14:paraId="4056F9D6" w14:textId="77777777" w:rsidR="00D001EF" w:rsidRPr="00B95268" w:rsidRDefault="00D001EF" w:rsidP="00464CA5">
      <w:pPr>
        <w:pStyle w:val="Prrafodelista"/>
        <w:ind w:left="0"/>
        <w:jc w:val="both"/>
        <w:rPr>
          <w:rFonts w:ascii="Arial Narrow" w:hAnsi="Arial Narrow" w:cs="Arial"/>
          <w:color w:val="000000" w:themeColor="text1"/>
          <w:sz w:val="20"/>
          <w:szCs w:val="20"/>
        </w:rPr>
      </w:pPr>
    </w:p>
    <w:p w14:paraId="63BB673F" w14:textId="77777777" w:rsidR="00D001EF" w:rsidRPr="00B95268" w:rsidRDefault="00D001EF"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De acuerdo al capítulo VII de la Circular Básica Contable y Financiera emanada de la Superintendencia de la Economía Solidaria y el artículo 19 del decreto 1481 de 1989 modificado por la ley 1391 de 2010 las entidades solidarias deben constituir o incrementar los fondos sociales (pasivos) del valor de los excedentes resultantes al cierre del ejercicio, por decisión de la Asamblea General. Es de anotar que estos fondos son de carácter agotable mediante destinación específica y están debidamente reglamentado por la entidad.  En el evento de no agotarse, los saldos pasarán al siguiente período contable. </w:t>
      </w:r>
    </w:p>
    <w:p w14:paraId="2774DA4B" w14:textId="77777777" w:rsidR="004765A0" w:rsidRPr="00B95268" w:rsidRDefault="004765A0" w:rsidP="00464CA5">
      <w:pPr>
        <w:spacing w:after="0"/>
        <w:jc w:val="both"/>
        <w:rPr>
          <w:rFonts w:ascii="Arial Narrow" w:hAnsi="Arial Narrow"/>
          <w:i/>
          <w:iCs/>
          <w:color w:val="000000" w:themeColor="text1"/>
          <w:sz w:val="20"/>
          <w:szCs w:val="20"/>
        </w:rPr>
      </w:pPr>
    </w:p>
    <w:tbl>
      <w:tblPr>
        <w:tblW w:w="10192" w:type="dxa"/>
        <w:tblInd w:w="-572" w:type="dxa"/>
        <w:tblCellMar>
          <w:left w:w="70" w:type="dxa"/>
          <w:right w:w="70" w:type="dxa"/>
        </w:tblCellMar>
        <w:tblLook w:val="04A0" w:firstRow="1" w:lastRow="0" w:firstColumn="1" w:lastColumn="0" w:noHBand="0" w:noVBand="1"/>
      </w:tblPr>
      <w:tblGrid>
        <w:gridCol w:w="5132"/>
        <w:gridCol w:w="1431"/>
        <w:gridCol w:w="1351"/>
        <w:gridCol w:w="1351"/>
        <w:gridCol w:w="927"/>
      </w:tblGrid>
      <w:tr w:rsidR="00D001EF" w:rsidRPr="00B95268" w14:paraId="1B1032F0" w14:textId="77777777" w:rsidTr="00875D1B">
        <w:trPr>
          <w:trHeight w:val="295"/>
        </w:trPr>
        <w:tc>
          <w:tcPr>
            <w:tcW w:w="5132"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48E73322"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Fondos Sociales, Mutuales y Otros</w:t>
            </w:r>
          </w:p>
        </w:tc>
        <w:tc>
          <w:tcPr>
            <w:tcW w:w="1431" w:type="dxa"/>
            <w:tcBorders>
              <w:top w:val="single" w:sz="4" w:space="0" w:color="auto"/>
              <w:left w:val="nil"/>
              <w:bottom w:val="single" w:sz="4" w:space="0" w:color="auto"/>
              <w:right w:val="single" w:sz="4" w:space="0" w:color="auto"/>
            </w:tcBorders>
            <w:shd w:val="clear" w:color="000000" w:fill="0000FF"/>
            <w:noWrap/>
            <w:vAlign w:val="bottom"/>
            <w:hideMark/>
          </w:tcPr>
          <w:p w14:paraId="68A1688E" w14:textId="696EBD88" w:rsidR="00D001EF"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2020</w:t>
            </w:r>
          </w:p>
        </w:tc>
        <w:tc>
          <w:tcPr>
            <w:tcW w:w="1351" w:type="dxa"/>
            <w:tcBorders>
              <w:top w:val="single" w:sz="4" w:space="0" w:color="auto"/>
              <w:left w:val="nil"/>
              <w:bottom w:val="single" w:sz="4" w:space="0" w:color="auto"/>
              <w:right w:val="single" w:sz="4" w:space="0" w:color="auto"/>
            </w:tcBorders>
            <w:shd w:val="clear" w:color="000000" w:fill="0000FF"/>
            <w:noWrap/>
            <w:vAlign w:val="bottom"/>
            <w:hideMark/>
          </w:tcPr>
          <w:p w14:paraId="1334FB30" w14:textId="6585DD34" w:rsidR="00D001EF"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351" w:type="dxa"/>
            <w:tcBorders>
              <w:top w:val="single" w:sz="4" w:space="0" w:color="auto"/>
              <w:left w:val="nil"/>
              <w:bottom w:val="single" w:sz="4" w:space="0" w:color="auto"/>
              <w:right w:val="single" w:sz="4" w:space="0" w:color="auto"/>
            </w:tcBorders>
            <w:shd w:val="clear" w:color="000000" w:fill="0000FF"/>
            <w:noWrap/>
            <w:vAlign w:val="bottom"/>
            <w:hideMark/>
          </w:tcPr>
          <w:p w14:paraId="72950D9E"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927" w:type="dxa"/>
            <w:tcBorders>
              <w:top w:val="single" w:sz="4" w:space="0" w:color="auto"/>
              <w:left w:val="nil"/>
              <w:bottom w:val="single" w:sz="4" w:space="0" w:color="auto"/>
              <w:right w:val="single" w:sz="4" w:space="0" w:color="auto"/>
            </w:tcBorders>
            <w:shd w:val="clear" w:color="000000" w:fill="0000FF"/>
            <w:noWrap/>
            <w:vAlign w:val="bottom"/>
            <w:hideMark/>
          </w:tcPr>
          <w:p w14:paraId="5B38548B" w14:textId="77777777" w:rsidR="00D001EF" w:rsidRPr="00B95268" w:rsidRDefault="00D001EF" w:rsidP="00464CA5">
            <w:pPr>
              <w:spacing w:after="0"/>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D001EF" w:rsidRPr="00B95268" w14:paraId="00A1D409" w14:textId="77777777" w:rsidTr="00875D1B">
        <w:trPr>
          <w:trHeight w:val="295"/>
        </w:trPr>
        <w:tc>
          <w:tcPr>
            <w:tcW w:w="5132" w:type="dxa"/>
            <w:tcBorders>
              <w:top w:val="nil"/>
              <w:left w:val="single" w:sz="4" w:space="0" w:color="auto"/>
              <w:bottom w:val="single" w:sz="4" w:space="0" w:color="auto"/>
              <w:right w:val="single" w:sz="4" w:space="0" w:color="auto"/>
            </w:tcBorders>
            <w:shd w:val="clear" w:color="auto" w:fill="auto"/>
            <w:noWrap/>
            <w:vAlign w:val="bottom"/>
            <w:hideMark/>
          </w:tcPr>
          <w:p w14:paraId="577EDDE1"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Para Auxilios de Solidaridad</w:t>
            </w:r>
          </w:p>
        </w:tc>
        <w:tc>
          <w:tcPr>
            <w:tcW w:w="1431" w:type="dxa"/>
            <w:tcBorders>
              <w:top w:val="nil"/>
              <w:left w:val="nil"/>
              <w:bottom w:val="single" w:sz="4" w:space="0" w:color="auto"/>
              <w:right w:val="single" w:sz="4" w:space="0" w:color="auto"/>
            </w:tcBorders>
            <w:shd w:val="clear" w:color="auto" w:fill="auto"/>
            <w:noWrap/>
            <w:vAlign w:val="center"/>
            <w:hideMark/>
          </w:tcPr>
          <w:p w14:paraId="3912DF86"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87,122,987</w:t>
            </w:r>
          </w:p>
        </w:tc>
        <w:tc>
          <w:tcPr>
            <w:tcW w:w="1351" w:type="dxa"/>
            <w:tcBorders>
              <w:top w:val="nil"/>
              <w:left w:val="nil"/>
              <w:bottom w:val="single" w:sz="4" w:space="0" w:color="auto"/>
              <w:right w:val="single" w:sz="4" w:space="0" w:color="auto"/>
            </w:tcBorders>
            <w:shd w:val="clear" w:color="auto" w:fill="auto"/>
            <w:noWrap/>
            <w:vAlign w:val="center"/>
            <w:hideMark/>
          </w:tcPr>
          <w:p w14:paraId="2415E8E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75,028,520</w:t>
            </w:r>
          </w:p>
        </w:tc>
        <w:tc>
          <w:tcPr>
            <w:tcW w:w="1351" w:type="dxa"/>
            <w:tcBorders>
              <w:top w:val="nil"/>
              <w:left w:val="nil"/>
              <w:bottom w:val="single" w:sz="4" w:space="0" w:color="auto"/>
              <w:right w:val="single" w:sz="4" w:space="0" w:color="auto"/>
            </w:tcBorders>
            <w:shd w:val="clear" w:color="auto" w:fill="auto"/>
            <w:noWrap/>
            <w:vAlign w:val="center"/>
            <w:hideMark/>
          </w:tcPr>
          <w:p w14:paraId="7794BBDC"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12,094,467</w:t>
            </w:r>
          </w:p>
        </w:tc>
        <w:tc>
          <w:tcPr>
            <w:tcW w:w="927" w:type="dxa"/>
            <w:tcBorders>
              <w:top w:val="nil"/>
              <w:left w:val="nil"/>
              <w:bottom w:val="single" w:sz="4" w:space="0" w:color="auto"/>
              <w:right w:val="single" w:sz="4" w:space="0" w:color="auto"/>
            </w:tcBorders>
            <w:shd w:val="clear" w:color="auto" w:fill="auto"/>
            <w:noWrap/>
            <w:vAlign w:val="center"/>
            <w:hideMark/>
          </w:tcPr>
          <w:p w14:paraId="1FF7CDE0"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16.12%</w:t>
            </w:r>
          </w:p>
        </w:tc>
      </w:tr>
      <w:tr w:rsidR="00D001EF" w:rsidRPr="00B95268" w14:paraId="48BBCF5A" w14:textId="77777777" w:rsidTr="00875D1B">
        <w:trPr>
          <w:trHeight w:val="295"/>
        </w:trPr>
        <w:tc>
          <w:tcPr>
            <w:tcW w:w="5132" w:type="dxa"/>
            <w:tcBorders>
              <w:top w:val="nil"/>
              <w:left w:val="single" w:sz="4" w:space="0" w:color="auto"/>
              <w:bottom w:val="single" w:sz="4" w:space="0" w:color="auto"/>
              <w:right w:val="single" w:sz="4" w:space="0" w:color="auto"/>
            </w:tcBorders>
            <w:shd w:val="clear" w:color="auto" w:fill="auto"/>
            <w:noWrap/>
            <w:vAlign w:val="bottom"/>
            <w:hideMark/>
          </w:tcPr>
          <w:p w14:paraId="5B4FFF96"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Para Actividades Recreativas</w:t>
            </w:r>
          </w:p>
        </w:tc>
        <w:tc>
          <w:tcPr>
            <w:tcW w:w="1431" w:type="dxa"/>
            <w:tcBorders>
              <w:top w:val="nil"/>
              <w:left w:val="nil"/>
              <w:bottom w:val="single" w:sz="4" w:space="0" w:color="auto"/>
              <w:right w:val="single" w:sz="4" w:space="0" w:color="auto"/>
            </w:tcBorders>
            <w:shd w:val="clear" w:color="auto" w:fill="auto"/>
            <w:noWrap/>
            <w:vAlign w:val="center"/>
            <w:hideMark/>
          </w:tcPr>
          <w:p w14:paraId="270CFEA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8,963,459</w:t>
            </w:r>
          </w:p>
        </w:tc>
        <w:tc>
          <w:tcPr>
            <w:tcW w:w="1351" w:type="dxa"/>
            <w:tcBorders>
              <w:top w:val="nil"/>
              <w:left w:val="nil"/>
              <w:bottom w:val="single" w:sz="4" w:space="0" w:color="auto"/>
              <w:right w:val="single" w:sz="4" w:space="0" w:color="auto"/>
            </w:tcBorders>
            <w:shd w:val="clear" w:color="auto" w:fill="auto"/>
            <w:noWrap/>
            <w:vAlign w:val="center"/>
            <w:hideMark/>
          </w:tcPr>
          <w:p w14:paraId="3893085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9,272,098</w:t>
            </w:r>
          </w:p>
        </w:tc>
        <w:tc>
          <w:tcPr>
            <w:tcW w:w="1351" w:type="dxa"/>
            <w:tcBorders>
              <w:top w:val="nil"/>
              <w:left w:val="nil"/>
              <w:bottom w:val="single" w:sz="4" w:space="0" w:color="auto"/>
              <w:right w:val="single" w:sz="4" w:space="0" w:color="auto"/>
            </w:tcBorders>
            <w:shd w:val="clear" w:color="auto" w:fill="auto"/>
            <w:noWrap/>
            <w:vAlign w:val="center"/>
            <w:hideMark/>
          </w:tcPr>
          <w:p w14:paraId="7BB3D51B"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(308,639)</w:t>
            </w:r>
          </w:p>
        </w:tc>
        <w:tc>
          <w:tcPr>
            <w:tcW w:w="927" w:type="dxa"/>
            <w:tcBorders>
              <w:top w:val="nil"/>
              <w:left w:val="nil"/>
              <w:bottom w:val="single" w:sz="4" w:space="0" w:color="auto"/>
              <w:right w:val="single" w:sz="4" w:space="0" w:color="auto"/>
            </w:tcBorders>
            <w:shd w:val="clear" w:color="auto" w:fill="auto"/>
            <w:noWrap/>
            <w:vAlign w:val="center"/>
            <w:hideMark/>
          </w:tcPr>
          <w:p w14:paraId="3D03756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-3.33%</w:t>
            </w:r>
          </w:p>
        </w:tc>
      </w:tr>
      <w:tr w:rsidR="00D001EF" w:rsidRPr="00B95268" w14:paraId="384C7358" w14:textId="77777777" w:rsidTr="00875D1B">
        <w:trPr>
          <w:trHeight w:val="295"/>
        </w:trPr>
        <w:tc>
          <w:tcPr>
            <w:tcW w:w="5132" w:type="dxa"/>
            <w:tcBorders>
              <w:top w:val="nil"/>
              <w:left w:val="single" w:sz="4" w:space="0" w:color="auto"/>
              <w:bottom w:val="single" w:sz="4" w:space="0" w:color="auto"/>
              <w:right w:val="single" w:sz="4" w:space="0" w:color="auto"/>
            </w:tcBorders>
            <w:shd w:val="clear" w:color="auto" w:fill="auto"/>
            <w:noWrap/>
            <w:vAlign w:val="bottom"/>
            <w:hideMark/>
          </w:tcPr>
          <w:p w14:paraId="680E8EDA"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Para Actividades de Educación</w:t>
            </w:r>
          </w:p>
        </w:tc>
        <w:tc>
          <w:tcPr>
            <w:tcW w:w="1431" w:type="dxa"/>
            <w:tcBorders>
              <w:top w:val="nil"/>
              <w:left w:val="nil"/>
              <w:bottom w:val="single" w:sz="4" w:space="0" w:color="auto"/>
              <w:right w:val="single" w:sz="4" w:space="0" w:color="auto"/>
            </w:tcBorders>
            <w:shd w:val="clear" w:color="auto" w:fill="auto"/>
            <w:noWrap/>
            <w:vAlign w:val="center"/>
            <w:hideMark/>
          </w:tcPr>
          <w:p w14:paraId="118B3543"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6,742,696</w:t>
            </w:r>
          </w:p>
        </w:tc>
        <w:tc>
          <w:tcPr>
            <w:tcW w:w="1351" w:type="dxa"/>
            <w:tcBorders>
              <w:top w:val="nil"/>
              <w:left w:val="nil"/>
              <w:bottom w:val="single" w:sz="4" w:space="0" w:color="auto"/>
              <w:right w:val="single" w:sz="4" w:space="0" w:color="auto"/>
            </w:tcBorders>
            <w:shd w:val="clear" w:color="auto" w:fill="auto"/>
            <w:noWrap/>
            <w:vAlign w:val="center"/>
            <w:hideMark/>
          </w:tcPr>
          <w:p w14:paraId="24870CA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13,575,413</w:t>
            </w:r>
          </w:p>
        </w:tc>
        <w:tc>
          <w:tcPr>
            <w:tcW w:w="1351" w:type="dxa"/>
            <w:tcBorders>
              <w:top w:val="nil"/>
              <w:left w:val="nil"/>
              <w:bottom w:val="single" w:sz="4" w:space="0" w:color="auto"/>
              <w:right w:val="single" w:sz="4" w:space="0" w:color="auto"/>
            </w:tcBorders>
            <w:shd w:val="clear" w:color="auto" w:fill="auto"/>
            <w:noWrap/>
            <w:vAlign w:val="center"/>
            <w:hideMark/>
          </w:tcPr>
          <w:p w14:paraId="6BFE31AC"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(6,832,717)</w:t>
            </w:r>
          </w:p>
        </w:tc>
        <w:tc>
          <w:tcPr>
            <w:tcW w:w="927" w:type="dxa"/>
            <w:tcBorders>
              <w:top w:val="nil"/>
              <w:left w:val="nil"/>
              <w:bottom w:val="single" w:sz="4" w:space="0" w:color="auto"/>
              <w:right w:val="single" w:sz="4" w:space="0" w:color="auto"/>
            </w:tcBorders>
            <w:shd w:val="clear" w:color="auto" w:fill="auto"/>
            <w:noWrap/>
            <w:vAlign w:val="center"/>
            <w:hideMark/>
          </w:tcPr>
          <w:p w14:paraId="11C471BF"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-50.33%</w:t>
            </w:r>
          </w:p>
        </w:tc>
      </w:tr>
      <w:tr w:rsidR="00D001EF" w:rsidRPr="00B95268" w14:paraId="24101CFD" w14:textId="77777777" w:rsidTr="00875D1B">
        <w:trPr>
          <w:trHeight w:val="295"/>
        </w:trPr>
        <w:tc>
          <w:tcPr>
            <w:tcW w:w="5132" w:type="dxa"/>
            <w:tcBorders>
              <w:top w:val="nil"/>
              <w:left w:val="single" w:sz="4" w:space="0" w:color="auto"/>
              <w:bottom w:val="single" w:sz="4" w:space="0" w:color="auto"/>
              <w:right w:val="single" w:sz="4" w:space="0" w:color="auto"/>
            </w:tcBorders>
            <w:shd w:val="clear" w:color="auto" w:fill="auto"/>
            <w:noWrap/>
            <w:vAlign w:val="bottom"/>
            <w:hideMark/>
          </w:tcPr>
          <w:p w14:paraId="67F1D155"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Fondo de Bienestar Social</w:t>
            </w:r>
          </w:p>
        </w:tc>
        <w:tc>
          <w:tcPr>
            <w:tcW w:w="1431" w:type="dxa"/>
            <w:tcBorders>
              <w:top w:val="nil"/>
              <w:left w:val="nil"/>
              <w:bottom w:val="single" w:sz="4" w:space="0" w:color="auto"/>
              <w:right w:val="single" w:sz="4" w:space="0" w:color="auto"/>
            </w:tcBorders>
            <w:shd w:val="clear" w:color="auto" w:fill="auto"/>
            <w:noWrap/>
            <w:vAlign w:val="center"/>
            <w:hideMark/>
          </w:tcPr>
          <w:p w14:paraId="42F885F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29,489,642</w:t>
            </w:r>
          </w:p>
        </w:tc>
        <w:tc>
          <w:tcPr>
            <w:tcW w:w="1351" w:type="dxa"/>
            <w:tcBorders>
              <w:top w:val="nil"/>
              <w:left w:val="nil"/>
              <w:bottom w:val="single" w:sz="4" w:space="0" w:color="auto"/>
              <w:right w:val="single" w:sz="4" w:space="0" w:color="auto"/>
            </w:tcBorders>
            <w:shd w:val="clear" w:color="auto" w:fill="auto"/>
            <w:noWrap/>
            <w:vAlign w:val="center"/>
            <w:hideMark/>
          </w:tcPr>
          <w:p w14:paraId="533837A3"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351" w:type="dxa"/>
            <w:tcBorders>
              <w:top w:val="nil"/>
              <w:left w:val="nil"/>
              <w:bottom w:val="single" w:sz="4" w:space="0" w:color="auto"/>
              <w:right w:val="single" w:sz="4" w:space="0" w:color="auto"/>
            </w:tcBorders>
            <w:shd w:val="clear" w:color="auto" w:fill="auto"/>
            <w:noWrap/>
            <w:vAlign w:val="center"/>
            <w:hideMark/>
          </w:tcPr>
          <w:p w14:paraId="2EBB3910"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29,489,642</w:t>
            </w:r>
          </w:p>
        </w:tc>
        <w:tc>
          <w:tcPr>
            <w:tcW w:w="927" w:type="dxa"/>
            <w:tcBorders>
              <w:top w:val="nil"/>
              <w:left w:val="nil"/>
              <w:bottom w:val="single" w:sz="4" w:space="0" w:color="auto"/>
              <w:right w:val="single" w:sz="4" w:space="0" w:color="auto"/>
            </w:tcBorders>
            <w:shd w:val="clear" w:color="auto" w:fill="auto"/>
            <w:noWrap/>
            <w:vAlign w:val="center"/>
            <w:hideMark/>
          </w:tcPr>
          <w:p w14:paraId="5F88F446"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D001EF" w:rsidRPr="00B95268" w14:paraId="0EDD677E" w14:textId="77777777" w:rsidTr="00875D1B">
        <w:trPr>
          <w:trHeight w:val="295"/>
        </w:trPr>
        <w:tc>
          <w:tcPr>
            <w:tcW w:w="5132" w:type="dxa"/>
            <w:tcBorders>
              <w:top w:val="nil"/>
              <w:left w:val="single" w:sz="4" w:space="0" w:color="auto"/>
              <w:bottom w:val="single" w:sz="4" w:space="0" w:color="auto"/>
              <w:right w:val="single" w:sz="4" w:space="0" w:color="auto"/>
            </w:tcBorders>
            <w:shd w:val="clear" w:color="auto" w:fill="auto"/>
            <w:noWrap/>
            <w:vAlign w:val="bottom"/>
            <w:hideMark/>
          </w:tcPr>
          <w:p w14:paraId="1934DD8B"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Fondo para Protección de Asociados No Asegurables</w:t>
            </w:r>
          </w:p>
        </w:tc>
        <w:tc>
          <w:tcPr>
            <w:tcW w:w="1431" w:type="dxa"/>
            <w:tcBorders>
              <w:top w:val="nil"/>
              <w:left w:val="nil"/>
              <w:bottom w:val="single" w:sz="4" w:space="0" w:color="auto"/>
              <w:right w:val="single" w:sz="4" w:space="0" w:color="auto"/>
            </w:tcBorders>
            <w:shd w:val="clear" w:color="auto" w:fill="auto"/>
            <w:noWrap/>
            <w:vAlign w:val="center"/>
            <w:hideMark/>
          </w:tcPr>
          <w:p w14:paraId="1C23E9DA"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605,103,737</w:t>
            </w:r>
          </w:p>
        </w:tc>
        <w:tc>
          <w:tcPr>
            <w:tcW w:w="1351" w:type="dxa"/>
            <w:tcBorders>
              <w:top w:val="nil"/>
              <w:left w:val="nil"/>
              <w:bottom w:val="single" w:sz="4" w:space="0" w:color="auto"/>
              <w:right w:val="single" w:sz="4" w:space="0" w:color="auto"/>
            </w:tcBorders>
            <w:shd w:val="clear" w:color="auto" w:fill="auto"/>
            <w:noWrap/>
            <w:vAlign w:val="center"/>
            <w:hideMark/>
          </w:tcPr>
          <w:p w14:paraId="28CF0732"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588,342,957</w:t>
            </w:r>
          </w:p>
        </w:tc>
        <w:tc>
          <w:tcPr>
            <w:tcW w:w="1351" w:type="dxa"/>
            <w:tcBorders>
              <w:top w:val="nil"/>
              <w:left w:val="nil"/>
              <w:bottom w:val="single" w:sz="4" w:space="0" w:color="auto"/>
              <w:right w:val="single" w:sz="4" w:space="0" w:color="auto"/>
            </w:tcBorders>
            <w:shd w:val="clear" w:color="auto" w:fill="auto"/>
            <w:noWrap/>
            <w:vAlign w:val="center"/>
            <w:hideMark/>
          </w:tcPr>
          <w:p w14:paraId="2953C914"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16,760,780</w:t>
            </w:r>
          </w:p>
        </w:tc>
        <w:tc>
          <w:tcPr>
            <w:tcW w:w="927" w:type="dxa"/>
            <w:tcBorders>
              <w:top w:val="nil"/>
              <w:left w:val="nil"/>
              <w:bottom w:val="single" w:sz="4" w:space="0" w:color="auto"/>
              <w:right w:val="single" w:sz="4" w:space="0" w:color="auto"/>
            </w:tcBorders>
            <w:shd w:val="clear" w:color="auto" w:fill="auto"/>
            <w:noWrap/>
            <w:vAlign w:val="center"/>
            <w:hideMark/>
          </w:tcPr>
          <w:p w14:paraId="0E55DBC9"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2.85%</w:t>
            </w:r>
          </w:p>
        </w:tc>
      </w:tr>
      <w:tr w:rsidR="00D001EF" w:rsidRPr="00B95268" w14:paraId="5022A9E0" w14:textId="77777777" w:rsidTr="00875D1B">
        <w:trPr>
          <w:trHeight w:val="295"/>
        </w:trPr>
        <w:tc>
          <w:tcPr>
            <w:tcW w:w="5132" w:type="dxa"/>
            <w:tcBorders>
              <w:top w:val="nil"/>
              <w:left w:val="single" w:sz="4" w:space="0" w:color="auto"/>
              <w:bottom w:val="single" w:sz="4" w:space="0" w:color="auto"/>
              <w:right w:val="single" w:sz="4" w:space="0" w:color="auto"/>
            </w:tcBorders>
            <w:shd w:val="clear" w:color="auto" w:fill="auto"/>
            <w:noWrap/>
            <w:vAlign w:val="bottom"/>
            <w:hideMark/>
          </w:tcPr>
          <w:p w14:paraId="5ED80C76"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Fondo para Créditos de solidaridad</w:t>
            </w:r>
          </w:p>
        </w:tc>
        <w:tc>
          <w:tcPr>
            <w:tcW w:w="1431" w:type="dxa"/>
            <w:tcBorders>
              <w:top w:val="nil"/>
              <w:left w:val="nil"/>
              <w:bottom w:val="single" w:sz="4" w:space="0" w:color="auto"/>
              <w:right w:val="single" w:sz="4" w:space="0" w:color="auto"/>
            </w:tcBorders>
            <w:shd w:val="clear" w:color="auto" w:fill="auto"/>
            <w:noWrap/>
            <w:vAlign w:val="center"/>
            <w:hideMark/>
          </w:tcPr>
          <w:p w14:paraId="2162F3D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12,711,599</w:t>
            </w:r>
          </w:p>
        </w:tc>
        <w:tc>
          <w:tcPr>
            <w:tcW w:w="1351" w:type="dxa"/>
            <w:tcBorders>
              <w:top w:val="nil"/>
              <w:left w:val="nil"/>
              <w:bottom w:val="single" w:sz="4" w:space="0" w:color="auto"/>
              <w:right w:val="single" w:sz="4" w:space="0" w:color="auto"/>
            </w:tcBorders>
            <w:shd w:val="clear" w:color="auto" w:fill="auto"/>
            <w:noWrap/>
            <w:vAlign w:val="center"/>
            <w:hideMark/>
          </w:tcPr>
          <w:p w14:paraId="6C316B4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12,711,599</w:t>
            </w:r>
          </w:p>
        </w:tc>
        <w:tc>
          <w:tcPr>
            <w:tcW w:w="1351" w:type="dxa"/>
            <w:tcBorders>
              <w:top w:val="nil"/>
              <w:left w:val="nil"/>
              <w:bottom w:val="single" w:sz="4" w:space="0" w:color="auto"/>
              <w:right w:val="single" w:sz="4" w:space="0" w:color="auto"/>
            </w:tcBorders>
            <w:shd w:val="clear" w:color="auto" w:fill="auto"/>
            <w:noWrap/>
            <w:vAlign w:val="center"/>
            <w:hideMark/>
          </w:tcPr>
          <w:p w14:paraId="3EEE4DE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927" w:type="dxa"/>
            <w:tcBorders>
              <w:top w:val="nil"/>
              <w:left w:val="nil"/>
              <w:bottom w:val="single" w:sz="4" w:space="0" w:color="auto"/>
              <w:right w:val="single" w:sz="4" w:space="0" w:color="auto"/>
            </w:tcBorders>
            <w:shd w:val="clear" w:color="auto" w:fill="auto"/>
            <w:noWrap/>
            <w:vAlign w:val="center"/>
            <w:hideMark/>
          </w:tcPr>
          <w:p w14:paraId="572F642B"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0.00%</w:t>
            </w:r>
          </w:p>
        </w:tc>
      </w:tr>
      <w:tr w:rsidR="00D001EF" w:rsidRPr="00B95268" w14:paraId="439D3A21" w14:textId="77777777" w:rsidTr="00875D1B">
        <w:trPr>
          <w:trHeight w:val="295"/>
        </w:trPr>
        <w:tc>
          <w:tcPr>
            <w:tcW w:w="5132" w:type="dxa"/>
            <w:tcBorders>
              <w:top w:val="nil"/>
              <w:left w:val="single" w:sz="4" w:space="0" w:color="auto"/>
              <w:bottom w:val="single" w:sz="4" w:space="0" w:color="auto"/>
              <w:right w:val="single" w:sz="4" w:space="0" w:color="auto"/>
            </w:tcBorders>
            <w:shd w:val="clear" w:color="auto" w:fill="auto"/>
            <w:noWrap/>
            <w:vAlign w:val="bottom"/>
            <w:hideMark/>
          </w:tcPr>
          <w:p w14:paraId="5CDBD190"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Fondo mantenimiento sede</w:t>
            </w:r>
          </w:p>
        </w:tc>
        <w:tc>
          <w:tcPr>
            <w:tcW w:w="1431" w:type="dxa"/>
            <w:tcBorders>
              <w:top w:val="nil"/>
              <w:left w:val="nil"/>
              <w:bottom w:val="single" w:sz="4" w:space="0" w:color="auto"/>
              <w:right w:val="single" w:sz="4" w:space="0" w:color="auto"/>
            </w:tcBorders>
            <w:shd w:val="clear" w:color="auto" w:fill="auto"/>
            <w:noWrap/>
            <w:vAlign w:val="center"/>
            <w:hideMark/>
          </w:tcPr>
          <w:p w14:paraId="78035D52"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1,312,000</w:t>
            </w:r>
          </w:p>
        </w:tc>
        <w:tc>
          <w:tcPr>
            <w:tcW w:w="1351" w:type="dxa"/>
            <w:tcBorders>
              <w:top w:val="nil"/>
              <w:left w:val="nil"/>
              <w:bottom w:val="single" w:sz="4" w:space="0" w:color="auto"/>
              <w:right w:val="single" w:sz="4" w:space="0" w:color="auto"/>
            </w:tcBorders>
            <w:shd w:val="clear" w:color="auto" w:fill="auto"/>
            <w:noWrap/>
            <w:vAlign w:val="center"/>
            <w:hideMark/>
          </w:tcPr>
          <w:p w14:paraId="3420151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1,312,000</w:t>
            </w:r>
          </w:p>
        </w:tc>
        <w:tc>
          <w:tcPr>
            <w:tcW w:w="1351" w:type="dxa"/>
            <w:tcBorders>
              <w:top w:val="nil"/>
              <w:left w:val="nil"/>
              <w:bottom w:val="single" w:sz="4" w:space="0" w:color="auto"/>
              <w:right w:val="single" w:sz="4" w:space="0" w:color="auto"/>
            </w:tcBorders>
            <w:shd w:val="clear" w:color="auto" w:fill="auto"/>
            <w:noWrap/>
            <w:vAlign w:val="center"/>
            <w:hideMark/>
          </w:tcPr>
          <w:p w14:paraId="4DD5E866"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927" w:type="dxa"/>
            <w:tcBorders>
              <w:top w:val="nil"/>
              <w:left w:val="nil"/>
              <w:bottom w:val="single" w:sz="4" w:space="0" w:color="auto"/>
              <w:right w:val="single" w:sz="4" w:space="0" w:color="auto"/>
            </w:tcBorders>
            <w:shd w:val="clear" w:color="auto" w:fill="auto"/>
            <w:noWrap/>
            <w:vAlign w:val="center"/>
            <w:hideMark/>
          </w:tcPr>
          <w:p w14:paraId="2241711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0.00%</w:t>
            </w:r>
          </w:p>
        </w:tc>
      </w:tr>
      <w:tr w:rsidR="00D001EF" w:rsidRPr="00B95268" w14:paraId="7F86C90D" w14:textId="77777777" w:rsidTr="00875D1B">
        <w:trPr>
          <w:trHeight w:val="295"/>
        </w:trPr>
        <w:tc>
          <w:tcPr>
            <w:tcW w:w="5132" w:type="dxa"/>
            <w:tcBorders>
              <w:top w:val="nil"/>
              <w:left w:val="single" w:sz="4" w:space="0" w:color="auto"/>
              <w:bottom w:val="single" w:sz="4" w:space="0" w:color="auto"/>
              <w:right w:val="single" w:sz="4" w:space="0" w:color="auto"/>
            </w:tcBorders>
            <w:shd w:val="clear" w:color="auto" w:fill="auto"/>
            <w:noWrap/>
            <w:vAlign w:val="bottom"/>
            <w:hideMark/>
          </w:tcPr>
          <w:p w14:paraId="01CBE09B"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Fondo para Imprevistos</w:t>
            </w:r>
          </w:p>
        </w:tc>
        <w:tc>
          <w:tcPr>
            <w:tcW w:w="1431" w:type="dxa"/>
            <w:tcBorders>
              <w:top w:val="nil"/>
              <w:left w:val="nil"/>
              <w:bottom w:val="single" w:sz="4" w:space="0" w:color="auto"/>
              <w:right w:val="single" w:sz="4" w:space="0" w:color="auto"/>
            </w:tcBorders>
            <w:shd w:val="clear" w:color="auto" w:fill="auto"/>
            <w:noWrap/>
            <w:vAlign w:val="center"/>
            <w:hideMark/>
          </w:tcPr>
          <w:p w14:paraId="05743AE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165,864,792</w:t>
            </w:r>
          </w:p>
        </w:tc>
        <w:tc>
          <w:tcPr>
            <w:tcW w:w="1351" w:type="dxa"/>
            <w:tcBorders>
              <w:top w:val="nil"/>
              <w:left w:val="nil"/>
              <w:bottom w:val="single" w:sz="4" w:space="0" w:color="auto"/>
              <w:right w:val="single" w:sz="4" w:space="0" w:color="auto"/>
            </w:tcBorders>
            <w:shd w:val="clear" w:color="auto" w:fill="auto"/>
            <w:noWrap/>
            <w:vAlign w:val="center"/>
            <w:hideMark/>
          </w:tcPr>
          <w:p w14:paraId="57048A4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166,864,792</w:t>
            </w:r>
          </w:p>
        </w:tc>
        <w:tc>
          <w:tcPr>
            <w:tcW w:w="1351" w:type="dxa"/>
            <w:tcBorders>
              <w:top w:val="nil"/>
              <w:left w:val="nil"/>
              <w:bottom w:val="single" w:sz="4" w:space="0" w:color="auto"/>
              <w:right w:val="single" w:sz="4" w:space="0" w:color="auto"/>
            </w:tcBorders>
            <w:shd w:val="clear" w:color="auto" w:fill="auto"/>
            <w:noWrap/>
            <w:vAlign w:val="center"/>
            <w:hideMark/>
          </w:tcPr>
          <w:p w14:paraId="6439DF3C"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(1,000,000)</w:t>
            </w:r>
          </w:p>
        </w:tc>
        <w:tc>
          <w:tcPr>
            <w:tcW w:w="927" w:type="dxa"/>
            <w:tcBorders>
              <w:top w:val="nil"/>
              <w:left w:val="nil"/>
              <w:bottom w:val="single" w:sz="4" w:space="0" w:color="auto"/>
              <w:right w:val="single" w:sz="4" w:space="0" w:color="auto"/>
            </w:tcBorders>
            <w:shd w:val="clear" w:color="auto" w:fill="auto"/>
            <w:noWrap/>
            <w:vAlign w:val="center"/>
            <w:hideMark/>
          </w:tcPr>
          <w:p w14:paraId="1B35F1B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-0.60%</w:t>
            </w:r>
          </w:p>
        </w:tc>
      </w:tr>
      <w:tr w:rsidR="00D001EF" w:rsidRPr="00B95268" w14:paraId="791C9DA9" w14:textId="77777777" w:rsidTr="00875D1B">
        <w:trPr>
          <w:trHeight w:val="295"/>
        </w:trPr>
        <w:tc>
          <w:tcPr>
            <w:tcW w:w="5132" w:type="dxa"/>
            <w:tcBorders>
              <w:top w:val="nil"/>
              <w:left w:val="single" w:sz="4" w:space="0" w:color="auto"/>
              <w:bottom w:val="single" w:sz="4" w:space="0" w:color="auto"/>
              <w:right w:val="single" w:sz="4" w:space="0" w:color="auto"/>
            </w:tcBorders>
            <w:shd w:val="clear" w:color="auto" w:fill="auto"/>
            <w:noWrap/>
            <w:vAlign w:val="bottom"/>
            <w:hideMark/>
          </w:tcPr>
          <w:p w14:paraId="70DBF42D"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Fondo Mutual de Previsión, Asistencia y Solidaridad</w:t>
            </w:r>
          </w:p>
        </w:tc>
        <w:tc>
          <w:tcPr>
            <w:tcW w:w="1431" w:type="dxa"/>
            <w:tcBorders>
              <w:top w:val="nil"/>
              <w:left w:val="nil"/>
              <w:bottom w:val="single" w:sz="4" w:space="0" w:color="auto"/>
              <w:right w:val="single" w:sz="4" w:space="0" w:color="auto"/>
            </w:tcBorders>
            <w:shd w:val="clear" w:color="auto" w:fill="auto"/>
            <w:noWrap/>
            <w:vAlign w:val="center"/>
            <w:hideMark/>
          </w:tcPr>
          <w:p w14:paraId="41335750"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139,136,326</w:t>
            </w:r>
          </w:p>
        </w:tc>
        <w:tc>
          <w:tcPr>
            <w:tcW w:w="1351" w:type="dxa"/>
            <w:tcBorders>
              <w:top w:val="nil"/>
              <w:left w:val="nil"/>
              <w:bottom w:val="single" w:sz="4" w:space="0" w:color="auto"/>
              <w:right w:val="single" w:sz="4" w:space="0" w:color="auto"/>
            </w:tcBorders>
            <w:shd w:val="clear" w:color="auto" w:fill="auto"/>
            <w:noWrap/>
            <w:vAlign w:val="center"/>
            <w:hideMark/>
          </w:tcPr>
          <w:p w14:paraId="69A9605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351" w:type="dxa"/>
            <w:tcBorders>
              <w:top w:val="nil"/>
              <w:left w:val="nil"/>
              <w:bottom w:val="single" w:sz="4" w:space="0" w:color="auto"/>
              <w:right w:val="single" w:sz="4" w:space="0" w:color="auto"/>
            </w:tcBorders>
            <w:shd w:val="clear" w:color="auto" w:fill="auto"/>
            <w:noWrap/>
            <w:vAlign w:val="center"/>
            <w:hideMark/>
          </w:tcPr>
          <w:p w14:paraId="21E2DADB"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139,136,326</w:t>
            </w:r>
          </w:p>
        </w:tc>
        <w:tc>
          <w:tcPr>
            <w:tcW w:w="927" w:type="dxa"/>
            <w:tcBorders>
              <w:top w:val="nil"/>
              <w:left w:val="nil"/>
              <w:bottom w:val="single" w:sz="4" w:space="0" w:color="auto"/>
              <w:right w:val="single" w:sz="4" w:space="0" w:color="auto"/>
            </w:tcBorders>
            <w:shd w:val="clear" w:color="auto" w:fill="auto"/>
            <w:noWrap/>
            <w:vAlign w:val="center"/>
            <w:hideMark/>
          </w:tcPr>
          <w:p w14:paraId="16F2BBD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D001EF" w:rsidRPr="00B95268" w14:paraId="62610A97" w14:textId="77777777" w:rsidTr="00875D1B">
        <w:trPr>
          <w:trHeight w:val="295"/>
        </w:trPr>
        <w:tc>
          <w:tcPr>
            <w:tcW w:w="5132" w:type="dxa"/>
            <w:tcBorders>
              <w:top w:val="nil"/>
              <w:left w:val="single" w:sz="4" w:space="0" w:color="auto"/>
              <w:bottom w:val="single" w:sz="4" w:space="0" w:color="auto"/>
              <w:right w:val="single" w:sz="4" w:space="0" w:color="auto"/>
            </w:tcBorders>
            <w:shd w:val="clear" w:color="auto" w:fill="auto"/>
            <w:noWrap/>
            <w:vAlign w:val="bottom"/>
            <w:hideMark/>
          </w:tcPr>
          <w:p w14:paraId="59D960F1" w14:textId="77777777" w:rsidR="00D001EF" w:rsidRPr="00B95268" w:rsidRDefault="00D001EF"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1431" w:type="dxa"/>
            <w:tcBorders>
              <w:top w:val="nil"/>
              <w:left w:val="nil"/>
              <w:bottom w:val="single" w:sz="4" w:space="0" w:color="auto"/>
              <w:right w:val="single" w:sz="4" w:space="0" w:color="auto"/>
            </w:tcBorders>
            <w:shd w:val="clear" w:color="auto" w:fill="auto"/>
            <w:noWrap/>
            <w:vAlign w:val="center"/>
            <w:hideMark/>
          </w:tcPr>
          <w:p w14:paraId="0368E3D5"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1,056,447,238</w:t>
            </w:r>
          </w:p>
        </w:tc>
        <w:tc>
          <w:tcPr>
            <w:tcW w:w="1351" w:type="dxa"/>
            <w:tcBorders>
              <w:top w:val="nil"/>
              <w:left w:val="nil"/>
              <w:bottom w:val="single" w:sz="4" w:space="0" w:color="auto"/>
              <w:right w:val="single" w:sz="4" w:space="0" w:color="auto"/>
            </w:tcBorders>
            <w:shd w:val="clear" w:color="auto" w:fill="auto"/>
            <w:noWrap/>
            <w:vAlign w:val="center"/>
            <w:hideMark/>
          </w:tcPr>
          <w:p w14:paraId="69F91388"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867,107,379</w:t>
            </w:r>
          </w:p>
        </w:tc>
        <w:tc>
          <w:tcPr>
            <w:tcW w:w="1351" w:type="dxa"/>
            <w:tcBorders>
              <w:top w:val="nil"/>
              <w:left w:val="nil"/>
              <w:bottom w:val="single" w:sz="4" w:space="0" w:color="auto"/>
              <w:right w:val="single" w:sz="4" w:space="0" w:color="auto"/>
            </w:tcBorders>
            <w:shd w:val="clear" w:color="auto" w:fill="auto"/>
            <w:noWrap/>
            <w:vAlign w:val="center"/>
            <w:hideMark/>
          </w:tcPr>
          <w:p w14:paraId="136F283E"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189,339,859</w:t>
            </w:r>
          </w:p>
        </w:tc>
        <w:tc>
          <w:tcPr>
            <w:tcW w:w="927" w:type="dxa"/>
            <w:tcBorders>
              <w:top w:val="nil"/>
              <w:left w:val="nil"/>
              <w:bottom w:val="single" w:sz="4" w:space="0" w:color="auto"/>
              <w:right w:val="single" w:sz="4" w:space="0" w:color="auto"/>
            </w:tcBorders>
            <w:shd w:val="clear" w:color="auto" w:fill="auto"/>
            <w:noWrap/>
            <w:vAlign w:val="center"/>
            <w:hideMark/>
          </w:tcPr>
          <w:p w14:paraId="2A679237"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21.84%</w:t>
            </w:r>
          </w:p>
        </w:tc>
      </w:tr>
    </w:tbl>
    <w:p w14:paraId="3FE02F0D" w14:textId="77777777" w:rsidR="00D001EF" w:rsidRPr="00B95268" w:rsidRDefault="00D001EF" w:rsidP="00464CA5">
      <w:pPr>
        <w:spacing w:after="0"/>
        <w:jc w:val="both"/>
        <w:rPr>
          <w:rFonts w:ascii="Arial Narrow" w:hAnsi="Arial Narrow"/>
          <w:i/>
          <w:iCs/>
          <w:color w:val="000000" w:themeColor="text1"/>
          <w:sz w:val="20"/>
          <w:szCs w:val="20"/>
        </w:rPr>
      </w:pPr>
    </w:p>
    <w:p w14:paraId="1679EAA7" w14:textId="4B20FA38" w:rsidR="00D001EF" w:rsidRPr="00B95268" w:rsidRDefault="00D001EF" w:rsidP="00464CA5">
      <w:pPr>
        <w:spacing w:after="0"/>
        <w:jc w:val="both"/>
        <w:rPr>
          <w:rFonts w:ascii="Arial Narrow" w:hAnsi="Arial Narrow"/>
          <w:color w:val="000000" w:themeColor="text1"/>
          <w:sz w:val="20"/>
          <w:szCs w:val="20"/>
        </w:rPr>
      </w:pPr>
      <w:r w:rsidRPr="00B95268">
        <w:rPr>
          <w:rFonts w:ascii="Arial Narrow" w:hAnsi="Arial Narrow"/>
          <w:b/>
          <w:color w:val="000000" w:themeColor="text1"/>
          <w:sz w:val="20"/>
          <w:szCs w:val="20"/>
        </w:rPr>
        <w:t>Para Actividades de Solidaridad:</w:t>
      </w:r>
      <w:r w:rsidRPr="00B95268">
        <w:rPr>
          <w:rFonts w:ascii="Arial Narrow" w:hAnsi="Arial Narrow"/>
          <w:color w:val="000000" w:themeColor="text1"/>
          <w:sz w:val="20"/>
          <w:szCs w:val="20"/>
        </w:rPr>
        <w:t xml:space="preserve"> Se definen como ayudas económicas que se otorgan al asociado o a su beneficiario a través de auxilios, de acuerdo con la reglamentación establecida por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w:t>
      </w:r>
    </w:p>
    <w:p w14:paraId="5E2BD5D8" w14:textId="77777777" w:rsidR="00D001EF" w:rsidRPr="00B95268" w:rsidRDefault="00D001EF" w:rsidP="00464CA5">
      <w:pPr>
        <w:spacing w:after="0"/>
        <w:jc w:val="both"/>
        <w:rPr>
          <w:rFonts w:ascii="Arial Narrow" w:hAnsi="Arial Narrow"/>
          <w:color w:val="000000" w:themeColor="text1"/>
          <w:sz w:val="20"/>
          <w:szCs w:val="20"/>
        </w:rPr>
      </w:pPr>
    </w:p>
    <w:p w14:paraId="52B79CC1" w14:textId="746A2D43" w:rsidR="00D001EF" w:rsidRPr="00B95268" w:rsidRDefault="00D001EF" w:rsidP="00464CA5">
      <w:pPr>
        <w:spacing w:after="0"/>
        <w:jc w:val="both"/>
        <w:rPr>
          <w:rFonts w:ascii="Arial Narrow" w:hAnsi="Arial Narrow"/>
          <w:b/>
          <w:color w:val="000000" w:themeColor="text1"/>
          <w:sz w:val="20"/>
          <w:szCs w:val="20"/>
        </w:rPr>
      </w:pPr>
      <w:r w:rsidRPr="00B95268">
        <w:rPr>
          <w:rFonts w:ascii="Arial Narrow" w:hAnsi="Arial Narrow"/>
          <w:b/>
          <w:color w:val="000000" w:themeColor="text1"/>
          <w:sz w:val="20"/>
          <w:szCs w:val="20"/>
        </w:rPr>
        <w:lastRenderedPageBreak/>
        <w:t>Para Actividades Recreativas:</w:t>
      </w:r>
      <w:r w:rsidRPr="00B95268">
        <w:rPr>
          <w:rFonts w:ascii="Arial Narrow" w:hAnsi="Arial Narrow"/>
          <w:color w:val="000000" w:themeColor="text1"/>
          <w:sz w:val="20"/>
          <w:szCs w:val="20"/>
        </w:rPr>
        <w:t xml:space="preserve"> Son los recursos destinados a brindar al asociado y su grupo familiar bienestar a través de las actividades de recreación planeadas por la Junta Directiva, el Comité de Bienestar Social y la Gerencia durante el año de acuerdo a la reglamentación establecida por </w:t>
      </w:r>
      <w:r w:rsidR="00464CA5" w:rsidRPr="00B95268">
        <w:rPr>
          <w:rFonts w:ascii="Arial Narrow" w:hAnsi="Arial Narrow"/>
          <w:color w:val="000000" w:themeColor="text1"/>
          <w:sz w:val="20"/>
          <w:szCs w:val="20"/>
        </w:rPr>
        <w:t>FONDEJEMPLO</w:t>
      </w:r>
      <w:r w:rsidRPr="00B95268">
        <w:rPr>
          <w:rFonts w:ascii="Arial Narrow" w:hAnsi="Arial Narrow"/>
          <w:b/>
          <w:color w:val="000000" w:themeColor="text1"/>
          <w:sz w:val="20"/>
          <w:szCs w:val="20"/>
        </w:rPr>
        <w:t>.</w:t>
      </w:r>
    </w:p>
    <w:p w14:paraId="6905776B" w14:textId="77777777" w:rsidR="00D001EF" w:rsidRPr="00B95268" w:rsidRDefault="00D001EF" w:rsidP="00464CA5">
      <w:pPr>
        <w:spacing w:after="0"/>
        <w:jc w:val="both"/>
        <w:rPr>
          <w:rFonts w:ascii="Arial Narrow" w:hAnsi="Arial Narrow"/>
          <w:b/>
          <w:color w:val="000000" w:themeColor="text1"/>
          <w:sz w:val="20"/>
          <w:szCs w:val="20"/>
        </w:rPr>
      </w:pPr>
    </w:p>
    <w:p w14:paraId="11C345E0" w14:textId="383A03C8" w:rsidR="00D001EF" w:rsidRPr="00B95268" w:rsidRDefault="00D001EF" w:rsidP="00464CA5">
      <w:pPr>
        <w:spacing w:after="0"/>
        <w:jc w:val="both"/>
        <w:rPr>
          <w:rFonts w:ascii="Arial Narrow" w:hAnsi="Arial Narrow"/>
          <w:color w:val="000000" w:themeColor="text1"/>
          <w:sz w:val="20"/>
          <w:szCs w:val="20"/>
        </w:rPr>
      </w:pPr>
      <w:r w:rsidRPr="00B95268">
        <w:rPr>
          <w:rFonts w:ascii="Arial Narrow" w:hAnsi="Arial Narrow"/>
          <w:b/>
          <w:color w:val="000000" w:themeColor="text1"/>
          <w:sz w:val="20"/>
          <w:szCs w:val="20"/>
        </w:rPr>
        <w:t>Para Actividades de Educación:</w:t>
      </w:r>
      <w:r w:rsidRPr="00B95268">
        <w:rPr>
          <w:rFonts w:ascii="Arial Narrow" w:hAnsi="Arial Narrow"/>
          <w:color w:val="000000" w:themeColor="text1"/>
          <w:sz w:val="20"/>
          <w:szCs w:val="20"/>
        </w:rPr>
        <w:t xml:space="preserve"> Son los recursos destinados a prestar servicios de educación a los asociados y a sus beneficiarios de acuerdo a la reglamentación establecida por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w:t>
      </w:r>
    </w:p>
    <w:p w14:paraId="0B5C5B79" w14:textId="77777777" w:rsidR="00D001EF" w:rsidRPr="00B95268" w:rsidRDefault="00D001EF" w:rsidP="00464CA5">
      <w:pPr>
        <w:spacing w:after="0"/>
        <w:jc w:val="both"/>
        <w:rPr>
          <w:rFonts w:ascii="Arial Narrow" w:hAnsi="Arial Narrow"/>
          <w:color w:val="000000" w:themeColor="text1"/>
          <w:sz w:val="20"/>
          <w:szCs w:val="20"/>
        </w:rPr>
      </w:pPr>
    </w:p>
    <w:p w14:paraId="712DF42A" w14:textId="77777777" w:rsidR="00D001EF" w:rsidRPr="00B95268" w:rsidRDefault="00D001EF" w:rsidP="00464CA5">
      <w:pPr>
        <w:spacing w:after="0"/>
        <w:jc w:val="both"/>
        <w:rPr>
          <w:rFonts w:ascii="Arial Narrow" w:hAnsi="Arial Narrow"/>
          <w:color w:val="000000" w:themeColor="text1"/>
          <w:sz w:val="20"/>
          <w:szCs w:val="20"/>
        </w:rPr>
      </w:pPr>
      <w:r w:rsidRPr="00B95268">
        <w:rPr>
          <w:rFonts w:ascii="Arial Narrow" w:hAnsi="Arial Narrow"/>
          <w:b/>
          <w:color w:val="000000" w:themeColor="text1"/>
          <w:sz w:val="20"/>
          <w:szCs w:val="20"/>
        </w:rPr>
        <w:t>Fondo para Protección de Asociados No Asegurables:</w:t>
      </w:r>
      <w:r w:rsidRPr="00B95268">
        <w:rPr>
          <w:rFonts w:ascii="Arial Narrow" w:hAnsi="Arial Narrow"/>
          <w:color w:val="000000" w:themeColor="text1"/>
          <w:sz w:val="20"/>
          <w:szCs w:val="20"/>
        </w:rPr>
        <w:t xml:space="preserve"> Son recursos destinados a protección de deudas de asociados no asegurados por la compañía de seguros. Este Fondo es creado por la Asamblea General  y  reglamentado por la Junta Directiva</w:t>
      </w:r>
      <w:bookmarkStart w:id="1" w:name="_MON_1420811845"/>
      <w:bookmarkEnd w:id="1"/>
      <w:r w:rsidRPr="00B95268">
        <w:rPr>
          <w:rFonts w:ascii="Arial Narrow" w:hAnsi="Arial Narrow"/>
          <w:color w:val="000000" w:themeColor="text1"/>
          <w:sz w:val="20"/>
          <w:szCs w:val="20"/>
        </w:rPr>
        <w:t>.</w:t>
      </w:r>
    </w:p>
    <w:p w14:paraId="0AFCECD7" w14:textId="77777777" w:rsidR="00CB5C6A" w:rsidRPr="00B95268" w:rsidRDefault="00CB5C6A" w:rsidP="00464CA5">
      <w:pPr>
        <w:spacing w:after="0"/>
        <w:jc w:val="both"/>
        <w:rPr>
          <w:rFonts w:ascii="Arial Narrow" w:hAnsi="Arial Narrow"/>
          <w:b/>
          <w:color w:val="000000" w:themeColor="text1"/>
          <w:sz w:val="20"/>
          <w:szCs w:val="20"/>
        </w:rPr>
      </w:pPr>
    </w:p>
    <w:p w14:paraId="2416B811" w14:textId="77777777" w:rsidR="00D001EF" w:rsidRPr="00B95268" w:rsidRDefault="00D001EF" w:rsidP="00464CA5">
      <w:pPr>
        <w:spacing w:after="0"/>
        <w:jc w:val="both"/>
        <w:rPr>
          <w:rFonts w:ascii="Arial Narrow" w:hAnsi="Arial Narrow"/>
          <w:color w:val="000000" w:themeColor="text1"/>
          <w:sz w:val="20"/>
          <w:szCs w:val="20"/>
        </w:rPr>
      </w:pPr>
      <w:r w:rsidRPr="00B95268">
        <w:rPr>
          <w:rFonts w:ascii="Arial Narrow" w:hAnsi="Arial Narrow"/>
          <w:b/>
          <w:color w:val="000000" w:themeColor="text1"/>
          <w:sz w:val="20"/>
          <w:szCs w:val="20"/>
        </w:rPr>
        <w:t>Fondo para Créditos de Solidaridad:</w:t>
      </w:r>
      <w:r w:rsidRPr="00B95268">
        <w:rPr>
          <w:rFonts w:ascii="Arial Narrow" w:hAnsi="Arial Narrow"/>
          <w:color w:val="000000" w:themeColor="text1"/>
          <w:sz w:val="20"/>
          <w:szCs w:val="20"/>
        </w:rPr>
        <w:t xml:space="preserve"> Este fondo se creó para ser utilizado en créditos de solidaridad; su último movimiento fue en diciembre de 2008.</w:t>
      </w:r>
    </w:p>
    <w:p w14:paraId="16A0345A" w14:textId="77777777" w:rsidR="00D001EF" w:rsidRPr="00B95268" w:rsidRDefault="00D001EF" w:rsidP="00464CA5">
      <w:pPr>
        <w:spacing w:after="0"/>
        <w:jc w:val="both"/>
        <w:rPr>
          <w:rFonts w:ascii="Arial Narrow" w:hAnsi="Arial Narrow"/>
          <w:color w:val="000000" w:themeColor="text1"/>
          <w:sz w:val="20"/>
          <w:szCs w:val="20"/>
        </w:rPr>
      </w:pPr>
    </w:p>
    <w:p w14:paraId="1B0521D0" w14:textId="77777777" w:rsidR="00D001EF" w:rsidRPr="00B95268" w:rsidRDefault="00D001EF" w:rsidP="00464CA5">
      <w:pPr>
        <w:spacing w:after="0"/>
        <w:jc w:val="both"/>
        <w:rPr>
          <w:rFonts w:ascii="Arial Narrow" w:hAnsi="Arial Narrow"/>
          <w:color w:val="000000" w:themeColor="text1"/>
          <w:sz w:val="20"/>
          <w:szCs w:val="20"/>
        </w:rPr>
      </w:pPr>
      <w:r w:rsidRPr="00B95268">
        <w:rPr>
          <w:rFonts w:ascii="Arial Narrow" w:hAnsi="Arial Narrow"/>
          <w:b/>
          <w:color w:val="000000" w:themeColor="text1"/>
          <w:sz w:val="20"/>
          <w:szCs w:val="20"/>
        </w:rPr>
        <w:t>Fondo para Mantenimiento de Sede:</w:t>
      </w:r>
      <w:r w:rsidRPr="00B95268">
        <w:rPr>
          <w:rFonts w:ascii="Arial Narrow" w:hAnsi="Arial Narrow"/>
          <w:color w:val="000000" w:themeColor="text1"/>
          <w:sz w:val="20"/>
          <w:szCs w:val="20"/>
        </w:rPr>
        <w:t xml:space="preserve"> Este fondo fue creado para gastos varios en el mantenimiento de la sede.</w:t>
      </w:r>
    </w:p>
    <w:p w14:paraId="2EEED61F" w14:textId="77777777" w:rsidR="00D001EF" w:rsidRPr="00B95268" w:rsidRDefault="00D001EF" w:rsidP="00464CA5">
      <w:pPr>
        <w:spacing w:after="0"/>
        <w:jc w:val="both"/>
        <w:rPr>
          <w:rFonts w:ascii="Arial Narrow" w:hAnsi="Arial Narrow"/>
          <w:color w:val="000000" w:themeColor="text1"/>
          <w:sz w:val="20"/>
          <w:szCs w:val="20"/>
        </w:rPr>
      </w:pPr>
    </w:p>
    <w:p w14:paraId="1B992786" w14:textId="0CA8D2C9" w:rsidR="00D001EF" w:rsidRPr="00B95268" w:rsidRDefault="00D001EF" w:rsidP="00464CA5">
      <w:pPr>
        <w:spacing w:after="0"/>
        <w:jc w:val="both"/>
        <w:rPr>
          <w:rFonts w:ascii="Arial Narrow" w:hAnsi="Arial Narrow"/>
          <w:color w:val="000000" w:themeColor="text1"/>
          <w:sz w:val="20"/>
          <w:szCs w:val="20"/>
        </w:rPr>
      </w:pPr>
      <w:r w:rsidRPr="00B95268">
        <w:rPr>
          <w:rFonts w:ascii="Arial Narrow" w:hAnsi="Arial Narrow"/>
          <w:b/>
          <w:color w:val="000000" w:themeColor="text1"/>
          <w:sz w:val="20"/>
          <w:szCs w:val="20"/>
        </w:rPr>
        <w:t>Fondo de Imprevistos:</w:t>
      </w:r>
      <w:r w:rsidRPr="00B95268">
        <w:rPr>
          <w:rFonts w:ascii="Arial Narrow" w:hAnsi="Arial Narrow"/>
          <w:color w:val="000000" w:themeColor="text1"/>
          <w:sz w:val="20"/>
          <w:szCs w:val="20"/>
        </w:rPr>
        <w:t xml:space="preserve"> Este fondo fue creado para gastos inesperados en el ejercicio del objeto social de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w:t>
      </w:r>
    </w:p>
    <w:p w14:paraId="5D8E055D" w14:textId="77777777" w:rsidR="00D001EF" w:rsidRPr="00B95268" w:rsidRDefault="00D001EF" w:rsidP="00464CA5">
      <w:pPr>
        <w:spacing w:after="0"/>
        <w:jc w:val="both"/>
        <w:rPr>
          <w:rFonts w:ascii="Arial Narrow" w:hAnsi="Arial Narrow"/>
          <w:color w:val="000000" w:themeColor="text1"/>
          <w:sz w:val="20"/>
          <w:szCs w:val="20"/>
        </w:rPr>
      </w:pPr>
    </w:p>
    <w:p w14:paraId="2C7097C7" w14:textId="166E25F1" w:rsidR="00875D1B" w:rsidRPr="00B95268" w:rsidRDefault="00D001EF" w:rsidP="00464CA5">
      <w:pPr>
        <w:spacing w:after="0"/>
        <w:jc w:val="both"/>
        <w:rPr>
          <w:rFonts w:ascii="Arial Narrow" w:hAnsi="Arial Narrow"/>
          <w:color w:val="000000" w:themeColor="text1"/>
          <w:sz w:val="20"/>
          <w:szCs w:val="20"/>
        </w:rPr>
      </w:pPr>
      <w:r w:rsidRPr="00B95268">
        <w:rPr>
          <w:rFonts w:ascii="Arial Narrow" w:hAnsi="Arial Narrow"/>
          <w:b/>
          <w:color w:val="000000" w:themeColor="text1"/>
          <w:sz w:val="20"/>
          <w:szCs w:val="20"/>
        </w:rPr>
        <w:t>Fondo Mutual de Previsión, Asistencia y Solidaridad:</w:t>
      </w:r>
      <w:r w:rsidRPr="00B95268">
        <w:rPr>
          <w:rFonts w:ascii="Arial Narrow" w:hAnsi="Arial Narrow"/>
          <w:color w:val="000000" w:themeColor="text1"/>
          <w:sz w:val="20"/>
          <w:szCs w:val="20"/>
        </w:rPr>
        <w:t xml:space="preserve"> Este fondo está constituido por las contribuciones que hacen los asociados al momento de obtener crédito para cubrir parcialmente el costo del seguro de vida deudores que toma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como beneficiario y asegurado. Se ejecutará conforme a la reglamentación establecida hasta su agotamiento de manera directa o a través de otra</w:t>
      </w:r>
      <w:r w:rsidR="00875D1B" w:rsidRPr="00B95268">
        <w:rPr>
          <w:rFonts w:ascii="Arial Narrow" w:hAnsi="Arial Narrow"/>
          <w:color w:val="000000" w:themeColor="text1"/>
          <w:sz w:val="20"/>
          <w:szCs w:val="20"/>
        </w:rPr>
        <w:t xml:space="preserve">s entidades sin ánimo de lucro. </w:t>
      </w:r>
    </w:p>
    <w:p w14:paraId="767B82B5" w14:textId="77777777" w:rsidR="00875D1B" w:rsidRPr="00B95268" w:rsidRDefault="00875D1B" w:rsidP="00464CA5">
      <w:pPr>
        <w:spacing w:after="0"/>
        <w:jc w:val="both"/>
        <w:rPr>
          <w:rFonts w:ascii="Arial Narrow" w:hAnsi="Arial Narrow"/>
          <w:color w:val="000000" w:themeColor="text1"/>
          <w:sz w:val="20"/>
          <w:szCs w:val="20"/>
        </w:rPr>
      </w:pPr>
    </w:p>
    <w:p w14:paraId="7B525CA6" w14:textId="77777777" w:rsidR="00875D1B" w:rsidRPr="00B95268" w:rsidRDefault="00875D1B"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lang w:val="es-ES_tradnl"/>
        </w:rPr>
        <w:t>Dichos fondos tuvieron el siguiente movimiento:</w:t>
      </w: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92"/>
        <w:gridCol w:w="970"/>
        <w:gridCol w:w="1034"/>
        <w:gridCol w:w="1025"/>
        <w:gridCol w:w="888"/>
        <w:gridCol w:w="669"/>
      </w:tblGrid>
      <w:tr w:rsidR="00875D1B" w:rsidRPr="00B95268" w14:paraId="6AA394CC" w14:textId="77777777" w:rsidTr="00F80965">
        <w:trPr>
          <w:trHeight w:hRule="exact" w:val="284"/>
        </w:trPr>
        <w:tc>
          <w:tcPr>
            <w:tcW w:w="0" w:type="auto"/>
            <w:shd w:val="clear" w:color="000000" w:fill="76923C"/>
            <w:noWrap/>
            <w:vAlign w:val="center"/>
          </w:tcPr>
          <w:p w14:paraId="21B95919" w14:textId="77777777" w:rsidR="00875D1B" w:rsidRPr="00B95268" w:rsidRDefault="00875D1B" w:rsidP="00464CA5">
            <w:pPr>
              <w:spacing w:after="0"/>
              <w:rPr>
                <w:rFonts w:ascii="Arial Narrow" w:hAnsi="Arial Narrow"/>
                <w:b/>
                <w:bCs/>
                <w:color w:val="000000" w:themeColor="text1"/>
                <w:sz w:val="20"/>
                <w:szCs w:val="20"/>
              </w:rPr>
            </w:pPr>
            <w:r w:rsidRPr="00B95268">
              <w:rPr>
                <w:rFonts w:ascii="Arial Narrow" w:hAnsi="Arial Narrow"/>
                <w:b/>
                <w:bCs/>
                <w:color w:val="000000" w:themeColor="text1"/>
                <w:sz w:val="20"/>
                <w:szCs w:val="20"/>
              </w:rPr>
              <w:t>DETALLE</w:t>
            </w:r>
          </w:p>
        </w:tc>
        <w:tc>
          <w:tcPr>
            <w:tcW w:w="0" w:type="auto"/>
            <w:shd w:val="clear" w:color="000000" w:fill="76923C"/>
            <w:noWrap/>
            <w:vAlign w:val="center"/>
          </w:tcPr>
          <w:p w14:paraId="5E9BD33F" w14:textId="77777777" w:rsidR="00875D1B" w:rsidRPr="00B95268" w:rsidRDefault="00875D1B" w:rsidP="00464CA5">
            <w:pPr>
              <w:spacing w:after="0"/>
              <w:rPr>
                <w:rFonts w:ascii="Arial Narrow" w:hAnsi="Arial Narrow"/>
                <w:b/>
                <w:bCs/>
                <w:color w:val="000000" w:themeColor="text1"/>
                <w:sz w:val="20"/>
                <w:szCs w:val="20"/>
              </w:rPr>
            </w:pPr>
            <w:r w:rsidRPr="00B95268">
              <w:rPr>
                <w:rFonts w:ascii="Arial Narrow" w:hAnsi="Arial Narrow"/>
                <w:b/>
                <w:bCs/>
                <w:color w:val="000000" w:themeColor="text1"/>
                <w:sz w:val="20"/>
                <w:szCs w:val="20"/>
              </w:rPr>
              <w:t>Educación</w:t>
            </w:r>
          </w:p>
        </w:tc>
        <w:tc>
          <w:tcPr>
            <w:tcW w:w="0" w:type="auto"/>
            <w:shd w:val="clear" w:color="000000" w:fill="76923C"/>
            <w:noWrap/>
            <w:vAlign w:val="center"/>
          </w:tcPr>
          <w:p w14:paraId="1B03F673" w14:textId="77777777" w:rsidR="00875D1B" w:rsidRPr="00B95268" w:rsidRDefault="00875D1B" w:rsidP="00464CA5">
            <w:pPr>
              <w:spacing w:after="0"/>
              <w:rPr>
                <w:rFonts w:ascii="Arial Narrow" w:hAnsi="Arial Narrow"/>
                <w:b/>
                <w:bCs/>
                <w:color w:val="000000" w:themeColor="text1"/>
                <w:sz w:val="20"/>
                <w:szCs w:val="20"/>
              </w:rPr>
            </w:pPr>
            <w:r w:rsidRPr="00B95268">
              <w:rPr>
                <w:rFonts w:ascii="Arial Narrow" w:hAnsi="Arial Narrow"/>
                <w:b/>
                <w:bCs/>
                <w:color w:val="000000" w:themeColor="text1"/>
                <w:sz w:val="20"/>
                <w:szCs w:val="20"/>
              </w:rPr>
              <w:t>Solidaridad</w:t>
            </w:r>
          </w:p>
        </w:tc>
        <w:tc>
          <w:tcPr>
            <w:tcW w:w="0" w:type="auto"/>
            <w:shd w:val="clear" w:color="000000" w:fill="76923C"/>
            <w:noWrap/>
            <w:vAlign w:val="center"/>
          </w:tcPr>
          <w:p w14:paraId="02125619" w14:textId="77777777" w:rsidR="00875D1B" w:rsidRPr="00B95268" w:rsidRDefault="00875D1B" w:rsidP="00464CA5">
            <w:pPr>
              <w:spacing w:after="0"/>
              <w:rPr>
                <w:rFonts w:ascii="Arial Narrow" w:hAnsi="Arial Narrow"/>
                <w:b/>
                <w:bCs/>
                <w:color w:val="000000" w:themeColor="text1"/>
                <w:sz w:val="20"/>
                <w:szCs w:val="20"/>
              </w:rPr>
            </w:pPr>
            <w:r w:rsidRPr="00B95268">
              <w:rPr>
                <w:rFonts w:ascii="Arial Narrow" w:hAnsi="Arial Narrow"/>
                <w:b/>
                <w:bCs/>
                <w:color w:val="000000" w:themeColor="text1"/>
                <w:sz w:val="20"/>
                <w:szCs w:val="20"/>
              </w:rPr>
              <w:t>Recreación</w:t>
            </w:r>
          </w:p>
        </w:tc>
        <w:tc>
          <w:tcPr>
            <w:tcW w:w="0" w:type="auto"/>
            <w:shd w:val="clear" w:color="000000" w:fill="76923C"/>
            <w:vAlign w:val="center"/>
          </w:tcPr>
          <w:p w14:paraId="147DB907" w14:textId="77777777" w:rsidR="00875D1B" w:rsidRPr="00B95268" w:rsidRDefault="00875D1B" w:rsidP="00464CA5">
            <w:pPr>
              <w:spacing w:after="0"/>
              <w:rPr>
                <w:rFonts w:ascii="Arial Narrow" w:hAnsi="Arial Narrow"/>
                <w:b/>
                <w:bCs/>
                <w:color w:val="000000" w:themeColor="text1"/>
                <w:sz w:val="20"/>
                <w:szCs w:val="20"/>
              </w:rPr>
            </w:pPr>
            <w:r w:rsidRPr="00B95268">
              <w:rPr>
                <w:rFonts w:ascii="Arial Narrow" w:hAnsi="Arial Narrow"/>
                <w:b/>
                <w:bCs/>
                <w:color w:val="000000" w:themeColor="text1"/>
                <w:sz w:val="20"/>
                <w:szCs w:val="20"/>
              </w:rPr>
              <w:t xml:space="preserve">Bienestar </w:t>
            </w:r>
          </w:p>
        </w:tc>
        <w:tc>
          <w:tcPr>
            <w:tcW w:w="0" w:type="auto"/>
            <w:shd w:val="clear" w:color="000000" w:fill="76923C"/>
            <w:vAlign w:val="center"/>
          </w:tcPr>
          <w:p w14:paraId="36300103" w14:textId="77777777" w:rsidR="00875D1B" w:rsidRPr="00B95268" w:rsidRDefault="00875D1B" w:rsidP="00464CA5">
            <w:pPr>
              <w:spacing w:after="0"/>
              <w:rPr>
                <w:rFonts w:ascii="Arial Narrow" w:hAnsi="Arial Narrow"/>
                <w:b/>
                <w:bCs/>
                <w:color w:val="000000" w:themeColor="text1"/>
                <w:sz w:val="20"/>
                <w:szCs w:val="20"/>
              </w:rPr>
            </w:pPr>
            <w:r w:rsidRPr="00B95268">
              <w:rPr>
                <w:rFonts w:ascii="Arial Narrow" w:hAnsi="Arial Narrow"/>
                <w:b/>
                <w:bCs/>
                <w:color w:val="000000" w:themeColor="text1"/>
                <w:sz w:val="20"/>
                <w:szCs w:val="20"/>
              </w:rPr>
              <w:t xml:space="preserve">Mutual  </w:t>
            </w:r>
          </w:p>
        </w:tc>
      </w:tr>
      <w:tr w:rsidR="00875D1B" w:rsidRPr="00B95268" w14:paraId="008913B1" w14:textId="77777777" w:rsidTr="00F80965">
        <w:trPr>
          <w:trHeight w:hRule="exact" w:val="284"/>
        </w:trPr>
        <w:tc>
          <w:tcPr>
            <w:tcW w:w="0" w:type="auto"/>
            <w:shd w:val="clear" w:color="auto" w:fill="auto"/>
            <w:noWrap/>
            <w:vAlign w:val="center"/>
          </w:tcPr>
          <w:p w14:paraId="2090459B" w14:textId="77777777" w:rsidR="00875D1B" w:rsidRPr="00B95268" w:rsidRDefault="00875D1B" w:rsidP="00464CA5">
            <w:pPr>
              <w:spacing w:after="0"/>
              <w:rPr>
                <w:rFonts w:ascii="Arial Narrow" w:hAnsi="Arial Narrow"/>
                <w:b/>
                <w:bCs/>
                <w:color w:val="000000" w:themeColor="text1"/>
                <w:sz w:val="20"/>
                <w:szCs w:val="20"/>
              </w:rPr>
            </w:pPr>
            <w:r w:rsidRPr="00B95268">
              <w:rPr>
                <w:rFonts w:ascii="Arial Narrow" w:hAnsi="Arial Narrow"/>
                <w:b/>
                <w:bCs/>
                <w:color w:val="000000" w:themeColor="text1"/>
                <w:sz w:val="20"/>
                <w:szCs w:val="20"/>
              </w:rPr>
              <w:t>Saldo inicial</w:t>
            </w:r>
          </w:p>
        </w:tc>
        <w:tc>
          <w:tcPr>
            <w:tcW w:w="0" w:type="auto"/>
            <w:shd w:val="clear" w:color="auto" w:fill="auto"/>
            <w:noWrap/>
            <w:vAlign w:val="center"/>
          </w:tcPr>
          <w:p w14:paraId="59CB0993" w14:textId="77777777" w:rsidR="00875D1B" w:rsidRPr="00B95268" w:rsidRDefault="00875D1B" w:rsidP="00464CA5">
            <w:pPr>
              <w:spacing w:after="0"/>
              <w:rPr>
                <w:rFonts w:ascii="Arial Narrow" w:hAnsi="Arial Narrow"/>
                <w:b/>
                <w:bCs/>
                <w:color w:val="000000" w:themeColor="text1"/>
                <w:sz w:val="20"/>
                <w:szCs w:val="20"/>
              </w:rPr>
            </w:pPr>
          </w:p>
        </w:tc>
        <w:tc>
          <w:tcPr>
            <w:tcW w:w="0" w:type="auto"/>
            <w:shd w:val="clear" w:color="auto" w:fill="auto"/>
            <w:noWrap/>
            <w:vAlign w:val="center"/>
          </w:tcPr>
          <w:p w14:paraId="5D3B2411" w14:textId="77777777" w:rsidR="00875D1B" w:rsidRPr="00B95268" w:rsidRDefault="00875D1B" w:rsidP="00464CA5">
            <w:pPr>
              <w:spacing w:after="0"/>
              <w:rPr>
                <w:rFonts w:ascii="Arial Narrow" w:hAnsi="Arial Narrow"/>
                <w:color w:val="000000" w:themeColor="text1"/>
                <w:sz w:val="20"/>
                <w:szCs w:val="20"/>
              </w:rPr>
            </w:pPr>
          </w:p>
        </w:tc>
        <w:tc>
          <w:tcPr>
            <w:tcW w:w="0" w:type="auto"/>
            <w:shd w:val="clear" w:color="auto" w:fill="auto"/>
            <w:noWrap/>
            <w:vAlign w:val="center"/>
          </w:tcPr>
          <w:p w14:paraId="40E38DF2" w14:textId="77777777" w:rsidR="00875D1B" w:rsidRPr="00B95268" w:rsidRDefault="00875D1B" w:rsidP="00464CA5">
            <w:pPr>
              <w:spacing w:after="0"/>
              <w:rPr>
                <w:rFonts w:ascii="Arial Narrow" w:hAnsi="Arial Narrow"/>
                <w:color w:val="000000" w:themeColor="text1"/>
                <w:sz w:val="20"/>
                <w:szCs w:val="20"/>
              </w:rPr>
            </w:pPr>
          </w:p>
        </w:tc>
        <w:tc>
          <w:tcPr>
            <w:tcW w:w="0" w:type="auto"/>
            <w:vAlign w:val="center"/>
          </w:tcPr>
          <w:p w14:paraId="74C95AB9" w14:textId="77777777" w:rsidR="00875D1B" w:rsidRPr="00B95268" w:rsidRDefault="00875D1B" w:rsidP="00464CA5">
            <w:pPr>
              <w:spacing w:after="0"/>
              <w:rPr>
                <w:rFonts w:ascii="Arial Narrow" w:hAnsi="Arial Narrow"/>
                <w:color w:val="000000" w:themeColor="text1"/>
                <w:sz w:val="20"/>
                <w:szCs w:val="20"/>
              </w:rPr>
            </w:pPr>
          </w:p>
        </w:tc>
        <w:tc>
          <w:tcPr>
            <w:tcW w:w="0" w:type="auto"/>
            <w:vAlign w:val="center"/>
          </w:tcPr>
          <w:p w14:paraId="6BAA54EE" w14:textId="77777777" w:rsidR="00875D1B" w:rsidRPr="00B95268" w:rsidRDefault="00875D1B" w:rsidP="00464CA5">
            <w:pPr>
              <w:spacing w:after="0"/>
              <w:rPr>
                <w:rFonts w:ascii="Arial Narrow" w:hAnsi="Arial Narrow"/>
                <w:color w:val="000000" w:themeColor="text1"/>
                <w:sz w:val="20"/>
                <w:szCs w:val="20"/>
              </w:rPr>
            </w:pPr>
          </w:p>
        </w:tc>
      </w:tr>
      <w:tr w:rsidR="00875D1B" w:rsidRPr="00B95268" w14:paraId="78EEF961" w14:textId="77777777" w:rsidTr="00F80965">
        <w:trPr>
          <w:trHeight w:hRule="exact" w:val="284"/>
        </w:trPr>
        <w:tc>
          <w:tcPr>
            <w:tcW w:w="0" w:type="auto"/>
            <w:shd w:val="clear" w:color="auto" w:fill="auto"/>
            <w:noWrap/>
            <w:vAlign w:val="center"/>
          </w:tcPr>
          <w:p w14:paraId="25C53010" w14:textId="77777777" w:rsidR="00875D1B" w:rsidRPr="00B95268" w:rsidRDefault="00875D1B" w:rsidP="00464CA5">
            <w:pPr>
              <w:spacing w:after="0"/>
              <w:rPr>
                <w:rFonts w:ascii="Arial Narrow" w:hAnsi="Arial Narrow"/>
                <w:color w:val="000000" w:themeColor="text1"/>
                <w:sz w:val="20"/>
                <w:szCs w:val="20"/>
              </w:rPr>
            </w:pPr>
            <w:r w:rsidRPr="00B95268">
              <w:rPr>
                <w:rFonts w:ascii="Arial Narrow" w:hAnsi="Arial Narrow"/>
                <w:color w:val="000000" w:themeColor="text1"/>
                <w:sz w:val="20"/>
                <w:szCs w:val="20"/>
              </w:rPr>
              <w:t>Incrementos vía excedentes</w:t>
            </w:r>
          </w:p>
        </w:tc>
        <w:tc>
          <w:tcPr>
            <w:tcW w:w="0" w:type="auto"/>
            <w:shd w:val="clear" w:color="000000" w:fill="auto"/>
            <w:noWrap/>
            <w:vAlign w:val="center"/>
          </w:tcPr>
          <w:p w14:paraId="18D1A996" w14:textId="77777777" w:rsidR="00875D1B" w:rsidRPr="00B95268" w:rsidRDefault="00875D1B" w:rsidP="00464CA5">
            <w:pPr>
              <w:spacing w:after="0"/>
              <w:jc w:val="center"/>
              <w:rPr>
                <w:rFonts w:ascii="Arial Narrow" w:hAnsi="Arial Narrow"/>
                <w:color w:val="000000" w:themeColor="text1"/>
                <w:sz w:val="20"/>
                <w:szCs w:val="20"/>
              </w:rPr>
            </w:pPr>
          </w:p>
        </w:tc>
        <w:tc>
          <w:tcPr>
            <w:tcW w:w="0" w:type="auto"/>
            <w:shd w:val="clear" w:color="000000" w:fill="auto"/>
            <w:noWrap/>
            <w:vAlign w:val="center"/>
          </w:tcPr>
          <w:p w14:paraId="3E63A151" w14:textId="77777777" w:rsidR="00875D1B" w:rsidRPr="00B95268" w:rsidRDefault="00875D1B" w:rsidP="00464CA5">
            <w:pPr>
              <w:spacing w:after="0"/>
              <w:jc w:val="center"/>
              <w:rPr>
                <w:rFonts w:ascii="Arial Narrow" w:hAnsi="Arial Narrow"/>
                <w:color w:val="000000" w:themeColor="text1"/>
                <w:sz w:val="20"/>
                <w:szCs w:val="20"/>
              </w:rPr>
            </w:pPr>
          </w:p>
        </w:tc>
        <w:tc>
          <w:tcPr>
            <w:tcW w:w="0" w:type="auto"/>
            <w:shd w:val="clear" w:color="auto" w:fill="auto"/>
            <w:noWrap/>
            <w:vAlign w:val="center"/>
          </w:tcPr>
          <w:p w14:paraId="0F307D01" w14:textId="77777777" w:rsidR="00875D1B" w:rsidRPr="00B95268" w:rsidRDefault="00875D1B" w:rsidP="00464CA5">
            <w:pPr>
              <w:spacing w:after="0"/>
              <w:jc w:val="center"/>
              <w:rPr>
                <w:rFonts w:ascii="Arial Narrow" w:hAnsi="Arial Narrow"/>
                <w:color w:val="000000" w:themeColor="text1"/>
                <w:sz w:val="20"/>
                <w:szCs w:val="20"/>
              </w:rPr>
            </w:pPr>
          </w:p>
        </w:tc>
        <w:tc>
          <w:tcPr>
            <w:tcW w:w="0" w:type="auto"/>
            <w:vAlign w:val="center"/>
          </w:tcPr>
          <w:p w14:paraId="52383F9E" w14:textId="77777777" w:rsidR="00875D1B" w:rsidRPr="00B95268" w:rsidRDefault="00875D1B" w:rsidP="00464CA5">
            <w:pPr>
              <w:spacing w:after="0"/>
              <w:jc w:val="center"/>
              <w:rPr>
                <w:rFonts w:ascii="Arial Narrow" w:hAnsi="Arial Narrow"/>
                <w:color w:val="000000" w:themeColor="text1"/>
                <w:sz w:val="20"/>
                <w:szCs w:val="20"/>
              </w:rPr>
            </w:pPr>
          </w:p>
        </w:tc>
        <w:tc>
          <w:tcPr>
            <w:tcW w:w="0" w:type="auto"/>
            <w:vAlign w:val="center"/>
          </w:tcPr>
          <w:p w14:paraId="52ED6956" w14:textId="77777777" w:rsidR="00875D1B" w:rsidRPr="00B95268" w:rsidRDefault="00875D1B" w:rsidP="00464CA5">
            <w:pPr>
              <w:spacing w:after="0"/>
              <w:jc w:val="center"/>
              <w:rPr>
                <w:rFonts w:ascii="Arial Narrow" w:hAnsi="Arial Narrow"/>
                <w:color w:val="000000" w:themeColor="text1"/>
                <w:sz w:val="20"/>
                <w:szCs w:val="20"/>
              </w:rPr>
            </w:pPr>
          </w:p>
        </w:tc>
      </w:tr>
      <w:tr w:rsidR="00875D1B" w:rsidRPr="00B95268" w14:paraId="51C2B85E" w14:textId="77777777" w:rsidTr="00F80965">
        <w:trPr>
          <w:trHeight w:hRule="exact" w:val="284"/>
        </w:trPr>
        <w:tc>
          <w:tcPr>
            <w:tcW w:w="0" w:type="auto"/>
            <w:shd w:val="clear" w:color="auto" w:fill="auto"/>
            <w:noWrap/>
            <w:vAlign w:val="center"/>
          </w:tcPr>
          <w:p w14:paraId="02E20916" w14:textId="77777777" w:rsidR="00875D1B" w:rsidRPr="00B95268" w:rsidRDefault="00875D1B" w:rsidP="00464CA5">
            <w:pPr>
              <w:spacing w:after="0"/>
              <w:rPr>
                <w:rFonts w:ascii="Arial Narrow" w:hAnsi="Arial Narrow"/>
                <w:color w:val="000000" w:themeColor="text1"/>
                <w:sz w:val="20"/>
                <w:szCs w:val="20"/>
              </w:rPr>
            </w:pPr>
            <w:r w:rsidRPr="00B95268">
              <w:rPr>
                <w:rFonts w:ascii="Arial Narrow" w:hAnsi="Arial Narrow"/>
                <w:color w:val="000000" w:themeColor="text1"/>
                <w:sz w:val="20"/>
                <w:szCs w:val="20"/>
              </w:rPr>
              <w:t>Incrementos vía gastos</w:t>
            </w:r>
          </w:p>
        </w:tc>
        <w:tc>
          <w:tcPr>
            <w:tcW w:w="0" w:type="auto"/>
            <w:shd w:val="clear" w:color="000000" w:fill="auto"/>
            <w:noWrap/>
            <w:vAlign w:val="center"/>
          </w:tcPr>
          <w:p w14:paraId="3483346F" w14:textId="77777777" w:rsidR="00875D1B" w:rsidRPr="00B95268" w:rsidRDefault="00875D1B" w:rsidP="00464CA5">
            <w:pPr>
              <w:spacing w:after="0"/>
              <w:jc w:val="center"/>
              <w:rPr>
                <w:rFonts w:ascii="Arial Narrow" w:hAnsi="Arial Narrow"/>
                <w:color w:val="000000" w:themeColor="text1"/>
                <w:sz w:val="20"/>
                <w:szCs w:val="20"/>
              </w:rPr>
            </w:pPr>
          </w:p>
        </w:tc>
        <w:tc>
          <w:tcPr>
            <w:tcW w:w="0" w:type="auto"/>
            <w:shd w:val="clear" w:color="000000" w:fill="auto"/>
            <w:noWrap/>
            <w:vAlign w:val="center"/>
          </w:tcPr>
          <w:p w14:paraId="287F5CF2" w14:textId="77777777" w:rsidR="00875D1B" w:rsidRPr="00B95268" w:rsidRDefault="00875D1B" w:rsidP="00464CA5">
            <w:pPr>
              <w:spacing w:after="0"/>
              <w:jc w:val="center"/>
              <w:rPr>
                <w:rFonts w:ascii="Arial Narrow" w:hAnsi="Arial Narrow"/>
                <w:color w:val="000000" w:themeColor="text1"/>
                <w:sz w:val="20"/>
                <w:szCs w:val="20"/>
              </w:rPr>
            </w:pPr>
          </w:p>
        </w:tc>
        <w:tc>
          <w:tcPr>
            <w:tcW w:w="0" w:type="auto"/>
            <w:shd w:val="clear" w:color="auto" w:fill="auto"/>
            <w:noWrap/>
            <w:vAlign w:val="center"/>
          </w:tcPr>
          <w:p w14:paraId="391D797F" w14:textId="77777777" w:rsidR="00875D1B" w:rsidRPr="00B95268" w:rsidRDefault="00875D1B" w:rsidP="00464CA5">
            <w:pPr>
              <w:spacing w:after="0"/>
              <w:jc w:val="center"/>
              <w:rPr>
                <w:rFonts w:ascii="Arial Narrow" w:hAnsi="Arial Narrow"/>
                <w:color w:val="000000" w:themeColor="text1"/>
                <w:sz w:val="20"/>
                <w:szCs w:val="20"/>
              </w:rPr>
            </w:pPr>
          </w:p>
        </w:tc>
        <w:tc>
          <w:tcPr>
            <w:tcW w:w="0" w:type="auto"/>
            <w:vAlign w:val="center"/>
          </w:tcPr>
          <w:p w14:paraId="3ACABED9" w14:textId="77777777" w:rsidR="00875D1B" w:rsidRPr="00B95268" w:rsidRDefault="00875D1B" w:rsidP="00464CA5">
            <w:pPr>
              <w:spacing w:after="0"/>
              <w:jc w:val="center"/>
              <w:rPr>
                <w:rFonts w:ascii="Arial Narrow" w:hAnsi="Arial Narrow"/>
                <w:color w:val="000000" w:themeColor="text1"/>
                <w:sz w:val="20"/>
                <w:szCs w:val="20"/>
              </w:rPr>
            </w:pPr>
          </w:p>
        </w:tc>
        <w:tc>
          <w:tcPr>
            <w:tcW w:w="0" w:type="auto"/>
            <w:vAlign w:val="center"/>
          </w:tcPr>
          <w:p w14:paraId="0F087023" w14:textId="77777777" w:rsidR="00875D1B" w:rsidRPr="00B95268" w:rsidRDefault="00875D1B" w:rsidP="00464CA5">
            <w:pPr>
              <w:spacing w:after="0"/>
              <w:jc w:val="center"/>
              <w:rPr>
                <w:rFonts w:ascii="Arial Narrow" w:hAnsi="Arial Narrow"/>
                <w:color w:val="000000" w:themeColor="text1"/>
                <w:sz w:val="20"/>
                <w:szCs w:val="20"/>
              </w:rPr>
            </w:pPr>
          </w:p>
        </w:tc>
      </w:tr>
      <w:tr w:rsidR="00875D1B" w:rsidRPr="00B95268" w14:paraId="5A948BAA" w14:textId="77777777" w:rsidTr="00F80965">
        <w:trPr>
          <w:trHeight w:hRule="exact" w:val="284"/>
        </w:trPr>
        <w:tc>
          <w:tcPr>
            <w:tcW w:w="0" w:type="auto"/>
            <w:shd w:val="clear" w:color="auto" w:fill="auto"/>
            <w:noWrap/>
            <w:vAlign w:val="center"/>
          </w:tcPr>
          <w:p w14:paraId="3627DD31" w14:textId="77777777" w:rsidR="00875D1B" w:rsidRPr="00B95268" w:rsidRDefault="00875D1B" w:rsidP="00464CA5">
            <w:pPr>
              <w:spacing w:after="0"/>
              <w:rPr>
                <w:rFonts w:ascii="Arial Narrow" w:hAnsi="Arial Narrow"/>
                <w:color w:val="000000" w:themeColor="text1"/>
                <w:sz w:val="20"/>
                <w:szCs w:val="20"/>
              </w:rPr>
            </w:pPr>
            <w:proofErr w:type="gramStart"/>
            <w:r w:rsidRPr="00B95268">
              <w:rPr>
                <w:rFonts w:ascii="Arial Narrow" w:hAnsi="Arial Narrow"/>
                <w:color w:val="000000" w:themeColor="text1"/>
                <w:sz w:val="20"/>
                <w:szCs w:val="20"/>
              </w:rPr>
              <w:t>Contribuciones asociados</w:t>
            </w:r>
            <w:proofErr w:type="gramEnd"/>
          </w:p>
        </w:tc>
        <w:tc>
          <w:tcPr>
            <w:tcW w:w="0" w:type="auto"/>
            <w:shd w:val="clear" w:color="000000" w:fill="auto"/>
            <w:noWrap/>
            <w:vAlign w:val="center"/>
          </w:tcPr>
          <w:p w14:paraId="325D81FC" w14:textId="77777777" w:rsidR="00875D1B" w:rsidRPr="00B95268" w:rsidRDefault="00875D1B" w:rsidP="00464CA5">
            <w:pPr>
              <w:spacing w:after="0"/>
              <w:jc w:val="center"/>
              <w:rPr>
                <w:rFonts w:ascii="Arial Narrow" w:hAnsi="Arial Narrow"/>
                <w:color w:val="000000" w:themeColor="text1"/>
                <w:sz w:val="20"/>
                <w:szCs w:val="20"/>
              </w:rPr>
            </w:pPr>
          </w:p>
        </w:tc>
        <w:tc>
          <w:tcPr>
            <w:tcW w:w="0" w:type="auto"/>
            <w:shd w:val="clear" w:color="000000" w:fill="auto"/>
            <w:noWrap/>
            <w:vAlign w:val="center"/>
          </w:tcPr>
          <w:p w14:paraId="48506A93" w14:textId="77777777" w:rsidR="00875D1B" w:rsidRPr="00B95268" w:rsidRDefault="00875D1B" w:rsidP="00464CA5">
            <w:pPr>
              <w:spacing w:after="0"/>
              <w:jc w:val="center"/>
              <w:rPr>
                <w:rFonts w:ascii="Arial Narrow" w:hAnsi="Arial Narrow"/>
                <w:color w:val="000000" w:themeColor="text1"/>
                <w:sz w:val="20"/>
                <w:szCs w:val="20"/>
              </w:rPr>
            </w:pPr>
          </w:p>
        </w:tc>
        <w:tc>
          <w:tcPr>
            <w:tcW w:w="0" w:type="auto"/>
            <w:shd w:val="clear" w:color="auto" w:fill="auto"/>
            <w:noWrap/>
            <w:vAlign w:val="center"/>
          </w:tcPr>
          <w:p w14:paraId="501574EC" w14:textId="77777777" w:rsidR="00875D1B" w:rsidRPr="00B95268" w:rsidRDefault="00875D1B" w:rsidP="00464CA5">
            <w:pPr>
              <w:spacing w:after="0"/>
              <w:jc w:val="center"/>
              <w:rPr>
                <w:rFonts w:ascii="Arial Narrow" w:hAnsi="Arial Narrow"/>
                <w:color w:val="000000" w:themeColor="text1"/>
                <w:sz w:val="20"/>
                <w:szCs w:val="20"/>
              </w:rPr>
            </w:pPr>
          </w:p>
        </w:tc>
        <w:tc>
          <w:tcPr>
            <w:tcW w:w="0" w:type="auto"/>
            <w:vAlign w:val="center"/>
          </w:tcPr>
          <w:p w14:paraId="623374AC" w14:textId="77777777" w:rsidR="00875D1B" w:rsidRPr="00B95268" w:rsidRDefault="00875D1B" w:rsidP="00464CA5">
            <w:pPr>
              <w:spacing w:after="0"/>
              <w:jc w:val="center"/>
              <w:rPr>
                <w:rFonts w:ascii="Arial Narrow" w:hAnsi="Arial Narrow"/>
                <w:color w:val="000000" w:themeColor="text1"/>
                <w:sz w:val="20"/>
                <w:szCs w:val="20"/>
              </w:rPr>
            </w:pPr>
          </w:p>
        </w:tc>
        <w:tc>
          <w:tcPr>
            <w:tcW w:w="0" w:type="auto"/>
            <w:vAlign w:val="center"/>
          </w:tcPr>
          <w:p w14:paraId="6B0FDCBF" w14:textId="77777777" w:rsidR="00875D1B" w:rsidRPr="00B95268" w:rsidRDefault="00875D1B" w:rsidP="00464CA5">
            <w:pPr>
              <w:spacing w:after="0"/>
              <w:jc w:val="center"/>
              <w:rPr>
                <w:rFonts w:ascii="Arial Narrow" w:hAnsi="Arial Narrow"/>
                <w:color w:val="000000" w:themeColor="text1"/>
                <w:sz w:val="20"/>
                <w:szCs w:val="20"/>
              </w:rPr>
            </w:pPr>
          </w:p>
        </w:tc>
      </w:tr>
      <w:tr w:rsidR="00875D1B" w:rsidRPr="00B95268" w14:paraId="64C2E6B7" w14:textId="77777777" w:rsidTr="00F80965">
        <w:trPr>
          <w:trHeight w:hRule="exact" w:val="284"/>
        </w:trPr>
        <w:tc>
          <w:tcPr>
            <w:tcW w:w="0" w:type="auto"/>
            <w:shd w:val="clear" w:color="auto" w:fill="auto"/>
            <w:noWrap/>
            <w:vAlign w:val="center"/>
          </w:tcPr>
          <w:p w14:paraId="0FBED167" w14:textId="77777777" w:rsidR="00875D1B" w:rsidRPr="00B95268" w:rsidRDefault="00875D1B" w:rsidP="00464CA5">
            <w:pPr>
              <w:spacing w:after="0"/>
              <w:rPr>
                <w:rFonts w:ascii="Arial Narrow" w:hAnsi="Arial Narrow"/>
                <w:color w:val="000000" w:themeColor="text1"/>
                <w:sz w:val="20"/>
                <w:szCs w:val="20"/>
              </w:rPr>
            </w:pPr>
            <w:r w:rsidRPr="00B95268">
              <w:rPr>
                <w:rFonts w:ascii="Arial Narrow" w:hAnsi="Arial Narrow"/>
                <w:color w:val="000000" w:themeColor="text1"/>
                <w:sz w:val="20"/>
                <w:szCs w:val="20"/>
              </w:rPr>
              <w:t>Recursos DISPONIBLES</w:t>
            </w:r>
          </w:p>
        </w:tc>
        <w:tc>
          <w:tcPr>
            <w:tcW w:w="0" w:type="auto"/>
            <w:shd w:val="clear" w:color="000000" w:fill="auto"/>
            <w:noWrap/>
            <w:vAlign w:val="center"/>
          </w:tcPr>
          <w:p w14:paraId="26740B53" w14:textId="77777777" w:rsidR="00875D1B" w:rsidRPr="00B95268" w:rsidRDefault="00875D1B" w:rsidP="00464CA5">
            <w:pPr>
              <w:spacing w:after="0"/>
              <w:jc w:val="center"/>
              <w:rPr>
                <w:rFonts w:ascii="Arial Narrow" w:hAnsi="Arial Narrow"/>
                <w:color w:val="000000" w:themeColor="text1"/>
                <w:sz w:val="20"/>
                <w:szCs w:val="20"/>
              </w:rPr>
            </w:pPr>
          </w:p>
        </w:tc>
        <w:tc>
          <w:tcPr>
            <w:tcW w:w="0" w:type="auto"/>
            <w:shd w:val="clear" w:color="000000" w:fill="auto"/>
            <w:noWrap/>
            <w:vAlign w:val="center"/>
          </w:tcPr>
          <w:p w14:paraId="4CE33DC0" w14:textId="77777777" w:rsidR="00875D1B" w:rsidRPr="00B95268" w:rsidRDefault="00875D1B" w:rsidP="00464CA5">
            <w:pPr>
              <w:spacing w:after="0"/>
              <w:jc w:val="center"/>
              <w:rPr>
                <w:rFonts w:ascii="Arial Narrow" w:hAnsi="Arial Narrow"/>
                <w:color w:val="000000" w:themeColor="text1"/>
                <w:sz w:val="20"/>
                <w:szCs w:val="20"/>
              </w:rPr>
            </w:pPr>
          </w:p>
        </w:tc>
        <w:tc>
          <w:tcPr>
            <w:tcW w:w="0" w:type="auto"/>
            <w:shd w:val="clear" w:color="auto" w:fill="auto"/>
            <w:noWrap/>
            <w:vAlign w:val="center"/>
          </w:tcPr>
          <w:p w14:paraId="44C4DD58" w14:textId="77777777" w:rsidR="00875D1B" w:rsidRPr="00B95268" w:rsidRDefault="00875D1B" w:rsidP="00464CA5">
            <w:pPr>
              <w:spacing w:after="0"/>
              <w:jc w:val="center"/>
              <w:rPr>
                <w:rFonts w:ascii="Arial Narrow" w:hAnsi="Arial Narrow"/>
                <w:color w:val="000000" w:themeColor="text1"/>
                <w:sz w:val="20"/>
                <w:szCs w:val="20"/>
              </w:rPr>
            </w:pPr>
          </w:p>
        </w:tc>
        <w:tc>
          <w:tcPr>
            <w:tcW w:w="0" w:type="auto"/>
            <w:vAlign w:val="center"/>
          </w:tcPr>
          <w:p w14:paraId="4F6C56B4" w14:textId="77777777" w:rsidR="00875D1B" w:rsidRPr="00B95268" w:rsidRDefault="00875D1B" w:rsidP="00464CA5">
            <w:pPr>
              <w:spacing w:after="0"/>
              <w:jc w:val="center"/>
              <w:rPr>
                <w:rFonts w:ascii="Arial Narrow" w:hAnsi="Arial Narrow"/>
                <w:color w:val="000000" w:themeColor="text1"/>
                <w:sz w:val="20"/>
                <w:szCs w:val="20"/>
              </w:rPr>
            </w:pPr>
          </w:p>
        </w:tc>
        <w:tc>
          <w:tcPr>
            <w:tcW w:w="0" w:type="auto"/>
            <w:vAlign w:val="center"/>
          </w:tcPr>
          <w:p w14:paraId="0A471A26" w14:textId="77777777" w:rsidR="00875D1B" w:rsidRPr="00B95268" w:rsidRDefault="00875D1B" w:rsidP="00464CA5">
            <w:pPr>
              <w:spacing w:after="0"/>
              <w:jc w:val="center"/>
              <w:rPr>
                <w:rFonts w:ascii="Arial Narrow" w:hAnsi="Arial Narrow"/>
                <w:color w:val="000000" w:themeColor="text1"/>
                <w:sz w:val="20"/>
                <w:szCs w:val="20"/>
              </w:rPr>
            </w:pPr>
          </w:p>
        </w:tc>
      </w:tr>
      <w:tr w:rsidR="00875D1B" w:rsidRPr="00B95268" w14:paraId="3F3E9E5D" w14:textId="77777777" w:rsidTr="00F80965">
        <w:trPr>
          <w:trHeight w:hRule="exact" w:val="284"/>
        </w:trPr>
        <w:tc>
          <w:tcPr>
            <w:tcW w:w="0" w:type="auto"/>
            <w:shd w:val="clear" w:color="auto" w:fill="auto"/>
            <w:noWrap/>
            <w:vAlign w:val="center"/>
          </w:tcPr>
          <w:p w14:paraId="2419DC30" w14:textId="77777777" w:rsidR="00875D1B" w:rsidRPr="00B95268" w:rsidRDefault="00875D1B" w:rsidP="00464CA5">
            <w:pPr>
              <w:spacing w:after="0"/>
              <w:rPr>
                <w:rFonts w:ascii="Arial Narrow" w:hAnsi="Arial Narrow"/>
                <w:color w:val="000000" w:themeColor="text1"/>
                <w:sz w:val="20"/>
                <w:szCs w:val="20"/>
              </w:rPr>
            </w:pPr>
            <w:r w:rsidRPr="00B95268">
              <w:rPr>
                <w:rFonts w:ascii="Arial Narrow" w:hAnsi="Arial Narrow"/>
                <w:color w:val="000000" w:themeColor="text1"/>
                <w:sz w:val="20"/>
                <w:szCs w:val="20"/>
              </w:rPr>
              <w:t xml:space="preserve">Menos </w:t>
            </w:r>
          </w:p>
        </w:tc>
        <w:tc>
          <w:tcPr>
            <w:tcW w:w="0" w:type="auto"/>
            <w:shd w:val="clear" w:color="auto" w:fill="auto"/>
            <w:noWrap/>
            <w:vAlign w:val="center"/>
          </w:tcPr>
          <w:p w14:paraId="0F20F1E3" w14:textId="77777777" w:rsidR="00875D1B" w:rsidRPr="00B95268" w:rsidRDefault="00875D1B" w:rsidP="00464CA5">
            <w:pPr>
              <w:spacing w:after="0"/>
              <w:jc w:val="center"/>
              <w:rPr>
                <w:rFonts w:ascii="Arial Narrow" w:hAnsi="Arial Narrow"/>
                <w:color w:val="000000" w:themeColor="text1"/>
                <w:sz w:val="20"/>
                <w:szCs w:val="20"/>
              </w:rPr>
            </w:pPr>
          </w:p>
        </w:tc>
        <w:tc>
          <w:tcPr>
            <w:tcW w:w="0" w:type="auto"/>
            <w:shd w:val="clear" w:color="auto" w:fill="auto"/>
            <w:noWrap/>
            <w:vAlign w:val="center"/>
          </w:tcPr>
          <w:p w14:paraId="7DEC39C6" w14:textId="77777777" w:rsidR="00875D1B" w:rsidRPr="00B95268" w:rsidRDefault="00875D1B" w:rsidP="00464CA5">
            <w:pPr>
              <w:spacing w:after="0"/>
              <w:jc w:val="center"/>
              <w:rPr>
                <w:rFonts w:ascii="Arial Narrow" w:hAnsi="Arial Narrow"/>
                <w:color w:val="000000" w:themeColor="text1"/>
                <w:sz w:val="20"/>
                <w:szCs w:val="20"/>
              </w:rPr>
            </w:pPr>
          </w:p>
        </w:tc>
        <w:tc>
          <w:tcPr>
            <w:tcW w:w="0" w:type="auto"/>
            <w:shd w:val="clear" w:color="auto" w:fill="auto"/>
            <w:noWrap/>
            <w:vAlign w:val="center"/>
          </w:tcPr>
          <w:p w14:paraId="6A71567D" w14:textId="77777777" w:rsidR="00875D1B" w:rsidRPr="00B95268" w:rsidRDefault="00875D1B" w:rsidP="00464CA5">
            <w:pPr>
              <w:spacing w:after="0"/>
              <w:jc w:val="center"/>
              <w:rPr>
                <w:rFonts w:ascii="Arial Narrow" w:hAnsi="Arial Narrow"/>
                <w:color w:val="000000" w:themeColor="text1"/>
                <w:sz w:val="20"/>
                <w:szCs w:val="20"/>
              </w:rPr>
            </w:pPr>
          </w:p>
        </w:tc>
        <w:tc>
          <w:tcPr>
            <w:tcW w:w="0" w:type="auto"/>
            <w:vAlign w:val="center"/>
          </w:tcPr>
          <w:p w14:paraId="190FF977" w14:textId="77777777" w:rsidR="00875D1B" w:rsidRPr="00B95268" w:rsidRDefault="00875D1B" w:rsidP="00464CA5">
            <w:pPr>
              <w:spacing w:after="0"/>
              <w:jc w:val="center"/>
              <w:rPr>
                <w:rFonts w:ascii="Arial Narrow" w:hAnsi="Arial Narrow"/>
                <w:color w:val="000000" w:themeColor="text1"/>
                <w:sz w:val="20"/>
                <w:szCs w:val="20"/>
              </w:rPr>
            </w:pPr>
          </w:p>
        </w:tc>
        <w:tc>
          <w:tcPr>
            <w:tcW w:w="0" w:type="auto"/>
            <w:vAlign w:val="center"/>
          </w:tcPr>
          <w:p w14:paraId="14E20DF8" w14:textId="77777777" w:rsidR="00875D1B" w:rsidRPr="00B95268" w:rsidRDefault="00875D1B" w:rsidP="00464CA5">
            <w:pPr>
              <w:spacing w:after="0"/>
              <w:jc w:val="center"/>
              <w:rPr>
                <w:rFonts w:ascii="Arial Narrow" w:hAnsi="Arial Narrow"/>
                <w:color w:val="000000" w:themeColor="text1"/>
                <w:sz w:val="20"/>
                <w:szCs w:val="20"/>
              </w:rPr>
            </w:pPr>
          </w:p>
        </w:tc>
      </w:tr>
      <w:tr w:rsidR="00875D1B" w:rsidRPr="00B95268" w14:paraId="03ED9521" w14:textId="77777777" w:rsidTr="00F80965">
        <w:trPr>
          <w:trHeight w:hRule="exact" w:val="284"/>
        </w:trPr>
        <w:tc>
          <w:tcPr>
            <w:tcW w:w="0" w:type="auto"/>
            <w:shd w:val="clear" w:color="auto" w:fill="auto"/>
            <w:noWrap/>
            <w:vAlign w:val="center"/>
          </w:tcPr>
          <w:p w14:paraId="604E2342" w14:textId="77777777" w:rsidR="00875D1B" w:rsidRPr="00B95268" w:rsidRDefault="00875D1B" w:rsidP="00464CA5">
            <w:pPr>
              <w:spacing w:after="0"/>
              <w:rPr>
                <w:rFonts w:ascii="Arial Narrow" w:hAnsi="Arial Narrow"/>
                <w:bCs/>
                <w:color w:val="000000" w:themeColor="text1"/>
                <w:sz w:val="20"/>
                <w:szCs w:val="20"/>
              </w:rPr>
            </w:pPr>
            <w:r w:rsidRPr="00B95268">
              <w:rPr>
                <w:rFonts w:ascii="Arial Narrow" w:hAnsi="Arial Narrow"/>
                <w:bCs/>
                <w:color w:val="000000" w:themeColor="text1"/>
                <w:sz w:val="20"/>
                <w:szCs w:val="20"/>
              </w:rPr>
              <w:t>Ejecución</w:t>
            </w:r>
          </w:p>
        </w:tc>
        <w:tc>
          <w:tcPr>
            <w:tcW w:w="0" w:type="auto"/>
            <w:shd w:val="clear" w:color="auto" w:fill="auto"/>
            <w:noWrap/>
            <w:vAlign w:val="center"/>
          </w:tcPr>
          <w:p w14:paraId="30AB9423" w14:textId="77777777" w:rsidR="00875D1B" w:rsidRPr="00B95268" w:rsidRDefault="00875D1B" w:rsidP="00464CA5">
            <w:pPr>
              <w:spacing w:after="0"/>
              <w:rPr>
                <w:rFonts w:ascii="Arial Narrow" w:hAnsi="Arial Narrow"/>
                <w:bCs/>
                <w:color w:val="000000" w:themeColor="text1"/>
                <w:sz w:val="20"/>
                <w:szCs w:val="20"/>
              </w:rPr>
            </w:pPr>
          </w:p>
        </w:tc>
        <w:tc>
          <w:tcPr>
            <w:tcW w:w="0" w:type="auto"/>
            <w:shd w:val="clear" w:color="auto" w:fill="auto"/>
            <w:noWrap/>
            <w:vAlign w:val="center"/>
          </w:tcPr>
          <w:p w14:paraId="415ED18A" w14:textId="77777777" w:rsidR="00875D1B" w:rsidRPr="00B95268" w:rsidRDefault="00875D1B" w:rsidP="00464CA5">
            <w:pPr>
              <w:spacing w:after="0"/>
              <w:rPr>
                <w:rFonts w:ascii="Arial Narrow" w:hAnsi="Arial Narrow"/>
                <w:color w:val="000000" w:themeColor="text1"/>
                <w:sz w:val="20"/>
                <w:szCs w:val="20"/>
              </w:rPr>
            </w:pPr>
          </w:p>
        </w:tc>
        <w:tc>
          <w:tcPr>
            <w:tcW w:w="0" w:type="auto"/>
            <w:shd w:val="clear" w:color="auto" w:fill="auto"/>
            <w:noWrap/>
            <w:vAlign w:val="center"/>
          </w:tcPr>
          <w:p w14:paraId="6D997844" w14:textId="77777777" w:rsidR="00875D1B" w:rsidRPr="00B95268" w:rsidRDefault="00875D1B" w:rsidP="00464CA5">
            <w:pPr>
              <w:spacing w:after="0"/>
              <w:rPr>
                <w:rFonts w:ascii="Arial Narrow" w:hAnsi="Arial Narrow"/>
                <w:color w:val="000000" w:themeColor="text1"/>
                <w:sz w:val="20"/>
                <w:szCs w:val="20"/>
              </w:rPr>
            </w:pPr>
          </w:p>
        </w:tc>
        <w:tc>
          <w:tcPr>
            <w:tcW w:w="0" w:type="auto"/>
            <w:vAlign w:val="center"/>
          </w:tcPr>
          <w:p w14:paraId="33A7C071" w14:textId="77777777" w:rsidR="00875D1B" w:rsidRPr="00B95268" w:rsidRDefault="00875D1B" w:rsidP="00464CA5">
            <w:pPr>
              <w:spacing w:after="0"/>
              <w:rPr>
                <w:rFonts w:ascii="Arial Narrow" w:hAnsi="Arial Narrow"/>
                <w:color w:val="000000" w:themeColor="text1"/>
                <w:sz w:val="20"/>
                <w:szCs w:val="20"/>
              </w:rPr>
            </w:pPr>
          </w:p>
        </w:tc>
        <w:tc>
          <w:tcPr>
            <w:tcW w:w="0" w:type="auto"/>
            <w:vAlign w:val="center"/>
          </w:tcPr>
          <w:p w14:paraId="458E6CB7" w14:textId="77777777" w:rsidR="00875D1B" w:rsidRPr="00B95268" w:rsidRDefault="00875D1B" w:rsidP="00464CA5">
            <w:pPr>
              <w:spacing w:after="0"/>
              <w:rPr>
                <w:rFonts w:ascii="Arial Narrow" w:hAnsi="Arial Narrow"/>
                <w:color w:val="000000" w:themeColor="text1"/>
                <w:sz w:val="20"/>
                <w:szCs w:val="20"/>
              </w:rPr>
            </w:pPr>
          </w:p>
        </w:tc>
      </w:tr>
      <w:tr w:rsidR="00875D1B" w:rsidRPr="00B95268" w14:paraId="378E8B9D" w14:textId="77777777" w:rsidTr="00F80965">
        <w:trPr>
          <w:trHeight w:hRule="exact" w:val="284"/>
        </w:trPr>
        <w:tc>
          <w:tcPr>
            <w:tcW w:w="0" w:type="auto"/>
            <w:shd w:val="clear" w:color="auto" w:fill="auto"/>
            <w:noWrap/>
            <w:vAlign w:val="center"/>
          </w:tcPr>
          <w:p w14:paraId="4C7ED500" w14:textId="77777777" w:rsidR="00875D1B" w:rsidRPr="00B95268" w:rsidRDefault="00875D1B" w:rsidP="00464CA5">
            <w:pPr>
              <w:spacing w:after="0"/>
              <w:rPr>
                <w:rFonts w:ascii="Arial Narrow" w:hAnsi="Arial Narrow"/>
                <w:bCs/>
                <w:color w:val="000000" w:themeColor="text1"/>
                <w:sz w:val="20"/>
                <w:szCs w:val="20"/>
              </w:rPr>
            </w:pPr>
            <w:r w:rsidRPr="00B95268">
              <w:rPr>
                <w:rFonts w:ascii="Arial Narrow" w:hAnsi="Arial Narrow"/>
                <w:bCs/>
                <w:color w:val="000000" w:themeColor="text1"/>
                <w:sz w:val="20"/>
                <w:szCs w:val="20"/>
              </w:rPr>
              <w:t>Traslado a otros Fondos</w:t>
            </w:r>
          </w:p>
        </w:tc>
        <w:tc>
          <w:tcPr>
            <w:tcW w:w="0" w:type="auto"/>
            <w:shd w:val="clear" w:color="auto" w:fill="auto"/>
            <w:noWrap/>
            <w:vAlign w:val="center"/>
          </w:tcPr>
          <w:p w14:paraId="38BE3BD0" w14:textId="77777777" w:rsidR="00875D1B" w:rsidRPr="00B95268" w:rsidRDefault="00875D1B" w:rsidP="00464CA5">
            <w:pPr>
              <w:spacing w:after="0"/>
              <w:jc w:val="center"/>
              <w:rPr>
                <w:rFonts w:ascii="Arial Narrow" w:hAnsi="Arial Narrow"/>
                <w:bCs/>
                <w:color w:val="000000" w:themeColor="text1"/>
                <w:sz w:val="20"/>
                <w:szCs w:val="20"/>
              </w:rPr>
            </w:pPr>
          </w:p>
        </w:tc>
        <w:tc>
          <w:tcPr>
            <w:tcW w:w="0" w:type="auto"/>
            <w:shd w:val="clear" w:color="auto" w:fill="auto"/>
            <w:noWrap/>
            <w:vAlign w:val="center"/>
          </w:tcPr>
          <w:p w14:paraId="75097A18" w14:textId="77777777" w:rsidR="00875D1B" w:rsidRPr="00B95268" w:rsidRDefault="00875D1B" w:rsidP="00464CA5">
            <w:pPr>
              <w:spacing w:after="0"/>
              <w:rPr>
                <w:rFonts w:ascii="Arial Narrow" w:hAnsi="Arial Narrow"/>
                <w:color w:val="000000" w:themeColor="text1"/>
                <w:sz w:val="20"/>
                <w:szCs w:val="20"/>
              </w:rPr>
            </w:pPr>
          </w:p>
        </w:tc>
        <w:tc>
          <w:tcPr>
            <w:tcW w:w="0" w:type="auto"/>
            <w:shd w:val="clear" w:color="auto" w:fill="auto"/>
            <w:noWrap/>
            <w:vAlign w:val="center"/>
          </w:tcPr>
          <w:p w14:paraId="079DDB44" w14:textId="77777777" w:rsidR="00875D1B" w:rsidRPr="00B95268" w:rsidRDefault="00875D1B" w:rsidP="00464CA5">
            <w:pPr>
              <w:spacing w:after="0"/>
              <w:rPr>
                <w:rFonts w:ascii="Arial Narrow" w:hAnsi="Arial Narrow"/>
                <w:color w:val="000000" w:themeColor="text1"/>
                <w:sz w:val="20"/>
                <w:szCs w:val="20"/>
              </w:rPr>
            </w:pPr>
          </w:p>
        </w:tc>
        <w:tc>
          <w:tcPr>
            <w:tcW w:w="0" w:type="auto"/>
            <w:vAlign w:val="center"/>
          </w:tcPr>
          <w:p w14:paraId="4DF16C96" w14:textId="77777777" w:rsidR="00875D1B" w:rsidRPr="00B95268" w:rsidRDefault="00875D1B" w:rsidP="00464CA5">
            <w:pPr>
              <w:spacing w:after="0"/>
              <w:rPr>
                <w:rFonts w:ascii="Arial Narrow" w:hAnsi="Arial Narrow"/>
                <w:color w:val="000000" w:themeColor="text1"/>
                <w:sz w:val="20"/>
                <w:szCs w:val="20"/>
              </w:rPr>
            </w:pPr>
          </w:p>
        </w:tc>
        <w:tc>
          <w:tcPr>
            <w:tcW w:w="0" w:type="auto"/>
            <w:vAlign w:val="center"/>
          </w:tcPr>
          <w:p w14:paraId="41DF88C3" w14:textId="77777777" w:rsidR="00875D1B" w:rsidRPr="00B95268" w:rsidRDefault="00875D1B" w:rsidP="00464CA5">
            <w:pPr>
              <w:spacing w:after="0"/>
              <w:rPr>
                <w:rFonts w:ascii="Arial Narrow" w:hAnsi="Arial Narrow"/>
                <w:color w:val="000000" w:themeColor="text1"/>
                <w:sz w:val="20"/>
                <w:szCs w:val="20"/>
              </w:rPr>
            </w:pPr>
          </w:p>
        </w:tc>
      </w:tr>
      <w:tr w:rsidR="00875D1B" w:rsidRPr="00B95268" w14:paraId="633FBFDF" w14:textId="77777777" w:rsidTr="00F80965">
        <w:trPr>
          <w:trHeight w:hRule="exact" w:val="284"/>
        </w:trPr>
        <w:tc>
          <w:tcPr>
            <w:tcW w:w="0" w:type="auto"/>
            <w:shd w:val="clear" w:color="auto" w:fill="auto"/>
            <w:noWrap/>
            <w:vAlign w:val="center"/>
          </w:tcPr>
          <w:p w14:paraId="728ED9A7" w14:textId="77777777" w:rsidR="00875D1B" w:rsidRPr="00B95268" w:rsidRDefault="00875D1B" w:rsidP="00464CA5">
            <w:pPr>
              <w:spacing w:after="0"/>
              <w:rPr>
                <w:rFonts w:ascii="Arial Narrow" w:hAnsi="Arial Narrow"/>
                <w:b/>
                <w:color w:val="000000" w:themeColor="text1"/>
                <w:sz w:val="20"/>
                <w:szCs w:val="20"/>
              </w:rPr>
            </w:pPr>
            <w:r w:rsidRPr="00B95268">
              <w:rPr>
                <w:rFonts w:ascii="Arial Narrow" w:hAnsi="Arial Narrow"/>
                <w:b/>
                <w:color w:val="000000" w:themeColor="text1"/>
                <w:sz w:val="20"/>
                <w:szCs w:val="20"/>
              </w:rPr>
              <w:t>Saldo final</w:t>
            </w:r>
          </w:p>
        </w:tc>
        <w:tc>
          <w:tcPr>
            <w:tcW w:w="0" w:type="auto"/>
            <w:shd w:val="clear" w:color="auto" w:fill="auto"/>
            <w:noWrap/>
            <w:vAlign w:val="center"/>
          </w:tcPr>
          <w:p w14:paraId="6D40D0C7" w14:textId="77777777" w:rsidR="00875D1B" w:rsidRPr="00B95268" w:rsidRDefault="00875D1B" w:rsidP="00464CA5">
            <w:pPr>
              <w:spacing w:after="0"/>
              <w:jc w:val="center"/>
              <w:rPr>
                <w:rFonts w:ascii="Arial Narrow" w:hAnsi="Arial Narrow"/>
                <w:b/>
                <w:color w:val="000000" w:themeColor="text1"/>
                <w:sz w:val="20"/>
                <w:szCs w:val="20"/>
              </w:rPr>
            </w:pPr>
          </w:p>
        </w:tc>
        <w:tc>
          <w:tcPr>
            <w:tcW w:w="0" w:type="auto"/>
            <w:shd w:val="clear" w:color="auto" w:fill="auto"/>
            <w:noWrap/>
            <w:vAlign w:val="bottom"/>
          </w:tcPr>
          <w:p w14:paraId="6A965EE5" w14:textId="77777777" w:rsidR="00875D1B" w:rsidRPr="00B95268" w:rsidRDefault="00875D1B" w:rsidP="00464CA5">
            <w:pPr>
              <w:spacing w:after="0"/>
              <w:rPr>
                <w:rFonts w:ascii="Arial Narrow" w:hAnsi="Arial Narrow"/>
                <w:b/>
                <w:color w:val="000000" w:themeColor="text1"/>
                <w:sz w:val="20"/>
                <w:szCs w:val="20"/>
              </w:rPr>
            </w:pPr>
          </w:p>
        </w:tc>
        <w:tc>
          <w:tcPr>
            <w:tcW w:w="0" w:type="auto"/>
            <w:shd w:val="clear" w:color="000000" w:fill="auto"/>
            <w:noWrap/>
            <w:vAlign w:val="center"/>
          </w:tcPr>
          <w:p w14:paraId="25C37A18" w14:textId="77777777" w:rsidR="00875D1B" w:rsidRPr="00B95268" w:rsidRDefault="00875D1B" w:rsidP="00464CA5">
            <w:pPr>
              <w:spacing w:after="0"/>
              <w:jc w:val="center"/>
              <w:rPr>
                <w:rFonts w:ascii="Arial Narrow" w:hAnsi="Arial Narrow"/>
                <w:b/>
                <w:color w:val="000000" w:themeColor="text1"/>
                <w:sz w:val="20"/>
                <w:szCs w:val="20"/>
              </w:rPr>
            </w:pPr>
          </w:p>
        </w:tc>
        <w:tc>
          <w:tcPr>
            <w:tcW w:w="0" w:type="auto"/>
            <w:shd w:val="clear" w:color="000000" w:fill="auto"/>
            <w:vAlign w:val="center"/>
          </w:tcPr>
          <w:p w14:paraId="572FAAB5" w14:textId="77777777" w:rsidR="00875D1B" w:rsidRPr="00B95268" w:rsidRDefault="00875D1B" w:rsidP="00464CA5">
            <w:pPr>
              <w:spacing w:after="0"/>
              <w:jc w:val="center"/>
              <w:rPr>
                <w:rFonts w:ascii="Arial Narrow" w:hAnsi="Arial Narrow"/>
                <w:b/>
                <w:color w:val="000000" w:themeColor="text1"/>
                <w:sz w:val="20"/>
                <w:szCs w:val="20"/>
              </w:rPr>
            </w:pPr>
          </w:p>
        </w:tc>
        <w:tc>
          <w:tcPr>
            <w:tcW w:w="0" w:type="auto"/>
            <w:shd w:val="clear" w:color="000000" w:fill="auto"/>
            <w:vAlign w:val="center"/>
          </w:tcPr>
          <w:p w14:paraId="5AB4C03D" w14:textId="77777777" w:rsidR="00875D1B" w:rsidRPr="00B95268" w:rsidRDefault="00875D1B" w:rsidP="00464CA5">
            <w:pPr>
              <w:spacing w:after="0"/>
              <w:jc w:val="center"/>
              <w:rPr>
                <w:rFonts w:ascii="Arial Narrow" w:hAnsi="Arial Narrow"/>
                <w:b/>
                <w:color w:val="000000" w:themeColor="text1"/>
                <w:sz w:val="20"/>
                <w:szCs w:val="20"/>
              </w:rPr>
            </w:pPr>
          </w:p>
        </w:tc>
      </w:tr>
    </w:tbl>
    <w:p w14:paraId="1FB0B471" w14:textId="77777777" w:rsidR="00875D1B" w:rsidRPr="00B95268" w:rsidRDefault="00875D1B" w:rsidP="00464CA5">
      <w:pPr>
        <w:spacing w:after="0"/>
        <w:jc w:val="both"/>
        <w:rPr>
          <w:rFonts w:ascii="Arial Narrow" w:hAnsi="Arial Narrow"/>
          <w:b/>
          <w:color w:val="000000" w:themeColor="text1"/>
          <w:sz w:val="20"/>
          <w:szCs w:val="20"/>
        </w:rPr>
      </w:pPr>
    </w:p>
    <w:p w14:paraId="59071224" w14:textId="77777777" w:rsidR="00875D1B" w:rsidRPr="00B95268" w:rsidRDefault="00875D1B" w:rsidP="00464CA5">
      <w:pPr>
        <w:spacing w:after="0"/>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 xml:space="preserve">NOTA No. 14. BENEFICIOS A EMPLEADOS                                                                                          </w:t>
      </w:r>
    </w:p>
    <w:p w14:paraId="7F4FC6AA" w14:textId="77777777" w:rsidR="00875D1B" w:rsidRPr="00B95268" w:rsidRDefault="00875D1B" w:rsidP="00464CA5">
      <w:pPr>
        <w:spacing w:after="0"/>
        <w:jc w:val="both"/>
        <w:rPr>
          <w:rFonts w:ascii="Arial Narrow" w:hAnsi="Arial Narrow"/>
          <w:color w:val="000000" w:themeColor="text1"/>
          <w:sz w:val="20"/>
          <w:szCs w:val="20"/>
        </w:rPr>
      </w:pPr>
    </w:p>
    <w:p w14:paraId="328574ED" w14:textId="4428B1E1" w:rsidR="00875D1B" w:rsidRPr="00B95268" w:rsidRDefault="00875D1B"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Este rubro está conformado por los saldos pendientes de pago a los empleados de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como consecuencia del derecho legal adquirido de conformidad con las disposiciones legales vigentes en el régimen laboral colombiano: Salarios, Cesantías, Prima Legal de Servicios, Intereses sobre las Cesantías y Vacaciones. Se causan mensualmente y se pagan oportunamente en la fecha legal de pago.</w:t>
      </w:r>
    </w:p>
    <w:p w14:paraId="44E363AA" w14:textId="77777777" w:rsidR="00875D1B" w:rsidRPr="00B95268" w:rsidRDefault="00875D1B" w:rsidP="00464CA5">
      <w:pPr>
        <w:spacing w:after="0"/>
        <w:jc w:val="both"/>
        <w:rPr>
          <w:rFonts w:ascii="Arial Narrow" w:hAnsi="Arial Narrow"/>
          <w:color w:val="000000" w:themeColor="text1"/>
          <w:sz w:val="20"/>
          <w:szCs w:val="20"/>
        </w:rPr>
      </w:pPr>
    </w:p>
    <w:tbl>
      <w:tblPr>
        <w:tblW w:w="9125" w:type="dxa"/>
        <w:tblInd w:w="65" w:type="dxa"/>
        <w:tblCellMar>
          <w:left w:w="70" w:type="dxa"/>
          <w:right w:w="70" w:type="dxa"/>
        </w:tblCellMar>
        <w:tblLook w:val="04A0" w:firstRow="1" w:lastRow="0" w:firstColumn="1" w:lastColumn="0" w:noHBand="0" w:noVBand="1"/>
      </w:tblPr>
      <w:tblGrid>
        <w:gridCol w:w="4113"/>
        <w:gridCol w:w="1418"/>
        <w:gridCol w:w="1338"/>
        <w:gridCol w:w="1338"/>
        <w:gridCol w:w="918"/>
      </w:tblGrid>
      <w:tr w:rsidR="00875D1B" w:rsidRPr="00B95268" w14:paraId="448E7A48" w14:textId="77777777" w:rsidTr="00F80965">
        <w:trPr>
          <w:trHeight w:val="301"/>
        </w:trPr>
        <w:tc>
          <w:tcPr>
            <w:tcW w:w="4113"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62735A1B" w14:textId="77777777" w:rsidR="00875D1B" w:rsidRPr="00B95268" w:rsidRDefault="00875D1B"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Obligaciones Laborales</w:t>
            </w:r>
          </w:p>
        </w:tc>
        <w:tc>
          <w:tcPr>
            <w:tcW w:w="1418" w:type="dxa"/>
            <w:tcBorders>
              <w:top w:val="single" w:sz="4" w:space="0" w:color="auto"/>
              <w:left w:val="nil"/>
              <w:bottom w:val="single" w:sz="4" w:space="0" w:color="auto"/>
              <w:right w:val="single" w:sz="4" w:space="0" w:color="auto"/>
            </w:tcBorders>
            <w:shd w:val="clear" w:color="000000" w:fill="0000FF"/>
            <w:noWrap/>
            <w:vAlign w:val="bottom"/>
            <w:hideMark/>
          </w:tcPr>
          <w:p w14:paraId="7E54A67B" w14:textId="732F21FE" w:rsidR="00875D1B" w:rsidRPr="00B95268" w:rsidRDefault="00875D1B"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338" w:type="dxa"/>
            <w:tcBorders>
              <w:top w:val="single" w:sz="4" w:space="0" w:color="auto"/>
              <w:left w:val="nil"/>
              <w:bottom w:val="single" w:sz="4" w:space="0" w:color="auto"/>
              <w:right w:val="single" w:sz="4" w:space="0" w:color="auto"/>
            </w:tcBorders>
            <w:shd w:val="clear" w:color="000000" w:fill="0000FF"/>
            <w:noWrap/>
            <w:vAlign w:val="bottom"/>
            <w:hideMark/>
          </w:tcPr>
          <w:p w14:paraId="1083B360" w14:textId="6FD3AA23" w:rsidR="00875D1B"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338" w:type="dxa"/>
            <w:tcBorders>
              <w:top w:val="single" w:sz="4" w:space="0" w:color="auto"/>
              <w:left w:val="nil"/>
              <w:bottom w:val="single" w:sz="4" w:space="0" w:color="auto"/>
              <w:right w:val="single" w:sz="4" w:space="0" w:color="auto"/>
            </w:tcBorders>
            <w:shd w:val="clear" w:color="000000" w:fill="0000FF"/>
            <w:noWrap/>
            <w:vAlign w:val="bottom"/>
            <w:hideMark/>
          </w:tcPr>
          <w:p w14:paraId="27851290" w14:textId="77777777" w:rsidR="00875D1B" w:rsidRPr="00B95268" w:rsidRDefault="00875D1B"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918" w:type="dxa"/>
            <w:tcBorders>
              <w:top w:val="single" w:sz="4" w:space="0" w:color="auto"/>
              <w:left w:val="nil"/>
              <w:bottom w:val="single" w:sz="4" w:space="0" w:color="auto"/>
              <w:right w:val="single" w:sz="4" w:space="0" w:color="auto"/>
            </w:tcBorders>
            <w:shd w:val="clear" w:color="000000" w:fill="0000FF"/>
            <w:noWrap/>
            <w:vAlign w:val="bottom"/>
            <w:hideMark/>
          </w:tcPr>
          <w:p w14:paraId="3725E9FE" w14:textId="77777777" w:rsidR="00875D1B" w:rsidRPr="00B95268" w:rsidRDefault="00875D1B"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875D1B" w:rsidRPr="00B95268" w14:paraId="0146B36E" w14:textId="77777777" w:rsidTr="00F80965">
        <w:trPr>
          <w:trHeight w:val="301"/>
        </w:trPr>
        <w:tc>
          <w:tcPr>
            <w:tcW w:w="4113" w:type="dxa"/>
            <w:tcBorders>
              <w:top w:val="nil"/>
              <w:left w:val="single" w:sz="4" w:space="0" w:color="auto"/>
              <w:bottom w:val="single" w:sz="4" w:space="0" w:color="auto"/>
              <w:right w:val="single" w:sz="4" w:space="0" w:color="auto"/>
            </w:tcBorders>
            <w:shd w:val="clear" w:color="auto" w:fill="auto"/>
            <w:noWrap/>
            <w:vAlign w:val="center"/>
            <w:hideMark/>
          </w:tcPr>
          <w:p w14:paraId="28F60129"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Cesantías</w:t>
            </w:r>
          </w:p>
        </w:tc>
        <w:tc>
          <w:tcPr>
            <w:tcW w:w="1418" w:type="dxa"/>
            <w:tcBorders>
              <w:top w:val="nil"/>
              <w:left w:val="nil"/>
              <w:bottom w:val="single" w:sz="4" w:space="0" w:color="auto"/>
              <w:right w:val="single" w:sz="4" w:space="0" w:color="auto"/>
            </w:tcBorders>
            <w:shd w:val="clear" w:color="auto" w:fill="auto"/>
            <w:noWrap/>
            <w:vAlign w:val="center"/>
            <w:hideMark/>
          </w:tcPr>
          <w:p w14:paraId="0097560B"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27,305,882</w:t>
            </w:r>
          </w:p>
        </w:tc>
        <w:tc>
          <w:tcPr>
            <w:tcW w:w="1338" w:type="dxa"/>
            <w:tcBorders>
              <w:top w:val="nil"/>
              <w:left w:val="nil"/>
              <w:bottom w:val="single" w:sz="4" w:space="0" w:color="auto"/>
              <w:right w:val="single" w:sz="4" w:space="0" w:color="auto"/>
            </w:tcBorders>
            <w:shd w:val="clear" w:color="auto" w:fill="auto"/>
            <w:noWrap/>
            <w:vAlign w:val="center"/>
            <w:hideMark/>
          </w:tcPr>
          <w:p w14:paraId="48CC96CC"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26,732,842</w:t>
            </w:r>
          </w:p>
        </w:tc>
        <w:tc>
          <w:tcPr>
            <w:tcW w:w="1338" w:type="dxa"/>
            <w:tcBorders>
              <w:top w:val="nil"/>
              <w:left w:val="nil"/>
              <w:bottom w:val="single" w:sz="4" w:space="0" w:color="auto"/>
              <w:right w:val="single" w:sz="4" w:space="0" w:color="auto"/>
            </w:tcBorders>
            <w:shd w:val="clear" w:color="auto" w:fill="auto"/>
            <w:noWrap/>
            <w:vAlign w:val="center"/>
            <w:hideMark/>
          </w:tcPr>
          <w:p w14:paraId="6BC1EFCB"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573,040</w:t>
            </w:r>
          </w:p>
        </w:tc>
        <w:tc>
          <w:tcPr>
            <w:tcW w:w="918" w:type="dxa"/>
            <w:tcBorders>
              <w:top w:val="nil"/>
              <w:left w:val="nil"/>
              <w:bottom w:val="single" w:sz="4" w:space="0" w:color="auto"/>
              <w:right w:val="single" w:sz="4" w:space="0" w:color="auto"/>
            </w:tcBorders>
            <w:shd w:val="clear" w:color="auto" w:fill="auto"/>
            <w:noWrap/>
            <w:vAlign w:val="center"/>
            <w:hideMark/>
          </w:tcPr>
          <w:p w14:paraId="0A192254"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2.14%</w:t>
            </w:r>
          </w:p>
        </w:tc>
      </w:tr>
      <w:tr w:rsidR="00875D1B" w:rsidRPr="00B95268" w14:paraId="10E392EE" w14:textId="77777777" w:rsidTr="00F80965">
        <w:trPr>
          <w:trHeight w:val="301"/>
        </w:trPr>
        <w:tc>
          <w:tcPr>
            <w:tcW w:w="4113" w:type="dxa"/>
            <w:tcBorders>
              <w:top w:val="nil"/>
              <w:left w:val="single" w:sz="4" w:space="0" w:color="auto"/>
              <w:bottom w:val="single" w:sz="4" w:space="0" w:color="auto"/>
              <w:right w:val="single" w:sz="4" w:space="0" w:color="auto"/>
            </w:tcBorders>
            <w:shd w:val="clear" w:color="auto" w:fill="auto"/>
            <w:noWrap/>
            <w:vAlign w:val="center"/>
            <w:hideMark/>
          </w:tcPr>
          <w:p w14:paraId="105E3E4F"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Intereses de Cesantías</w:t>
            </w:r>
          </w:p>
        </w:tc>
        <w:tc>
          <w:tcPr>
            <w:tcW w:w="1418" w:type="dxa"/>
            <w:tcBorders>
              <w:top w:val="nil"/>
              <w:left w:val="nil"/>
              <w:bottom w:val="single" w:sz="4" w:space="0" w:color="auto"/>
              <w:right w:val="single" w:sz="4" w:space="0" w:color="auto"/>
            </w:tcBorders>
            <w:shd w:val="clear" w:color="auto" w:fill="auto"/>
            <w:noWrap/>
            <w:vAlign w:val="center"/>
            <w:hideMark/>
          </w:tcPr>
          <w:p w14:paraId="0A890AC9"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3,240,636</w:t>
            </w:r>
          </w:p>
        </w:tc>
        <w:tc>
          <w:tcPr>
            <w:tcW w:w="1338" w:type="dxa"/>
            <w:tcBorders>
              <w:top w:val="nil"/>
              <w:left w:val="nil"/>
              <w:bottom w:val="single" w:sz="4" w:space="0" w:color="auto"/>
              <w:right w:val="single" w:sz="4" w:space="0" w:color="auto"/>
            </w:tcBorders>
            <w:shd w:val="clear" w:color="auto" w:fill="auto"/>
            <w:noWrap/>
            <w:vAlign w:val="center"/>
            <w:hideMark/>
          </w:tcPr>
          <w:p w14:paraId="466F74D5"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3,198,320</w:t>
            </w:r>
          </w:p>
        </w:tc>
        <w:tc>
          <w:tcPr>
            <w:tcW w:w="1338" w:type="dxa"/>
            <w:tcBorders>
              <w:top w:val="nil"/>
              <w:left w:val="nil"/>
              <w:bottom w:val="single" w:sz="4" w:space="0" w:color="auto"/>
              <w:right w:val="single" w:sz="4" w:space="0" w:color="auto"/>
            </w:tcBorders>
            <w:shd w:val="clear" w:color="auto" w:fill="auto"/>
            <w:noWrap/>
            <w:vAlign w:val="center"/>
            <w:hideMark/>
          </w:tcPr>
          <w:p w14:paraId="3CE1ED3A"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42,316</w:t>
            </w:r>
          </w:p>
        </w:tc>
        <w:tc>
          <w:tcPr>
            <w:tcW w:w="918" w:type="dxa"/>
            <w:tcBorders>
              <w:top w:val="nil"/>
              <w:left w:val="nil"/>
              <w:bottom w:val="single" w:sz="4" w:space="0" w:color="auto"/>
              <w:right w:val="single" w:sz="4" w:space="0" w:color="auto"/>
            </w:tcBorders>
            <w:shd w:val="clear" w:color="auto" w:fill="auto"/>
            <w:noWrap/>
            <w:vAlign w:val="center"/>
            <w:hideMark/>
          </w:tcPr>
          <w:p w14:paraId="4256A422"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1.32%</w:t>
            </w:r>
          </w:p>
        </w:tc>
      </w:tr>
      <w:tr w:rsidR="00875D1B" w:rsidRPr="00B95268" w14:paraId="2E4FA44B" w14:textId="77777777" w:rsidTr="00F80965">
        <w:trPr>
          <w:trHeight w:val="301"/>
        </w:trPr>
        <w:tc>
          <w:tcPr>
            <w:tcW w:w="4113" w:type="dxa"/>
            <w:tcBorders>
              <w:top w:val="nil"/>
              <w:left w:val="single" w:sz="4" w:space="0" w:color="auto"/>
              <w:bottom w:val="single" w:sz="4" w:space="0" w:color="auto"/>
              <w:right w:val="single" w:sz="4" w:space="0" w:color="auto"/>
            </w:tcBorders>
            <w:shd w:val="clear" w:color="auto" w:fill="auto"/>
            <w:noWrap/>
            <w:vAlign w:val="center"/>
            <w:hideMark/>
          </w:tcPr>
          <w:p w14:paraId="0588817E"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Vacaciones</w:t>
            </w:r>
          </w:p>
        </w:tc>
        <w:tc>
          <w:tcPr>
            <w:tcW w:w="1418" w:type="dxa"/>
            <w:tcBorders>
              <w:top w:val="nil"/>
              <w:left w:val="nil"/>
              <w:bottom w:val="single" w:sz="4" w:space="0" w:color="auto"/>
              <w:right w:val="single" w:sz="4" w:space="0" w:color="auto"/>
            </w:tcBorders>
            <w:shd w:val="clear" w:color="auto" w:fill="auto"/>
            <w:noWrap/>
            <w:vAlign w:val="center"/>
            <w:hideMark/>
          </w:tcPr>
          <w:p w14:paraId="60DC67C2"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15,591,951</w:t>
            </w:r>
          </w:p>
        </w:tc>
        <w:tc>
          <w:tcPr>
            <w:tcW w:w="1338" w:type="dxa"/>
            <w:tcBorders>
              <w:top w:val="nil"/>
              <w:left w:val="nil"/>
              <w:bottom w:val="single" w:sz="4" w:space="0" w:color="auto"/>
              <w:right w:val="single" w:sz="4" w:space="0" w:color="auto"/>
            </w:tcBorders>
            <w:shd w:val="clear" w:color="auto" w:fill="auto"/>
            <w:noWrap/>
            <w:vAlign w:val="center"/>
            <w:hideMark/>
          </w:tcPr>
          <w:p w14:paraId="02856508"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10,979,279</w:t>
            </w:r>
          </w:p>
        </w:tc>
        <w:tc>
          <w:tcPr>
            <w:tcW w:w="1338" w:type="dxa"/>
            <w:tcBorders>
              <w:top w:val="nil"/>
              <w:left w:val="nil"/>
              <w:bottom w:val="single" w:sz="4" w:space="0" w:color="auto"/>
              <w:right w:val="single" w:sz="4" w:space="0" w:color="auto"/>
            </w:tcBorders>
            <w:shd w:val="clear" w:color="auto" w:fill="auto"/>
            <w:noWrap/>
            <w:vAlign w:val="center"/>
            <w:hideMark/>
          </w:tcPr>
          <w:p w14:paraId="5281986E"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4,612,672</w:t>
            </w:r>
          </w:p>
        </w:tc>
        <w:tc>
          <w:tcPr>
            <w:tcW w:w="918" w:type="dxa"/>
            <w:tcBorders>
              <w:top w:val="nil"/>
              <w:left w:val="nil"/>
              <w:bottom w:val="single" w:sz="4" w:space="0" w:color="auto"/>
              <w:right w:val="single" w:sz="4" w:space="0" w:color="auto"/>
            </w:tcBorders>
            <w:shd w:val="clear" w:color="auto" w:fill="auto"/>
            <w:noWrap/>
            <w:vAlign w:val="center"/>
            <w:hideMark/>
          </w:tcPr>
          <w:p w14:paraId="50C19A77"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42.01%</w:t>
            </w:r>
          </w:p>
        </w:tc>
      </w:tr>
      <w:tr w:rsidR="00875D1B" w:rsidRPr="00B95268" w14:paraId="174EA9B9" w14:textId="77777777" w:rsidTr="00F80965">
        <w:trPr>
          <w:trHeight w:val="301"/>
        </w:trPr>
        <w:tc>
          <w:tcPr>
            <w:tcW w:w="4113" w:type="dxa"/>
            <w:tcBorders>
              <w:top w:val="nil"/>
              <w:left w:val="single" w:sz="4" w:space="0" w:color="auto"/>
              <w:bottom w:val="single" w:sz="4" w:space="0" w:color="auto"/>
              <w:right w:val="single" w:sz="4" w:space="0" w:color="auto"/>
            </w:tcBorders>
            <w:shd w:val="clear" w:color="auto" w:fill="auto"/>
            <w:noWrap/>
            <w:vAlign w:val="center"/>
            <w:hideMark/>
          </w:tcPr>
          <w:p w14:paraId="405E9BA6" w14:textId="77777777" w:rsidR="00875D1B" w:rsidRPr="00B95268" w:rsidRDefault="00875D1B"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1418" w:type="dxa"/>
            <w:tcBorders>
              <w:top w:val="nil"/>
              <w:left w:val="nil"/>
              <w:bottom w:val="single" w:sz="4" w:space="0" w:color="auto"/>
              <w:right w:val="single" w:sz="4" w:space="0" w:color="auto"/>
            </w:tcBorders>
            <w:shd w:val="clear" w:color="auto" w:fill="auto"/>
            <w:noWrap/>
            <w:vAlign w:val="center"/>
            <w:hideMark/>
          </w:tcPr>
          <w:p w14:paraId="0886174F" w14:textId="77777777" w:rsidR="00875D1B" w:rsidRPr="00B95268" w:rsidRDefault="00875D1B"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46,138,469</w:t>
            </w:r>
          </w:p>
        </w:tc>
        <w:tc>
          <w:tcPr>
            <w:tcW w:w="1338" w:type="dxa"/>
            <w:tcBorders>
              <w:top w:val="nil"/>
              <w:left w:val="nil"/>
              <w:bottom w:val="single" w:sz="4" w:space="0" w:color="auto"/>
              <w:right w:val="single" w:sz="4" w:space="0" w:color="auto"/>
            </w:tcBorders>
            <w:shd w:val="clear" w:color="auto" w:fill="auto"/>
            <w:noWrap/>
            <w:vAlign w:val="center"/>
            <w:hideMark/>
          </w:tcPr>
          <w:p w14:paraId="1B38E9AC" w14:textId="77777777" w:rsidR="00875D1B" w:rsidRPr="00B95268" w:rsidRDefault="00875D1B"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40,910,441</w:t>
            </w:r>
          </w:p>
        </w:tc>
        <w:tc>
          <w:tcPr>
            <w:tcW w:w="1338" w:type="dxa"/>
            <w:tcBorders>
              <w:top w:val="nil"/>
              <w:left w:val="nil"/>
              <w:bottom w:val="single" w:sz="4" w:space="0" w:color="auto"/>
              <w:right w:val="single" w:sz="4" w:space="0" w:color="auto"/>
            </w:tcBorders>
            <w:shd w:val="clear" w:color="auto" w:fill="auto"/>
            <w:noWrap/>
            <w:vAlign w:val="center"/>
            <w:hideMark/>
          </w:tcPr>
          <w:p w14:paraId="71693942" w14:textId="77777777" w:rsidR="00875D1B" w:rsidRPr="00B95268" w:rsidRDefault="00875D1B"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5,228,028</w:t>
            </w:r>
          </w:p>
        </w:tc>
        <w:tc>
          <w:tcPr>
            <w:tcW w:w="918" w:type="dxa"/>
            <w:tcBorders>
              <w:top w:val="nil"/>
              <w:left w:val="nil"/>
              <w:bottom w:val="single" w:sz="4" w:space="0" w:color="auto"/>
              <w:right w:val="single" w:sz="4" w:space="0" w:color="auto"/>
            </w:tcBorders>
            <w:shd w:val="clear" w:color="auto" w:fill="auto"/>
            <w:noWrap/>
            <w:vAlign w:val="center"/>
            <w:hideMark/>
          </w:tcPr>
          <w:p w14:paraId="6CC687A5" w14:textId="77777777" w:rsidR="00875D1B" w:rsidRPr="00B95268" w:rsidRDefault="00875D1B"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12.78%</w:t>
            </w:r>
          </w:p>
        </w:tc>
      </w:tr>
    </w:tbl>
    <w:p w14:paraId="3FD1DD86" w14:textId="3B1E3C75" w:rsidR="00875D1B" w:rsidRDefault="00875D1B" w:rsidP="00464CA5">
      <w:pPr>
        <w:spacing w:after="0"/>
        <w:jc w:val="both"/>
        <w:rPr>
          <w:rFonts w:ascii="Arial Narrow" w:hAnsi="Arial Narrow"/>
          <w:i/>
          <w:iCs/>
          <w:color w:val="000000" w:themeColor="text1"/>
          <w:sz w:val="20"/>
          <w:szCs w:val="20"/>
        </w:rPr>
      </w:pPr>
    </w:p>
    <w:p w14:paraId="12023949" w14:textId="7A5C64C1" w:rsidR="00B95268" w:rsidRDefault="00B95268" w:rsidP="00464CA5">
      <w:pPr>
        <w:spacing w:after="0"/>
        <w:jc w:val="both"/>
        <w:rPr>
          <w:rFonts w:ascii="Arial Narrow" w:hAnsi="Arial Narrow"/>
          <w:i/>
          <w:iCs/>
          <w:color w:val="000000" w:themeColor="text1"/>
          <w:sz w:val="20"/>
          <w:szCs w:val="20"/>
        </w:rPr>
      </w:pPr>
    </w:p>
    <w:p w14:paraId="45924C01" w14:textId="187AA100" w:rsidR="00B95268" w:rsidRDefault="00B95268" w:rsidP="00464CA5">
      <w:pPr>
        <w:spacing w:after="0"/>
        <w:jc w:val="both"/>
        <w:rPr>
          <w:rFonts w:ascii="Arial Narrow" w:hAnsi="Arial Narrow"/>
          <w:i/>
          <w:iCs/>
          <w:color w:val="000000" w:themeColor="text1"/>
          <w:sz w:val="20"/>
          <w:szCs w:val="20"/>
        </w:rPr>
      </w:pPr>
    </w:p>
    <w:p w14:paraId="337F4049" w14:textId="33D20EB5" w:rsidR="00B95268" w:rsidRDefault="00B95268" w:rsidP="00464CA5">
      <w:pPr>
        <w:spacing w:after="0"/>
        <w:jc w:val="both"/>
        <w:rPr>
          <w:rFonts w:ascii="Arial Narrow" w:hAnsi="Arial Narrow"/>
          <w:i/>
          <w:iCs/>
          <w:color w:val="000000" w:themeColor="text1"/>
          <w:sz w:val="20"/>
          <w:szCs w:val="20"/>
        </w:rPr>
      </w:pPr>
    </w:p>
    <w:p w14:paraId="1C8AF598" w14:textId="19FC98C5" w:rsidR="00B95268" w:rsidRDefault="00B95268" w:rsidP="00464CA5">
      <w:pPr>
        <w:spacing w:after="0"/>
        <w:jc w:val="both"/>
        <w:rPr>
          <w:rFonts w:ascii="Arial Narrow" w:hAnsi="Arial Narrow"/>
          <w:i/>
          <w:iCs/>
          <w:color w:val="000000" w:themeColor="text1"/>
          <w:sz w:val="20"/>
          <w:szCs w:val="20"/>
        </w:rPr>
      </w:pPr>
    </w:p>
    <w:p w14:paraId="0A7D7B29" w14:textId="0AEA9336" w:rsidR="00B95268" w:rsidRDefault="00B95268" w:rsidP="00464CA5">
      <w:pPr>
        <w:spacing w:after="0"/>
        <w:jc w:val="both"/>
        <w:rPr>
          <w:rFonts w:ascii="Arial Narrow" w:hAnsi="Arial Narrow"/>
          <w:i/>
          <w:iCs/>
          <w:color w:val="000000" w:themeColor="text1"/>
          <w:sz w:val="20"/>
          <w:szCs w:val="20"/>
        </w:rPr>
      </w:pPr>
    </w:p>
    <w:p w14:paraId="641E44C0" w14:textId="77777777" w:rsidR="00B95268" w:rsidRPr="00B95268" w:rsidRDefault="00B95268" w:rsidP="00464CA5">
      <w:pPr>
        <w:spacing w:after="0"/>
        <w:jc w:val="both"/>
        <w:rPr>
          <w:rFonts w:ascii="Arial Narrow" w:hAnsi="Arial Narrow"/>
          <w:i/>
          <w:iCs/>
          <w:color w:val="000000" w:themeColor="text1"/>
          <w:sz w:val="20"/>
          <w:szCs w:val="20"/>
        </w:rPr>
      </w:pPr>
    </w:p>
    <w:p w14:paraId="712C23CF" w14:textId="77777777" w:rsidR="00875D1B" w:rsidRPr="00B95268" w:rsidRDefault="00875D1B" w:rsidP="00464CA5">
      <w:pPr>
        <w:spacing w:after="0"/>
        <w:jc w:val="both"/>
        <w:rPr>
          <w:rFonts w:ascii="Arial Narrow" w:hAnsi="Arial Narrow"/>
          <w:b/>
          <w:bCs/>
          <w:color w:val="000000" w:themeColor="text1"/>
          <w:sz w:val="20"/>
          <w:szCs w:val="20"/>
          <w:highlight w:val="lightGray"/>
        </w:rPr>
      </w:pPr>
      <w:r w:rsidRPr="00B95268">
        <w:rPr>
          <w:rFonts w:ascii="Arial Narrow" w:hAnsi="Arial Narrow"/>
          <w:b/>
          <w:bCs/>
          <w:color w:val="000000" w:themeColor="text1"/>
          <w:sz w:val="20"/>
          <w:szCs w:val="20"/>
          <w:highlight w:val="lightGray"/>
        </w:rPr>
        <w:lastRenderedPageBreak/>
        <w:t xml:space="preserve">NOTA No. 15: OTROS PASIVOS    </w:t>
      </w:r>
    </w:p>
    <w:p w14:paraId="4566BD00" w14:textId="2879EFA8" w:rsidR="00875D1B" w:rsidRDefault="00875D1B" w:rsidP="00464CA5">
      <w:pPr>
        <w:spacing w:after="0"/>
        <w:jc w:val="both"/>
        <w:rPr>
          <w:rFonts w:ascii="Arial Narrow" w:hAnsi="Arial Narrow"/>
          <w:b/>
          <w:color w:val="000000" w:themeColor="text1"/>
          <w:sz w:val="20"/>
          <w:szCs w:val="20"/>
          <w:highlight w:val="lightGray"/>
        </w:rPr>
      </w:pPr>
    </w:p>
    <w:p w14:paraId="116D8C22" w14:textId="6AE2B911" w:rsidR="00875D1B" w:rsidRPr="00B95268" w:rsidRDefault="00875D1B" w:rsidP="00464CA5">
      <w:pPr>
        <w:spacing w:after="0"/>
        <w:jc w:val="both"/>
        <w:rPr>
          <w:rFonts w:ascii="Arial Narrow" w:hAnsi="Arial Narrow"/>
          <w:color w:val="000000" w:themeColor="text1"/>
          <w:sz w:val="20"/>
          <w:szCs w:val="20"/>
        </w:rPr>
      </w:pPr>
      <w:r w:rsidRPr="00B95268">
        <w:rPr>
          <w:rFonts w:ascii="Arial Narrow" w:hAnsi="Arial Narrow"/>
          <w:b/>
          <w:color w:val="000000" w:themeColor="text1"/>
          <w:sz w:val="20"/>
          <w:szCs w:val="20"/>
        </w:rPr>
        <w:t xml:space="preserve">15.1. ABONOS DIFERIDOS:  </w:t>
      </w:r>
      <w:r w:rsidRPr="00B95268">
        <w:rPr>
          <w:rFonts w:ascii="Arial Narrow" w:hAnsi="Arial Narrow"/>
          <w:color w:val="000000" w:themeColor="text1"/>
          <w:sz w:val="20"/>
          <w:szCs w:val="20"/>
        </w:rPr>
        <w:t xml:space="preserve">Representan los recursos causados pendientes de recibir de la Deudora Patronal  -, a </w:t>
      </w:r>
      <w:r w:rsidR="002E03A1" w:rsidRPr="00B95268">
        <w:rPr>
          <w:rFonts w:ascii="Arial Narrow" w:hAnsi="Arial Narrow"/>
          <w:color w:val="000000" w:themeColor="text1"/>
          <w:sz w:val="20"/>
          <w:szCs w:val="20"/>
        </w:rPr>
        <w:t xml:space="preserve">diciembre 31 de </w:t>
      </w:r>
      <w:r w:rsidR="00464CA5" w:rsidRPr="00B95268">
        <w:rPr>
          <w:rFonts w:ascii="Arial Narrow" w:hAnsi="Arial Narrow"/>
          <w:color w:val="000000" w:themeColor="text1"/>
          <w:sz w:val="20"/>
          <w:szCs w:val="20"/>
        </w:rPr>
        <w:t>2020</w:t>
      </w:r>
      <w:r w:rsidRPr="00B95268">
        <w:rPr>
          <w:rFonts w:ascii="Arial Narrow" w:hAnsi="Arial Narrow"/>
          <w:color w:val="000000" w:themeColor="text1"/>
          <w:sz w:val="20"/>
          <w:szCs w:val="20"/>
        </w:rPr>
        <w:t xml:space="preserve"> de los asociados activos y jubilados.</w:t>
      </w:r>
    </w:p>
    <w:p w14:paraId="32A5B3BE" w14:textId="77777777" w:rsidR="00875D1B" w:rsidRPr="00B95268" w:rsidRDefault="00875D1B" w:rsidP="00464CA5">
      <w:pPr>
        <w:spacing w:after="0"/>
        <w:jc w:val="both"/>
        <w:rPr>
          <w:rFonts w:ascii="Arial Narrow" w:hAnsi="Arial Narrow"/>
          <w:i/>
          <w:iCs/>
          <w:color w:val="000000" w:themeColor="text1"/>
          <w:sz w:val="20"/>
          <w:szCs w:val="20"/>
        </w:rPr>
      </w:pPr>
    </w:p>
    <w:tbl>
      <w:tblPr>
        <w:tblW w:w="9913" w:type="dxa"/>
        <w:tblInd w:w="-572" w:type="dxa"/>
        <w:tblCellMar>
          <w:left w:w="70" w:type="dxa"/>
          <w:right w:w="70" w:type="dxa"/>
        </w:tblCellMar>
        <w:tblLook w:val="04A0" w:firstRow="1" w:lastRow="0" w:firstColumn="1" w:lastColumn="0" w:noHBand="0" w:noVBand="1"/>
      </w:tblPr>
      <w:tblGrid>
        <w:gridCol w:w="4757"/>
        <w:gridCol w:w="1420"/>
        <w:gridCol w:w="1420"/>
        <w:gridCol w:w="1386"/>
        <w:gridCol w:w="930"/>
      </w:tblGrid>
      <w:tr w:rsidR="00875D1B" w:rsidRPr="00B95268" w14:paraId="49640482" w14:textId="77777777" w:rsidTr="00875D1B">
        <w:trPr>
          <w:trHeight w:val="255"/>
        </w:trPr>
        <w:tc>
          <w:tcPr>
            <w:tcW w:w="4757"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19ED4D21" w14:textId="77777777" w:rsidR="00875D1B" w:rsidRPr="00B95268" w:rsidRDefault="00875D1B" w:rsidP="00464CA5">
            <w:pPr>
              <w:spacing w:after="0"/>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Retenciones o Anticipos Pendientes de Aplicar</w:t>
            </w:r>
          </w:p>
        </w:tc>
        <w:tc>
          <w:tcPr>
            <w:tcW w:w="1420" w:type="dxa"/>
            <w:tcBorders>
              <w:top w:val="single" w:sz="4" w:space="0" w:color="auto"/>
              <w:left w:val="nil"/>
              <w:bottom w:val="single" w:sz="4" w:space="0" w:color="auto"/>
              <w:right w:val="single" w:sz="4" w:space="0" w:color="auto"/>
            </w:tcBorders>
            <w:shd w:val="clear" w:color="000000" w:fill="0000FF"/>
            <w:noWrap/>
            <w:vAlign w:val="bottom"/>
            <w:hideMark/>
          </w:tcPr>
          <w:p w14:paraId="3FB49AF1" w14:textId="145AF567" w:rsidR="00875D1B" w:rsidRPr="00B95268" w:rsidRDefault="00875D1B"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420" w:type="dxa"/>
            <w:tcBorders>
              <w:top w:val="single" w:sz="4" w:space="0" w:color="auto"/>
              <w:left w:val="nil"/>
              <w:bottom w:val="single" w:sz="4" w:space="0" w:color="auto"/>
              <w:right w:val="single" w:sz="4" w:space="0" w:color="auto"/>
            </w:tcBorders>
            <w:shd w:val="clear" w:color="000000" w:fill="0000FF"/>
            <w:noWrap/>
            <w:vAlign w:val="bottom"/>
            <w:hideMark/>
          </w:tcPr>
          <w:p w14:paraId="0EA8F2FC" w14:textId="0B83A278" w:rsidR="00875D1B"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386" w:type="dxa"/>
            <w:tcBorders>
              <w:top w:val="single" w:sz="4" w:space="0" w:color="auto"/>
              <w:left w:val="nil"/>
              <w:bottom w:val="single" w:sz="4" w:space="0" w:color="auto"/>
              <w:right w:val="single" w:sz="4" w:space="0" w:color="auto"/>
            </w:tcBorders>
            <w:shd w:val="clear" w:color="000000" w:fill="0000FF"/>
            <w:noWrap/>
            <w:vAlign w:val="bottom"/>
            <w:hideMark/>
          </w:tcPr>
          <w:p w14:paraId="027E6273" w14:textId="77777777" w:rsidR="00875D1B" w:rsidRPr="00B95268" w:rsidRDefault="00875D1B"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930" w:type="dxa"/>
            <w:tcBorders>
              <w:top w:val="single" w:sz="4" w:space="0" w:color="auto"/>
              <w:left w:val="nil"/>
              <w:bottom w:val="single" w:sz="4" w:space="0" w:color="auto"/>
              <w:right w:val="single" w:sz="4" w:space="0" w:color="auto"/>
            </w:tcBorders>
            <w:shd w:val="clear" w:color="000000" w:fill="0000FF"/>
            <w:noWrap/>
            <w:vAlign w:val="bottom"/>
            <w:hideMark/>
          </w:tcPr>
          <w:p w14:paraId="45939265" w14:textId="77777777" w:rsidR="00875D1B" w:rsidRPr="00B95268" w:rsidRDefault="00875D1B"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875D1B" w:rsidRPr="00B95268" w14:paraId="380023A2" w14:textId="77777777" w:rsidTr="00875D1B">
        <w:trPr>
          <w:trHeight w:val="255"/>
        </w:trPr>
        <w:tc>
          <w:tcPr>
            <w:tcW w:w="4757" w:type="dxa"/>
            <w:tcBorders>
              <w:top w:val="nil"/>
              <w:left w:val="single" w:sz="4" w:space="0" w:color="auto"/>
              <w:bottom w:val="single" w:sz="4" w:space="0" w:color="auto"/>
              <w:right w:val="single" w:sz="4" w:space="0" w:color="auto"/>
            </w:tcBorders>
            <w:shd w:val="clear" w:color="auto" w:fill="auto"/>
            <w:noWrap/>
            <w:vAlign w:val="bottom"/>
            <w:hideMark/>
          </w:tcPr>
          <w:p w14:paraId="1D0DDB93"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Nómina Asociados Activos </w:t>
            </w:r>
            <w:proofErr w:type="gramStart"/>
            <w:r w:rsidRPr="00B95268">
              <w:rPr>
                <w:rFonts w:ascii="Arial Narrow" w:eastAsia="Times New Roman" w:hAnsi="Arial Narrow"/>
                <w:color w:val="000000" w:themeColor="text1"/>
                <w:sz w:val="20"/>
                <w:szCs w:val="20"/>
                <w:lang w:eastAsia="es-CO"/>
              </w:rPr>
              <w:t>Diciembre</w:t>
            </w:r>
            <w:proofErr w:type="gramEnd"/>
            <w:r w:rsidRPr="00B95268">
              <w:rPr>
                <w:rFonts w:ascii="Arial Narrow" w:eastAsia="Times New Roman" w:hAnsi="Arial Narrow"/>
                <w:color w:val="000000" w:themeColor="text1"/>
                <w:sz w:val="20"/>
                <w:szCs w:val="20"/>
                <w:lang w:eastAsia="es-CO"/>
              </w:rPr>
              <w:t xml:space="preserve"> 01-15</w:t>
            </w:r>
          </w:p>
        </w:tc>
        <w:tc>
          <w:tcPr>
            <w:tcW w:w="1420" w:type="dxa"/>
            <w:tcBorders>
              <w:top w:val="nil"/>
              <w:left w:val="nil"/>
              <w:bottom w:val="single" w:sz="4" w:space="0" w:color="auto"/>
              <w:right w:val="single" w:sz="4" w:space="0" w:color="auto"/>
            </w:tcBorders>
            <w:shd w:val="clear" w:color="auto" w:fill="auto"/>
            <w:noWrap/>
            <w:vAlign w:val="bottom"/>
            <w:hideMark/>
          </w:tcPr>
          <w:p w14:paraId="37AD62E8"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224,745,690</w:t>
            </w:r>
          </w:p>
        </w:tc>
        <w:tc>
          <w:tcPr>
            <w:tcW w:w="1420" w:type="dxa"/>
            <w:tcBorders>
              <w:top w:val="nil"/>
              <w:left w:val="nil"/>
              <w:bottom w:val="single" w:sz="4" w:space="0" w:color="auto"/>
              <w:right w:val="single" w:sz="4" w:space="0" w:color="auto"/>
            </w:tcBorders>
            <w:shd w:val="clear" w:color="auto" w:fill="auto"/>
            <w:noWrap/>
            <w:vAlign w:val="bottom"/>
            <w:hideMark/>
          </w:tcPr>
          <w:p w14:paraId="11B82338"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237,953,533</w:t>
            </w:r>
          </w:p>
        </w:tc>
        <w:tc>
          <w:tcPr>
            <w:tcW w:w="1386" w:type="dxa"/>
            <w:tcBorders>
              <w:top w:val="nil"/>
              <w:left w:val="nil"/>
              <w:bottom w:val="single" w:sz="4" w:space="0" w:color="auto"/>
              <w:right w:val="single" w:sz="4" w:space="0" w:color="auto"/>
            </w:tcBorders>
            <w:shd w:val="clear" w:color="auto" w:fill="auto"/>
            <w:noWrap/>
            <w:vAlign w:val="bottom"/>
            <w:hideMark/>
          </w:tcPr>
          <w:p w14:paraId="602BD304"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(13,207,843)</w:t>
            </w:r>
          </w:p>
        </w:tc>
        <w:tc>
          <w:tcPr>
            <w:tcW w:w="930" w:type="dxa"/>
            <w:tcBorders>
              <w:top w:val="nil"/>
              <w:left w:val="nil"/>
              <w:bottom w:val="single" w:sz="4" w:space="0" w:color="auto"/>
              <w:right w:val="single" w:sz="4" w:space="0" w:color="auto"/>
            </w:tcBorders>
            <w:shd w:val="clear" w:color="auto" w:fill="auto"/>
            <w:noWrap/>
            <w:vAlign w:val="bottom"/>
            <w:hideMark/>
          </w:tcPr>
          <w:p w14:paraId="0C4B18B9"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-5.55%</w:t>
            </w:r>
          </w:p>
        </w:tc>
      </w:tr>
      <w:tr w:rsidR="00875D1B" w:rsidRPr="00B95268" w14:paraId="0CB99B61" w14:textId="77777777" w:rsidTr="00875D1B">
        <w:trPr>
          <w:trHeight w:val="255"/>
        </w:trPr>
        <w:tc>
          <w:tcPr>
            <w:tcW w:w="4757" w:type="dxa"/>
            <w:tcBorders>
              <w:top w:val="nil"/>
              <w:left w:val="single" w:sz="4" w:space="0" w:color="auto"/>
              <w:bottom w:val="single" w:sz="4" w:space="0" w:color="auto"/>
              <w:right w:val="single" w:sz="4" w:space="0" w:color="auto"/>
            </w:tcBorders>
            <w:shd w:val="clear" w:color="auto" w:fill="auto"/>
            <w:noWrap/>
            <w:vAlign w:val="bottom"/>
            <w:hideMark/>
          </w:tcPr>
          <w:p w14:paraId="7863E10E"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Nómina Asociados Activos </w:t>
            </w:r>
            <w:proofErr w:type="gramStart"/>
            <w:r w:rsidRPr="00B95268">
              <w:rPr>
                <w:rFonts w:ascii="Arial Narrow" w:eastAsia="Times New Roman" w:hAnsi="Arial Narrow"/>
                <w:color w:val="000000" w:themeColor="text1"/>
                <w:sz w:val="20"/>
                <w:szCs w:val="20"/>
                <w:lang w:eastAsia="es-CO"/>
              </w:rPr>
              <w:t>Diciembre</w:t>
            </w:r>
            <w:proofErr w:type="gramEnd"/>
            <w:r w:rsidRPr="00B95268">
              <w:rPr>
                <w:rFonts w:ascii="Arial Narrow" w:eastAsia="Times New Roman" w:hAnsi="Arial Narrow"/>
                <w:color w:val="000000" w:themeColor="text1"/>
                <w:sz w:val="20"/>
                <w:szCs w:val="20"/>
                <w:lang w:eastAsia="es-CO"/>
              </w:rPr>
              <w:t xml:space="preserve"> 16-30</w:t>
            </w:r>
          </w:p>
        </w:tc>
        <w:tc>
          <w:tcPr>
            <w:tcW w:w="1420" w:type="dxa"/>
            <w:tcBorders>
              <w:top w:val="nil"/>
              <w:left w:val="nil"/>
              <w:bottom w:val="single" w:sz="4" w:space="0" w:color="auto"/>
              <w:right w:val="single" w:sz="4" w:space="0" w:color="auto"/>
            </w:tcBorders>
            <w:shd w:val="clear" w:color="auto" w:fill="auto"/>
            <w:noWrap/>
            <w:vAlign w:val="bottom"/>
            <w:hideMark/>
          </w:tcPr>
          <w:p w14:paraId="2ABDC2CF"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227,871,019</w:t>
            </w:r>
          </w:p>
        </w:tc>
        <w:tc>
          <w:tcPr>
            <w:tcW w:w="1420" w:type="dxa"/>
            <w:tcBorders>
              <w:top w:val="nil"/>
              <w:left w:val="nil"/>
              <w:bottom w:val="single" w:sz="4" w:space="0" w:color="auto"/>
              <w:right w:val="single" w:sz="4" w:space="0" w:color="auto"/>
            </w:tcBorders>
            <w:shd w:val="clear" w:color="auto" w:fill="auto"/>
            <w:noWrap/>
            <w:vAlign w:val="bottom"/>
            <w:hideMark/>
          </w:tcPr>
          <w:p w14:paraId="4CE74841"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225,232,987</w:t>
            </w:r>
          </w:p>
        </w:tc>
        <w:tc>
          <w:tcPr>
            <w:tcW w:w="1386" w:type="dxa"/>
            <w:tcBorders>
              <w:top w:val="nil"/>
              <w:left w:val="nil"/>
              <w:bottom w:val="single" w:sz="4" w:space="0" w:color="auto"/>
              <w:right w:val="single" w:sz="4" w:space="0" w:color="auto"/>
            </w:tcBorders>
            <w:shd w:val="clear" w:color="auto" w:fill="auto"/>
            <w:noWrap/>
            <w:vAlign w:val="bottom"/>
            <w:hideMark/>
          </w:tcPr>
          <w:p w14:paraId="5FCBC346"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2,638,032</w:t>
            </w:r>
          </w:p>
        </w:tc>
        <w:tc>
          <w:tcPr>
            <w:tcW w:w="930" w:type="dxa"/>
            <w:tcBorders>
              <w:top w:val="nil"/>
              <w:left w:val="nil"/>
              <w:bottom w:val="single" w:sz="4" w:space="0" w:color="auto"/>
              <w:right w:val="single" w:sz="4" w:space="0" w:color="auto"/>
            </w:tcBorders>
            <w:shd w:val="clear" w:color="auto" w:fill="auto"/>
            <w:noWrap/>
            <w:vAlign w:val="bottom"/>
            <w:hideMark/>
          </w:tcPr>
          <w:p w14:paraId="270F3038"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1.17%</w:t>
            </w:r>
          </w:p>
        </w:tc>
      </w:tr>
      <w:tr w:rsidR="00875D1B" w:rsidRPr="00B95268" w14:paraId="0C8DD425" w14:textId="77777777" w:rsidTr="00875D1B">
        <w:trPr>
          <w:trHeight w:val="255"/>
        </w:trPr>
        <w:tc>
          <w:tcPr>
            <w:tcW w:w="4757" w:type="dxa"/>
            <w:tcBorders>
              <w:top w:val="nil"/>
              <w:left w:val="single" w:sz="4" w:space="0" w:color="auto"/>
              <w:bottom w:val="single" w:sz="4" w:space="0" w:color="auto"/>
              <w:right w:val="single" w:sz="4" w:space="0" w:color="auto"/>
            </w:tcBorders>
            <w:shd w:val="clear" w:color="auto" w:fill="auto"/>
            <w:noWrap/>
            <w:vAlign w:val="bottom"/>
            <w:hideMark/>
          </w:tcPr>
          <w:p w14:paraId="478A9335"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Nómina Asociados Jubilados </w:t>
            </w:r>
            <w:proofErr w:type="gramStart"/>
            <w:r w:rsidRPr="00B95268">
              <w:rPr>
                <w:rFonts w:ascii="Arial Narrow" w:eastAsia="Times New Roman" w:hAnsi="Arial Narrow"/>
                <w:color w:val="000000" w:themeColor="text1"/>
                <w:sz w:val="20"/>
                <w:szCs w:val="20"/>
                <w:lang w:eastAsia="es-CO"/>
              </w:rPr>
              <w:t>Diciembre</w:t>
            </w:r>
            <w:proofErr w:type="gramEnd"/>
            <w:r w:rsidRPr="00B95268">
              <w:rPr>
                <w:rFonts w:ascii="Arial Narrow" w:eastAsia="Times New Roman" w:hAnsi="Arial Narrow"/>
                <w:color w:val="000000" w:themeColor="text1"/>
                <w:sz w:val="20"/>
                <w:szCs w:val="20"/>
                <w:lang w:eastAsia="es-CO"/>
              </w:rPr>
              <w:t xml:space="preserve"> 01-30</w:t>
            </w:r>
          </w:p>
        </w:tc>
        <w:tc>
          <w:tcPr>
            <w:tcW w:w="1420" w:type="dxa"/>
            <w:tcBorders>
              <w:top w:val="nil"/>
              <w:left w:val="nil"/>
              <w:bottom w:val="single" w:sz="4" w:space="0" w:color="auto"/>
              <w:right w:val="single" w:sz="4" w:space="0" w:color="auto"/>
            </w:tcBorders>
            <w:shd w:val="clear" w:color="auto" w:fill="auto"/>
            <w:noWrap/>
            <w:vAlign w:val="bottom"/>
            <w:hideMark/>
          </w:tcPr>
          <w:p w14:paraId="2A3E3039"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258,959,105</w:t>
            </w:r>
          </w:p>
        </w:tc>
        <w:tc>
          <w:tcPr>
            <w:tcW w:w="1420" w:type="dxa"/>
            <w:tcBorders>
              <w:top w:val="nil"/>
              <w:left w:val="nil"/>
              <w:bottom w:val="single" w:sz="4" w:space="0" w:color="auto"/>
              <w:right w:val="single" w:sz="4" w:space="0" w:color="auto"/>
            </w:tcBorders>
            <w:shd w:val="clear" w:color="auto" w:fill="auto"/>
            <w:noWrap/>
            <w:vAlign w:val="bottom"/>
            <w:hideMark/>
          </w:tcPr>
          <w:p w14:paraId="2ECCB7A0"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256,085,334</w:t>
            </w:r>
          </w:p>
        </w:tc>
        <w:tc>
          <w:tcPr>
            <w:tcW w:w="1386" w:type="dxa"/>
            <w:tcBorders>
              <w:top w:val="nil"/>
              <w:left w:val="nil"/>
              <w:bottom w:val="single" w:sz="4" w:space="0" w:color="auto"/>
              <w:right w:val="single" w:sz="4" w:space="0" w:color="auto"/>
            </w:tcBorders>
            <w:shd w:val="clear" w:color="auto" w:fill="auto"/>
            <w:noWrap/>
            <w:vAlign w:val="bottom"/>
            <w:hideMark/>
          </w:tcPr>
          <w:p w14:paraId="7EAD4273"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2,873,771</w:t>
            </w:r>
          </w:p>
        </w:tc>
        <w:tc>
          <w:tcPr>
            <w:tcW w:w="930" w:type="dxa"/>
            <w:tcBorders>
              <w:top w:val="nil"/>
              <w:left w:val="nil"/>
              <w:bottom w:val="single" w:sz="4" w:space="0" w:color="auto"/>
              <w:right w:val="single" w:sz="4" w:space="0" w:color="auto"/>
            </w:tcBorders>
            <w:shd w:val="clear" w:color="auto" w:fill="auto"/>
            <w:noWrap/>
            <w:vAlign w:val="bottom"/>
            <w:hideMark/>
          </w:tcPr>
          <w:p w14:paraId="57DB2100"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1.12%</w:t>
            </w:r>
          </w:p>
        </w:tc>
      </w:tr>
      <w:tr w:rsidR="00875D1B" w:rsidRPr="00B95268" w14:paraId="4703ADD5" w14:textId="77777777" w:rsidTr="00875D1B">
        <w:trPr>
          <w:trHeight w:val="52"/>
        </w:trPr>
        <w:tc>
          <w:tcPr>
            <w:tcW w:w="4757" w:type="dxa"/>
            <w:tcBorders>
              <w:top w:val="nil"/>
              <w:left w:val="single" w:sz="4" w:space="0" w:color="auto"/>
              <w:bottom w:val="single" w:sz="4" w:space="0" w:color="auto"/>
              <w:right w:val="single" w:sz="4" w:space="0" w:color="auto"/>
            </w:tcBorders>
            <w:shd w:val="clear" w:color="auto" w:fill="auto"/>
            <w:noWrap/>
            <w:vAlign w:val="bottom"/>
            <w:hideMark/>
          </w:tcPr>
          <w:p w14:paraId="38104C6F"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Prima Asociados Activos Diciembre </w:t>
            </w:r>
          </w:p>
        </w:tc>
        <w:tc>
          <w:tcPr>
            <w:tcW w:w="1420" w:type="dxa"/>
            <w:tcBorders>
              <w:top w:val="nil"/>
              <w:left w:val="nil"/>
              <w:bottom w:val="single" w:sz="4" w:space="0" w:color="auto"/>
              <w:right w:val="single" w:sz="4" w:space="0" w:color="auto"/>
            </w:tcBorders>
            <w:shd w:val="clear" w:color="auto" w:fill="auto"/>
            <w:noWrap/>
            <w:vAlign w:val="bottom"/>
            <w:hideMark/>
          </w:tcPr>
          <w:p w14:paraId="6451129E"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420" w:type="dxa"/>
            <w:tcBorders>
              <w:top w:val="nil"/>
              <w:left w:val="nil"/>
              <w:bottom w:val="single" w:sz="4" w:space="0" w:color="auto"/>
              <w:right w:val="single" w:sz="4" w:space="0" w:color="auto"/>
            </w:tcBorders>
            <w:shd w:val="clear" w:color="auto" w:fill="auto"/>
            <w:noWrap/>
            <w:vAlign w:val="bottom"/>
            <w:hideMark/>
          </w:tcPr>
          <w:p w14:paraId="15441E81"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329,712,132</w:t>
            </w:r>
          </w:p>
        </w:tc>
        <w:tc>
          <w:tcPr>
            <w:tcW w:w="1386" w:type="dxa"/>
            <w:tcBorders>
              <w:top w:val="nil"/>
              <w:left w:val="nil"/>
              <w:bottom w:val="single" w:sz="4" w:space="0" w:color="auto"/>
              <w:right w:val="single" w:sz="4" w:space="0" w:color="auto"/>
            </w:tcBorders>
            <w:shd w:val="clear" w:color="auto" w:fill="auto"/>
            <w:noWrap/>
            <w:vAlign w:val="bottom"/>
            <w:hideMark/>
          </w:tcPr>
          <w:p w14:paraId="7152EBF0"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(329,712,132)</w:t>
            </w:r>
          </w:p>
        </w:tc>
        <w:tc>
          <w:tcPr>
            <w:tcW w:w="930" w:type="dxa"/>
            <w:tcBorders>
              <w:top w:val="nil"/>
              <w:left w:val="nil"/>
              <w:bottom w:val="single" w:sz="4" w:space="0" w:color="auto"/>
              <w:right w:val="single" w:sz="4" w:space="0" w:color="auto"/>
            </w:tcBorders>
            <w:shd w:val="clear" w:color="auto" w:fill="auto"/>
            <w:noWrap/>
            <w:vAlign w:val="bottom"/>
            <w:hideMark/>
          </w:tcPr>
          <w:p w14:paraId="1532556B"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875D1B" w:rsidRPr="00B95268" w14:paraId="7F642831" w14:textId="77777777" w:rsidTr="00875D1B">
        <w:trPr>
          <w:trHeight w:val="255"/>
        </w:trPr>
        <w:tc>
          <w:tcPr>
            <w:tcW w:w="4757" w:type="dxa"/>
            <w:tcBorders>
              <w:top w:val="nil"/>
              <w:left w:val="single" w:sz="4" w:space="0" w:color="auto"/>
              <w:bottom w:val="single" w:sz="4" w:space="0" w:color="auto"/>
              <w:right w:val="single" w:sz="4" w:space="0" w:color="auto"/>
            </w:tcBorders>
            <w:shd w:val="clear" w:color="auto" w:fill="auto"/>
            <w:noWrap/>
            <w:vAlign w:val="bottom"/>
            <w:hideMark/>
          </w:tcPr>
          <w:p w14:paraId="7330948D" w14:textId="77777777" w:rsidR="00875D1B" w:rsidRPr="00B95268" w:rsidRDefault="00875D1B"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1420" w:type="dxa"/>
            <w:tcBorders>
              <w:top w:val="nil"/>
              <w:left w:val="nil"/>
              <w:bottom w:val="single" w:sz="4" w:space="0" w:color="auto"/>
              <w:right w:val="single" w:sz="4" w:space="0" w:color="auto"/>
            </w:tcBorders>
            <w:shd w:val="clear" w:color="auto" w:fill="auto"/>
            <w:noWrap/>
            <w:vAlign w:val="bottom"/>
            <w:hideMark/>
          </w:tcPr>
          <w:p w14:paraId="29BFCCB3" w14:textId="77777777" w:rsidR="00875D1B" w:rsidRPr="00B95268" w:rsidRDefault="00875D1B"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711,575,814</w:t>
            </w:r>
          </w:p>
        </w:tc>
        <w:tc>
          <w:tcPr>
            <w:tcW w:w="1420" w:type="dxa"/>
            <w:tcBorders>
              <w:top w:val="nil"/>
              <w:left w:val="nil"/>
              <w:bottom w:val="single" w:sz="4" w:space="0" w:color="auto"/>
              <w:right w:val="single" w:sz="4" w:space="0" w:color="auto"/>
            </w:tcBorders>
            <w:shd w:val="clear" w:color="auto" w:fill="auto"/>
            <w:noWrap/>
            <w:vAlign w:val="bottom"/>
            <w:hideMark/>
          </w:tcPr>
          <w:p w14:paraId="3E1CC306" w14:textId="77777777" w:rsidR="00875D1B" w:rsidRPr="00B95268" w:rsidRDefault="00875D1B"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1,048,983,986</w:t>
            </w:r>
          </w:p>
        </w:tc>
        <w:tc>
          <w:tcPr>
            <w:tcW w:w="1386" w:type="dxa"/>
            <w:tcBorders>
              <w:top w:val="nil"/>
              <w:left w:val="nil"/>
              <w:bottom w:val="single" w:sz="4" w:space="0" w:color="auto"/>
              <w:right w:val="single" w:sz="4" w:space="0" w:color="auto"/>
            </w:tcBorders>
            <w:shd w:val="clear" w:color="auto" w:fill="auto"/>
            <w:noWrap/>
            <w:vAlign w:val="bottom"/>
            <w:hideMark/>
          </w:tcPr>
          <w:p w14:paraId="70728868" w14:textId="77777777" w:rsidR="00875D1B" w:rsidRPr="00B95268" w:rsidRDefault="00875D1B"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(337,408,172)</w:t>
            </w:r>
          </w:p>
        </w:tc>
        <w:tc>
          <w:tcPr>
            <w:tcW w:w="930" w:type="dxa"/>
            <w:tcBorders>
              <w:top w:val="nil"/>
              <w:left w:val="nil"/>
              <w:bottom w:val="single" w:sz="4" w:space="0" w:color="auto"/>
              <w:right w:val="single" w:sz="4" w:space="0" w:color="auto"/>
            </w:tcBorders>
            <w:shd w:val="clear" w:color="auto" w:fill="auto"/>
            <w:noWrap/>
            <w:vAlign w:val="bottom"/>
            <w:hideMark/>
          </w:tcPr>
          <w:p w14:paraId="74E7E5B4" w14:textId="77777777" w:rsidR="00875D1B" w:rsidRPr="00B95268" w:rsidRDefault="00875D1B"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-32.17%</w:t>
            </w:r>
          </w:p>
        </w:tc>
      </w:tr>
    </w:tbl>
    <w:p w14:paraId="4066DF1B" w14:textId="77777777" w:rsidR="00875D1B" w:rsidRPr="00B95268" w:rsidRDefault="00875D1B" w:rsidP="00464CA5">
      <w:pPr>
        <w:spacing w:after="0"/>
        <w:rPr>
          <w:rFonts w:ascii="Arial Narrow" w:hAnsi="Arial Narrow"/>
          <w:b/>
          <w:color w:val="000000" w:themeColor="text1"/>
          <w:sz w:val="20"/>
          <w:szCs w:val="20"/>
          <w:highlight w:val="lightGray"/>
        </w:rPr>
      </w:pPr>
    </w:p>
    <w:p w14:paraId="4589D9A9" w14:textId="009E57AD" w:rsidR="00875D1B" w:rsidRPr="00B95268" w:rsidRDefault="00875D1B" w:rsidP="00464CA5">
      <w:pPr>
        <w:spacing w:after="0"/>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 xml:space="preserve">15.2. INGRESOS RECIBIDOS PARA TERCEROS.  </w:t>
      </w:r>
      <w:r w:rsidRPr="00B95268">
        <w:rPr>
          <w:rFonts w:ascii="Arial Narrow" w:hAnsi="Arial Narrow"/>
          <w:color w:val="000000" w:themeColor="text1"/>
          <w:sz w:val="20"/>
          <w:szCs w:val="20"/>
        </w:rPr>
        <w:t xml:space="preserve">Comprenden los montos recibidos por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a nombre de terceros y que en consecuencia serán reintegrados o transferidos a sus dueños en los plazos y condiciones convenidos. Estos recursos son recibidos de sus asociados por convenios de pago y con una destinación específica.</w:t>
      </w:r>
    </w:p>
    <w:p w14:paraId="547013D7" w14:textId="77777777" w:rsidR="00875D1B" w:rsidRPr="00B95268" w:rsidRDefault="00875D1B" w:rsidP="00464CA5">
      <w:pPr>
        <w:spacing w:after="0"/>
        <w:jc w:val="both"/>
        <w:rPr>
          <w:rFonts w:ascii="Arial Narrow" w:hAnsi="Arial Narrow"/>
          <w:color w:val="000000" w:themeColor="text1"/>
          <w:sz w:val="20"/>
          <w:szCs w:val="20"/>
        </w:rPr>
      </w:pPr>
    </w:p>
    <w:tbl>
      <w:tblPr>
        <w:tblW w:w="9782" w:type="dxa"/>
        <w:tblInd w:w="-289" w:type="dxa"/>
        <w:tblCellMar>
          <w:left w:w="70" w:type="dxa"/>
          <w:right w:w="70" w:type="dxa"/>
        </w:tblCellMar>
        <w:tblLook w:val="04A0" w:firstRow="1" w:lastRow="0" w:firstColumn="1" w:lastColumn="0" w:noHBand="0" w:noVBand="1"/>
      </w:tblPr>
      <w:tblGrid>
        <w:gridCol w:w="4551"/>
        <w:gridCol w:w="1397"/>
        <w:gridCol w:w="1398"/>
        <w:gridCol w:w="1275"/>
        <w:gridCol w:w="1161"/>
      </w:tblGrid>
      <w:tr w:rsidR="00CB5C6A" w:rsidRPr="00B95268" w14:paraId="61CC6467" w14:textId="77777777" w:rsidTr="00875D1B">
        <w:trPr>
          <w:trHeight w:val="263"/>
        </w:trPr>
        <w:tc>
          <w:tcPr>
            <w:tcW w:w="4551"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6AB60B13" w14:textId="77777777" w:rsidR="00875D1B" w:rsidRPr="00B95268" w:rsidRDefault="00875D1B"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Ingresos Recibidos para Terceros</w:t>
            </w:r>
          </w:p>
        </w:tc>
        <w:tc>
          <w:tcPr>
            <w:tcW w:w="1397" w:type="dxa"/>
            <w:tcBorders>
              <w:top w:val="single" w:sz="4" w:space="0" w:color="auto"/>
              <w:left w:val="nil"/>
              <w:bottom w:val="single" w:sz="4" w:space="0" w:color="auto"/>
              <w:right w:val="single" w:sz="4" w:space="0" w:color="auto"/>
            </w:tcBorders>
            <w:shd w:val="clear" w:color="000000" w:fill="0000FF"/>
            <w:noWrap/>
            <w:vAlign w:val="bottom"/>
            <w:hideMark/>
          </w:tcPr>
          <w:p w14:paraId="64D3CE4A" w14:textId="0EDE7872" w:rsidR="00875D1B" w:rsidRPr="00B95268" w:rsidRDefault="00875D1B"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398" w:type="dxa"/>
            <w:tcBorders>
              <w:top w:val="single" w:sz="4" w:space="0" w:color="auto"/>
              <w:left w:val="nil"/>
              <w:bottom w:val="single" w:sz="4" w:space="0" w:color="auto"/>
              <w:right w:val="single" w:sz="4" w:space="0" w:color="auto"/>
            </w:tcBorders>
            <w:shd w:val="clear" w:color="000000" w:fill="0000FF"/>
            <w:noWrap/>
            <w:vAlign w:val="bottom"/>
            <w:hideMark/>
          </w:tcPr>
          <w:p w14:paraId="2C9DC66C" w14:textId="1B6DDA57" w:rsidR="00875D1B"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275" w:type="dxa"/>
            <w:tcBorders>
              <w:top w:val="single" w:sz="4" w:space="0" w:color="auto"/>
              <w:left w:val="nil"/>
              <w:bottom w:val="single" w:sz="4" w:space="0" w:color="auto"/>
              <w:right w:val="single" w:sz="4" w:space="0" w:color="auto"/>
            </w:tcBorders>
            <w:shd w:val="clear" w:color="000000" w:fill="0000FF"/>
            <w:noWrap/>
            <w:vAlign w:val="bottom"/>
            <w:hideMark/>
          </w:tcPr>
          <w:p w14:paraId="3BD1F966" w14:textId="77777777" w:rsidR="00875D1B" w:rsidRPr="00B95268" w:rsidRDefault="00875D1B"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1161" w:type="dxa"/>
            <w:tcBorders>
              <w:top w:val="single" w:sz="4" w:space="0" w:color="auto"/>
              <w:left w:val="nil"/>
              <w:bottom w:val="single" w:sz="4" w:space="0" w:color="auto"/>
              <w:right w:val="single" w:sz="4" w:space="0" w:color="auto"/>
            </w:tcBorders>
            <w:shd w:val="clear" w:color="000000" w:fill="0000FF"/>
            <w:noWrap/>
            <w:vAlign w:val="bottom"/>
            <w:hideMark/>
          </w:tcPr>
          <w:p w14:paraId="01598192" w14:textId="77777777" w:rsidR="00875D1B" w:rsidRPr="00B95268" w:rsidRDefault="00875D1B"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875D1B" w:rsidRPr="00B95268" w14:paraId="4320549A" w14:textId="77777777" w:rsidTr="00875D1B">
        <w:trPr>
          <w:trHeight w:val="263"/>
        </w:trPr>
        <w:tc>
          <w:tcPr>
            <w:tcW w:w="4551" w:type="dxa"/>
            <w:tcBorders>
              <w:top w:val="nil"/>
              <w:left w:val="single" w:sz="4" w:space="0" w:color="auto"/>
              <w:bottom w:val="single" w:sz="4" w:space="0" w:color="auto"/>
              <w:right w:val="single" w:sz="4" w:space="0" w:color="auto"/>
            </w:tcBorders>
            <w:shd w:val="clear" w:color="auto" w:fill="auto"/>
            <w:noWrap/>
            <w:vAlign w:val="bottom"/>
            <w:hideMark/>
          </w:tcPr>
          <w:p w14:paraId="79349D41"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Club Social y Deportivo Gobernación del Valle</w:t>
            </w:r>
          </w:p>
        </w:tc>
        <w:tc>
          <w:tcPr>
            <w:tcW w:w="1397" w:type="dxa"/>
            <w:tcBorders>
              <w:top w:val="nil"/>
              <w:left w:val="nil"/>
              <w:bottom w:val="single" w:sz="4" w:space="0" w:color="auto"/>
              <w:right w:val="single" w:sz="4" w:space="0" w:color="auto"/>
            </w:tcBorders>
            <w:shd w:val="clear" w:color="auto" w:fill="auto"/>
            <w:noWrap/>
            <w:vAlign w:val="bottom"/>
            <w:hideMark/>
          </w:tcPr>
          <w:p w14:paraId="7281CA1C"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398" w:type="dxa"/>
            <w:tcBorders>
              <w:top w:val="nil"/>
              <w:left w:val="nil"/>
              <w:bottom w:val="single" w:sz="4" w:space="0" w:color="auto"/>
              <w:right w:val="single" w:sz="4" w:space="0" w:color="auto"/>
            </w:tcBorders>
            <w:shd w:val="clear" w:color="auto" w:fill="auto"/>
            <w:noWrap/>
            <w:vAlign w:val="bottom"/>
            <w:hideMark/>
          </w:tcPr>
          <w:p w14:paraId="78338BFB"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926,400</w:t>
            </w:r>
          </w:p>
        </w:tc>
        <w:tc>
          <w:tcPr>
            <w:tcW w:w="1275" w:type="dxa"/>
            <w:tcBorders>
              <w:top w:val="nil"/>
              <w:left w:val="nil"/>
              <w:bottom w:val="single" w:sz="4" w:space="0" w:color="auto"/>
              <w:right w:val="single" w:sz="4" w:space="0" w:color="auto"/>
            </w:tcBorders>
            <w:shd w:val="clear" w:color="auto" w:fill="auto"/>
            <w:noWrap/>
            <w:vAlign w:val="bottom"/>
            <w:hideMark/>
          </w:tcPr>
          <w:p w14:paraId="6C8E071B"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(926,400)</w:t>
            </w:r>
          </w:p>
        </w:tc>
        <w:tc>
          <w:tcPr>
            <w:tcW w:w="1161" w:type="dxa"/>
            <w:tcBorders>
              <w:top w:val="nil"/>
              <w:left w:val="nil"/>
              <w:bottom w:val="single" w:sz="4" w:space="0" w:color="auto"/>
              <w:right w:val="single" w:sz="4" w:space="0" w:color="auto"/>
            </w:tcBorders>
            <w:shd w:val="clear" w:color="auto" w:fill="auto"/>
            <w:noWrap/>
            <w:vAlign w:val="bottom"/>
            <w:hideMark/>
          </w:tcPr>
          <w:p w14:paraId="1FB37871"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875D1B" w:rsidRPr="00B95268" w14:paraId="35DEA52E" w14:textId="77777777" w:rsidTr="00875D1B">
        <w:trPr>
          <w:trHeight w:val="263"/>
        </w:trPr>
        <w:tc>
          <w:tcPr>
            <w:tcW w:w="4551" w:type="dxa"/>
            <w:tcBorders>
              <w:top w:val="nil"/>
              <w:left w:val="single" w:sz="4" w:space="0" w:color="auto"/>
              <w:bottom w:val="single" w:sz="4" w:space="0" w:color="auto"/>
              <w:right w:val="single" w:sz="4" w:space="0" w:color="auto"/>
            </w:tcBorders>
            <w:shd w:val="clear" w:color="auto" w:fill="auto"/>
            <w:noWrap/>
            <w:vAlign w:val="bottom"/>
            <w:hideMark/>
          </w:tcPr>
          <w:p w14:paraId="4A5A71B6"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VD el mundo a sus pies S.A</w:t>
            </w:r>
          </w:p>
        </w:tc>
        <w:tc>
          <w:tcPr>
            <w:tcW w:w="1397" w:type="dxa"/>
            <w:tcBorders>
              <w:top w:val="nil"/>
              <w:left w:val="nil"/>
              <w:bottom w:val="single" w:sz="4" w:space="0" w:color="auto"/>
              <w:right w:val="single" w:sz="4" w:space="0" w:color="auto"/>
            </w:tcBorders>
            <w:shd w:val="clear" w:color="auto" w:fill="auto"/>
            <w:noWrap/>
            <w:vAlign w:val="bottom"/>
            <w:hideMark/>
          </w:tcPr>
          <w:p w14:paraId="0AC91DD3"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239,800</w:t>
            </w:r>
          </w:p>
        </w:tc>
        <w:tc>
          <w:tcPr>
            <w:tcW w:w="1398" w:type="dxa"/>
            <w:tcBorders>
              <w:top w:val="nil"/>
              <w:left w:val="nil"/>
              <w:bottom w:val="single" w:sz="4" w:space="0" w:color="auto"/>
              <w:right w:val="single" w:sz="4" w:space="0" w:color="auto"/>
            </w:tcBorders>
            <w:shd w:val="clear" w:color="auto" w:fill="auto"/>
            <w:noWrap/>
            <w:vAlign w:val="bottom"/>
            <w:hideMark/>
          </w:tcPr>
          <w:p w14:paraId="6089DECC"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275" w:type="dxa"/>
            <w:tcBorders>
              <w:top w:val="nil"/>
              <w:left w:val="nil"/>
              <w:bottom w:val="single" w:sz="4" w:space="0" w:color="auto"/>
              <w:right w:val="single" w:sz="4" w:space="0" w:color="auto"/>
            </w:tcBorders>
            <w:shd w:val="clear" w:color="auto" w:fill="auto"/>
            <w:noWrap/>
            <w:vAlign w:val="bottom"/>
            <w:hideMark/>
          </w:tcPr>
          <w:p w14:paraId="24352C53"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239,800</w:t>
            </w:r>
          </w:p>
        </w:tc>
        <w:tc>
          <w:tcPr>
            <w:tcW w:w="1161" w:type="dxa"/>
            <w:tcBorders>
              <w:top w:val="nil"/>
              <w:left w:val="nil"/>
              <w:bottom w:val="single" w:sz="4" w:space="0" w:color="auto"/>
              <w:right w:val="single" w:sz="4" w:space="0" w:color="auto"/>
            </w:tcBorders>
            <w:shd w:val="clear" w:color="auto" w:fill="auto"/>
            <w:noWrap/>
            <w:vAlign w:val="bottom"/>
            <w:hideMark/>
          </w:tcPr>
          <w:p w14:paraId="26F23B6E"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875D1B" w:rsidRPr="00B95268" w14:paraId="24C70F16" w14:textId="77777777" w:rsidTr="00875D1B">
        <w:trPr>
          <w:trHeight w:val="263"/>
        </w:trPr>
        <w:tc>
          <w:tcPr>
            <w:tcW w:w="4551" w:type="dxa"/>
            <w:tcBorders>
              <w:top w:val="nil"/>
              <w:left w:val="single" w:sz="4" w:space="0" w:color="auto"/>
              <w:bottom w:val="single" w:sz="4" w:space="0" w:color="auto"/>
              <w:right w:val="single" w:sz="4" w:space="0" w:color="auto"/>
            </w:tcBorders>
            <w:shd w:val="clear" w:color="auto" w:fill="auto"/>
            <w:noWrap/>
            <w:vAlign w:val="bottom"/>
            <w:hideMark/>
          </w:tcPr>
          <w:p w14:paraId="3973B4B9"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Seguros Colpatria S.A.</w:t>
            </w:r>
          </w:p>
        </w:tc>
        <w:tc>
          <w:tcPr>
            <w:tcW w:w="1397" w:type="dxa"/>
            <w:tcBorders>
              <w:top w:val="nil"/>
              <w:left w:val="nil"/>
              <w:bottom w:val="single" w:sz="4" w:space="0" w:color="auto"/>
              <w:right w:val="single" w:sz="4" w:space="0" w:color="auto"/>
            </w:tcBorders>
            <w:shd w:val="clear" w:color="auto" w:fill="auto"/>
            <w:noWrap/>
            <w:vAlign w:val="bottom"/>
            <w:hideMark/>
          </w:tcPr>
          <w:p w14:paraId="26E8DCF9"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997,549</w:t>
            </w:r>
          </w:p>
        </w:tc>
        <w:tc>
          <w:tcPr>
            <w:tcW w:w="1398" w:type="dxa"/>
            <w:tcBorders>
              <w:top w:val="nil"/>
              <w:left w:val="nil"/>
              <w:bottom w:val="single" w:sz="4" w:space="0" w:color="auto"/>
              <w:right w:val="single" w:sz="4" w:space="0" w:color="auto"/>
            </w:tcBorders>
            <w:shd w:val="clear" w:color="auto" w:fill="auto"/>
            <w:noWrap/>
            <w:vAlign w:val="bottom"/>
            <w:hideMark/>
          </w:tcPr>
          <w:p w14:paraId="4E720609"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997,557</w:t>
            </w:r>
          </w:p>
        </w:tc>
        <w:tc>
          <w:tcPr>
            <w:tcW w:w="1275" w:type="dxa"/>
            <w:tcBorders>
              <w:top w:val="nil"/>
              <w:left w:val="nil"/>
              <w:bottom w:val="single" w:sz="4" w:space="0" w:color="auto"/>
              <w:right w:val="single" w:sz="4" w:space="0" w:color="auto"/>
            </w:tcBorders>
            <w:shd w:val="clear" w:color="auto" w:fill="auto"/>
            <w:noWrap/>
            <w:vAlign w:val="bottom"/>
            <w:hideMark/>
          </w:tcPr>
          <w:p w14:paraId="075E6F59"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w:t>
            </w:r>
          </w:p>
        </w:tc>
        <w:tc>
          <w:tcPr>
            <w:tcW w:w="1161" w:type="dxa"/>
            <w:tcBorders>
              <w:top w:val="nil"/>
              <w:left w:val="nil"/>
              <w:bottom w:val="single" w:sz="4" w:space="0" w:color="auto"/>
              <w:right w:val="single" w:sz="4" w:space="0" w:color="auto"/>
            </w:tcBorders>
            <w:shd w:val="clear" w:color="auto" w:fill="auto"/>
            <w:noWrap/>
            <w:vAlign w:val="bottom"/>
            <w:hideMark/>
          </w:tcPr>
          <w:p w14:paraId="4CE26845"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0.00%</w:t>
            </w:r>
          </w:p>
        </w:tc>
      </w:tr>
      <w:tr w:rsidR="00875D1B" w:rsidRPr="00B95268" w14:paraId="6E04049E" w14:textId="77777777" w:rsidTr="00875D1B">
        <w:trPr>
          <w:trHeight w:val="263"/>
        </w:trPr>
        <w:tc>
          <w:tcPr>
            <w:tcW w:w="4551" w:type="dxa"/>
            <w:tcBorders>
              <w:top w:val="nil"/>
              <w:left w:val="single" w:sz="4" w:space="0" w:color="auto"/>
              <w:bottom w:val="single" w:sz="4" w:space="0" w:color="auto"/>
              <w:right w:val="single" w:sz="4" w:space="0" w:color="auto"/>
            </w:tcBorders>
            <w:shd w:val="clear" w:color="auto" w:fill="auto"/>
            <w:noWrap/>
            <w:vAlign w:val="bottom"/>
            <w:hideMark/>
          </w:tcPr>
          <w:p w14:paraId="039A87AD"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Seguros del Estado</w:t>
            </w:r>
          </w:p>
        </w:tc>
        <w:tc>
          <w:tcPr>
            <w:tcW w:w="1397" w:type="dxa"/>
            <w:tcBorders>
              <w:top w:val="nil"/>
              <w:left w:val="nil"/>
              <w:bottom w:val="single" w:sz="4" w:space="0" w:color="auto"/>
              <w:right w:val="single" w:sz="4" w:space="0" w:color="auto"/>
            </w:tcBorders>
            <w:shd w:val="clear" w:color="auto" w:fill="auto"/>
            <w:noWrap/>
            <w:vAlign w:val="bottom"/>
            <w:hideMark/>
          </w:tcPr>
          <w:p w14:paraId="5A53B2AA"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299,776</w:t>
            </w:r>
          </w:p>
        </w:tc>
        <w:tc>
          <w:tcPr>
            <w:tcW w:w="1398" w:type="dxa"/>
            <w:tcBorders>
              <w:top w:val="nil"/>
              <w:left w:val="nil"/>
              <w:bottom w:val="single" w:sz="4" w:space="0" w:color="auto"/>
              <w:right w:val="single" w:sz="4" w:space="0" w:color="auto"/>
            </w:tcBorders>
            <w:shd w:val="clear" w:color="auto" w:fill="auto"/>
            <w:noWrap/>
            <w:vAlign w:val="bottom"/>
            <w:hideMark/>
          </w:tcPr>
          <w:p w14:paraId="57FA1426"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6,888,634</w:t>
            </w:r>
          </w:p>
        </w:tc>
        <w:tc>
          <w:tcPr>
            <w:tcW w:w="1275" w:type="dxa"/>
            <w:tcBorders>
              <w:top w:val="nil"/>
              <w:left w:val="nil"/>
              <w:bottom w:val="single" w:sz="4" w:space="0" w:color="auto"/>
              <w:right w:val="single" w:sz="4" w:space="0" w:color="auto"/>
            </w:tcBorders>
            <w:shd w:val="clear" w:color="auto" w:fill="auto"/>
            <w:noWrap/>
            <w:vAlign w:val="bottom"/>
            <w:hideMark/>
          </w:tcPr>
          <w:p w14:paraId="2FE3E154"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(6,588,858)</w:t>
            </w:r>
          </w:p>
        </w:tc>
        <w:tc>
          <w:tcPr>
            <w:tcW w:w="1161" w:type="dxa"/>
            <w:tcBorders>
              <w:top w:val="nil"/>
              <w:left w:val="nil"/>
              <w:bottom w:val="single" w:sz="4" w:space="0" w:color="auto"/>
              <w:right w:val="single" w:sz="4" w:space="0" w:color="auto"/>
            </w:tcBorders>
            <w:shd w:val="clear" w:color="auto" w:fill="auto"/>
            <w:noWrap/>
            <w:vAlign w:val="bottom"/>
            <w:hideMark/>
          </w:tcPr>
          <w:p w14:paraId="54482017"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-95.65%</w:t>
            </w:r>
          </w:p>
        </w:tc>
      </w:tr>
      <w:tr w:rsidR="00875D1B" w:rsidRPr="00B95268" w14:paraId="64846B7B" w14:textId="77777777" w:rsidTr="00875D1B">
        <w:trPr>
          <w:trHeight w:val="263"/>
        </w:trPr>
        <w:tc>
          <w:tcPr>
            <w:tcW w:w="4551" w:type="dxa"/>
            <w:tcBorders>
              <w:top w:val="nil"/>
              <w:left w:val="single" w:sz="4" w:space="0" w:color="auto"/>
              <w:bottom w:val="single" w:sz="4" w:space="0" w:color="auto"/>
              <w:right w:val="single" w:sz="4" w:space="0" w:color="auto"/>
            </w:tcBorders>
            <w:shd w:val="clear" w:color="auto" w:fill="auto"/>
            <w:noWrap/>
            <w:vAlign w:val="bottom"/>
            <w:hideMark/>
          </w:tcPr>
          <w:p w14:paraId="2B3221AD"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Seguros la Equidad</w:t>
            </w:r>
          </w:p>
        </w:tc>
        <w:tc>
          <w:tcPr>
            <w:tcW w:w="1397" w:type="dxa"/>
            <w:tcBorders>
              <w:top w:val="nil"/>
              <w:left w:val="nil"/>
              <w:bottom w:val="single" w:sz="4" w:space="0" w:color="auto"/>
              <w:right w:val="single" w:sz="4" w:space="0" w:color="auto"/>
            </w:tcBorders>
            <w:shd w:val="clear" w:color="auto" w:fill="auto"/>
            <w:noWrap/>
            <w:vAlign w:val="bottom"/>
            <w:hideMark/>
          </w:tcPr>
          <w:p w14:paraId="3D42C27D"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172,069</w:t>
            </w:r>
          </w:p>
        </w:tc>
        <w:tc>
          <w:tcPr>
            <w:tcW w:w="1398" w:type="dxa"/>
            <w:tcBorders>
              <w:top w:val="nil"/>
              <w:left w:val="nil"/>
              <w:bottom w:val="single" w:sz="4" w:space="0" w:color="auto"/>
              <w:right w:val="single" w:sz="4" w:space="0" w:color="auto"/>
            </w:tcBorders>
            <w:shd w:val="clear" w:color="auto" w:fill="auto"/>
            <w:noWrap/>
            <w:vAlign w:val="bottom"/>
            <w:hideMark/>
          </w:tcPr>
          <w:p w14:paraId="452C0AAE"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58,988</w:t>
            </w:r>
          </w:p>
        </w:tc>
        <w:tc>
          <w:tcPr>
            <w:tcW w:w="1275" w:type="dxa"/>
            <w:tcBorders>
              <w:top w:val="nil"/>
              <w:left w:val="nil"/>
              <w:bottom w:val="single" w:sz="4" w:space="0" w:color="auto"/>
              <w:right w:val="single" w:sz="4" w:space="0" w:color="auto"/>
            </w:tcBorders>
            <w:shd w:val="clear" w:color="auto" w:fill="auto"/>
            <w:noWrap/>
            <w:vAlign w:val="bottom"/>
            <w:hideMark/>
          </w:tcPr>
          <w:p w14:paraId="45A283D0"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113,081</w:t>
            </w:r>
          </w:p>
        </w:tc>
        <w:tc>
          <w:tcPr>
            <w:tcW w:w="1161" w:type="dxa"/>
            <w:tcBorders>
              <w:top w:val="nil"/>
              <w:left w:val="nil"/>
              <w:bottom w:val="single" w:sz="4" w:space="0" w:color="auto"/>
              <w:right w:val="single" w:sz="4" w:space="0" w:color="auto"/>
            </w:tcBorders>
            <w:shd w:val="clear" w:color="auto" w:fill="auto"/>
            <w:noWrap/>
            <w:vAlign w:val="bottom"/>
            <w:hideMark/>
          </w:tcPr>
          <w:p w14:paraId="06A78ACC"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191.70%</w:t>
            </w:r>
          </w:p>
        </w:tc>
      </w:tr>
      <w:tr w:rsidR="00875D1B" w:rsidRPr="00B95268" w14:paraId="6A100DEC" w14:textId="77777777" w:rsidTr="00875D1B">
        <w:trPr>
          <w:trHeight w:val="263"/>
        </w:trPr>
        <w:tc>
          <w:tcPr>
            <w:tcW w:w="4551" w:type="dxa"/>
            <w:tcBorders>
              <w:top w:val="nil"/>
              <w:left w:val="single" w:sz="4" w:space="0" w:color="auto"/>
              <w:bottom w:val="single" w:sz="4" w:space="0" w:color="auto"/>
              <w:right w:val="single" w:sz="4" w:space="0" w:color="auto"/>
            </w:tcBorders>
            <w:shd w:val="clear" w:color="auto" w:fill="auto"/>
            <w:noWrap/>
            <w:vAlign w:val="bottom"/>
            <w:hideMark/>
          </w:tcPr>
          <w:p w14:paraId="471C3070"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Aseguradora Solidaria de Colombia</w:t>
            </w:r>
          </w:p>
        </w:tc>
        <w:tc>
          <w:tcPr>
            <w:tcW w:w="1397" w:type="dxa"/>
            <w:tcBorders>
              <w:top w:val="nil"/>
              <w:left w:val="nil"/>
              <w:bottom w:val="single" w:sz="4" w:space="0" w:color="auto"/>
              <w:right w:val="single" w:sz="4" w:space="0" w:color="auto"/>
            </w:tcBorders>
            <w:shd w:val="clear" w:color="auto" w:fill="auto"/>
            <w:noWrap/>
            <w:vAlign w:val="bottom"/>
            <w:hideMark/>
          </w:tcPr>
          <w:p w14:paraId="1F7B21F7"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398" w:type="dxa"/>
            <w:tcBorders>
              <w:top w:val="nil"/>
              <w:left w:val="nil"/>
              <w:bottom w:val="single" w:sz="4" w:space="0" w:color="auto"/>
              <w:right w:val="single" w:sz="4" w:space="0" w:color="auto"/>
            </w:tcBorders>
            <w:shd w:val="clear" w:color="auto" w:fill="auto"/>
            <w:noWrap/>
            <w:vAlign w:val="bottom"/>
            <w:hideMark/>
          </w:tcPr>
          <w:p w14:paraId="51D2BC13"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1,490,073</w:t>
            </w:r>
          </w:p>
        </w:tc>
        <w:tc>
          <w:tcPr>
            <w:tcW w:w="1275" w:type="dxa"/>
            <w:tcBorders>
              <w:top w:val="nil"/>
              <w:left w:val="nil"/>
              <w:bottom w:val="single" w:sz="4" w:space="0" w:color="auto"/>
              <w:right w:val="single" w:sz="4" w:space="0" w:color="auto"/>
            </w:tcBorders>
            <w:shd w:val="clear" w:color="auto" w:fill="auto"/>
            <w:noWrap/>
            <w:vAlign w:val="bottom"/>
            <w:hideMark/>
          </w:tcPr>
          <w:p w14:paraId="1C85F959"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(1,490,073)</w:t>
            </w:r>
          </w:p>
        </w:tc>
        <w:tc>
          <w:tcPr>
            <w:tcW w:w="1161" w:type="dxa"/>
            <w:tcBorders>
              <w:top w:val="nil"/>
              <w:left w:val="nil"/>
              <w:bottom w:val="single" w:sz="4" w:space="0" w:color="auto"/>
              <w:right w:val="single" w:sz="4" w:space="0" w:color="auto"/>
            </w:tcBorders>
            <w:shd w:val="clear" w:color="auto" w:fill="auto"/>
            <w:noWrap/>
            <w:vAlign w:val="bottom"/>
            <w:hideMark/>
          </w:tcPr>
          <w:p w14:paraId="5ABB9A01"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875D1B" w:rsidRPr="00B95268" w14:paraId="01BA7C68" w14:textId="77777777" w:rsidTr="00875D1B">
        <w:trPr>
          <w:trHeight w:val="263"/>
        </w:trPr>
        <w:tc>
          <w:tcPr>
            <w:tcW w:w="4551" w:type="dxa"/>
            <w:tcBorders>
              <w:top w:val="nil"/>
              <w:left w:val="single" w:sz="4" w:space="0" w:color="auto"/>
              <w:bottom w:val="single" w:sz="4" w:space="0" w:color="auto"/>
              <w:right w:val="single" w:sz="4" w:space="0" w:color="auto"/>
            </w:tcBorders>
            <w:shd w:val="clear" w:color="auto" w:fill="auto"/>
            <w:noWrap/>
            <w:vAlign w:val="bottom"/>
            <w:hideMark/>
          </w:tcPr>
          <w:p w14:paraId="04F316B7"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El País S.A.</w:t>
            </w:r>
          </w:p>
        </w:tc>
        <w:tc>
          <w:tcPr>
            <w:tcW w:w="1397" w:type="dxa"/>
            <w:tcBorders>
              <w:top w:val="nil"/>
              <w:left w:val="nil"/>
              <w:bottom w:val="single" w:sz="4" w:space="0" w:color="auto"/>
              <w:right w:val="single" w:sz="4" w:space="0" w:color="auto"/>
            </w:tcBorders>
            <w:shd w:val="clear" w:color="auto" w:fill="auto"/>
            <w:noWrap/>
            <w:vAlign w:val="bottom"/>
            <w:hideMark/>
          </w:tcPr>
          <w:p w14:paraId="7CBB273E"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148,750</w:t>
            </w:r>
          </w:p>
        </w:tc>
        <w:tc>
          <w:tcPr>
            <w:tcW w:w="1398" w:type="dxa"/>
            <w:tcBorders>
              <w:top w:val="nil"/>
              <w:left w:val="nil"/>
              <w:bottom w:val="single" w:sz="4" w:space="0" w:color="auto"/>
              <w:right w:val="single" w:sz="4" w:space="0" w:color="auto"/>
            </w:tcBorders>
            <w:shd w:val="clear" w:color="auto" w:fill="auto"/>
            <w:noWrap/>
            <w:vAlign w:val="bottom"/>
            <w:hideMark/>
          </w:tcPr>
          <w:p w14:paraId="32DD81A4"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2,465,450</w:t>
            </w:r>
          </w:p>
        </w:tc>
        <w:tc>
          <w:tcPr>
            <w:tcW w:w="1275" w:type="dxa"/>
            <w:tcBorders>
              <w:top w:val="nil"/>
              <w:left w:val="nil"/>
              <w:bottom w:val="single" w:sz="4" w:space="0" w:color="auto"/>
              <w:right w:val="single" w:sz="4" w:space="0" w:color="auto"/>
            </w:tcBorders>
            <w:shd w:val="clear" w:color="auto" w:fill="auto"/>
            <w:noWrap/>
            <w:vAlign w:val="bottom"/>
            <w:hideMark/>
          </w:tcPr>
          <w:p w14:paraId="76C33DD4"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(2,316,700)</w:t>
            </w:r>
          </w:p>
        </w:tc>
        <w:tc>
          <w:tcPr>
            <w:tcW w:w="1161" w:type="dxa"/>
            <w:tcBorders>
              <w:top w:val="nil"/>
              <w:left w:val="nil"/>
              <w:bottom w:val="single" w:sz="4" w:space="0" w:color="auto"/>
              <w:right w:val="single" w:sz="4" w:space="0" w:color="auto"/>
            </w:tcBorders>
            <w:shd w:val="clear" w:color="auto" w:fill="auto"/>
            <w:noWrap/>
            <w:vAlign w:val="bottom"/>
            <w:hideMark/>
          </w:tcPr>
          <w:p w14:paraId="3B27D245"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-93.97%</w:t>
            </w:r>
          </w:p>
        </w:tc>
      </w:tr>
      <w:tr w:rsidR="00875D1B" w:rsidRPr="00B95268" w14:paraId="279679FC" w14:textId="77777777" w:rsidTr="00875D1B">
        <w:trPr>
          <w:trHeight w:val="263"/>
        </w:trPr>
        <w:tc>
          <w:tcPr>
            <w:tcW w:w="4551" w:type="dxa"/>
            <w:tcBorders>
              <w:top w:val="nil"/>
              <w:left w:val="single" w:sz="4" w:space="0" w:color="auto"/>
              <w:bottom w:val="single" w:sz="4" w:space="0" w:color="auto"/>
              <w:right w:val="single" w:sz="4" w:space="0" w:color="auto"/>
            </w:tcBorders>
            <w:shd w:val="clear" w:color="auto" w:fill="auto"/>
            <w:noWrap/>
            <w:vAlign w:val="bottom"/>
            <w:hideMark/>
          </w:tcPr>
          <w:p w14:paraId="6A43655D"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Comfandi</w:t>
            </w:r>
          </w:p>
        </w:tc>
        <w:tc>
          <w:tcPr>
            <w:tcW w:w="1397" w:type="dxa"/>
            <w:tcBorders>
              <w:top w:val="nil"/>
              <w:left w:val="nil"/>
              <w:bottom w:val="single" w:sz="4" w:space="0" w:color="auto"/>
              <w:right w:val="single" w:sz="4" w:space="0" w:color="auto"/>
            </w:tcBorders>
            <w:shd w:val="clear" w:color="auto" w:fill="auto"/>
            <w:noWrap/>
            <w:vAlign w:val="bottom"/>
            <w:hideMark/>
          </w:tcPr>
          <w:p w14:paraId="36949AD9"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722,800</w:t>
            </w:r>
          </w:p>
        </w:tc>
        <w:tc>
          <w:tcPr>
            <w:tcW w:w="1398" w:type="dxa"/>
            <w:tcBorders>
              <w:top w:val="nil"/>
              <w:left w:val="nil"/>
              <w:bottom w:val="single" w:sz="4" w:space="0" w:color="auto"/>
              <w:right w:val="single" w:sz="4" w:space="0" w:color="auto"/>
            </w:tcBorders>
            <w:shd w:val="clear" w:color="auto" w:fill="auto"/>
            <w:noWrap/>
            <w:vAlign w:val="bottom"/>
            <w:hideMark/>
          </w:tcPr>
          <w:p w14:paraId="7E053D30"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392,000</w:t>
            </w:r>
          </w:p>
        </w:tc>
        <w:tc>
          <w:tcPr>
            <w:tcW w:w="1275" w:type="dxa"/>
            <w:tcBorders>
              <w:top w:val="nil"/>
              <w:left w:val="nil"/>
              <w:bottom w:val="single" w:sz="4" w:space="0" w:color="auto"/>
              <w:right w:val="single" w:sz="4" w:space="0" w:color="auto"/>
            </w:tcBorders>
            <w:shd w:val="clear" w:color="auto" w:fill="auto"/>
            <w:noWrap/>
            <w:vAlign w:val="bottom"/>
            <w:hideMark/>
          </w:tcPr>
          <w:p w14:paraId="2A0949C8"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330,800</w:t>
            </w:r>
          </w:p>
        </w:tc>
        <w:tc>
          <w:tcPr>
            <w:tcW w:w="1161" w:type="dxa"/>
            <w:tcBorders>
              <w:top w:val="nil"/>
              <w:left w:val="nil"/>
              <w:bottom w:val="single" w:sz="4" w:space="0" w:color="auto"/>
              <w:right w:val="single" w:sz="4" w:space="0" w:color="auto"/>
            </w:tcBorders>
            <w:shd w:val="clear" w:color="auto" w:fill="auto"/>
            <w:noWrap/>
            <w:vAlign w:val="bottom"/>
            <w:hideMark/>
          </w:tcPr>
          <w:p w14:paraId="41605480"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84.39%</w:t>
            </w:r>
          </w:p>
        </w:tc>
      </w:tr>
      <w:tr w:rsidR="00875D1B" w:rsidRPr="00B95268" w14:paraId="3C2AF0CA" w14:textId="77777777" w:rsidTr="00875D1B">
        <w:trPr>
          <w:trHeight w:val="263"/>
        </w:trPr>
        <w:tc>
          <w:tcPr>
            <w:tcW w:w="4551" w:type="dxa"/>
            <w:tcBorders>
              <w:top w:val="nil"/>
              <w:left w:val="single" w:sz="4" w:space="0" w:color="auto"/>
              <w:bottom w:val="single" w:sz="4" w:space="0" w:color="auto"/>
              <w:right w:val="single" w:sz="4" w:space="0" w:color="auto"/>
            </w:tcBorders>
            <w:shd w:val="clear" w:color="auto" w:fill="auto"/>
            <w:noWrap/>
            <w:vAlign w:val="bottom"/>
            <w:hideMark/>
          </w:tcPr>
          <w:p w14:paraId="52D276F6"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ASOCADE</w:t>
            </w:r>
          </w:p>
        </w:tc>
        <w:tc>
          <w:tcPr>
            <w:tcW w:w="1397" w:type="dxa"/>
            <w:tcBorders>
              <w:top w:val="nil"/>
              <w:left w:val="nil"/>
              <w:bottom w:val="single" w:sz="4" w:space="0" w:color="auto"/>
              <w:right w:val="single" w:sz="4" w:space="0" w:color="auto"/>
            </w:tcBorders>
            <w:shd w:val="clear" w:color="auto" w:fill="auto"/>
            <w:noWrap/>
            <w:vAlign w:val="bottom"/>
            <w:hideMark/>
          </w:tcPr>
          <w:p w14:paraId="6F2AA0F8"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398" w:type="dxa"/>
            <w:tcBorders>
              <w:top w:val="nil"/>
              <w:left w:val="nil"/>
              <w:bottom w:val="single" w:sz="4" w:space="0" w:color="auto"/>
              <w:right w:val="single" w:sz="4" w:space="0" w:color="auto"/>
            </w:tcBorders>
            <w:shd w:val="clear" w:color="auto" w:fill="auto"/>
            <w:noWrap/>
            <w:vAlign w:val="bottom"/>
            <w:hideMark/>
          </w:tcPr>
          <w:p w14:paraId="516E2F9F"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226,800</w:t>
            </w:r>
          </w:p>
        </w:tc>
        <w:tc>
          <w:tcPr>
            <w:tcW w:w="1275" w:type="dxa"/>
            <w:tcBorders>
              <w:top w:val="nil"/>
              <w:left w:val="nil"/>
              <w:bottom w:val="single" w:sz="4" w:space="0" w:color="auto"/>
              <w:right w:val="single" w:sz="4" w:space="0" w:color="auto"/>
            </w:tcBorders>
            <w:shd w:val="clear" w:color="auto" w:fill="auto"/>
            <w:noWrap/>
            <w:vAlign w:val="bottom"/>
            <w:hideMark/>
          </w:tcPr>
          <w:p w14:paraId="0B25C566"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(226,800)</w:t>
            </w:r>
          </w:p>
        </w:tc>
        <w:tc>
          <w:tcPr>
            <w:tcW w:w="1161" w:type="dxa"/>
            <w:tcBorders>
              <w:top w:val="nil"/>
              <w:left w:val="nil"/>
              <w:bottom w:val="single" w:sz="4" w:space="0" w:color="auto"/>
              <w:right w:val="single" w:sz="4" w:space="0" w:color="auto"/>
            </w:tcBorders>
            <w:shd w:val="clear" w:color="auto" w:fill="auto"/>
            <w:noWrap/>
            <w:vAlign w:val="bottom"/>
            <w:hideMark/>
          </w:tcPr>
          <w:p w14:paraId="43129D57"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875D1B" w:rsidRPr="00B95268" w14:paraId="7E0E4855" w14:textId="77777777" w:rsidTr="00875D1B">
        <w:trPr>
          <w:trHeight w:val="263"/>
        </w:trPr>
        <w:tc>
          <w:tcPr>
            <w:tcW w:w="4551" w:type="dxa"/>
            <w:tcBorders>
              <w:top w:val="nil"/>
              <w:left w:val="single" w:sz="4" w:space="0" w:color="auto"/>
              <w:bottom w:val="single" w:sz="4" w:space="0" w:color="auto"/>
              <w:right w:val="single" w:sz="4" w:space="0" w:color="auto"/>
            </w:tcBorders>
            <w:shd w:val="clear" w:color="auto" w:fill="auto"/>
            <w:noWrap/>
            <w:vAlign w:val="bottom"/>
            <w:hideMark/>
          </w:tcPr>
          <w:p w14:paraId="56645B95"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ITAC S.A.</w:t>
            </w:r>
          </w:p>
        </w:tc>
        <w:tc>
          <w:tcPr>
            <w:tcW w:w="1397" w:type="dxa"/>
            <w:tcBorders>
              <w:top w:val="nil"/>
              <w:left w:val="nil"/>
              <w:bottom w:val="single" w:sz="4" w:space="0" w:color="auto"/>
              <w:right w:val="single" w:sz="4" w:space="0" w:color="auto"/>
            </w:tcBorders>
            <w:shd w:val="clear" w:color="auto" w:fill="auto"/>
            <w:noWrap/>
            <w:vAlign w:val="bottom"/>
            <w:hideMark/>
          </w:tcPr>
          <w:p w14:paraId="631A5A0A"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398" w:type="dxa"/>
            <w:tcBorders>
              <w:top w:val="nil"/>
              <w:left w:val="nil"/>
              <w:bottom w:val="single" w:sz="4" w:space="0" w:color="auto"/>
              <w:right w:val="single" w:sz="4" w:space="0" w:color="auto"/>
            </w:tcBorders>
            <w:shd w:val="clear" w:color="auto" w:fill="auto"/>
            <w:noWrap/>
            <w:vAlign w:val="bottom"/>
            <w:hideMark/>
          </w:tcPr>
          <w:p w14:paraId="04FD1597"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52,320</w:t>
            </w:r>
          </w:p>
        </w:tc>
        <w:tc>
          <w:tcPr>
            <w:tcW w:w="1275" w:type="dxa"/>
            <w:tcBorders>
              <w:top w:val="nil"/>
              <w:left w:val="nil"/>
              <w:bottom w:val="single" w:sz="4" w:space="0" w:color="auto"/>
              <w:right w:val="single" w:sz="4" w:space="0" w:color="auto"/>
            </w:tcBorders>
            <w:shd w:val="clear" w:color="auto" w:fill="auto"/>
            <w:noWrap/>
            <w:vAlign w:val="bottom"/>
            <w:hideMark/>
          </w:tcPr>
          <w:p w14:paraId="7C32012B"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(52,320)</w:t>
            </w:r>
          </w:p>
        </w:tc>
        <w:tc>
          <w:tcPr>
            <w:tcW w:w="1161" w:type="dxa"/>
            <w:tcBorders>
              <w:top w:val="nil"/>
              <w:left w:val="nil"/>
              <w:bottom w:val="single" w:sz="4" w:space="0" w:color="auto"/>
              <w:right w:val="single" w:sz="4" w:space="0" w:color="auto"/>
            </w:tcBorders>
            <w:shd w:val="clear" w:color="auto" w:fill="auto"/>
            <w:noWrap/>
            <w:vAlign w:val="bottom"/>
            <w:hideMark/>
          </w:tcPr>
          <w:p w14:paraId="2563BB1F"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r w:rsidR="00CB5C6A" w:rsidRPr="00B95268" w14:paraId="600C65F6" w14:textId="77777777" w:rsidTr="00875D1B">
        <w:trPr>
          <w:trHeight w:val="263"/>
        </w:trPr>
        <w:tc>
          <w:tcPr>
            <w:tcW w:w="4551" w:type="dxa"/>
            <w:tcBorders>
              <w:top w:val="nil"/>
              <w:left w:val="single" w:sz="4" w:space="0" w:color="auto"/>
              <w:bottom w:val="single" w:sz="4" w:space="0" w:color="auto"/>
              <w:right w:val="single" w:sz="4" w:space="0" w:color="auto"/>
            </w:tcBorders>
            <w:shd w:val="clear" w:color="auto" w:fill="auto"/>
            <w:noWrap/>
            <w:vAlign w:val="bottom"/>
            <w:hideMark/>
          </w:tcPr>
          <w:p w14:paraId="04F9EE4D" w14:textId="77777777" w:rsidR="00875D1B" w:rsidRPr="00B95268" w:rsidRDefault="00875D1B"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1397" w:type="dxa"/>
            <w:tcBorders>
              <w:top w:val="nil"/>
              <w:left w:val="nil"/>
              <w:bottom w:val="single" w:sz="4" w:space="0" w:color="auto"/>
              <w:right w:val="single" w:sz="4" w:space="0" w:color="auto"/>
            </w:tcBorders>
            <w:shd w:val="clear" w:color="auto" w:fill="auto"/>
            <w:noWrap/>
            <w:vAlign w:val="bottom"/>
            <w:hideMark/>
          </w:tcPr>
          <w:p w14:paraId="0337B88C" w14:textId="77777777" w:rsidR="00875D1B" w:rsidRPr="00B95268" w:rsidRDefault="00875D1B"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2,773,744</w:t>
            </w:r>
          </w:p>
        </w:tc>
        <w:tc>
          <w:tcPr>
            <w:tcW w:w="1398" w:type="dxa"/>
            <w:tcBorders>
              <w:top w:val="nil"/>
              <w:left w:val="nil"/>
              <w:bottom w:val="single" w:sz="4" w:space="0" w:color="auto"/>
              <w:right w:val="single" w:sz="4" w:space="0" w:color="auto"/>
            </w:tcBorders>
            <w:shd w:val="clear" w:color="auto" w:fill="auto"/>
            <w:noWrap/>
            <w:vAlign w:val="bottom"/>
            <w:hideMark/>
          </w:tcPr>
          <w:p w14:paraId="0BAF8BA9" w14:textId="77777777" w:rsidR="00875D1B" w:rsidRPr="00B95268" w:rsidRDefault="00875D1B"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13,691,222</w:t>
            </w:r>
          </w:p>
        </w:tc>
        <w:tc>
          <w:tcPr>
            <w:tcW w:w="1275" w:type="dxa"/>
            <w:tcBorders>
              <w:top w:val="nil"/>
              <w:left w:val="nil"/>
              <w:bottom w:val="single" w:sz="4" w:space="0" w:color="auto"/>
              <w:right w:val="single" w:sz="4" w:space="0" w:color="auto"/>
            </w:tcBorders>
            <w:shd w:val="clear" w:color="auto" w:fill="auto"/>
            <w:noWrap/>
            <w:vAlign w:val="bottom"/>
            <w:hideMark/>
          </w:tcPr>
          <w:p w14:paraId="688D79BB" w14:textId="77777777" w:rsidR="00875D1B" w:rsidRPr="00B95268" w:rsidRDefault="00875D1B"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(10,917,478)</w:t>
            </w:r>
          </w:p>
        </w:tc>
        <w:tc>
          <w:tcPr>
            <w:tcW w:w="1161" w:type="dxa"/>
            <w:tcBorders>
              <w:top w:val="nil"/>
              <w:left w:val="nil"/>
              <w:bottom w:val="single" w:sz="4" w:space="0" w:color="auto"/>
              <w:right w:val="single" w:sz="4" w:space="0" w:color="auto"/>
            </w:tcBorders>
            <w:shd w:val="clear" w:color="auto" w:fill="auto"/>
            <w:noWrap/>
            <w:vAlign w:val="bottom"/>
            <w:hideMark/>
          </w:tcPr>
          <w:p w14:paraId="1683F9A1" w14:textId="77777777" w:rsidR="00875D1B" w:rsidRPr="00B95268" w:rsidRDefault="00875D1B"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-79.74%</w:t>
            </w:r>
          </w:p>
        </w:tc>
      </w:tr>
    </w:tbl>
    <w:p w14:paraId="56B06B5A" w14:textId="77777777" w:rsidR="00875D1B" w:rsidRPr="00B95268" w:rsidRDefault="00875D1B" w:rsidP="00464CA5">
      <w:pPr>
        <w:spacing w:after="0"/>
        <w:jc w:val="both"/>
        <w:rPr>
          <w:rFonts w:ascii="Arial Narrow" w:hAnsi="Arial Narrow"/>
          <w:i/>
          <w:iCs/>
          <w:color w:val="000000" w:themeColor="text1"/>
          <w:sz w:val="20"/>
          <w:szCs w:val="20"/>
        </w:rPr>
      </w:pPr>
    </w:p>
    <w:p w14:paraId="4913457E" w14:textId="77777777" w:rsidR="00875D1B" w:rsidRPr="00B95268" w:rsidRDefault="00875D1B" w:rsidP="00464CA5">
      <w:pPr>
        <w:spacing w:after="0"/>
        <w:jc w:val="both"/>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15.3. ANTICIPOS Y AVANCES RECIBIDOS.</w:t>
      </w:r>
      <w:r w:rsidRPr="00B95268">
        <w:rPr>
          <w:rFonts w:ascii="Arial Narrow" w:hAnsi="Arial Narrow"/>
          <w:b/>
          <w:color w:val="000000" w:themeColor="text1"/>
          <w:sz w:val="20"/>
          <w:szCs w:val="20"/>
        </w:rPr>
        <w:t xml:space="preserve"> </w:t>
      </w:r>
      <w:r w:rsidRPr="00B95268">
        <w:rPr>
          <w:rFonts w:ascii="Arial Narrow" w:hAnsi="Arial Narrow"/>
          <w:color w:val="000000" w:themeColor="text1"/>
          <w:sz w:val="20"/>
          <w:szCs w:val="20"/>
        </w:rPr>
        <w:t xml:space="preserve">Corresponden a cuotas anticipadas recibidas de los asociados por concepto de cuotas de préstamos. Estos dineros no configuran una captación, toda vez que no son para su posterior colocación, que generen algún rendimiento ni reconocimiento de tasa de interés alguno. </w:t>
      </w:r>
    </w:p>
    <w:p w14:paraId="035DDEE6" w14:textId="77777777" w:rsidR="00875D1B" w:rsidRPr="00B95268" w:rsidRDefault="00875D1B" w:rsidP="00464CA5">
      <w:pPr>
        <w:spacing w:after="0"/>
        <w:jc w:val="both"/>
        <w:rPr>
          <w:rFonts w:ascii="Arial Narrow" w:hAnsi="Arial Narrow"/>
          <w:i/>
          <w:iCs/>
          <w:color w:val="000000" w:themeColor="text1"/>
          <w:sz w:val="20"/>
          <w:szCs w:val="20"/>
        </w:rPr>
      </w:pPr>
    </w:p>
    <w:tbl>
      <w:tblPr>
        <w:tblW w:w="9155" w:type="dxa"/>
        <w:tblInd w:w="65" w:type="dxa"/>
        <w:tblCellMar>
          <w:left w:w="70" w:type="dxa"/>
          <w:right w:w="70" w:type="dxa"/>
        </w:tblCellMar>
        <w:tblLook w:val="04A0" w:firstRow="1" w:lastRow="0" w:firstColumn="1" w:lastColumn="0" w:noHBand="0" w:noVBand="1"/>
      </w:tblPr>
      <w:tblGrid>
        <w:gridCol w:w="4127"/>
        <w:gridCol w:w="1422"/>
        <w:gridCol w:w="1342"/>
        <w:gridCol w:w="1342"/>
        <w:gridCol w:w="922"/>
      </w:tblGrid>
      <w:tr w:rsidR="00875D1B" w:rsidRPr="00B95268" w14:paraId="6F93B943" w14:textId="77777777" w:rsidTr="00F80965">
        <w:trPr>
          <w:trHeight w:val="342"/>
        </w:trPr>
        <w:tc>
          <w:tcPr>
            <w:tcW w:w="4127" w:type="dxa"/>
            <w:tcBorders>
              <w:top w:val="single" w:sz="4" w:space="0" w:color="auto"/>
              <w:left w:val="single" w:sz="4" w:space="0" w:color="auto"/>
              <w:bottom w:val="single" w:sz="4" w:space="0" w:color="auto"/>
              <w:right w:val="single" w:sz="4" w:space="0" w:color="auto"/>
            </w:tcBorders>
            <w:shd w:val="clear" w:color="000000" w:fill="0000FF"/>
            <w:noWrap/>
            <w:vAlign w:val="center"/>
            <w:hideMark/>
          </w:tcPr>
          <w:p w14:paraId="433CD527" w14:textId="77777777" w:rsidR="00875D1B" w:rsidRPr="00B95268" w:rsidRDefault="00875D1B"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Cuotas Anticipadas</w:t>
            </w:r>
          </w:p>
        </w:tc>
        <w:tc>
          <w:tcPr>
            <w:tcW w:w="1422" w:type="dxa"/>
            <w:tcBorders>
              <w:top w:val="single" w:sz="4" w:space="0" w:color="auto"/>
              <w:left w:val="nil"/>
              <w:bottom w:val="single" w:sz="4" w:space="0" w:color="auto"/>
              <w:right w:val="single" w:sz="4" w:space="0" w:color="auto"/>
            </w:tcBorders>
            <w:shd w:val="clear" w:color="000000" w:fill="0000FF"/>
            <w:noWrap/>
            <w:vAlign w:val="center"/>
            <w:hideMark/>
          </w:tcPr>
          <w:p w14:paraId="0FCA0A78" w14:textId="52D854CE" w:rsidR="00875D1B"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2020</w:t>
            </w:r>
          </w:p>
        </w:tc>
        <w:tc>
          <w:tcPr>
            <w:tcW w:w="1342" w:type="dxa"/>
            <w:tcBorders>
              <w:top w:val="single" w:sz="4" w:space="0" w:color="auto"/>
              <w:left w:val="nil"/>
              <w:bottom w:val="single" w:sz="4" w:space="0" w:color="auto"/>
              <w:right w:val="single" w:sz="4" w:space="0" w:color="auto"/>
            </w:tcBorders>
            <w:shd w:val="clear" w:color="000000" w:fill="0000FF"/>
            <w:noWrap/>
            <w:vAlign w:val="center"/>
            <w:hideMark/>
          </w:tcPr>
          <w:p w14:paraId="55005424" w14:textId="12500046" w:rsidR="00875D1B"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342" w:type="dxa"/>
            <w:tcBorders>
              <w:top w:val="single" w:sz="4" w:space="0" w:color="auto"/>
              <w:left w:val="nil"/>
              <w:bottom w:val="single" w:sz="4" w:space="0" w:color="auto"/>
              <w:right w:val="single" w:sz="4" w:space="0" w:color="auto"/>
            </w:tcBorders>
            <w:shd w:val="clear" w:color="000000" w:fill="0000FF"/>
            <w:noWrap/>
            <w:vAlign w:val="center"/>
            <w:hideMark/>
          </w:tcPr>
          <w:p w14:paraId="08A8CBEA" w14:textId="77777777" w:rsidR="00875D1B" w:rsidRPr="00B95268" w:rsidRDefault="00875D1B"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922" w:type="dxa"/>
            <w:tcBorders>
              <w:top w:val="single" w:sz="4" w:space="0" w:color="auto"/>
              <w:left w:val="nil"/>
              <w:bottom w:val="single" w:sz="4" w:space="0" w:color="auto"/>
              <w:right w:val="single" w:sz="4" w:space="0" w:color="auto"/>
            </w:tcBorders>
            <w:shd w:val="clear" w:color="000000" w:fill="0000FF"/>
            <w:noWrap/>
            <w:vAlign w:val="center"/>
            <w:hideMark/>
          </w:tcPr>
          <w:p w14:paraId="4EA37386" w14:textId="77777777" w:rsidR="00875D1B" w:rsidRPr="00B95268" w:rsidRDefault="00875D1B"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875D1B" w:rsidRPr="00B95268" w14:paraId="68E259F4" w14:textId="77777777" w:rsidTr="00F80965">
        <w:trPr>
          <w:trHeight w:val="342"/>
        </w:trPr>
        <w:tc>
          <w:tcPr>
            <w:tcW w:w="4127" w:type="dxa"/>
            <w:tcBorders>
              <w:top w:val="nil"/>
              <w:left w:val="single" w:sz="4" w:space="0" w:color="auto"/>
              <w:bottom w:val="single" w:sz="4" w:space="0" w:color="auto"/>
              <w:right w:val="single" w:sz="4" w:space="0" w:color="auto"/>
            </w:tcBorders>
            <w:shd w:val="clear" w:color="auto" w:fill="auto"/>
            <w:noWrap/>
            <w:vAlign w:val="center"/>
            <w:hideMark/>
          </w:tcPr>
          <w:p w14:paraId="11373A86"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Cuotas Anticipadas de Préstamos</w:t>
            </w:r>
          </w:p>
        </w:tc>
        <w:tc>
          <w:tcPr>
            <w:tcW w:w="1422" w:type="dxa"/>
            <w:tcBorders>
              <w:top w:val="nil"/>
              <w:left w:val="nil"/>
              <w:bottom w:val="single" w:sz="4" w:space="0" w:color="auto"/>
              <w:right w:val="single" w:sz="4" w:space="0" w:color="auto"/>
            </w:tcBorders>
            <w:shd w:val="clear" w:color="auto" w:fill="auto"/>
            <w:noWrap/>
            <w:vAlign w:val="center"/>
            <w:hideMark/>
          </w:tcPr>
          <w:p w14:paraId="0ECCF1D6"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c>
          <w:tcPr>
            <w:tcW w:w="1342" w:type="dxa"/>
            <w:tcBorders>
              <w:top w:val="nil"/>
              <w:left w:val="nil"/>
              <w:bottom w:val="single" w:sz="4" w:space="0" w:color="auto"/>
              <w:right w:val="single" w:sz="4" w:space="0" w:color="auto"/>
            </w:tcBorders>
            <w:shd w:val="clear" w:color="auto" w:fill="auto"/>
            <w:noWrap/>
            <w:vAlign w:val="center"/>
            <w:hideMark/>
          </w:tcPr>
          <w:p w14:paraId="67665956"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284,034 </w:t>
            </w:r>
          </w:p>
        </w:tc>
        <w:tc>
          <w:tcPr>
            <w:tcW w:w="1342" w:type="dxa"/>
            <w:tcBorders>
              <w:top w:val="nil"/>
              <w:left w:val="nil"/>
              <w:bottom w:val="single" w:sz="4" w:space="0" w:color="auto"/>
              <w:right w:val="single" w:sz="4" w:space="0" w:color="auto"/>
            </w:tcBorders>
            <w:shd w:val="clear" w:color="auto" w:fill="auto"/>
            <w:noWrap/>
            <w:vAlign w:val="center"/>
            <w:hideMark/>
          </w:tcPr>
          <w:p w14:paraId="5C7E13BA"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(284,034)</w:t>
            </w:r>
          </w:p>
        </w:tc>
        <w:tc>
          <w:tcPr>
            <w:tcW w:w="922" w:type="dxa"/>
            <w:tcBorders>
              <w:top w:val="nil"/>
              <w:left w:val="nil"/>
              <w:bottom w:val="single" w:sz="4" w:space="0" w:color="auto"/>
              <w:right w:val="single" w:sz="4" w:space="0" w:color="auto"/>
            </w:tcBorders>
            <w:shd w:val="clear" w:color="auto" w:fill="auto"/>
            <w:noWrap/>
            <w:vAlign w:val="center"/>
            <w:hideMark/>
          </w:tcPr>
          <w:p w14:paraId="6BC7BE74"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-100.00%</w:t>
            </w:r>
          </w:p>
        </w:tc>
      </w:tr>
    </w:tbl>
    <w:p w14:paraId="4EA1E28C" w14:textId="77777777" w:rsidR="00875D1B" w:rsidRPr="00B95268" w:rsidRDefault="00875D1B" w:rsidP="00464CA5">
      <w:pPr>
        <w:spacing w:after="0"/>
        <w:rPr>
          <w:rFonts w:ascii="Arial Narrow" w:hAnsi="Arial Narrow"/>
          <w:b/>
          <w:color w:val="000000" w:themeColor="text1"/>
          <w:sz w:val="20"/>
          <w:szCs w:val="20"/>
          <w:highlight w:val="lightGray"/>
        </w:rPr>
      </w:pPr>
    </w:p>
    <w:p w14:paraId="337CE6D5" w14:textId="77777777" w:rsidR="00D001EF" w:rsidRPr="00B95268" w:rsidRDefault="00875D1B" w:rsidP="00464CA5">
      <w:pPr>
        <w:spacing w:after="0"/>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NOTA No. 16</w:t>
      </w:r>
      <w:r w:rsidR="00D001EF" w:rsidRPr="00B95268">
        <w:rPr>
          <w:rFonts w:ascii="Arial Narrow" w:hAnsi="Arial Narrow"/>
          <w:b/>
          <w:color w:val="000000" w:themeColor="text1"/>
          <w:sz w:val="20"/>
          <w:szCs w:val="20"/>
          <w:highlight w:val="lightGray"/>
        </w:rPr>
        <w:t xml:space="preserve">: PASIVOS ESTIMADOS Y PROVISIONES.                                                                               </w:t>
      </w:r>
    </w:p>
    <w:p w14:paraId="59B04847" w14:textId="77777777" w:rsidR="00D001EF" w:rsidRPr="00B95268" w:rsidRDefault="00D001EF" w:rsidP="00464CA5">
      <w:pPr>
        <w:spacing w:after="0"/>
        <w:rPr>
          <w:rFonts w:ascii="Arial Narrow" w:hAnsi="Arial Narrow"/>
          <w:color w:val="000000" w:themeColor="text1"/>
          <w:sz w:val="20"/>
          <w:szCs w:val="20"/>
        </w:rPr>
      </w:pPr>
    </w:p>
    <w:p w14:paraId="5AD1AFE5" w14:textId="003507E8" w:rsidR="00D001EF" w:rsidRPr="00B95268" w:rsidRDefault="00D001EF"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Corresponde a valores estimados por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por concepto de costos y gastos e impuestos a cargo del Fondo; de igual forma registra el valor estimado para cubrir el importe por indemnizaciones por demandas laborales. </w:t>
      </w:r>
    </w:p>
    <w:p w14:paraId="3955D7CE" w14:textId="77777777" w:rsidR="00D001EF" w:rsidRPr="00B95268" w:rsidRDefault="00D001EF" w:rsidP="00464CA5">
      <w:pPr>
        <w:spacing w:after="0"/>
        <w:jc w:val="both"/>
        <w:rPr>
          <w:rFonts w:ascii="Arial Narrow" w:hAnsi="Arial Narrow"/>
          <w:color w:val="000000" w:themeColor="text1"/>
          <w:sz w:val="20"/>
          <w:szCs w:val="20"/>
        </w:rPr>
      </w:pPr>
    </w:p>
    <w:tbl>
      <w:tblPr>
        <w:tblW w:w="10031" w:type="dxa"/>
        <w:tblInd w:w="-572" w:type="dxa"/>
        <w:tblCellMar>
          <w:left w:w="70" w:type="dxa"/>
          <w:right w:w="70" w:type="dxa"/>
        </w:tblCellMar>
        <w:tblLook w:val="04A0" w:firstRow="1" w:lastRow="0" w:firstColumn="1" w:lastColumn="0" w:noHBand="0" w:noVBand="1"/>
      </w:tblPr>
      <w:tblGrid>
        <w:gridCol w:w="5320"/>
        <w:gridCol w:w="1253"/>
        <w:gridCol w:w="1253"/>
        <w:gridCol w:w="1275"/>
        <w:gridCol w:w="930"/>
      </w:tblGrid>
      <w:tr w:rsidR="00D001EF" w:rsidRPr="00B95268" w14:paraId="6DA34C28" w14:textId="77777777" w:rsidTr="00875D1B">
        <w:trPr>
          <w:trHeight w:val="301"/>
        </w:trPr>
        <w:tc>
          <w:tcPr>
            <w:tcW w:w="5320"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2D44DE17"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Pasivos Estimados y Provisiones</w:t>
            </w:r>
          </w:p>
        </w:tc>
        <w:tc>
          <w:tcPr>
            <w:tcW w:w="1253" w:type="dxa"/>
            <w:tcBorders>
              <w:top w:val="single" w:sz="4" w:space="0" w:color="auto"/>
              <w:left w:val="nil"/>
              <w:bottom w:val="single" w:sz="4" w:space="0" w:color="auto"/>
              <w:right w:val="single" w:sz="4" w:space="0" w:color="auto"/>
            </w:tcBorders>
            <w:shd w:val="clear" w:color="000000" w:fill="0000FF"/>
            <w:noWrap/>
            <w:vAlign w:val="bottom"/>
            <w:hideMark/>
          </w:tcPr>
          <w:p w14:paraId="4608F38B" w14:textId="653DBA28"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253" w:type="dxa"/>
            <w:tcBorders>
              <w:top w:val="single" w:sz="4" w:space="0" w:color="auto"/>
              <w:left w:val="nil"/>
              <w:bottom w:val="single" w:sz="4" w:space="0" w:color="auto"/>
              <w:right w:val="single" w:sz="4" w:space="0" w:color="auto"/>
            </w:tcBorders>
            <w:shd w:val="clear" w:color="000000" w:fill="0000FF"/>
            <w:noWrap/>
            <w:vAlign w:val="bottom"/>
            <w:hideMark/>
          </w:tcPr>
          <w:p w14:paraId="6073F782" w14:textId="54FC20E9" w:rsidR="00D001EF"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275" w:type="dxa"/>
            <w:tcBorders>
              <w:top w:val="single" w:sz="4" w:space="0" w:color="auto"/>
              <w:left w:val="nil"/>
              <w:bottom w:val="single" w:sz="4" w:space="0" w:color="auto"/>
              <w:right w:val="single" w:sz="4" w:space="0" w:color="auto"/>
            </w:tcBorders>
            <w:shd w:val="clear" w:color="000000" w:fill="0000FF"/>
            <w:noWrap/>
            <w:vAlign w:val="bottom"/>
            <w:hideMark/>
          </w:tcPr>
          <w:p w14:paraId="5BEB122A"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930" w:type="dxa"/>
            <w:tcBorders>
              <w:top w:val="single" w:sz="4" w:space="0" w:color="auto"/>
              <w:left w:val="nil"/>
              <w:bottom w:val="single" w:sz="4" w:space="0" w:color="auto"/>
              <w:right w:val="single" w:sz="4" w:space="0" w:color="auto"/>
            </w:tcBorders>
            <w:shd w:val="clear" w:color="000000" w:fill="0000FF"/>
            <w:noWrap/>
            <w:vAlign w:val="bottom"/>
            <w:hideMark/>
          </w:tcPr>
          <w:p w14:paraId="6424AA3A"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D001EF" w:rsidRPr="00B95268" w14:paraId="61805974" w14:textId="77777777" w:rsidTr="00875D1B">
        <w:trPr>
          <w:trHeight w:val="301"/>
        </w:trPr>
        <w:tc>
          <w:tcPr>
            <w:tcW w:w="5320" w:type="dxa"/>
            <w:tcBorders>
              <w:top w:val="nil"/>
              <w:left w:val="single" w:sz="4" w:space="0" w:color="auto"/>
              <w:bottom w:val="single" w:sz="4" w:space="0" w:color="auto"/>
              <w:right w:val="single" w:sz="4" w:space="0" w:color="auto"/>
            </w:tcBorders>
            <w:shd w:val="clear" w:color="auto" w:fill="auto"/>
            <w:noWrap/>
            <w:vAlign w:val="center"/>
            <w:hideMark/>
          </w:tcPr>
          <w:p w14:paraId="2CAD999C" w14:textId="0F27A66E" w:rsidR="00D001EF" w:rsidRPr="00B95268" w:rsidRDefault="00CB5C6A"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Proyecto 4</w:t>
            </w:r>
            <w:r w:rsidR="00D001EF" w:rsidRPr="00B95268">
              <w:rPr>
                <w:rFonts w:ascii="Arial Narrow" w:eastAsia="Times New Roman" w:hAnsi="Arial Narrow"/>
                <w:color w:val="000000" w:themeColor="text1"/>
                <w:sz w:val="20"/>
                <w:szCs w:val="20"/>
                <w:lang w:eastAsia="es-CO"/>
              </w:rPr>
              <w:t xml:space="preserve">0 años </w:t>
            </w:r>
            <w:r w:rsidR="00464CA5" w:rsidRPr="00B95268">
              <w:rPr>
                <w:rFonts w:ascii="Arial Narrow" w:eastAsia="Times New Roman" w:hAnsi="Arial Narrow"/>
                <w:color w:val="000000" w:themeColor="text1"/>
                <w:sz w:val="20"/>
                <w:szCs w:val="20"/>
                <w:lang w:eastAsia="es-CO"/>
              </w:rPr>
              <w:t>FONDEJEMPLO</w:t>
            </w:r>
          </w:p>
        </w:tc>
        <w:tc>
          <w:tcPr>
            <w:tcW w:w="1253" w:type="dxa"/>
            <w:tcBorders>
              <w:top w:val="nil"/>
              <w:left w:val="nil"/>
              <w:bottom w:val="single" w:sz="4" w:space="0" w:color="auto"/>
              <w:right w:val="single" w:sz="4" w:space="0" w:color="auto"/>
            </w:tcBorders>
            <w:shd w:val="clear" w:color="auto" w:fill="auto"/>
            <w:noWrap/>
            <w:vAlign w:val="center"/>
            <w:hideMark/>
          </w:tcPr>
          <w:p w14:paraId="1AEAD1E9"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15,824,761</w:t>
            </w:r>
          </w:p>
        </w:tc>
        <w:tc>
          <w:tcPr>
            <w:tcW w:w="1253" w:type="dxa"/>
            <w:tcBorders>
              <w:top w:val="nil"/>
              <w:left w:val="nil"/>
              <w:bottom w:val="single" w:sz="4" w:space="0" w:color="auto"/>
              <w:right w:val="single" w:sz="4" w:space="0" w:color="auto"/>
            </w:tcBorders>
            <w:shd w:val="clear" w:color="auto" w:fill="auto"/>
            <w:noWrap/>
            <w:vAlign w:val="center"/>
            <w:hideMark/>
          </w:tcPr>
          <w:p w14:paraId="3D83A220"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45,000,000</w:t>
            </w:r>
          </w:p>
        </w:tc>
        <w:tc>
          <w:tcPr>
            <w:tcW w:w="1275" w:type="dxa"/>
            <w:tcBorders>
              <w:top w:val="nil"/>
              <w:left w:val="nil"/>
              <w:bottom w:val="single" w:sz="4" w:space="0" w:color="auto"/>
              <w:right w:val="single" w:sz="4" w:space="0" w:color="auto"/>
            </w:tcBorders>
            <w:shd w:val="clear" w:color="auto" w:fill="auto"/>
            <w:noWrap/>
            <w:vAlign w:val="center"/>
            <w:hideMark/>
          </w:tcPr>
          <w:p w14:paraId="7DEF6E3A"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(29,175,239)</w:t>
            </w:r>
          </w:p>
        </w:tc>
        <w:tc>
          <w:tcPr>
            <w:tcW w:w="930" w:type="dxa"/>
            <w:tcBorders>
              <w:top w:val="nil"/>
              <w:left w:val="nil"/>
              <w:bottom w:val="single" w:sz="4" w:space="0" w:color="auto"/>
              <w:right w:val="single" w:sz="4" w:space="0" w:color="auto"/>
            </w:tcBorders>
            <w:shd w:val="clear" w:color="auto" w:fill="auto"/>
            <w:noWrap/>
            <w:vAlign w:val="center"/>
            <w:hideMark/>
          </w:tcPr>
          <w:p w14:paraId="6564A7A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-64.83%</w:t>
            </w:r>
          </w:p>
        </w:tc>
      </w:tr>
      <w:tr w:rsidR="00D001EF" w:rsidRPr="00B95268" w14:paraId="0B1EE0C4" w14:textId="77777777" w:rsidTr="00875D1B">
        <w:trPr>
          <w:trHeight w:val="301"/>
        </w:trPr>
        <w:tc>
          <w:tcPr>
            <w:tcW w:w="5320" w:type="dxa"/>
            <w:tcBorders>
              <w:top w:val="nil"/>
              <w:left w:val="single" w:sz="4" w:space="0" w:color="auto"/>
              <w:bottom w:val="single" w:sz="4" w:space="0" w:color="auto"/>
              <w:right w:val="single" w:sz="4" w:space="0" w:color="auto"/>
            </w:tcBorders>
            <w:shd w:val="clear" w:color="auto" w:fill="auto"/>
            <w:noWrap/>
            <w:vAlign w:val="center"/>
            <w:hideMark/>
          </w:tcPr>
          <w:p w14:paraId="13F4A24B"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Multas y Sanciones, Litigios, Indemnizaciones, Demandas</w:t>
            </w:r>
          </w:p>
        </w:tc>
        <w:tc>
          <w:tcPr>
            <w:tcW w:w="1253" w:type="dxa"/>
            <w:tcBorders>
              <w:top w:val="nil"/>
              <w:left w:val="nil"/>
              <w:bottom w:val="single" w:sz="4" w:space="0" w:color="auto"/>
              <w:right w:val="single" w:sz="4" w:space="0" w:color="auto"/>
            </w:tcBorders>
            <w:shd w:val="clear" w:color="auto" w:fill="auto"/>
            <w:noWrap/>
            <w:vAlign w:val="center"/>
            <w:hideMark/>
          </w:tcPr>
          <w:p w14:paraId="2B02C0FC"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119,000,546</w:t>
            </w:r>
          </w:p>
        </w:tc>
        <w:tc>
          <w:tcPr>
            <w:tcW w:w="1253" w:type="dxa"/>
            <w:tcBorders>
              <w:top w:val="nil"/>
              <w:left w:val="nil"/>
              <w:bottom w:val="single" w:sz="4" w:space="0" w:color="auto"/>
              <w:right w:val="single" w:sz="4" w:space="0" w:color="auto"/>
            </w:tcBorders>
            <w:shd w:val="clear" w:color="auto" w:fill="auto"/>
            <w:noWrap/>
            <w:vAlign w:val="center"/>
            <w:hideMark/>
          </w:tcPr>
          <w:p w14:paraId="23B23DB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78,249,546</w:t>
            </w:r>
          </w:p>
        </w:tc>
        <w:tc>
          <w:tcPr>
            <w:tcW w:w="1275" w:type="dxa"/>
            <w:tcBorders>
              <w:top w:val="nil"/>
              <w:left w:val="nil"/>
              <w:bottom w:val="single" w:sz="4" w:space="0" w:color="auto"/>
              <w:right w:val="single" w:sz="4" w:space="0" w:color="auto"/>
            </w:tcBorders>
            <w:shd w:val="clear" w:color="auto" w:fill="auto"/>
            <w:noWrap/>
            <w:vAlign w:val="center"/>
            <w:hideMark/>
          </w:tcPr>
          <w:p w14:paraId="07F5875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40,751,000</w:t>
            </w:r>
          </w:p>
        </w:tc>
        <w:tc>
          <w:tcPr>
            <w:tcW w:w="930" w:type="dxa"/>
            <w:tcBorders>
              <w:top w:val="nil"/>
              <w:left w:val="nil"/>
              <w:bottom w:val="single" w:sz="4" w:space="0" w:color="auto"/>
              <w:right w:val="single" w:sz="4" w:space="0" w:color="auto"/>
            </w:tcBorders>
            <w:shd w:val="clear" w:color="auto" w:fill="auto"/>
            <w:noWrap/>
            <w:vAlign w:val="center"/>
            <w:hideMark/>
          </w:tcPr>
          <w:p w14:paraId="7155FEDA"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52.08%</w:t>
            </w:r>
          </w:p>
        </w:tc>
      </w:tr>
      <w:tr w:rsidR="00D001EF" w:rsidRPr="00B95268" w14:paraId="24611BD3" w14:textId="77777777" w:rsidTr="00875D1B">
        <w:trPr>
          <w:trHeight w:val="301"/>
        </w:trPr>
        <w:tc>
          <w:tcPr>
            <w:tcW w:w="5320" w:type="dxa"/>
            <w:tcBorders>
              <w:top w:val="nil"/>
              <w:left w:val="single" w:sz="4" w:space="0" w:color="auto"/>
              <w:bottom w:val="single" w:sz="4" w:space="0" w:color="auto"/>
              <w:right w:val="single" w:sz="4" w:space="0" w:color="auto"/>
            </w:tcBorders>
            <w:shd w:val="clear" w:color="auto" w:fill="auto"/>
            <w:noWrap/>
            <w:vAlign w:val="center"/>
            <w:hideMark/>
          </w:tcPr>
          <w:p w14:paraId="3AA18483" w14:textId="77777777" w:rsidR="00D001EF" w:rsidRPr="00B95268" w:rsidRDefault="00D001EF"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1253" w:type="dxa"/>
            <w:tcBorders>
              <w:top w:val="nil"/>
              <w:left w:val="nil"/>
              <w:bottom w:val="single" w:sz="4" w:space="0" w:color="auto"/>
              <w:right w:val="single" w:sz="4" w:space="0" w:color="auto"/>
            </w:tcBorders>
            <w:shd w:val="clear" w:color="auto" w:fill="auto"/>
            <w:noWrap/>
            <w:vAlign w:val="center"/>
            <w:hideMark/>
          </w:tcPr>
          <w:p w14:paraId="6165701A"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151,075,307</w:t>
            </w:r>
          </w:p>
        </w:tc>
        <w:tc>
          <w:tcPr>
            <w:tcW w:w="1253" w:type="dxa"/>
            <w:tcBorders>
              <w:top w:val="nil"/>
              <w:left w:val="nil"/>
              <w:bottom w:val="single" w:sz="4" w:space="0" w:color="auto"/>
              <w:right w:val="single" w:sz="4" w:space="0" w:color="auto"/>
            </w:tcBorders>
            <w:shd w:val="clear" w:color="auto" w:fill="auto"/>
            <w:noWrap/>
            <w:vAlign w:val="center"/>
            <w:hideMark/>
          </w:tcPr>
          <w:p w14:paraId="0B8A7F79"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138,225,551</w:t>
            </w:r>
          </w:p>
        </w:tc>
        <w:tc>
          <w:tcPr>
            <w:tcW w:w="1275" w:type="dxa"/>
            <w:tcBorders>
              <w:top w:val="nil"/>
              <w:left w:val="nil"/>
              <w:bottom w:val="single" w:sz="4" w:space="0" w:color="auto"/>
              <w:right w:val="single" w:sz="4" w:space="0" w:color="auto"/>
            </w:tcBorders>
            <w:shd w:val="clear" w:color="auto" w:fill="auto"/>
            <w:noWrap/>
            <w:vAlign w:val="center"/>
            <w:hideMark/>
          </w:tcPr>
          <w:p w14:paraId="5B48F941" w14:textId="77777777" w:rsidR="00D001EF" w:rsidRPr="00B95268" w:rsidRDefault="00D001EF" w:rsidP="00464CA5">
            <w:pPr>
              <w:spacing w:after="0"/>
              <w:jc w:val="center"/>
              <w:rPr>
                <w:rFonts w:ascii="Arial Narrow" w:eastAsia="Times New Roman" w:hAnsi="Arial Narrow"/>
                <w:b/>
                <w:color w:val="000000" w:themeColor="text1"/>
                <w:sz w:val="20"/>
                <w:szCs w:val="20"/>
                <w:lang w:eastAsia="es-CO"/>
              </w:rPr>
            </w:pPr>
            <w:r w:rsidRPr="00B95268">
              <w:rPr>
                <w:rFonts w:ascii="Arial Narrow" w:eastAsia="Times New Roman" w:hAnsi="Arial Narrow"/>
                <w:b/>
                <w:color w:val="000000" w:themeColor="text1"/>
                <w:sz w:val="20"/>
                <w:szCs w:val="20"/>
                <w:lang w:eastAsia="es-CO"/>
              </w:rPr>
              <w:t>12,849,756</w:t>
            </w:r>
          </w:p>
        </w:tc>
        <w:tc>
          <w:tcPr>
            <w:tcW w:w="930" w:type="dxa"/>
            <w:tcBorders>
              <w:top w:val="nil"/>
              <w:left w:val="nil"/>
              <w:bottom w:val="single" w:sz="4" w:space="0" w:color="auto"/>
              <w:right w:val="single" w:sz="4" w:space="0" w:color="auto"/>
            </w:tcBorders>
            <w:shd w:val="clear" w:color="auto" w:fill="auto"/>
            <w:noWrap/>
            <w:vAlign w:val="center"/>
            <w:hideMark/>
          </w:tcPr>
          <w:p w14:paraId="198F2A93" w14:textId="77777777" w:rsidR="00D001EF" w:rsidRPr="00B95268" w:rsidRDefault="00D001EF" w:rsidP="00464CA5">
            <w:pPr>
              <w:spacing w:after="0"/>
              <w:jc w:val="right"/>
              <w:rPr>
                <w:rFonts w:ascii="Arial Narrow" w:eastAsia="Times New Roman" w:hAnsi="Arial Narrow"/>
                <w:b/>
                <w:color w:val="000000" w:themeColor="text1"/>
                <w:sz w:val="20"/>
                <w:szCs w:val="20"/>
                <w:lang w:eastAsia="es-CO"/>
              </w:rPr>
            </w:pPr>
            <w:r w:rsidRPr="00B95268">
              <w:rPr>
                <w:rFonts w:ascii="Arial Narrow" w:eastAsia="Times New Roman" w:hAnsi="Arial Narrow"/>
                <w:b/>
                <w:color w:val="000000" w:themeColor="text1"/>
                <w:sz w:val="20"/>
                <w:szCs w:val="20"/>
                <w:lang w:eastAsia="es-CO"/>
              </w:rPr>
              <w:t>9.30%</w:t>
            </w:r>
          </w:p>
        </w:tc>
      </w:tr>
    </w:tbl>
    <w:p w14:paraId="3C754000" w14:textId="77777777" w:rsidR="00D001EF" w:rsidRPr="00B95268" w:rsidRDefault="00D001EF" w:rsidP="00464CA5">
      <w:pPr>
        <w:spacing w:after="0"/>
        <w:jc w:val="both"/>
        <w:rPr>
          <w:rFonts w:ascii="Arial Narrow" w:hAnsi="Arial Narrow"/>
          <w:i/>
          <w:iCs/>
          <w:color w:val="000000" w:themeColor="text1"/>
          <w:sz w:val="20"/>
          <w:szCs w:val="20"/>
        </w:rPr>
      </w:pPr>
    </w:p>
    <w:p w14:paraId="79250B60" w14:textId="77777777" w:rsidR="00D001EF" w:rsidRPr="00B95268" w:rsidRDefault="00D001EF" w:rsidP="00464CA5">
      <w:pPr>
        <w:spacing w:after="0"/>
        <w:jc w:val="both"/>
        <w:rPr>
          <w:rFonts w:ascii="Arial Narrow" w:hAnsi="Arial Narrow"/>
          <w:color w:val="000000" w:themeColor="text1"/>
          <w:sz w:val="20"/>
          <w:szCs w:val="20"/>
        </w:rPr>
      </w:pPr>
      <w:r w:rsidRPr="00B95268">
        <w:rPr>
          <w:rFonts w:ascii="Arial Narrow" w:hAnsi="Arial Narrow"/>
          <w:b/>
          <w:color w:val="000000" w:themeColor="text1"/>
          <w:sz w:val="20"/>
          <w:szCs w:val="20"/>
        </w:rPr>
        <w:t>Multas, sanciones, litigios, indemnizaciones y demandas:</w:t>
      </w:r>
      <w:r w:rsidRPr="00B95268">
        <w:rPr>
          <w:rFonts w:ascii="Arial Narrow" w:hAnsi="Arial Narrow"/>
          <w:color w:val="000000" w:themeColor="text1"/>
          <w:sz w:val="20"/>
          <w:szCs w:val="20"/>
        </w:rPr>
        <w:t xml:space="preserve"> Este rubro corresponde a demandas instauradas por l</w:t>
      </w:r>
      <w:r w:rsidR="00E66FBF" w:rsidRPr="00B95268">
        <w:rPr>
          <w:rFonts w:ascii="Arial Narrow" w:hAnsi="Arial Narrow"/>
          <w:color w:val="000000" w:themeColor="text1"/>
          <w:sz w:val="20"/>
          <w:szCs w:val="20"/>
        </w:rPr>
        <w:t>os</w:t>
      </w:r>
      <w:r w:rsidRPr="00B95268">
        <w:rPr>
          <w:rFonts w:ascii="Arial Narrow" w:hAnsi="Arial Narrow"/>
          <w:color w:val="000000" w:themeColor="text1"/>
          <w:sz w:val="20"/>
          <w:szCs w:val="20"/>
        </w:rPr>
        <w:t xml:space="preserve"> ex funcionari</w:t>
      </w:r>
      <w:r w:rsidR="00E66FBF" w:rsidRPr="00B95268">
        <w:rPr>
          <w:rFonts w:ascii="Arial Narrow" w:hAnsi="Arial Narrow"/>
          <w:color w:val="000000" w:themeColor="text1"/>
          <w:sz w:val="20"/>
          <w:szCs w:val="20"/>
        </w:rPr>
        <w:t>os</w:t>
      </w:r>
      <w:r w:rsidRPr="00B95268">
        <w:rPr>
          <w:rFonts w:ascii="Arial Narrow" w:hAnsi="Arial Narrow"/>
          <w:color w:val="000000" w:themeColor="text1"/>
          <w:sz w:val="20"/>
          <w:szCs w:val="20"/>
        </w:rPr>
        <w:t xml:space="preserve"> Janeth Cocuy Nieto, </w:t>
      </w:r>
      <w:r w:rsidR="00E66FBF" w:rsidRPr="00B95268">
        <w:rPr>
          <w:rFonts w:ascii="Arial Narrow" w:hAnsi="Arial Narrow"/>
          <w:color w:val="000000" w:themeColor="text1"/>
          <w:sz w:val="20"/>
          <w:szCs w:val="20"/>
        </w:rPr>
        <w:t xml:space="preserve">y Francisco Javier Perdomo </w:t>
      </w:r>
      <w:r w:rsidRPr="00B95268">
        <w:rPr>
          <w:rFonts w:ascii="Arial Narrow" w:hAnsi="Arial Narrow"/>
          <w:color w:val="000000" w:themeColor="text1"/>
          <w:sz w:val="20"/>
          <w:szCs w:val="20"/>
        </w:rPr>
        <w:t>ante el Juzgado Cuarto Laboral de Descongestión del Circuito de Cali, así:</w:t>
      </w:r>
    </w:p>
    <w:p w14:paraId="1D3257BD" w14:textId="77777777" w:rsidR="00E66FBF" w:rsidRPr="00B95268" w:rsidRDefault="00E66FBF" w:rsidP="00464CA5">
      <w:pPr>
        <w:spacing w:after="0"/>
        <w:jc w:val="both"/>
        <w:rPr>
          <w:rFonts w:ascii="Arial Narrow" w:hAnsi="Arial Narrow"/>
          <w:color w:val="000000" w:themeColor="text1"/>
          <w:sz w:val="20"/>
          <w:szCs w:val="20"/>
        </w:rPr>
      </w:pPr>
    </w:p>
    <w:p w14:paraId="2F5CBCDC" w14:textId="77777777" w:rsidR="00D001EF" w:rsidRPr="00B95268" w:rsidRDefault="00D001EF" w:rsidP="00464CA5">
      <w:pPr>
        <w:pStyle w:val="Prrafodelista"/>
        <w:numPr>
          <w:ilvl w:val="0"/>
          <w:numId w:val="1"/>
        </w:numPr>
        <w:ind w:left="426" w:hanging="426"/>
        <w:contextualSpacing/>
        <w:jc w:val="both"/>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 xml:space="preserve">Demanda del 19 de octubre de 2011, por concepto de terminación del contrato sin justa causa,  cuya pretensión es de $50.000.000. </w:t>
      </w:r>
    </w:p>
    <w:p w14:paraId="13C61D8A" w14:textId="77777777" w:rsidR="00D001EF" w:rsidRPr="00B95268" w:rsidRDefault="00D001EF" w:rsidP="00464CA5">
      <w:pPr>
        <w:pStyle w:val="Prrafodelista"/>
        <w:numPr>
          <w:ilvl w:val="0"/>
          <w:numId w:val="1"/>
        </w:numPr>
        <w:ind w:left="426" w:hanging="426"/>
        <w:contextualSpacing/>
        <w:jc w:val="both"/>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lastRenderedPageBreak/>
        <w:t>Demanda del 24 de octubre de 2011, por concepto de responsabilidad civil de carácter contractual por los daños morales, materiales y físicos en razón del despido injusto, cuya pretensión corresponde a una suma superior a $700.000.000.</w:t>
      </w:r>
    </w:p>
    <w:p w14:paraId="3267F3E7" w14:textId="70D2CD22" w:rsidR="00E66FBF" w:rsidRPr="00B95268" w:rsidRDefault="00E66FBF" w:rsidP="00464CA5">
      <w:pPr>
        <w:pStyle w:val="Prrafodelista"/>
        <w:numPr>
          <w:ilvl w:val="0"/>
          <w:numId w:val="1"/>
        </w:numPr>
        <w:ind w:left="426" w:hanging="426"/>
        <w:contextualSpacing/>
        <w:jc w:val="both"/>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 xml:space="preserve">Demanda instaurada en junio de </w:t>
      </w:r>
      <w:r w:rsidR="00464CA5" w:rsidRPr="00B95268">
        <w:rPr>
          <w:rFonts w:ascii="Arial Narrow" w:eastAsia="Calibri" w:hAnsi="Arial Narrow" w:cs="Arial"/>
          <w:color w:val="000000" w:themeColor="text1"/>
          <w:sz w:val="20"/>
          <w:szCs w:val="20"/>
          <w:lang w:val="es-CO" w:eastAsia="en-US"/>
        </w:rPr>
        <w:t>2019</w:t>
      </w:r>
      <w:r w:rsidRPr="00B95268">
        <w:rPr>
          <w:rFonts w:ascii="Arial Narrow" w:eastAsia="Calibri" w:hAnsi="Arial Narrow" w:cs="Arial"/>
          <w:color w:val="000000" w:themeColor="text1"/>
          <w:sz w:val="20"/>
          <w:szCs w:val="20"/>
          <w:lang w:val="es-CO" w:eastAsia="en-US"/>
        </w:rPr>
        <w:t xml:space="preserve">, admitida en  octubre de </w:t>
      </w:r>
      <w:r w:rsidR="00464CA5" w:rsidRPr="00B95268">
        <w:rPr>
          <w:rFonts w:ascii="Arial Narrow" w:eastAsia="Calibri" w:hAnsi="Arial Narrow" w:cs="Arial"/>
          <w:color w:val="000000" w:themeColor="text1"/>
          <w:sz w:val="20"/>
          <w:szCs w:val="20"/>
          <w:lang w:val="es-CO" w:eastAsia="en-US"/>
        </w:rPr>
        <w:t>2019</w:t>
      </w:r>
      <w:r w:rsidRPr="00B95268">
        <w:rPr>
          <w:rFonts w:ascii="Arial Narrow" w:eastAsia="Calibri" w:hAnsi="Arial Narrow" w:cs="Arial"/>
          <w:color w:val="000000" w:themeColor="text1"/>
          <w:sz w:val="20"/>
          <w:szCs w:val="20"/>
          <w:lang w:val="es-CO" w:eastAsia="en-US"/>
        </w:rPr>
        <w:t xml:space="preserve"> y notificada a </w:t>
      </w:r>
      <w:r w:rsidR="00464CA5" w:rsidRPr="00B95268">
        <w:rPr>
          <w:rFonts w:ascii="Arial Narrow" w:eastAsia="Calibri" w:hAnsi="Arial Narrow" w:cs="Arial"/>
          <w:color w:val="000000" w:themeColor="text1"/>
          <w:sz w:val="20"/>
          <w:szCs w:val="20"/>
          <w:lang w:val="es-CO" w:eastAsia="en-US"/>
        </w:rPr>
        <w:t>FONDEJEMPLO</w:t>
      </w:r>
      <w:r w:rsidRPr="00B95268">
        <w:rPr>
          <w:rFonts w:ascii="Arial Narrow" w:eastAsia="Calibri" w:hAnsi="Arial Narrow" w:cs="Arial"/>
          <w:color w:val="000000" w:themeColor="text1"/>
          <w:sz w:val="20"/>
          <w:szCs w:val="20"/>
          <w:lang w:val="es-CO" w:eastAsia="en-US"/>
        </w:rPr>
        <w:t xml:space="preserve"> en febrero de </w:t>
      </w:r>
      <w:r w:rsidR="00464CA5" w:rsidRPr="00B95268">
        <w:rPr>
          <w:rFonts w:ascii="Arial Narrow" w:eastAsia="Calibri" w:hAnsi="Arial Narrow" w:cs="Arial"/>
          <w:color w:val="000000" w:themeColor="text1"/>
          <w:sz w:val="20"/>
          <w:szCs w:val="20"/>
          <w:lang w:val="es-CO" w:eastAsia="en-US"/>
        </w:rPr>
        <w:t>2020</w:t>
      </w:r>
      <w:r w:rsidRPr="00B95268">
        <w:rPr>
          <w:rFonts w:ascii="Arial Narrow" w:eastAsia="Calibri" w:hAnsi="Arial Narrow" w:cs="Arial"/>
          <w:color w:val="000000" w:themeColor="text1"/>
          <w:sz w:val="20"/>
          <w:szCs w:val="20"/>
          <w:lang w:val="es-CO" w:eastAsia="en-US"/>
        </w:rPr>
        <w:t>, por concepto despido sin justa causa, cuya pretensión corresponde a la suma de  $100.000.000.</w:t>
      </w:r>
    </w:p>
    <w:p w14:paraId="5904A44E" w14:textId="77777777" w:rsidR="003214E9" w:rsidRPr="00B95268" w:rsidRDefault="003214E9" w:rsidP="00464CA5">
      <w:pPr>
        <w:spacing w:after="0"/>
        <w:rPr>
          <w:rFonts w:ascii="Arial Narrow" w:hAnsi="Arial Narrow"/>
          <w:b/>
          <w:color w:val="000000" w:themeColor="text1"/>
          <w:sz w:val="20"/>
          <w:szCs w:val="20"/>
          <w:highlight w:val="lightGray"/>
        </w:rPr>
      </w:pPr>
    </w:p>
    <w:p w14:paraId="222037CD" w14:textId="77777777" w:rsidR="00875D1B" w:rsidRPr="00B95268" w:rsidRDefault="00875D1B" w:rsidP="00464CA5">
      <w:pPr>
        <w:shd w:val="clear" w:color="auto" w:fill="D9D9D9" w:themeFill="background1" w:themeFillShade="D9"/>
        <w:spacing w:after="0"/>
        <w:jc w:val="both"/>
        <w:rPr>
          <w:rFonts w:ascii="Arial Narrow" w:hAnsi="Arial Narrow"/>
          <w:b/>
          <w:color w:val="000000" w:themeColor="text1"/>
          <w:sz w:val="20"/>
          <w:szCs w:val="20"/>
        </w:rPr>
      </w:pPr>
      <w:r w:rsidRPr="00B95268">
        <w:rPr>
          <w:rFonts w:ascii="Arial Narrow" w:hAnsi="Arial Narrow"/>
          <w:b/>
          <w:color w:val="000000" w:themeColor="text1"/>
          <w:sz w:val="20"/>
          <w:szCs w:val="20"/>
        </w:rPr>
        <w:t>NOTA No. 17. PATRIMONIO.</w:t>
      </w:r>
    </w:p>
    <w:p w14:paraId="490989CA" w14:textId="77777777" w:rsidR="00875D1B" w:rsidRPr="00B95268" w:rsidRDefault="00875D1B" w:rsidP="00464CA5">
      <w:pPr>
        <w:spacing w:after="0"/>
        <w:jc w:val="both"/>
        <w:rPr>
          <w:rFonts w:ascii="Arial Narrow" w:hAnsi="Arial Narrow"/>
          <w:b/>
          <w:color w:val="000000" w:themeColor="text1"/>
          <w:sz w:val="20"/>
          <w:szCs w:val="20"/>
        </w:rPr>
      </w:pPr>
    </w:p>
    <w:p w14:paraId="0DF7EDD1" w14:textId="538BBB9A" w:rsidR="00875D1B" w:rsidRPr="00B95268" w:rsidRDefault="00875D1B" w:rsidP="00464CA5">
      <w:pPr>
        <w:spacing w:after="0"/>
        <w:jc w:val="both"/>
        <w:rPr>
          <w:rFonts w:ascii="Arial Narrow" w:hAnsi="Arial Narrow"/>
          <w:color w:val="000000" w:themeColor="text1"/>
          <w:sz w:val="20"/>
          <w:szCs w:val="20"/>
          <w:lang w:val="es-ES" w:eastAsia="es-ES"/>
        </w:rPr>
      </w:pPr>
      <w:r w:rsidRPr="00B95268">
        <w:rPr>
          <w:rFonts w:ascii="Arial Narrow" w:hAnsi="Arial Narrow"/>
          <w:b/>
          <w:color w:val="000000" w:themeColor="text1"/>
          <w:sz w:val="20"/>
          <w:szCs w:val="20"/>
        </w:rPr>
        <w:t xml:space="preserve">17.1. Aportes Sociales: </w:t>
      </w:r>
      <w:r w:rsidRPr="00B95268">
        <w:rPr>
          <w:rFonts w:ascii="Arial Narrow" w:hAnsi="Arial Narrow"/>
          <w:color w:val="000000" w:themeColor="text1"/>
          <w:sz w:val="20"/>
          <w:szCs w:val="20"/>
        </w:rPr>
        <w:t xml:space="preserve">Se conforma con el aporte inicial y el valor que aportan mensualmente todos los asociados, más las revalorizaciones aprobadas por la Asamblea General de Asociados. </w:t>
      </w:r>
      <w:r w:rsidRPr="00B95268">
        <w:rPr>
          <w:rFonts w:ascii="Arial Narrow" w:hAnsi="Arial Narrow"/>
          <w:color w:val="000000" w:themeColor="text1"/>
          <w:sz w:val="20"/>
          <w:szCs w:val="20"/>
          <w:lang w:val="es-ES" w:eastAsia="es-ES"/>
        </w:rPr>
        <w:t xml:space="preserve">Los aportes sociales, son valores efectivamente pagados por los asociados a </w:t>
      </w:r>
      <w:r w:rsidR="00464CA5" w:rsidRPr="00B95268">
        <w:rPr>
          <w:rFonts w:ascii="Arial Narrow" w:hAnsi="Arial Narrow"/>
          <w:b/>
          <w:color w:val="000000" w:themeColor="text1"/>
          <w:sz w:val="20"/>
          <w:szCs w:val="20"/>
          <w:lang w:val="es-ES" w:eastAsia="es-ES"/>
        </w:rPr>
        <w:t>FONDEJEMPLO</w:t>
      </w:r>
      <w:r w:rsidRPr="00B95268">
        <w:rPr>
          <w:rFonts w:ascii="Arial Narrow" w:hAnsi="Arial Narrow"/>
          <w:color w:val="000000" w:themeColor="text1"/>
          <w:sz w:val="20"/>
          <w:szCs w:val="20"/>
          <w:lang w:val="es-ES" w:eastAsia="es-ES"/>
        </w:rPr>
        <w:t xml:space="preserve">, mediante cuotas periódicas en dinero, estos aportes pueden ser revalorizados de acuerdo con las disposiciones de la Honorable Asamblea de cada año, con la distribución de excedentes, con el  objetivo de reconocer  la  pérdida  del  poder  adquisitivo  del  dinero (inflación). Ningún asociado como persona natural podrá tener más de un diez (10%) por ciento de los aportes sociales globales de </w:t>
      </w:r>
      <w:r w:rsidR="00464CA5" w:rsidRPr="00B95268">
        <w:rPr>
          <w:rFonts w:ascii="Arial Narrow" w:hAnsi="Arial Narrow"/>
          <w:color w:val="000000" w:themeColor="text1"/>
          <w:sz w:val="20"/>
          <w:szCs w:val="20"/>
          <w:lang w:val="es-ES" w:eastAsia="es-ES"/>
        </w:rPr>
        <w:t>FONDEJEMPLO</w:t>
      </w:r>
      <w:r w:rsidRPr="00B95268">
        <w:rPr>
          <w:rFonts w:ascii="Arial Narrow" w:hAnsi="Arial Narrow"/>
          <w:color w:val="000000" w:themeColor="text1"/>
          <w:sz w:val="20"/>
          <w:szCs w:val="20"/>
          <w:lang w:val="es-ES" w:eastAsia="es-ES"/>
        </w:rPr>
        <w:t>.</w:t>
      </w:r>
    </w:p>
    <w:p w14:paraId="7B6B1FD2" w14:textId="77777777" w:rsidR="00875D1B" w:rsidRPr="00B95268" w:rsidRDefault="00875D1B" w:rsidP="00464CA5">
      <w:pPr>
        <w:spacing w:after="0"/>
        <w:jc w:val="both"/>
        <w:rPr>
          <w:rFonts w:ascii="Arial Narrow" w:hAnsi="Arial Narrow"/>
          <w:color w:val="000000" w:themeColor="text1"/>
          <w:sz w:val="20"/>
          <w:szCs w:val="20"/>
          <w:lang w:val="es-ES" w:eastAsia="es-ES"/>
        </w:rPr>
      </w:pPr>
    </w:p>
    <w:p w14:paraId="57B0C4A2" w14:textId="57BA7E79" w:rsidR="00875D1B" w:rsidRPr="00B95268" w:rsidRDefault="00875D1B" w:rsidP="00464CA5">
      <w:pPr>
        <w:spacing w:after="0"/>
        <w:jc w:val="both"/>
        <w:rPr>
          <w:rFonts w:ascii="Arial Narrow" w:hAnsi="Arial Narrow"/>
          <w:color w:val="000000" w:themeColor="text1"/>
          <w:sz w:val="20"/>
          <w:szCs w:val="20"/>
          <w:lang w:val="es-ES" w:eastAsia="es-ES"/>
        </w:rPr>
      </w:pPr>
      <w:r w:rsidRPr="00B95268">
        <w:rPr>
          <w:rFonts w:ascii="Arial Narrow" w:hAnsi="Arial Narrow"/>
          <w:color w:val="000000" w:themeColor="text1"/>
          <w:sz w:val="20"/>
          <w:szCs w:val="20"/>
          <w:lang w:val="es-ES" w:eastAsia="es-ES"/>
        </w:rPr>
        <w:t xml:space="preserve">Los aportes de los asociados, quedaran directamente afectados desde su origen a favor de </w:t>
      </w:r>
      <w:r w:rsidR="00464CA5" w:rsidRPr="00B95268">
        <w:rPr>
          <w:rFonts w:ascii="Arial Narrow" w:hAnsi="Arial Narrow"/>
          <w:b/>
          <w:color w:val="000000" w:themeColor="text1"/>
          <w:sz w:val="20"/>
          <w:szCs w:val="20"/>
          <w:lang w:val="es-ES" w:eastAsia="es-ES"/>
        </w:rPr>
        <w:t>FONDEJEMPLO</w:t>
      </w:r>
      <w:r w:rsidRPr="00B95268">
        <w:rPr>
          <w:rFonts w:ascii="Arial Narrow" w:hAnsi="Arial Narrow"/>
          <w:color w:val="000000" w:themeColor="text1"/>
          <w:sz w:val="20"/>
          <w:szCs w:val="20"/>
          <w:lang w:val="es-ES" w:eastAsia="es-ES"/>
        </w:rPr>
        <w:t xml:space="preserve">, como garantía de las obligaciones que contraigan con </w:t>
      </w:r>
      <w:r w:rsidR="00464CA5" w:rsidRPr="00B95268">
        <w:rPr>
          <w:rFonts w:ascii="Arial Narrow" w:hAnsi="Arial Narrow"/>
          <w:color w:val="000000" w:themeColor="text1"/>
          <w:sz w:val="20"/>
          <w:szCs w:val="20"/>
          <w:lang w:val="es-ES" w:eastAsia="es-ES"/>
        </w:rPr>
        <w:t>FONDEJEMPLO</w:t>
      </w:r>
      <w:r w:rsidRPr="00B95268">
        <w:rPr>
          <w:rFonts w:ascii="Arial Narrow" w:hAnsi="Arial Narrow"/>
          <w:color w:val="000000" w:themeColor="text1"/>
          <w:sz w:val="20"/>
          <w:szCs w:val="20"/>
          <w:lang w:val="es-ES" w:eastAsia="es-ES"/>
        </w:rPr>
        <w:t>.  Tales sumas no podrán ser gravadas por los titulares a favor de terceros, ni embargables y solo podrán cederse de acuerdo con las normas vigentes.  Se reintegran al momento de la pérdida de la calidad de asociados y se les descuenta la parte proporcional de las pérdidas de ejercicios anteriores o del ejercicio en curso que no alcancen a ser cubiertas con la reserva para protección de aportes.</w:t>
      </w:r>
    </w:p>
    <w:p w14:paraId="337452BE" w14:textId="77777777" w:rsidR="00875D1B" w:rsidRPr="00B95268" w:rsidRDefault="00875D1B" w:rsidP="00464CA5">
      <w:pPr>
        <w:spacing w:after="0"/>
        <w:rPr>
          <w:rFonts w:ascii="Arial Narrow" w:hAnsi="Arial Narrow"/>
          <w:b/>
          <w:color w:val="000000" w:themeColor="text1"/>
          <w:sz w:val="20"/>
          <w:szCs w:val="20"/>
        </w:rPr>
      </w:pPr>
    </w:p>
    <w:p w14:paraId="10971F57" w14:textId="25041409" w:rsidR="00875D1B" w:rsidRPr="00B95268" w:rsidRDefault="00875D1B" w:rsidP="00464CA5">
      <w:pPr>
        <w:spacing w:after="0"/>
        <w:jc w:val="both"/>
        <w:rPr>
          <w:rFonts w:ascii="Arial Narrow" w:hAnsi="Arial Narrow"/>
          <w:color w:val="000000" w:themeColor="text1"/>
          <w:sz w:val="20"/>
          <w:szCs w:val="20"/>
          <w:lang w:val="es-ES" w:eastAsia="es-ES"/>
        </w:rPr>
      </w:pPr>
      <w:r w:rsidRPr="00B95268">
        <w:rPr>
          <w:rFonts w:ascii="Arial Narrow" w:hAnsi="Arial Narrow"/>
          <w:color w:val="000000" w:themeColor="text1"/>
          <w:sz w:val="20"/>
          <w:szCs w:val="20"/>
          <w:lang w:val="es-ES" w:eastAsia="es-ES"/>
        </w:rPr>
        <w:t xml:space="preserve">Los asociados de </w:t>
      </w:r>
      <w:r w:rsidR="00464CA5" w:rsidRPr="00B95268">
        <w:rPr>
          <w:rFonts w:ascii="Arial Narrow" w:hAnsi="Arial Narrow"/>
          <w:color w:val="000000" w:themeColor="text1"/>
          <w:sz w:val="20"/>
          <w:szCs w:val="20"/>
          <w:lang w:val="es-ES" w:eastAsia="es-ES"/>
        </w:rPr>
        <w:t>FONDEJEMPLO</w:t>
      </w:r>
      <w:r w:rsidRPr="00B95268">
        <w:rPr>
          <w:rFonts w:ascii="Arial Narrow" w:hAnsi="Arial Narrow"/>
          <w:color w:val="000000" w:themeColor="text1"/>
          <w:sz w:val="20"/>
          <w:szCs w:val="20"/>
          <w:lang w:val="es-ES" w:eastAsia="es-ES"/>
        </w:rPr>
        <w:t xml:space="preserve"> se comprometen a hacer aportes sociales individuales periódicos, y a ahorrar en forma permanente. La cuota mensual general será el 5% pero podrá incrementarse voluntariamente al 7%.  Cuando el saldo supera los 20 hasta 30 </w:t>
      </w:r>
      <w:proofErr w:type="spellStart"/>
      <w:r w:rsidRPr="00B95268">
        <w:rPr>
          <w:rFonts w:ascii="Arial Narrow" w:hAnsi="Arial Narrow"/>
          <w:color w:val="000000" w:themeColor="text1"/>
          <w:sz w:val="20"/>
          <w:szCs w:val="20"/>
          <w:lang w:val="es-ES" w:eastAsia="es-ES"/>
        </w:rPr>
        <w:t>s.m.m.l.v</w:t>
      </w:r>
      <w:proofErr w:type="spellEnd"/>
      <w:r w:rsidRPr="00B95268">
        <w:rPr>
          <w:rFonts w:ascii="Arial Narrow" w:hAnsi="Arial Narrow"/>
          <w:color w:val="000000" w:themeColor="text1"/>
          <w:sz w:val="20"/>
          <w:szCs w:val="20"/>
          <w:lang w:val="es-ES" w:eastAsia="es-ES"/>
        </w:rPr>
        <w:t>, voluntariamente puede reducirlos al 3% y de allí en adelante al 2%.  Son pagaderos con la periodicidad que los asociados reciben el citado ingreso. Del descuento correspondiente de cada asociado, se destinará de la siguiente forma: 50% como ahorro permanente y 50% como aporte ordinario.</w:t>
      </w:r>
    </w:p>
    <w:p w14:paraId="1099F7B1" w14:textId="77777777" w:rsidR="00875D1B" w:rsidRPr="00B95268" w:rsidRDefault="00875D1B" w:rsidP="00464CA5">
      <w:pPr>
        <w:spacing w:after="0"/>
        <w:jc w:val="both"/>
        <w:rPr>
          <w:rFonts w:ascii="Arial Narrow" w:hAnsi="Arial Narrow"/>
          <w:color w:val="000000" w:themeColor="text1"/>
          <w:sz w:val="20"/>
          <w:szCs w:val="20"/>
          <w:lang w:val="es-ES" w:eastAsia="es-ES"/>
        </w:rPr>
      </w:pPr>
    </w:p>
    <w:p w14:paraId="7DC005C8" w14:textId="08BACABF" w:rsidR="00875D1B" w:rsidRPr="00B95268" w:rsidRDefault="00875D1B" w:rsidP="00464CA5">
      <w:pPr>
        <w:spacing w:after="0"/>
        <w:jc w:val="both"/>
        <w:rPr>
          <w:rFonts w:ascii="Arial Narrow" w:hAnsi="Arial Narrow"/>
          <w:color w:val="000000" w:themeColor="text1"/>
          <w:sz w:val="20"/>
          <w:szCs w:val="20"/>
          <w:lang w:val="es-ES" w:eastAsia="es-ES"/>
        </w:rPr>
      </w:pPr>
      <w:r w:rsidRPr="00B95268">
        <w:rPr>
          <w:rFonts w:ascii="Arial Narrow" w:hAnsi="Arial Narrow"/>
          <w:color w:val="000000" w:themeColor="text1"/>
          <w:sz w:val="20"/>
          <w:szCs w:val="20"/>
          <w:lang w:val="es-ES" w:eastAsia="es-ES"/>
        </w:rPr>
        <w:t>Los aportes y ahorros permanentes sólo serán devueltos cuando se produzca la desvinculación del asociado. “</w:t>
      </w:r>
      <w:r w:rsidR="00464CA5" w:rsidRPr="00B95268">
        <w:rPr>
          <w:rFonts w:ascii="Arial Narrow" w:hAnsi="Arial Narrow"/>
          <w:color w:val="000000" w:themeColor="text1"/>
          <w:sz w:val="20"/>
          <w:szCs w:val="20"/>
          <w:lang w:val="es-ES" w:eastAsia="es-ES"/>
        </w:rPr>
        <w:t>FONDEJEMPLO</w:t>
      </w:r>
      <w:r w:rsidRPr="00B95268">
        <w:rPr>
          <w:rFonts w:ascii="Arial Narrow" w:hAnsi="Arial Narrow"/>
          <w:color w:val="000000" w:themeColor="text1"/>
          <w:sz w:val="20"/>
          <w:szCs w:val="20"/>
          <w:lang w:val="es-ES" w:eastAsia="es-ES"/>
        </w:rPr>
        <w:t>” dispondrá de un plazo de Cuarenta y cinco (45) días para proceder a la devolución de aportes y ahorros permanentes contados a partir de la fecha de aceptación del retiro por la Junta Directiva.</w:t>
      </w:r>
    </w:p>
    <w:p w14:paraId="4AAACA9C" w14:textId="77777777" w:rsidR="00875D1B" w:rsidRPr="00B95268" w:rsidRDefault="00875D1B" w:rsidP="00464CA5">
      <w:pPr>
        <w:spacing w:after="0"/>
        <w:rPr>
          <w:rFonts w:ascii="Arial Narrow" w:hAnsi="Arial Narrow"/>
          <w:color w:val="000000" w:themeColor="text1"/>
          <w:sz w:val="20"/>
          <w:szCs w:val="20"/>
        </w:rPr>
      </w:pPr>
    </w:p>
    <w:p w14:paraId="152B8D61" w14:textId="12699C7F" w:rsidR="00875D1B" w:rsidRPr="00B95268" w:rsidRDefault="00464CA5"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FONDEJEMPLO</w:t>
      </w:r>
      <w:r w:rsidR="00875D1B" w:rsidRPr="00B95268">
        <w:rPr>
          <w:rFonts w:ascii="Arial Narrow" w:hAnsi="Arial Narrow"/>
          <w:color w:val="000000" w:themeColor="text1"/>
          <w:sz w:val="20"/>
          <w:szCs w:val="20"/>
        </w:rPr>
        <w:t xml:space="preserve">, conforme a sus estatutos, debe tener un capital mínimo irreductible de </w:t>
      </w:r>
      <w:r w:rsidR="00CB5C6A" w:rsidRPr="00B95268">
        <w:rPr>
          <w:rFonts w:ascii="Arial Narrow" w:hAnsi="Arial Narrow"/>
          <w:color w:val="000000" w:themeColor="text1"/>
          <w:sz w:val="20"/>
          <w:szCs w:val="20"/>
        </w:rPr>
        <w:t>_____________________</w:t>
      </w:r>
      <w:r w:rsidR="00875D1B" w:rsidRPr="00B95268">
        <w:rPr>
          <w:rFonts w:ascii="Arial Narrow" w:hAnsi="Arial Narrow"/>
          <w:color w:val="000000" w:themeColor="text1"/>
          <w:sz w:val="20"/>
          <w:szCs w:val="20"/>
        </w:rPr>
        <w:t>.</w:t>
      </w:r>
    </w:p>
    <w:p w14:paraId="42DB7963" w14:textId="77777777" w:rsidR="00875D1B" w:rsidRPr="00B95268" w:rsidRDefault="00875D1B" w:rsidP="00464CA5">
      <w:pPr>
        <w:spacing w:after="0"/>
        <w:jc w:val="both"/>
        <w:rPr>
          <w:rFonts w:ascii="Arial Narrow" w:hAnsi="Arial Narrow"/>
          <w:color w:val="000000" w:themeColor="text1"/>
          <w:sz w:val="20"/>
          <w:szCs w:val="20"/>
        </w:rPr>
      </w:pPr>
    </w:p>
    <w:p w14:paraId="78CC98D0" w14:textId="77777777" w:rsidR="00875D1B" w:rsidRPr="00B95268" w:rsidRDefault="00875D1B"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Los aportes se presentan el capital irreducible en el Patrimonio como capital permanentemente restringido y el exceso como capital temporalmente restringido según el párrafo 18 NIC 32 que permite otros formatos de presentación de los Estados Financieros:</w:t>
      </w:r>
    </w:p>
    <w:p w14:paraId="5C0F5933" w14:textId="77777777" w:rsidR="00875D1B" w:rsidRPr="00B95268" w:rsidRDefault="00875D1B" w:rsidP="00464CA5">
      <w:pPr>
        <w:spacing w:after="0"/>
        <w:jc w:val="both"/>
        <w:rPr>
          <w:rFonts w:ascii="Arial Narrow" w:hAnsi="Arial Narrow"/>
          <w:color w:val="000000" w:themeColor="text1"/>
          <w:sz w:val="20"/>
          <w:szCs w:val="20"/>
        </w:rPr>
      </w:pPr>
    </w:p>
    <w:p w14:paraId="53DDDA42" w14:textId="77777777" w:rsidR="00875D1B" w:rsidRPr="00B95268" w:rsidRDefault="00875D1B" w:rsidP="00464CA5">
      <w:pPr>
        <w:pStyle w:val="Prrafodelista"/>
        <w:numPr>
          <w:ilvl w:val="0"/>
          <w:numId w:val="8"/>
        </w:numPr>
        <w:contextualSpacing/>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Capital permanentemente restringido:</w:t>
      </w:r>
      <w:r w:rsidRPr="00B95268">
        <w:rPr>
          <w:rFonts w:ascii="Arial Narrow" w:hAnsi="Arial Narrow" w:cs="Arial"/>
          <w:color w:val="000000" w:themeColor="text1"/>
          <w:sz w:val="20"/>
          <w:szCs w:val="20"/>
        </w:rPr>
        <w:t xml:space="preserve"> El monto mínimo de aportes sociales no reducibles, es de </w:t>
      </w:r>
      <w:r w:rsidR="00562728" w:rsidRPr="00B95268">
        <w:rPr>
          <w:rFonts w:ascii="Arial Narrow" w:hAnsi="Arial Narrow" w:cs="Arial"/>
          <w:color w:val="000000" w:themeColor="text1"/>
          <w:sz w:val="20"/>
          <w:szCs w:val="20"/>
        </w:rPr>
        <w:t>_____________</w:t>
      </w:r>
      <w:r w:rsidRPr="00B95268">
        <w:rPr>
          <w:rFonts w:ascii="Arial Narrow" w:hAnsi="Arial Narrow" w:cs="Arial"/>
          <w:color w:val="000000" w:themeColor="text1"/>
          <w:sz w:val="20"/>
          <w:szCs w:val="20"/>
        </w:rPr>
        <w:t>, los cuales deberán permanecer durante toda la existencia del Fondo de Empleados.</w:t>
      </w:r>
    </w:p>
    <w:p w14:paraId="010B02ED" w14:textId="77777777" w:rsidR="00875D1B" w:rsidRPr="00B95268" w:rsidRDefault="00875D1B" w:rsidP="00464CA5">
      <w:pPr>
        <w:pStyle w:val="Prrafodelista"/>
        <w:contextualSpacing/>
        <w:jc w:val="both"/>
        <w:rPr>
          <w:rFonts w:ascii="Arial Narrow" w:hAnsi="Arial Narrow" w:cs="Arial"/>
          <w:color w:val="000000" w:themeColor="text1"/>
          <w:sz w:val="20"/>
          <w:szCs w:val="20"/>
        </w:rPr>
      </w:pPr>
    </w:p>
    <w:p w14:paraId="1E7BF59F" w14:textId="7CF7CA08" w:rsidR="00875D1B" w:rsidRPr="00B95268" w:rsidRDefault="00875D1B" w:rsidP="00464CA5">
      <w:pPr>
        <w:pStyle w:val="Prrafodelista"/>
        <w:numPr>
          <w:ilvl w:val="0"/>
          <w:numId w:val="8"/>
        </w:numPr>
        <w:contextualSpacing/>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 xml:space="preserve">Capital Temporalmente restringido: </w:t>
      </w:r>
      <w:r w:rsidRPr="00B95268">
        <w:rPr>
          <w:rFonts w:ascii="Arial Narrow" w:hAnsi="Arial Narrow" w:cs="Arial"/>
          <w:color w:val="000000" w:themeColor="text1"/>
          <w:sz w:val="20"/>
          <w:szCs w:val="20"/>
        </w:rPr>
        <w:t xml:space="preserve">Los aportes sociales se reintegran al momento de desvinculación del asociado por cualquier causa siempre que con su retiro no se afecte el monto mínimo de aportes sociales no reducibles (capital permanentemente restringido) señalado precedentemente y previa deducción de pérdidas proporcionales que no alcancen a ser cubiertas por la reserva para protección de aportes al corte del mes inmediatamente anterior al cual se produjo el retiro. El valor neto resultante se aplica a las obligaciones que el ex – asociado tenga pendientes de pago con </w:t>
      </w:r>
      <w:r w:rsidR="00464CA5" w:rsidRPr="00B95268">
        <w:rPr>
          <w:rFonts w:ascii="Arial Narrow" w:hAnsi="Arial Narrow" w:cs="Arial"/>
          <w:color w:val="000000" w:themeColor="text1"/>
          <w:sz w:val="20"/>
          <w:szCs w:val="20"/>
        </w:rPr>
        <w:t>FONDEJEMPLO</w:t>
      </w:r>
      <w:r w:rsidRPr="00B95268">
        <w:rPr>
          <w:rFonts w:ascii="Arial Narrow" w:hAnsi="Arial Narrow" w:cs="Arial"/>
          <w:color w:val="000000" w:themeColor="text1"/>
          <w:sz w:val="20"/>
          <w:szCs w:val="20"/>
        </w:rPr>
        <w:t xml:space="preserve"> y el remanente se reintegra en los plazos señalados en el estatuto. La retención proporcional de pérdidas se destina a disminuir las pérdidas acumuladas de ejercicios anteriores o del ejercicio. </w:t>
      </w:r>
    </w:p>
    <w:p w14:paraId="148A9F18" w14:textId="77777777" w:rsidR="00875D1B" w:rsidRPr="00B95268" w:rsidRDefault="00875D1B" w:rsidP="00464CA5">
      <w:pPr>
        <w:pStyle w:val="Textoindependiente"/>
        <w:widowControl w:val="0"/>
        <w:spacing w:after="0"/>
        <w:contextualSpacing/>
        <w:rPr>
          <w:rFonts w:ascii="Arial Narrow" w:hAnsi="Arial Narrow"/>
          <w:b/>
          <w:color w:val="000000" w:themeColor="text1"/>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6"/>
        <w:gridCol w:w="2386"/>
        <w:gridCol w:w="2386"/>
        <w:gridCol w:w="2386"/>
      </w:tblGrid>
      <w:tr w:rsidR="00875D1B" w:rsidRPr="00B95268" w14:paraId="6F6A0AE3" w14:textId="77777777" w:rsidTr="00F80965">
        <w:tc>
          <w:tcPr>
            <w:tcW w:w="2386" w:type="dxa"/>
            <w:shd w:val="clear" w:color="auto" w:fill="auto"/>
          </w:tcPr>
          <w:p w14:paraId="250621E4" w14:textId="77777777" w:rsidR="00875D1B" w:rsidRPr="00B95268" w:rsidRDefault="00875D1B"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APORTES</w:t>
            </w:r>
          </w:p>
        </w:tc>
        <w:tc>
          <w:tcPr>
            <w:tcW w:w="2386" w:type="dxa"/>
            <w:shd w:val="clear" w:color="auto" w:fill="auto"/>
          </w:tcPr>
          <w:p w14:paraId="774EF291" w14:textId="4AA22070" w:rsidR="00875D1B" w:rsidRPr="00B95268" w:rsidRDefault="00875D1B"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Año </w:t>
            </w:r>
            <w:r w:rsidR="00464CA5" w:rsidRPr="00B95268">
              <w:rPr>
                <w:rFonts w:ascii="Arial Narrow" w:hAnsi="Arial Narrow"/>
                <w:color w:val="000000" w:themeColor="text1"/>
                <w:sz w:val="20"/>
                <w:szCs w:val="20"/>
              </w:rPr>
              <w:t>2019</w:t>
            </w:r>
          </w:p>
        </w:tc>
        <w:tc>
          <w:tcPr>
            <w:tcW w:w="2386" w:type="dxa"/>
            <w:shd w:val="clear" w:color="auto" w:fill="auto"/>
          </w:tcPr>
          <w:p w14:paraId="2ABC98DB" w14:textId="441A68BF" w:rsidR="00875D1B" w:rsidRPr="00B95268" w:rsidRDefault="00875D1B"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Año </w:t>
            </w:r>
            <w:r w:rsidR="00464CA5" w:rsidRPr="00B95268">
              <w:rPr>
                <w:rFonts w:ascii="Arial Narrow" w:hAnsi="Arial Narrow"/>
                <w:color w:val="000000" w:themeColor="text1"/>
                <w:sz w:val="20"/>
                <w:szCs w:val="20"/>
              </w:rPr>
              <w:t>2020</w:t>
            </w:r>
          </w:p>
        </w:tc>
        <w:tc>
          <w:tcPr>
            <w:tcW w:w="2386" w:type="dxa"/>
            <w:shd w:val="clear" w:color="auto" w:fill="auto"/>
          </w:tcPr>
          <w:p w14:paraId="2040C248" w14:textId="77777777" w:rsidR="00875D1B" w:rsidRPr="00B95268" w:rsidRDefault="00875D1B" w:rsidP="00464CA5">
            <w:pPr>
              <w:spacing w:after="0"/>
              <w:contextualSpacing/>
              <w:jc w:val="both"/>
              <w:rPr>
                <w:rFonts w:ascii="Arial Narrow" w:hAnsi="Arial Narrow"/>
                <w:color w:val="000000" w:themeColor="text1"/>
                <w:sz w:val="20"/>
                <w:szCs w:val="20"/>
              </w:rPr>
            </w:pPr>
          </w:p>
        </w:tc>
      </w:tr>
      <w:tr w:rsidR="00875D1B" w:rsidRPr="00B95268" w14:paraId="7862A923" w14:textId="77777777" w:rsidTr="00F80965">
        <w:tc>
          <w:tcPr>
            <w:tcW w:w="2386" w:type="dxa"/>
            <w:shd w:val="clear" w:color="auto" w:fill="auto"/>
          </w:tcPr>
          <w:p w14:paraId="52309249" w14:textId="77777777" w:rsidR="00875D1B" w:rsidRPr="00B95268" w:rsidRDefault="00875D1B"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Saldo inicial </w:t>
            </w:r>
          </w:p>
        </w:tc>
        <w:tc>
          <w:tcPr>
            <w:tcW w:w="2386" w:type="dxa"/>
            <w:shd w:val="clear" w:color="auto" w:fill="auto"/>
          </w:tcPr>
          <w:p w14:paraId="2C68E30C" w14:textId="77777777" w:rsidR="00875D1B" w:rsidRPr="00B95268" w:rsidRDefault="00875D1B" w:rsidP="00464CA5">
            <w:pPr>
              <w:spacing w:after="0"/>
              <w:contextualSpacing/>
              <w:jc w:val="both"/>
              <w:rPr>
                <w:rFonts w:ascii="Arial Narrow" w:hAnsi="Arial Narrow"/>
                <w:color w:val="000000" w:themeColor="text1"/>
                <w:sz w:val="20"/>
                <w:szCs w:val="20"/>
              </w:rPr>
            </w:pPr>
          </w:p>
        </w:tc>
        <w:tc>
          <w:tcPr>
            <w:tcW w:w="2386" w:type="dxa"/>
            <w:shd w:val="clear" w:color="auto" w:fill="auto"/>
          </w:tcPr>
          <w:p w14:paraId="4EDB05BF" w14:textId="77777777" w:rsidR="00875D1B" w:rsidRPr="00B95268" w:rsidRDefault="00875D1B" w:rsidP="00464CA5">
            <w:pPr>
              <w:spacing w:after="0"/>
              <w:contextualSpacing/>
              <w:jc w:val="both"/>
              <w:rPr>
                <w:rFonts w:ascii="Arial Narrow" w:hAnsi="Arial Narrow"/>
                <w:color w:val="000000" w:themeColor="text1"/>
                <w:sz w:val="20"/>
                <w:szCs w:val="20"/>
              </w:rPr>
            </w:pPr>
          </w:p>
        </w:tc>
        <w:tc>
          <w:tcPr>
            <w:tcW w:w="2386" w:type="dxa"/>
            <w:shd w:val="clear" w:color="auto" w:fill="auto"/>
          </w:tcPr>
          <w:p w14:paraId="437847AE" w14:textId="77777777" w:rsidR="00875D1B" w:rsidRPr="00B95268" w:rsidRDefault="00875D1B" w:rsidP="00464CA5">
            <w:pPr>
              <w:spacing w:after="0"/>
              <w:contextualSpacing/>
              <w:jc w:val="both"/>
              <w:rPr>
                <w:rFonts w:ascii="Arial Narrow" w:hAnsi="Arial Narrow"/>
                <w:color w:val="000000" w:themeColor="text1"/>
                <w:sz w:val="20"/>
                <w:szCs w:val="20"/>
              </w:rPr>
            </w:pPr>
          </w:p>
        </w:tc>
      </w:tr>
      <w:tr w:rsidR="00875D1B" w:rsidRPr="00B95268" w14:paraId="5FD49CC0" w14:textId="77777777" w:rsidTr="00F80965">
        <w:tc>
          <w:tcPr>
            <w:tcW w:w="2386" w:type="dxa"/>
            <w:shd w:val="clear" w:color="auto" w:fill="auto"/>
          </w:tcPr>
          <w:p w14:paraId="7BFF9621" w14:textId="77777777" w:rsidR="00875D1B" w:rsidRPr="00B95268" w:rsidRDefault="00875D1B"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Aportes efectuados</w:t>
            </w:r>
          </w:p>
        </w:tc>
        <w:tc>
          <w:tcPr>
            <w:tcW w:w="2386" w:type="dxa"/>
            <w:shd w:val="clear" w:color="auto" w:fill="auto"/>
          </w:tcPr>
          <w:p w14:paraId="172F57EB" w14:textId="77777777" w:rsidR="00875D1B" w:rsidRPr="00B95268" w:rsidRDefault="00875D1B" w:rsidP="00464CA5">
            <w:pPr>
              <w:spacing w:after="0"/>
              <w:contextualSpacing/>
              <w:jc w:val="both"/>
              <w:rPr>
                <w:rFonts w:ascii="Arial Narrow" w:hAnsi="Arial Narrow"/>
                <w:color w:val="000000" w:themeColor="text1"/>
                <w:sz w:val="20"/>
                <w:szCs w:val="20"/>
              </w:rPr>
            </w:pPr>
          </w:p>
        </w:tc>
        <w:tc>
          <w:tcPr>
            <w:tcW w:w="2386" w:type="dxa"/>
            <w:shd w:val="clear" w:color="auto" w:fill="auto"/>
          </w:tcPr>
          <w:p w14:paraId="0E4C8374" w14:textId="77777777" w:rsidR="00875D1B" w:rsidRPr="00B95268" w:rsidRDefault="00875D1B" w:rsidP="00464CA5">
            <w:pPr>
              <w:spacing w:after="0"/>
              <w:contextualSpacing/>
              <w:jc w:val="both"/>
              <w:rPr>
                <w:rFonts w:ascii="Arial Narrow" w:hAnsi="Arial Narrow"/>
                <w:color w:val="000000" w:themeColor="text1"/>
                <w:sz w:val="20"/>
                <w:szCs w:val="20"/>
              </w:rPr>
            </w:pPr>
          </w:p>
        </w:tc>
        <w:tc>
          <w:tcPr>
            <w:tcW w:w="2386" w:type="dxa"/>
            <w:shd w:val="clear" w:color="auto" w:fill="auto"/>
          </w:tcPr>
          <w:p w14:paraId="285BABA5" w14:textId="77777777" w:rsidR="00875D1B" w:rsidRPr="00B95268" w:rsidRDefault="00875D1B" w:rsidP="00464CA5">
            <w:pPr>
              <w:spacing w:after="0"/>
              <w:contextualSpacing/>
              <w:jc w:val="both"/>
              <w:rPr>
                <w:rFonts w:ascii="Arial Narrow" w:hAnsi="Arial Narrow"/>
                <w:color w:val="000000" w:themeColor="text1"/>
                <w:sz w:val="20"/>
                <w:szCs w:val="20"/>
              </w:rPr>
            </w:pPr>
          </w:p>
        </w:tc>
      </w:tr>
      <w:tr w:rsidR="00875D1B" w:rsidRPr="00B95268" w14:paraId="5D55EB8E" w14:textId="77777777" w:rsidTr="00F80965">
        <w:tc>
          <w:tcPr>
            <w:tcW w:w="2386" w:type="dxa"/>
            <w:shd w:val="clear" w:color="auto" w:fill="auto"/>
          </w:tcPr>
          <w:p w14:paraId="7A8E5A59" w14:textId="77777777" w:rsidR="00875D1B" w:rsidRPr="00B95268" w:rsidRDefault="00875D1B"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Revalorización</w:t>
            </w:r>
          </w:p>
        </w:tc>
        <w:tc>
          <w:tcPr>
            <w:tcW w:w="2386" w:type="dxa"/>
            <w:shd w:val="clear" w:color="auto" w:fill="auto"/>
          </w:tcPr>
          <w:p w14:paraId="422CF80D" w14:textId="77777777" w:rsidR="00875D1B" w:rsidRPr="00B95268" w:rsidRDefault="00875D1B" w:rsidP="00464CA5">
            <w:pPr>
              <w:spacing w:after="0"/>
              <w:contextualSpacing/>
              <w:jc w:val="both"/>
              <w:rPr>
                <w:rFonts w:ascii="Arial Narrow" w:hAnsi="Arial Narrow"/>
                <w:color w:val="000000" w:themeColor="text1"/>
                <w:sz w:val="20"/>
                <w:szCs w:val="20"/>
              </w:rPr>
            </w:pPr>
          </w:p>
        </w:tc>
        <w:tc>
          <w:tcPr>
            <w:tcW w:w="2386" w:type="dxa"/>
            <w:shd w:val="clear" w:color="auto" w:fill="auto"/>
          </w:tcPr>
          <w:p w14:paraId="5234DDF8" w14:textId="77777777" w:rsidR="00875D1B" w:rsidRPr="00B95268" w:rsidRDefault="00875D1B" w:rsidP="00464CA5">
            <w:pPr>
              <w:spacing w:after="0"/>
              <w:contextualSpacing/>
              <w:jc w:val="both"/>
              <w:rPr>
                <w:rFonts w:ascii="Arial Narrow" w:hAnsi="Arial Narrow"/>
                <w:color w:val="000000" w:themeColor="text1"/>
                <w:sz w:val="20"/>
                <w:szCs w:val="20"/>
              </w:rPr>
            </w:pPr>
          </w:p>
        </w:tc>
        <w:tc>
          <w:tcPr>
            <w:tcW w:w="2386" w:type="dxa"/>
            <w:shd w:val="clear" w:color="auto" w:fill="auto"/>
          </w:tcPr>
          <w:p w14:paraId="5134455D" w14:textId="77777777" w:rsidR="00875D1B" w:rsidRPr="00B95268" w:rsidRDefault="00875D1B" w:rsidP="00464CA5">
            <w:pPr>
              <w:spacing w:after="0"/>
              <w:contextualSpacing/>
              <w:jc w:val="both"/>
              <w:rPr>
                <w:rFonts w:ascii="Arial Narrow" w:hAnsi="Arial Narrow"/>
                <w:color w:val="000000" w:themeColor="text1"/>
                <w:sz w:val="20"/>
                <w:szCs w:val="20"/>
              </w:rPr>
            </w:pPr>
          </w:p>
        </w:tc>
      </w:tr>
      <w:tr w:rsidR="00875D1B" w:rsidRPr="00B95268" w14:paraId="756BEBFB" w14:textId="77777777" w:rsidTr="00F80965">
        <w:tc>
          <w:tcPr>
            <w:tcW w:w="2386" w:type="dxa"/>
            <w:shd w:val="clear" w:color="auto" w:fill="auto"/>
          </w:tcPr>
          <w:p w14:paraId="443AA092" w14:textId="77777777" w:rsidR="00875D1B" w:rsidRPr="00B95268" w:rsidRDefault="00875D1B"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Devoluciones </w:t>
            </w:r>
          </w:p>
        </w:tc>
        <w:tc>
          <w:tcPr>
            <w:tcW w:w="2386" w:type="dxa"/>
            <w:shd w:val="clear" w:color="auto" w:fill="auto"/>
          </w:tcPr>
          <w:p w14:paraId="182ECFCB" w14:textId="77777777" w:rsidR="00875D1B" w:rsidRPr="00B95268" w:rsidRDefault="00875D1B" w:rsidP="00464CA5">
            <w:pPr>
              <w:spacing w:after="0"/>
              <w:contextualSpacing/>
              <w:jc w:val="both"/>
              <w:rPr>
                <w:rFonts w:ascii="Arial Narrow" w:hAnsi="Arial Narrow"/>
                <w:color w:val="000000" w:themeColor="text1"/>
                <w:sz w:val="20"/>
                <w:szCs w:val="20"/>
              </w:rPr>
            </w:pPr>
          </w:p>
        </w:tc>
        <w:tc>
          <w:tcPr>
            <w:tcW w:w="2386" w:type="dxa"/>
            <w:shd w:val="clear" w:color="auto" w:fill="auto"/>
          </w:tcPr>
          <w:p w14:paraId="56E64E8D" w14:textId="77777777" w:rsidR="00875D1B" w:rsidRPr="00B95268" w:rsidRDefault="00875D1B" w:rsidP="00464CA5">
            <w:pPr>
              <w:spacing w:after="0"/>
              <w:contextualSpacing/>
              <w:jc w:val="both"/>
              <w:rPr>
                <w:rFonts w:ascii="Arial Narrow" w:hAnsi="Arial Narrow"/>
                <w:color w:val="000000" w:themeColor="text1"/>
                <w:sz w:val="20"/>
                <w:szCs w:val="20"/>
              </w:rPr>
            </w:pPr>
          </w:p>
        </w:tc>
        <w:tc>
          <w:tcPr>
            <w:tcW w:w="2386" w:type="dxa"/>
            <w:shd w:val="clear" w:color="auto" w:fill="auto"/>
          </w:tcPr>
          <w:p w14:paraId="5C604CB7" w14:textId="77777777" w:rsidR="00875D1B" w:rsidRPr="00B95268" w:rsidRDefault="00875D1B" w:rsidP="00464CA5">
            <w:pPr>
              <w:spacing w:after="0"/>
              <w:contextualSpacing/>
              <w:jc w:val="both"/>
              <w:rPr>
                <w:rFonts w:ascii="Arial Narrow" w:hAnsi="Arial Narrow"/>
                <w:color w:val="000000" w:themeColor="text1"/>
                <w:sz w:val="20"/>
                <w:szCs w:val="20"/>
              </w:rPr>
            </w:pPr>
          </w:p>
        </w:tc>
      </w:tr>
      <w:tr w:rsidR="00875D1B" w:rsidRPr="00B95268" w14:paraId="7100BA20" w14:textId="77777777" w:rsidTr="00F80965">
        <w:tc>
          <w:tcPr>
            <w:tcW w:w="2386" w:type="dxa"/>
            <w:shd w:val="clear" w:color="auto" w:fill="auto"/>
          </w:tcPr>
          <w:p w14:paraId="484904C7" w14:textId="77777777" w:rsidR="00875D1B" w:rsidRPr="00B95268" w:rsidRDefault="00875D1B"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Saldo Final </w:t>
            </w:r>
          </w:p>
        </w:tc>
        <w:tc>
          <w:tcPr>
            <w:tcW w:w="2386" w:type="dxa"/>
            <w:shd w:val="clear" w:color="auto" w:fill="auto"/>
          </w:tcPr>
          <w:p w14:paraId="3449253A" w14:textId="77777777" w:rsidR="00875D1B" w:rsidRPr="00B95268" w:rsidRDefault="00875D1B" w:rsidP="00464CA5">
            <w:pPr>
              <w:spacing w:after="0"/>
              <w:contextualSpacing/>
              <w:jc w:val="both"/>
              <w:rPr>
                <w:rFonts w:ascii="Arial Narrow" w:hAnsi="Arial Narrow"/>
                <w:color w:val="000000" w:themeColor="text1"/>
                <w:sz w:val="20"/>
                <w:szCs w:val="20"/>
              </w:rPr>
            </w:pPr>
          </w:p>
        </w:tc>
        <w:tc>
          <w:tcPr>
            <w:tcW w:w="2386" w:type="dxa"/>
            <w:shd w:val="clear" w:color="auto" w:fill="auto"/>
          </w:tcPr>
          <w:p w14:paraId="7526013A" w14:textId="77777777" w:rsidR="00875D1B" w:rsidRPr="00B95268" w:rsidRDefault="00875D1B" w:rsidP="00464CA5">
            <w:pPr>
              <w:spacing w:after="0"/>
              <w:contextualSpacing/>
              <w:jc w:val="both"/>
              <w:rPr>
                <w:rFonts w:ascii="Arial Narrow" w:hAnsi="Arial Narrow"/>
                <w:color w:val="000000" w:themeColor="text1"/>
                <w:sz w:val="20"/>
                <w:szCs w:val="20"/>
              </w:rPr>
            </w:pPr>
          </w:p>
        </w:tc>
        <w:tc>
          <w:tcPr>
            <w:tcW w:w="2386" w:type="dxa"/>
            <w:shd w:val="clear" w:color="auto" w:fill="auto"/>
          </w:tcPr>
          <w:p w14:paraId="4E0A0222" w14:textId="77777777" w:rsidR="00875D1B" w:rsidRPr="00B95268" w:rsidRDefault="00875D1B" w:rsidP="00464CA5">
            <w:pPr>
              <w:spacing w:after="0"/>
              <w:contextualSpacing/>
              <w:jc w:val="both"/>
              <w:rPr>
                <w:rFonts w:ascii="Arial Narrow" w:hAnsi="Arial Narrow"/>
                <w:color w:val="000000" w:themeColor="text1"/>
                <w:sz w:val="20"/>
                <w:szCs w:val="20"/>
              </w:rPr>
            </w:pPr>
          </w:p>
        </w:tc>
      </w:tr>
    </w:tbl>
    <w:p w14:paraId="43F14D6B" w14:textId="77777777" w:rsidR="00875D1B" w:rsidRPr="00B95268" w:rsidRDefault="00875D1B" w:rsidP="00464CA5">
      <w:pPr>
        <w:spacing w:after="0"/>
        <w:contextualSpacing/>
        <w:jc w:val="both"/>
        <w:rPr>
          <w:rFonts w:ascii="Arial Narrow" w:hAnsi="Arial Narrow"/>
          <w:color w:val="000000" w:themeColor="text1"/>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1134"/>
        <w:gridCol w:w="1238"/>
        <w:gridCol w:w="2386"/>
      </w:tblGrid>
      <w:tr w:rsidR="00875D1B" w:rsidRPr="00B95268" w14:paraId="2F5445C3" w14:textId="77777777" w:rsidTr="00F80965">
        <w:tc>
          <w:tcPr>
            <w:tcW w:w="4786" w:type="dxa"/>
            <w:shd w:val="clear" w:color="auto" w:fill="auto"/>
          </w:tcPr>
          <w:p w14:paraId="1B33DC03" w14:textId="77777777" w:rsidR="00875D1B" w:rsidRPr="00B95268" w:rsidRDefault="00875D1B"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ASOCIADOS</w:t>
            </w:r>
          </w:p>
        </w:tc>
        <w:tc>
          <w:tcPr>
            <w:tcW w:w="1134" w:type="dxa"/>
            <w:shd w:val="clear" w:color="auto" w:fill="auto"/>
          </w:tcPr>
          <w:p w14:paraId="2F8C2646" w14:textId="06BF1C80" w:rsidR="00875D1B" w:rsidRPr="00B95268" w:rsidRDefault="00875D1B"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Año </w:t>
            </w:r>
            <w:r w:rsidR="00464CA5" w:rsidRPr="00B95268">
              <w:rPr>
                <w:rFonts w:ascii="Arial Narrow" w:hAnsi="Arial Narrow"/>
                <w:color w:val="000000" w:themeColor="text1"/>
                <w:sz w:val="20"/>
                <w:szCs w:val="20"/>
              </w:rPr>
              <w:t>2019</w:t>
            </w:r>
          </w:p>
        </w:tc>
        <w:tc>
          <w:tcPr>
            <w:tcW w:w="1238" w:type="dxa"/>
            <w:shd w:val="clear" w:color="auto" w:fill="auto"/>
          </w:tcPr>
          <w:p w14:paraId="2EA51456" w14:textId="310D664B" w:rsidR="00875D1B" w:rsidRPr="00B95268" w:rsidRDefault="00875D1B"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Año </w:t>
            </w:r>
            <w:r w:rsidR="00464CA5" w:rsidRPr="00B95268">
              <w:rPr>
                <w:rFonts w:ascii="Arial Narrow" w:hAnsi="Arial Narrow"/>
                <w:color w:val="000000" w:themeColor="text1"/>
                <w:sz w:val="20"/>
                <w:szCs w:val="20"/>
              </w:rPr>
              <w:t>2020</w:t>
            </w:r>
          </w:p>
        </w:tc>
        <w:tc>
          <w:tcPr>
            <w:tcW w:w="2386" w:type="dxa"/>
            <w:shd w:val="clear" w:color="auto" w:fill="auto"/>
          </w:tcPr>
          <w:p w14:paraId="0E09F6F8" w14:textId="77777777" w:rsidR="00875D1B" w:rsidRPr="00B95268" w:rsidRDefault="00875D1B" w:rsidP="00464CA5">
            <w:pPr>
              <w:spacing w:after="0"/>
              <w:contextualSpacing/>
              <w:jc w:val="both"/>
              <w:rPr>
                <w:rFonts w:ascii="Arial Narrow" w:hAnsi="Arial Narrow"/>
                <w:color w:val="000000" w:themeColor="text1"/>
                <w:sz w:val="20"/>
                <w:szCs w:val="20"/>
              </w:rPr>
            </w:pPr>
          </w:p>
        </w:tc>
      </w:tr>
      <w:tr w:rsidR="00875D1B" w:rsidRPr="00B95268" w14:paraId="0FA5DE73" w14:textId="77777777" w:rsidTr="00F80965">
        <w:tc>
          <w:tcPr>
            <w:tcW w:w="4786" w:type="dxa"/>
            <w:shd w:val="clear" w:color="auto" w:fill="auto"/>
          </w:tcPr>
          <w:p w14:paraId="4F05101F" w14:textId="77777777" w:rsidR="00875D1B" w:rsidRPr="00B95268" w:rsidRDefault="00875D1B"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Saldo inicial </w:t>
            </w:r>
          </w:p>
        </w:tc>
        <w:tc>
          <w:tcPr>
            <w:tcW w:w="1134" w:type="dxa"/>
            <w:shd w:val="clear" w:color="auto" w:fill="auto"/>
          </w:tcPr>
          <w:p w14:paraId="10485DA4" w14:textId="77777777" w:rsidR="00875D1B" w:rsidRPr="00B95268" w:rsidRDefault="00875D1B" w:rsidP="00464CA5">
            <w:pPr>
              <w:spacing w:after="0"/>
              <w:contextualSpacing/>
              <w:jc w:val="both"/>
              <w:rPr>
                <w:rFonts w:ascii="Arial Narrow" w:hAnsi="Arial Narrow"/>
                <w:color w:val="000000" w:themeColor="text1"/>
                <w:sz w:val="20"/>
                <w:szCs w:val="20"/>
              </w:rPr>
            </w:pPr>
          </w:p>
        </w:tc>
        <w:tc>
          <w:tcPr>
            <w:tcW w:w="1238" w:type="dxa"/>
            <w:shd w:val="clear" w:color="auto" w:fill="auto"/>
          </w:tcPr>
          <w:p w14:paraId="433D1107" w14:textId="77777777" w:rsidR="00875D1B" w:rsidRPr="00B95268" w:rsidRDefault="00875D1B" w:rsidP="00464CA5">
            <w:pPr>
              <w:spacing w:after="0"/>
              <w:contextualSpacing/>
              <w:jc w:val="both"/>
              <w:rPr>
                <w:rFonts w:ascii="Arial Narrow" w:hAnsi="Arial Narrow"/>
                <w:color w:val="000000" w:themeColor="text1"/>
                <w:sz w:val="20"/>
                <w:szCs w:val="20"/>
              </w:rPr>
            </w:pPr>
          </w:p>
        </w:tc>
        <w:tc>
          <w:tcPr>
            <w:tcW w:w="2386" w:type="dxa"/>
            <w:shd w:val="clear" w:color="auto" w:fill="auto"/>
          </w:tcPr>
          <w:p w14:paraId="18C31914" w14:textId="77777777" w:rsidR="00875D1B" w:rsidRPr="00B95268" w:rsidRDefault="00875D1B" w:rsidP="00464CA5">
            <w:pPr>
              <w:spacing w:after="0"/>
              <w:contextualSpacing/>
              <w:jc w:val="both"/>
              <w:rPr>
                <w:rFonts w:ascii="Arial Narrow" w:hAnsi="Arial Narrow"/>
                <w:color w:val="000000" w:themeColor="text1"/>
                <w:sz w:val="20"/>
                <w:szCs w:val="20"/>
              </w:rPr>
            </w:pPr>
          </w:p>
        </w:tc>
      </w:tr>
      <w:tr w:rsidR="00875D1B" w:rsidRPr="00B95268" w14:paraId="4AB2988E" w14:textId="77777777" w:rsidTr="00F80965">
        <w:tc>
          <w:tcPr>
            <w:tcW w:w="4786" w:type="dxa"/>
            <w:shd w:val="clear" w:color="auto" w:fill="auto"/>
          </w:tcPr>
          <w:p w14:paraId="69538E82" w14:textId="77777777" w:rsidR="00875D1B" w:rsidRPr="00B95268" w:rsidRDefault="00875D1B"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lastRenderedPageBreak/>
              <w:t xml:space="preserve">Ingresos </w:t>
            </w:r>
          </w:p>
        </w:tc>
        <w:tc>
          <w:tcPr>
            <w:tcW w:w="1134" w:type="dxa"/>
            <w:shd w:val="clear" w:color="auto" w:fill="auto"/>
          </w:tcPr>
          <w:p w14:paraId="458EFBED" w14:textId="77777777" w:rsidR="00875D1B" w:rsidRPr="00B95268" w:rsidRDefault="00875D1B" w:rsidP="00464CA5">
            <w:pPr>
              <w:spacing w:after="0"/>
              <w:contextualSpacing/>
              <w:jc w:val="both"/>
              <w:rPr>
                <w:rFonts w:ascii="Arial Narrow" w:hAnsi="Arial Narrow"/>
                <w:color w:val="000000" w:themeColor="text1"/>
                <w:sz w:val="20"/>
                <w:szCs w:val="20"/>
              </w:rPr>
            </w:pPr>
          </w:p>
        </w:tc>
        <w:tc>
          <w:tcPr>
            <w:tcW w:w="1238" w:type="dxa"/>
            <w:shd w:val="clear" w:color="auto" w:fill="auto"/>
          </w:tcPr>
          <w:p w14:paraId="19637FC1" w14:textId="77777777" w:rsidR="00875D1B" w:rsidRPr="00B95268" w:rsidRDefault="00875D1B" w:rsidP="00464CA5">
            <w:pPr>
              <w:spacing w:after="0"/>
              <w:contextualSpacing/>
              <w:jc w:val="both"/>
              <w:rPr>
                <w:rFonts w:ascii="Arial Narrow" w:hAnsi="Arial Narrow"/>
                <w:color w:val="000000" w:themeColor="text1"/>
                <w:sz w:val="20"/>
                <w:szCs w:val="20"/>
              </w:rPr>
            </w:pPr>
          </w:p>
        </w:tc>
        <w:tc>
          <w:tcPr>
            <w:tcW w:w="2386" w:type="dxa"/>
            <w:shd w:val="clear" w:color="auto" w:fill="auto"/>
          </w:tcPr>
          <w:p w14:paraId="1928BBA0" w14:textId="77777777" w:rsidR="00875D1B" w:rsidRPr="00B95268" w:rsidRDefault="00875D1B" w:rsidP="00464CA5">
            <w:pPr>
              <w:spacing w:after="0"/>
              <w:contextualSpacing/>
              <w:jc w:val="both"/>
              <w:rPr>
                <w:rFonts w:ascii="Arial Narrow" w:hAnsi="Arial Narrow"/>
                <w:color w:val="000000" w:themeColor="text1"/>
                <w:sz w:val="20"/>
                <w:szCs w:val="20"/>
              </w:rPr>
            </w:pPr>
          </w:p>
        </w:tc>
      </w:tr>
      <w:tr w:rsidR="00875D1B" w:rsidRPr="00B95268" w14:paraId="74D7AA71" w14:textId="77777777" w:rsidTr="00F80965">
        <w:tc>
          <w:tcPr>
            <w:tcW w:w="4786" w:type="dxa"/>
            <w:shd w:val="clear" w:color="auto" w:fill="auto"/>
          </w:tcPr>
          <w:p w14:paraId="4093589A" w14:textId="77777777" w:rsidR="00875D1B" w:rsidRPr="00B95268" w:rsidRDefault="00875D1B"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Retiros Voluntarios</w:t>
            </w:r>
          </w:p>
        </w:tc>
        <w:tc>
          <w:tcPr>
            <w:tcW w:w="1134" w:type="dxa"/>
            <w:shd w:val="clear" w:color="auto" w:fill="auto"/>
          </w:tcPr>
          <w:p w14:paraId="6FBADDB1" w14:textId="77777777" w:rsidR="00875D1B" w:rsidRPr="00B95268" w:rsidRDefault="00875D1B" w:rsidP="00464CA5">
            <w:pPr>
              <w:spacing w:after="0"/>
              <w:contextualSpacing/>
              <w:jc w:val="both"/>
              <w:rPr>
                <w:rFonts w:ascii="Arial Narrow" w:hAnsi="Arial Narrow"/>
                <w:color w:val="000000" w:themeColor="text1"/>
                <w:sz w:val="20"/>
                <w:szCs w:val="20"/>
              </w:rPr>
            </w:pPr>
          </w:p>
        </w:tc>
        <w:tc>
          <w:tcPr>
            <w:tcW w:w="1238" w:type="dxa"/>
            <w:shd w:val="clear" w:color="auto" w:fill="auto"/>
          </w:tcPr>
          <w:p w14:paraId="6ED7AFA8" w14:textId="77777777" w:rsidR="00875D1B" w:rsidRPr="00B95268" w:rsidRDefault="00875D1B" w:rsidP="00464CA5">
            <w:pPr>
              <w:spacing w:after="0"/>
              <w:contextualSpacing/>
              <w:jc w:val="both"/>
              <w:rPr>
                <w:rFonts w:ascii="Arial Narrow" w:hAnsi="Arial Narrow"/>
                <w:color w:val="000000" w:themeColor="text1"/>
                <w:sz w:val="20"/>
                <w:szCs w:val="20"/>
              </w:rPr>
            </w:pPr>
          </w:p>
        </w:tc>
        <w:tc>
          <w:tcPr>
            <w:tcW w:w="2386" w:type="dxa"/>
            <w:shd w:val="clear" w:color="auto" w:fill="auto"/>
          </w:tcPr>
          <w:p w14:paraId="637AB0A6" w14:textId="77777777" w:rsidR="00875D1B" w:rsidRPr="00B95268" w:rsidRDefault="00875D1B" w:rsidP="00464CA5">
            <w:pPr>
              <w:spacing w:after="0"/>
              <w:contextualSpacing/>
              <w:jc w:val="both"/>
              <w:rPr>
                <w:rFonts w:ascii="Arial Narrow" w:hAnsi="Arial Narrow"/>
                <w:color w:val="000000" w:themeColor="text1"/>
                <w:sz w:val="20"/>
                <w:szCs w:val="20"/>
              </w:rPr>
            </w:pPr>
          </w:p>
        </w:tc>
      </w:tr>
      <w:tr w:rsidR="00875D1B" w:rsidRPr="00B95268" w14:paraId="1C4F514B" w14:textId="77777777" w:rsidTr="00F80965">
        <w:tc>
          <w:tcPr>
            <w:tcW w:w="4786" w:type="dxa"/>
            <w:shd w:val="clear" w:color="auto" w:fill="auto"/>
          </w:tcPr>
          <w:p w14:paraId="10B29E99" w14:textId="77777777" w:rsidR="00875D1B" w:rsidRPr="00B95268" w:rsidRDefault="00875D1B"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Retiros por pérdida vínculo laboral </w:t>
            </w:r>
          </w:p>
        </w:tc>
        <w:tc>
          <w:tcPr>
            <w:tcW w:w="1134" w:type="dxa"/>
            <w:shd w:val="clear" w:color="auto" w:fill="auto"/>
          </w:tcPr>
          <w:p w14:paraId="2F7B1CA3" w14:textId="77777777" w:rsidR="00875D1B" w:rsidRPr="00B95268" w:rsidRDefault="00875D1B" w:rsidP="00464CA5">
            <w:pPr>
              <w:spacing w:after="0"/>
              <w:contextualSpacing/>
              <w:jc w:val="both"/>
              <w:rPr>
                <w:rFonts w:ascii="Arial Narrow" w:hAnsi="Arial Narrow"/>
                <w:color w:val="000000" w:themeColor="text1"/>
                <w:sz w:val="20"/>
                <w:szCs w:val="20"/>
              </w:rPr>
            </w:pPr>
          </w:p>
        </w:tc>
        <w:tc>
          <w:tcPr>
            <w:tcW w:w="1238" w:type="dxa"/>
            <w:shd w:val="clear" w:color="auto" w:fill="auto"/>
          </w:tcPr>
          <w:p w14:paraId="210676E1" w14:textId="77777777" w:rsidR="00875D1B" w:rsidRPr="00B95268" w:rsidRDefault="00875D1B" w:rsidP="00464CA5">
            <w:pPr>
              <w:spacing w:after="0"/>
              <w:contextualSpacing/>
              <w:jc w:val="both"/>
              <w:rPr>
                <w:rFonts w:ascii="Arial Narrow" w:hAnsi="Arial Narrow"/>
                <w:color w:val="000000" w:themeColor="text1"/>
                <w:sz w:val="20"/>
                <w:szCs w:val="20"/>
              </w:rPr>
            </w:pPr>
          </w:p>
        </w:tc>
        <w:tc>
          <w:tcPr>
            <w:tcW w:w="2386" w:type="dxa"/>
            <w:shd w:val="clear" w:color="auto" w:fill="auto"/>
          </w:tcPr>
          <w:p w14:paraId="100B4B2A" w14:textId="77777777" w:rsidR="00875D1B" w:rsidRPr="00B95268" w:rsidRDefault="00875D1B" w:rsidP="00464CA5">
            <w:pPr>
              <w:spacing w:after="0"/>
              <w:contextualSpacing/>
              <w:jc w:val="both"/>
              <w:rPr>
                <w:rFonts w:ascii="Arial Narrow" w:hAnsi="Arial Narrow"/>
                <w:color w:val="000000" w:themeColor="text1"/>
                <w:sz w:val="20"/>
                <w:szCs w:val="20"/>
              </w:rPr>
            </w:pPr>
          </w:p>
        </w:tc>
      </w:tr>
      <w:tr w:rsidR="00875D1B" w:rsidRPr="00B95268" w14:paraId="461862A2" w14:textId="77777777" w:rsidTr="00F80965">
        <w:tc>
          <w:tcPr>
            <w:tcW w:w="4786" w:type="dxa"/>
            <w:shd w:val="clear" w:color="auto" w:fill="auto"/>
          </w:tcPr>
          <w:p w14:paraId="29EE6537" w14:textId="77777777" w:rsidR="00875D1B" w:rsidRPr="00B95268" w:rsidRDefault="00875D1B"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Saldo Final </w:t>
            </w:r>
          </w:p>
        </w:tc>
        <w:tc>
          <w:tcPr>
            <w:tcW w:w="1134" w:type="dxa"/>
            <w:shd w:val="clear" w:color="auto" w:fill="auto"/>
          </w:tcPr>
          <w:p w14:paraId="39ADC6F2" w14:textId="77777777" w:rsidR="00875D1B" w:rsidRPr="00B95268" w:rsidRDefault="00875D1B" w:rsidP="00464CA5">
            <w:pPr>
              <w:spacing w:after="0"/>
              <w:contextualSpacing/>
              <w:jc w:val="both"/>
              <w:rPr>
                <w:rFonts w:ascii="Arial Narrow" w:hAnsi="Arial Narrow"/>
                <w:color w:val="000000" w:themeColor="text1"/>
                <w:sz w:val="20"/>
                <w:szCs w:val="20"/>
              </w:rPr>
            </w:pPr>
          </w:p>
        </w:tc>
        <w:tc>
          <w:tcPr>
            <w:tcW w:w="1238" w:type="dxa"/>
            <w:shd w:val="clear" w:color="auto" w:fill="auto"/>
          </w:tcPr>
          <w:p w14:paraId="5AB61531" w14:textId="77777777" w:rsidR="00875D1B" w:rsidRPr="00B95268" w:rsidRDefault="00875D1B" w:rsidP="00464CA5">
            <w:pPr>
              <w:spacing w:after="0"/>
              <w:contextualSpacing/>
              <w:jc w:val="both"/>
              <w:rPr>
                <w:rFonts w:ascii="Arial Narrow" w:hAnsi="Arial Narrow"/>
                <w:color w:val="000000" w:themeColor="text1"/>
                <w:sz w:val="20"/>
                <w:szCs w:val="20"/>
              </w:rPr>
            </w:pPr>
          </w:p>
        </w:tc>
        <w:tc>
          <w:tcPr>
            <w:tcW w:w="2386" w:type="dxa"/>
            <w:shd w:val="clear" w:color="auto" w:fill="auto"/>
          </w:tcPr>
          <w:p w14:paraId="1657EC7E" w14:textId="77777777" w:rsidR="00875D1B" w:rsidRPr="00B95268" w:rsidRDefault="00875D1B" w:rsidP="00464CA5">
            <w:pPr>
              <w:spacing w:after="0"/>
              <w:contextualSpacing/>
              <w:jc w:val="both"/>
              <w:rPr>
                <w:rFonts w:ascii="Arial Narrow" w:hAnsi="Arial Narrow"/>
                <w:color w:val="000000" w:themeColor="text1"/>
                <w:sz w:val="20"/>
                <w:szCs w:val="20"/>
              </w:rPr>
            </w:pPr>
          </w:p>
        </w:tc>
      </w:tr>
    </w:tbl>
    <w:p w14:paraId="308CB7EB" w14:textId="77777777" w:rsidR="00875D1B" w:rsidRPr="00B95268" w:rsidRDefault="00875D1B" w:rsidP="00464CA5">
      <w:pPr>
        <w:spacing w:after="0"/>
        <w:rPr>
          <w:rFonts w:ascii="Arial Narrow" w:hAnsi="Arial Narrow"/>
          <w:color w:val="000000" w:themeColor="text1"/>
          <w:sz w:val="20"/>
          <w:szCs w:val="20"/>
        </w:rPr>
      </w:pPr>
    </w:p>
    <w:p w14:paraId="21788EC3" w14:textId="77777777" w:rsidR="00875D1B" w:rsidRPr="00B95268" w:rsidRDefault="00875D1B" w:rsidP="00464CA5">
      <w:pPr>
        <w:spacing w:after="0"/>
        <w:jc w:val="both"/>
        <w:rPr>
          <w:rFonts w:ascii="Arial Narrow" w:hAnsi="Arial Narrow"/>
          <w:i/>
          <w:iCs/>
          <w:color w:val="000000" w:themeColor="text1"/>
          <w:sz w:val="20"/>
          <w:szCs w:val="20"/>
        </w:rPr>
      </w:pPr>
    </w:p>
    <w:tbl>
      <w:tblPr>
        <w:tblW w:w="8986" w:type="dxa"/>
        <w:tblInd w:w="65" w:type="dxa"/>
        <w:tblCellMar>
          <w:left w:w="70" w:type="dxa"/>
          <w:right w:w="70" w:type="dxa"/>
        </w:tblCellMar>
        <w:tblLook w:val="04A0" w:firstRow="1" w:lastRow="0" w:firstColumn="1" w:lastColumn="0" w:noHBand="0" w:noVBand="1"/>
      </w:tblPr>
      <w:tblGrid>
        <w:gridCol w:w="3577"/>
        <w:gridCol w:w="1530"/>
        <w:gridCol w:w="1444"/>
        <w:gridCol w:w="1444"/>
        <w:gridCol w:w="991"/>
      </w:tblGrid>
      <w:tr w:rsidR="00875D1B" w:rsidRPr="00B95268" w14:paraId="77E0F28C" w14:textId="77777777" w:rsidTr="00F80965">
        <w:trPr>
          <w:trHeight w:val="260"/>
        </w:trPr>
        <w:tc>
          <w:tcPr>
            <w:tcW w:w="3577"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290980E5" w14:textId="77777777" w:rsidR="00875D1B" w:rsidRPr="00B95268" w:rsidRDefault="00875D1B"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Aportes Sociales </w:t>
            </w:r>
          </w:p>
        </w:tc>
        <w:tc>
          <w:tcPr>
            <w:tcW w:w="1530" w:type="dxa"/>
            <w:tcBorders>
              <w:top w:val="single" w:sz="4" w:space="0" w:color="auto"/>
              <w:left w:val="nil"/>
              <w:bottom w:val="single" w:sz="4" w:space="0" w:color="auto"/>
              <w:right w:val="single" w:sz="4" w:space="0" w:color="auto"/>
            </w:tcBorders>
            <w:shd w:val="clear" w:color="000000" w:fill="0000FF"/>
            <w:noWrap/>
            <w:vAlign w:val="bottom"/>
            <w:hideMark/>
          </w:tcPr>
          <w:p w14:paraId="6CA2918D" w14:textId="065002B7" w:rsidR="00875D1B" w:rsidRPr="00B95268" w:rsidRDefault="00875D1B"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444" w:type="dxa"/>
            <w:tcBorders>
              <w:top w:val="single" w:sz="4" w:space="0" w:color="auto"/>
              <w:left w:val="nil"/>
              <w:bottom w:val="single" w:sz="4" w:space="0" w:color="auto"/>
              <w:right w:val="single" w:sz="4" w:space="0" w:color="auto"/>
            </w:tcBorders>
            <w:shd w:val="clear" w:color="000000" w:fill="0000FF"/>
            <w:noWrap/>
            <w:vAlign w:val="bottom"/>
            <w:hideMark/>
          </w:tcPr>
          <w:p w14:paraId="33B6CF8D" w14:textId="7BC8C041" w:rsidR="00875D1B"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444" w:type="dxa"/>
            <w:tcBorders>
              <w:top w:val="single" w:sz="4" w:space="0" w:color="auto"/>
              <w:left w:val="nil"/>
              <w:bottom w:val="single" w:sz="4" w:space="0" w:color="auto"/>
              <w:right w:val="single" w:sz="4" w:space="0" w:color="auto"/>
            </w:tcBorders>
            <w:shd w:val="clear" w:color="000000" w:fill="0000FF"/>
            <w:noWrap/>
            <w:vAlign w:val="bottom"/>
            <w:hideMark/>
          </w:tcPr>
          <w:p w14:paraId="07451B7C" w14:textId="77777777" w:rsidR="00875D1B" w:rsidRPr="00B95268" w:rsidRDefault="00875D1B"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991" w:type="dxa"/>
            <w:tcBorders>
              <w:top w:val="single" w:sz="4" w:space="0" w:color="auto"/>
              <w:left w:val="nil"/>
              <w:bottom w:val="single" w:sz="4" w:space="0" w:color="auto"/>
              <w:right w:val="single" w:sz="4" w:space="0" w:color="auto"/>
            </w:tcBorders>
            <w:shd w:val="clear" w:color="000000" w:fill="0000FF"/>
            <w:noWrap/>
            <w:vAlign w:val="bottom"/>
            <w:hideMark/>
          </w:tcPr>
          <w:p w14:paraId="013C0D90" w14:textId="77777777" w:rsidR="00875D1B" w:rsidRPr="00B95268" w:rsidRDefault="00875D1B"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875D1B" w:rsidRPr="00B95268" w14:paraId="35BD2D74" w14:textId="77777777" w:rsidTr="00F80965">
        <w:trPr>
          <w:trHeight w:val="260"/>
        </w:trPr>
        <w:tc>
          <w:tcPr>
            <w:tcW w:w="3577" w:type="dxa"/>
            <w:tcBorders>
              <w:top w:val="nil"/>
              <w:left w:val="single" w:sz="4" w:space="0" w:color="auto"/>
              <w:bottom w:val="single" w:sz="4" w:space="0" w:color="auto"/>
              <w:right w:val="single" w:sz="4" w:space="0" w:color="auto"/>
            </w:tcBorders>
            <w:shd w:val="clear" w:color="auto" w:fill="auto"/>
            <w:noWrap/>
            <w:vAlign w:val="bottom"/>
            <w:hideMark/>
          </w:tcPr>
          <w:p w14:paraId="0BC5EFA2"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Asociados Activos </w:t>
            </w:r>
          </w:p>
        </w:tc>
        <w:tc>
          <w:tcPr>
            <w:tcW w:w="1530" w:type="dxa"/>
            <w:tcBorders>
              <w:top w:val="nil"/>
              <w:left w:val="nil"/>
              <w:bottom w:val="single" w:sz="4" w:space="0" w:color="auto"/>
              <w:right w:val="single" w:sz="4" w:space="0" w:color="auto"/>
            </w:tcBorders>
            <w:shd w:val="clear" w:color="auto" w:fill="auto"/>
            <w:noWrap/>
            <w:vAlign w:val="bottom"/>
            <w:hideMark/>
          </w:tcPr>
          <w:p w14:paraId="4386C1CA"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4,671,435,065</w:t>
            </w:r>
          </w:p>
        </w:tc>
        <w:tc>
          <w:tcPr>
            <w:tcW w:w="1444" w:type="dxa"/>
            <w:tcBorders>
              <w:top w:val="nil"/>
              <w:left w:val="nil"/>
              <w:bottom w:val="single" w:sz="4" w:space="0" w:color="auto"/>
              <w:right w:val="single" w:sz="4" w:space="0" w:color="auto"/>
            </w:tcBorders>
            <w:shd w:val="clear" w:color="auto" w:fill="auto"/>
            <w:noWrap/>
            <w:vAlign w:val="bottom"/>
            <w:hideMark/>
          </w:tcPr>
          <w:p w14:paraId="23C5351B"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4,434,826,781</w:t>
            </w:r>
          </w:p>
        </w:tc>
        <w:tc>
          <w:tcPr>
            <w:tcW w:w="1444" w:type="dxa"/>
            <w:tcBorders>
              <w:top w:val="nil"/>
              <w:left w:val="nil"/>
              <w:bottom w:val="single" w:sz="4" w:space="0" w:color="auto"/>
              <w:right w:val="single" w:sz="4" w:space="0" w:color="auto"/>
            </w:tcBorders>
            <w:shd w:val="clear" w:color="auto" w:fill="auto"/>
            <w:noWrap/>
            <w:vAlign w:val="bottom"/>
            <w:hideMark/>
          </w:tcPr>
          <w:p w14:paraId="5F9314AA"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236,608,284</w:t>
            </w:r>
          </w:p>
        </w:tc>
        <w:tc>
          <w:tcPr>
            <w:tcW w:w="991" w:type="dxa"/>
            <w:tcBorders>
              <w:top w:val="nil"/>
              <w:left w:val="nil"/>
              <w:bottom w:val="single" w:sz="4" w:space="0" w:color="auto"/>
              <w:right w:val="single" w:sz="4" w:space="0" w:color="auto"/>
            </w:tcBorders>
            <w:shd w:val="clear" w:color="auto" w:fill="auto"/>
            <w:noWrap/>
            <w:vAlign w:val="bottom"/>
            <w:hideMark/>
          </w:tcPr>
          <w:p w14:paraId="288C9F04"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5.34%</w:t>
            </w:r>
          </w:p>
        </w:tc>
      </w:tr>
      <w:tr w:rsidR="00875D1B" w:rsidRPr="00B95268" w14:paraId="64D39336" w14:textId="77777777" w:rsidTr="00F80965">
        <w:trPr>
          <w:trHeight w:val="260"/>
        </w:trPr>
        <w:tc>
          <w:tcPr>
            <w:tcW w:w="3577" w:type="dxa"/>
            <w:tcBorders>
              <w:top w:val="nil"/>
              <w:left w:val="single" w:sz="4" w:space="0" w:color="auto"/>
              <w:bottom w:val="single" w:sz="4" w:space="0" w:color="auto"/>
              <w:right w:val="single" w:sz="4" w:space="0" w:color="auto"/>
            </w:tcBorders>
            <w:shd w:val="clear" w:color="auto" w:fill="auto"/>
            <w:noWrap/>
            <w:vAlign w:val="bottom"/>
            <w:hideMark/>
          </w:tcPr>
          <w:p w14:paraId="35857C2E"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Jubilados</w:t>
            </w:r>
          </w:p>
        </w:tc>
        <w:tc>
          <w:tcPr>
            <w:tcW w:w="1530" w:type="dxa"/>
            <w:tcBorders>
              <w:top w:val="nil"/>
              <w:left w:val="nil"/>
              <w:bottom w:val="single" w:sz="4" w:space="0" w:color="auto"/>
              <w:right w:val="single" w:sz="4" w:space="0" w:color="auto"/>
            </w:tcBorders>
            <w:shd w:val="clear" w:color="auto" w:fill="auto"/>
            <w:noWrap/>
            <w:vAlign w:val="bottom"/>
            <w:hideMark/>
          </w:tcPr>
          <w:p w14:paraId="5CF9BDA9"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4,002,639,870</w:t>
            </w:r>
          </w:p>
        </w:tc>
        <w:tc>
          <w:tcPr>
            <w:tcW w:w="1444" w:type="dxa"/>
            <w:tcBorders>
              <w:top w:val="nil"/>
              <w:left w:val="nil"/>
              <w:bottom w:val="single" w:sz="4" w:space="0" w:color="auto"/>
              <w:right w:val="single" w:sz="4" w:space="0" w:color="auto"/>
            </w:tcBorders>
            <w:shd w:val="clear" w:color="auto" w:fill="auto"/>
            <w:noWrap/>
            <w:vAlign w:val="bottom"/>
            <w:hideMark/>
          </w:tcPr>
          <w:p w14:paraId="73EDEB23"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3,858,317,281</w:t>
            </w:r>
          </w:p>
        </w:tc>
        <w:tc>
          <w:tcPr>
            <w:tcW w:w="1444" w:type="dxa"/>
            <w:tcBorders>
              <w:top w:val="nil"/>
              <w:left w:val="nil"/>
              <w:bottom w:val="single" w:sz="4" w:space="0" w:color="auto"/>
              <w:right w:val="single" w:sz="4" w:space="0" w:color="auto"/>
            </w:tcBorders>
            <w:shd w:val="clear" w:color="auto" w:fill="auto"/>
            <w:noWrap/>
            <w:vAlign w:val="bottom"/>
            <w:hideMark/>
          </w:tcPr>
          <w:p w14:paraId="09628964"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144,322,589</w:t>
            </w:r>
          </w:p>
        </w:tc>
        <w:tc>
          <w:tcPr>
            <w:tcW w:w="991" w:type="dxa"/>
            <w:tcBorders>
              <w:top w:val="nil"/>
              <w:left w:val="nil"/>
              <w:bottom w:val="single" w:sz="4" w:space="0" w:color="auto"/>
              <w:right w:val="single" w:sz="4" w:space="0" w:color="auto"/>
            </w:tcBorders>
            <w:shd w:val="clear" w:color="auto" w:fill="auto"/>
            <w:noWrap/>
            <w:vAlign w:val="bottom"/>
            <w:hideMark/>
          </w:tcPr>
          <w:p w14:paraId="243D758E"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3.74%</w:t>
            </w:r>
          </w:p>
        </w:tc>
      </w:tr>
      <w:tr w:rsidR="00875D1B" w:rsidRPr="00B95268" w14:paraId="1DA3158A" w14:textId="77777777" w:rsidTr="00F80965">
        <w:trPr>
          <w:trHeight w:val="260"/>
        </w:trPr>
        <w:tc>
          <w:tcPr>
            <w:tcW w:w="3577" w:type="dxa"/>
            <w:tcBorders>
              <w:top w:val="nil"/>
              <w:left w:val="single" w:sz="4" w:space="0" w:color="auto"/>
              <w:bottom w:val="single" w:sz="4" w:space="0" w:color="auto"/>
              <w:right w:val="single" w:sz="4" w:space="0" w:color="auto"/>
            </w:tcBorders>
            <w:shd w:val="clear" w:color="auto" w:fill="auto"/>
            <w:noWrap/>
            <w:vAlign w:val="bottom"/>
            <w:hideMark/>
          </w:tcPr>
          <w:p w14:paraId="23C37B86"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Asociados Empleados </w:t>
            </w:r>
          </w:p>
        </w:tc>
        <w:tc>
          <w:tcPr>
            <w:tcW w:w="1530" w:type="dxa"/>
            <w:tcBorders>
              <w:top w:val="nil"/>
              <w:left w:val="nil"/>
              <w:bottom w:val="single" w:sz="4" w:space="0" w:color="auto"/>
              <w:right w:val="single" w:sz="4" w:space="0" w:color="auto"/>
            </w:tcBorders>
            <w:shd w:val="clear" w:color="auto" w:fill="auto"/>
            <w:noWrap/>
            <w:vAlign w:val="bottom"/>
            <w:hideMark/>
          </w:tcPr>
          <w:p w14:paraId="1D6695A7"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7,827,231</w:t>
            </w:r>
          </w:p>
        </w:tc>
        <w:tc>
          <w:tcPr>
            <w:tcW w:w="1444" w:type="dxa"/>
            <w:tcBorders>
              <w:top w:val="nil"/>
              <w:left w:val="nil"/>
              <w:bottom w:val="single" w:sz="4" w:space="0" w:color="auto"/>
              <w:right w:val="single" w:sz="4" w:space="0" w:color="auto"/>
            </w:tcBorders>
            <w:shd w:val="clear" w:color="auto" w:fill="auto"/>
            <w:noWrap/>
            <w:vAlign w:val="bottom"/>
            <w:hideMark/>
          </w:tcPr>
          <w:p w14:paraId="0387F692"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7,453,420</w:t>
            </w:r>
          </w:p>
        </w:tc>
        <w:tc>
          <w:tcPr>
            <w:tcW w:w="1444" w:type="dxa"/>
            <w:tcBorders>
              <w:top w:val="nil"/>
              <w:left w:val="nil"/>
              <w:bottom w:val="single" w:sz="4" w:space="0" w:color="auto"/>
              <w:right w:val="single" w:sz="4" w:space="0" w:color="auto"/>
            </w:tcBorders>
            <w:shd w:val="clear" w:color="auto" w:fill="auto"/>
            <w:noWrap/>
            <w:vAlign w:val="bottom"/>
            <w:hideMark/>
          </w:tcPr>
          <w:p w14:paraId="120AFCC8"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373,811</w:t>
            </w:r>
          </w:p>
        </w:tc>
        <w:tc>
          <w:tcPr>
            <w:tcW w:w="991" w:type="dxa"/>
            <w:tcBorders>
              <w:top w:val="nil"/>
              <w:left w:val="nil"/>
              <w:bottom w:val="single" w:sz="4" w:space="0" w:color="auto"/>
              <w:right w:val="single" w:sz="4" w:space="0" w:color="auto"/>
            </w:tcBorders>
            <w:shd w:val="clear" w:color="auto" w:fill="auto"/>
            <w:noWrap/>
            <w:vAlign w:val="bottom"/>
            <w:hideMark/>
          </w:tcPr>
          <w:p w14:paraId="4A9051E8"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5.02%</w:t>
            </w:r>
          </w:p>
        </w:tc>
      </w:tr>
      <w:tr w:rsidR="00875D1B" w:rsidRPr="00B95268" w14:paraId="5927A3BE" w14:textId="77777777" w:rsidTr="00F80965">
        <w:trPr>
          <w:trHeight w:val="260"/>
        </w:trPr>
        <w:tc>
          <w:tcPr>
            <w:tcW w:w="3577" w:type="dxa"/>
            <w:tcBorders>
              <w:top w:val="nil"/>
              <w:left w:val="single" w:sz="4" w:space="0" w:color="auto"/>
              <w:bottom w:val="single" w:sz="4" w:space="0" w:color="auto"/>
              <w:right w:val="single" w:sz="4" w:space="0" w:color="auto"/>
            </w:tcBorders>
            <w:shd w:val="clear" w:color="auto" w:fill="auto"/>
            <w:noWrap/>
            <w:vAlign w:val="bottom"/>
            <w:hideMark/>
          </w:tcPr>
          <w:p w14:paraId="147E03F6" w14:textId="77777777" w:rsidR="00875D1B" w:rsidRPr="00B95268" w:rsidRDefault="00875D1B"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Total </w:t>
            </w:r>
          </w:p>
        </w:tc>
        <w:tc>
          <w:tcPr>
            <w:tcW w:w="1530" w:type="dxa"/>
            <w:tcBorders>
              <w:top w:val="nil"/>
              <w:left w:val="nil"/>
              <w:bottom w:val="single" w:sz="4" w:space="0" w:color="auto"/>
              <w:right w:val="single" w:sz="4" w:space="0" w:color="auto"/>
            </w:tcBorders>
            <w:shd w:val="clear" w:color="auto" w:fill="auto"/>
            <w:noWrap/>
            <w:vAlign w:val="bottom"/>
            <w:hideMark/>
          </w:tcPr>
          <w:p w14:paraId="416AAA04" w14:textId="77777777" w:rsidR="00875D1B" w:rsidRPr="00B95268" w:rsidRDefault="00875D1B"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8,681,902,166</w:t>
            </w:r>
          </w:p>
        </w:tc>
        <w:tc>
          <w:tcPr>
            <w:tcW w:w="1444" w:type="dxa"/>
            <w:tcBorders>
              <w:top w:val="nil"/>
              <w:left w:val="nil"/>
              <w:bottom w:val="single" w:sz="4" w:space="0" w:color="auto"/>
              <w:right w:val="single" w:sz="4" w:space="0" w:color="auto"/>
            </w:tcBorders>
            <w:shd w:val="clear" w:color="auto" w:fill="auto"/>
            <w:noWrap/>
            <w:vAlign w:val="bottom"/>
            <w:hideMark/>
          </w:tcPr>
          <w:p w14:paraId="34093764" w14:textId="77777777" w:rsidR="00875D1B" w:rsidRPr="00B95268" w:rsidRDefault="00875D1B"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8,300,597,482</w:t>
            </w:r>
          </w:p>
        </w:tc>
        <w:tc>
          <w:tcPr>
            <w:tcW w:w="1444" w:type="dxa"/>
            <w:tcBorders>
              <w:top w:val="nil"/>
              <w:left w:val="nil"/>
              <w:bottom w:val="single" w:sz="4" w:space="0" w:color="auto"/>
              <w:right w:val="single" w:sz="4" w:space="0" w:color="auto"/>
            </w:tcBorders>
            <w:shd w:val="clear" w:color="auto" w:fill="auto"/>
            <w:noWrap/>
            <w:vAlign w:val="bottom"/>
            <w:hideMark/>
          </w:tcPr>
          <w:p w14:paraId="609ECC4C" w14:textId="77777777" w:rsidR="00875D1B" w:rsidRPr="00B95268" w:rsidRDefault="00875D1B"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381,304,684</w:t>
            </w:r>
          </w:p>
        </w:tc>
        <w:tc>
          <w:tcPr>
            <w:tcW w:w="991" w:type="dxa"/>
            <w:tcBorders>
              <w:top w:val="nil"/>
              <w:left w:val="nil"/>
              <w:bottom w:val="single" w:sz="4" w:space="0" w:color="auto"/>
              <w:right w:val="single" w:sz="4" w:space="0" w:color="auto"/>
            </w:tcBorders>
            <w:shd w:val="clear" w:color="auto" w:fill="auto"/>
            <w:noWrap/>
            <w:vAlign w:val="bottom"/>
            <w:hideMark/>
          </w:tcPr>
          <w:p w14:paraId="471058B3" w14:textId="77777777" w:rsidR="00875D1B" w:rsidRPr="00B95268" w:rsidRDefault="00875D1B"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4.59%</w:t>
            </w:r>
          </w:p>
        </w:tc>
      </w:tr>
      <w:tr w:rsidR="00875D1B" w:rsidRPr="00B95268" w14:paraId="5E0BA97F" w14:textId="77777777" w:rsidTr="00F80965">
        <w:trPr>
          <w:trHeight w:val="260"/>
        </w:trPr>
        <w:tc>
          <w:tcPr>
            <w:tcW w:w="3577" w:type="dxa"/>
            <w:tcBorders>
              <w:top w:val="nil"/>
              <w:left w:val="nil"/>
              <w:bottom w:val="nil"/>
              <w:right w:val="nil"/>
            </w:tcBorders>
            <w:shd w:val="clear" w:color="auto" w:fill="auto"/>
            <w:noWrap/>
            <w:vAlign w:val="bottom"/>
            <w:hideMark/>
          </w:tcPr>
          <w:p w14:paraId="60C18C42" w14:textId="77777777" w:rsidR="00875D1B" w:rsidRPr="00B95268" w:rsidRDefault="00875D1B" w:rsidP="00464CA5">
            <w:pPr>
              <w:spacing w:after="0"/>
              <w:rPr>
                <w:rFonts w:ascii="Arial Narrow" w:eastAsia="Times New Roman" w:hAnsi="Arial Narrow"/>
                <w:color w:val="000000" w:themeColor="text1"/>
                <w:sz w:val="20"/>
                <w:szCs w:val="20"/>
                <w:lang w:eastAsia="es-CO"/>
              </w:rPr>
            </w:pPr>
          </w:p>
        </w:tc>
        <w:tc>
          <w:tcPr>
            <w:tcW w:w="1530" w:type="dxa"/>
            <w:tcBorders>
              <w:top w:val="nil"/>
              <w:left w:val="nil"/>
              <w:bottom w:val="nil"/>
              <w:right w:val="nil"/>
            </w:tcBorders>
            <w:shd w:val="clear" w:color="auto" w:fill="auto"/>
            <w:noWrap/>
            <w:vAlign w:val="bottom"/>
            <w:hideMark/>
          </w:tcPr>
          <w:p w14:paraId="7C2EB0D1" w14:textId="77777777" w:rsidR="00875D1B" w:rsidRPr="00B95268" w:rsidRDefault="00875D1B" w:rsidP="00464CA5">
            <w:pPr>
              <w:spacing w:after="0"/>
              <w:rPr>
                <w:rFonts w:ascii="Arial Narrow" w:eastAsia="Times New Roman" w:hAnsi="Arial Narrow"/>
                <w:color w:val="000000" w:themeColor="text1"/>
                <w:sz w:val="20"/>
                <w:szCs w:val="20"/>
                <w:lang w:eastAsia="es-CO"/>
              </w:rPr>
            </w:pPr>
          </w:p>
        </w:tc>
        <w:tc>
          <w:tcPr>
            <w:tcW w:w="1444" w:type="dxa"/>
            <w:tcBorders>
              <w:top w:val="nil"/>
              <w:left w:val="nil"/>
              <w:bottom w:val="nil"/>
              <w:right w:val="nil"/>
            </w:tcBorders>
            <w:shd w:val="clear" w:color="auto" w:fill="auto"/>
            <w:noWrap/>
            <w:vAlign w:val="bottom"/>
            <w:hideMark/>
          </w:tcPr>
          <w:p w14:paraId="264230E5" w14:textId="77777777" w:rsidR="00875D1B" w:rsidRPr="00B95268" w:rsidRDefault="00875D1B" w:rsidP="00464CA5">
            <w:pPr>
              <w:spacing w:after="0"/>
              <w:rPr>
                <w:rFonts w:ascii="Arial Narrow" w:eastAsia="Times New Roman" w:hAnsi="Arial Narrow"/>
                <w:color w:val="000000" w:themeColor="text1"/>
                <w:sz w:val="20"/>
                <w:szCs w:val="20"/>
                <w:lang w:eastAsia="es-CO"/>
              </w:rPr>
            </w:pPr>
          </w:p>
        </w:tc>
        <w:tc>
          <w:tcPr>
            <w:tcW w:w="1444" w:type="dxa"/>
            <w:tcBorders>
              <w:top w:val="nil"/>
              <w:left w:val="nil"/>
              <w:bottom w:val="nil"/>
              <w:right w:val="nil"/>
            </w:tcBorders>
            <w:shd w:val="clear" w:color="auto" w:fill="auto"/>
            <w:noWrap/>
            <w:vAlign w:val="bottom"/>
            <w:hideMark/>
          </w:tcPr>
          <w:p w14:paraId="545A9B7B" w14:textId="77777777" w:rsidR="00875D1B" w:rsidRPr="00B95268" w:rsidRDefault="00875D1B" w:rsidP="00464CA5">
            <w:pPr>
              <w:spacing w:after="0"/>
              <w:rPr>
                <w:rFonts w:ascii="Arial Narrow" w:eastAsia="Times New Roman" w:hAnsi="Arial Narrow"/>
                <w:color w:val="000000" w:themeColor="text1"/>
                <w:sz w:val="20"/>
                <w:szCs w:val="20"/>
                <w:lang w:eastAsia="es-CO"/>
              </w:rPr>
            </w:pPr>
          </w:p>
        </w:tc>
        <w:tc>
          <w:tcPr>
            <w:tcW w:w="991" w:type="dxa"/>
            <w:tcBorders>
              <w:top w:val="nil"/>
              <w:left w:val="nil"/>
              <w:bottom w:val="nil"/>
              <w:right w:val="nil"/>
            </w:tcBorders>
            <w:shd w:val="clear" w:color="auto" w:fill="auto"/>
            <w:noWrap/>
            <w:vAlign w:val="bottom"/>
            <w:hideMark/>
          </w:tcPr>
          <w:p w14:paraId="330B92CE" w14:textId="77777777" w:rsidR="00875D1B" w:rsidRPr="00B95268" w:rsidRDefault="00875D1B" w:rsidP="00464CA5">
            <w:pPr>
              <w:spacing w:after="0"/>
              <w:rPr>
                <w:rFonts w:ascii="Arial Narrow" w:eastAsia="Times New Roman" w:hAnsi="Arial Narrow"/>
                <w:color w:val="000000" w:themeColor="text1"/>
                <w:sz w:val="20"/>
                <w:szCs w:val="20"/>
                <w:lang w:eastAsia="es-CO"/>
              </w:rPr>
            </w:pPr>
          </w:p>
        </w:tc>
      </w:tr>
      <w:tr w:rsidR="00875D1B" w:rsidRPr="00B95268" w14:paraId="45DFB084" w14:textId="77777777" w:rsidTr="00F80965">
        <w:trPr>
          <w:trHeight w:val="260"/>
        </w:trPr>
        <w:tc>
          <w:tcPr>
            <w:tcW w:w="3577"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007263FA" w14:textId="77777777" w:rsidR="00875D1B" w:rsidRPr="00B95268" w:rsidRDefault="00875D1B"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Cantidad de Asociados con Aportes </w:t>
            </w:r>
          </w:p>
        </w:tc>
        <w:tc>
          <w:tcPr>
            <w:tcW w:w="1530" w:type="dxa"/>
            <w:tcBorders>
              <w:top w:val="single" w:sz="4" w:space="0" w:color="auto"/>
              <w:left w:val="nil"/>
              <w:bottom w:val="single" w:sz="4" w:space="0" w:color="auto"/>
              <w:right w:val="single" w:sz="4" w:space="0" w:color="auto"/>
            </w:tcBorders>
            <w:shd w:val="clear" w:color="000000" w:fill="0000FF"/>
            <w:noWrap/>
            <w:vAlign w:val="bottom"/>
            <w:hideMark/>
          </w:tcPr>
          <w:p w14:paraId="3F722472" w14:textId="6F969599" w:rsidR="00875D1B" w:rsidRPr="00B95268" w:rsidRDefault="00875D1B"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444" w:type="dxa"/>
            <w:tcBorders>
              <w:top w:val="single" w:sz="4" w:space="0" w:color="auto"/>
              <w:left w:val="nil"/>
              <w:bottom w:val="single" w:sz="4" w:space="0" w:color="auto"/>
              <w:right w:val="single" w:sz="4" w:space="0" w:color="auto"/>
            </w:tcBorders>
            <w:shd w:val="clear" w:color="000000" w:fill="0000FF"/>
            <w:noWrap/>
            <w:vAlign w:val="bottom"/>
            <w:hideMark/>
          </w:tcPr>
          <w:p w14:paraId="18ECECDA" w14:textId="754F3589" w:rsidR="00875D1B"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444" w:type="dxa"/>
            <w:tcBorders>
              <w:top w:val="single" w:sz="4" w:space="0" w:color="auto"/>
              <w:left w:val="nil"/>
              <w:bottom w:val="single" w:sz="4" w:space="0" w:color="auto"/>
              <w:right w:val="single" w:sz="4" w:space="0" w:color="auto"/>
            </w:tcBorders>
            <w:shd w:val="clear" w:color="000000" w:fill="0000FF"/>
            <w:noWrap/>
            <w:vAlign w:val="bottom"/>
            <w:hideMark/>
          </w:tcPr>
          <w:p w14:paraId="5447386B" w14:textId="77777777" w:rsidR="00875D1B" w:rsidRPr="00B95268" w:rsidRDefault="00875D1B"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991" w:type="dxa"/>
            <w:tcBorders>
              <w:top w:val="single" w:sz="4" w:space="0" w:color="auto"/>
              <w:left w:val="nil"/>
              <w:bottom w:val="single" w:sz="4" w:space="0" w:color="auto"/>
              <w:right w:val="single" w:sz="4" w:space="0" w:color="auto"/>
            </w:tcBorders>
            <w:shd w:val="clear" w:color="000000" w:fill="0000FF"/>
            <w:noWrap/>
            <w:vAlign w:val="bottom"/>
            <w:hideMark/>
          </w:tcPr>
          <w:p w14:paraId="4B4C36D0" w14:textId="77777777" w:rsidR="00875D1B" w:rsidRPr="00B95268" w:rsidRDefault="00875D1B"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875D1B" w:rsidRPr="00B95268" w14:paraId="4F200869" w14:textId="77777777" w:rsidTr="00F80965">
        <w:trPr>
          <w:trHeight w:val="260"/>
        </w:trPr>
        <w:tc>
          <w:tcPr>
            <w:tcW w:w="3577" w:type="dxa"/>
            <w:tcBorders>
              <w:top w:val="nil"/>
              <w:left w:val="single" w:sz="4" w:space="0" w:color="auto"/>
              <w:bottom w:val="single" w:sz="4" w:space="0" w:color="auto"/>
              <w:right w:val="single" w:sz="4" w:space="0" w:color="auto"/>
            </w:tcBorders>
            <w:shd w:val="clear" w:color="auto" w:fill="auto"/>
            <w:noWrap/>
            <w:vAlign w:val="bottom"/>
            <w:hideMark/>
          </w:tcPr>
          <w:p w14:paraId="31838176"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Asociados Activos </w:t>
            </w:r>
          </w:p>
        </w:tc>
        <w:tc>
          <w:tcPr>
            <w:tcW w:w="1530" w:type="dxa"/>
            <w:tcBorders>
              <w:top w:val="nil"/>
              <w:left w:val="nil"/>
              <w:bottom w:val="single" w:sz="4" w:space="0" w:color="auto"/>
              <w:right w:val="single" w:sz="4" w:space="0" w:color="auto"/>
            </w:tcBorders>
            <w:shd w:val="clear" w:color="auto" w:fill="auto"/>
            <w:noWrap/>
            <w:vAlign w:val="bottom"/>
            <w:hideMark/>
          </w:tcPr>
          <w:p w14:paraId="1D0A469D"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929</w:t>
            </w:r>
          </w:p>
        </w:tc>
        <w:tc>
          <w:tcPr>
            <w:tcW w:w="1444" w:type="dxa"/>
            <w:tcBorders>
              <w:top w:val="nil"/>
              <w:left w:val="nil"/>
              <w:bottom w:val="single" w:sz="4" w:space="0" w:color="auto"/>
              <w:right w:val="single" w:sz="4" w:space="0" w:color="auto"/>
            </w:tcBorders>
            <w:shd w:val="clear" w:color="auto" w:fill="auto"/>
            <w:noWrap/>
            <w:vAlign w:val="bottom"/>
            <w:hideMark/>
          </w:tcPr>
          <w:p w14:paraId="2E43B819"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996</w:t>
            </w:r>
          </w:p>
        </w:tc>
        <w:tc>
          <w:tcPr>
            <w:tcW w:w="1444" w:type="dxa"/>
            <w:tcBorders>
              <w:top w:val="nil"/>
              <w:left w:val="nil"/>
              <w:bottom w:val="single" w:sz="4" w:space="0" w:color="auto"/>
              <w:right w:val="single" w:sz="4" w:space="0" w:color="auto"/>
            </w:tcBorders>
            <w:shd w:val="clear" w:color="auto" w:fill="auto"/>
            <w:noWrap/>
            <w:vAlign w:val="bottom"/>
            <w:hideMark/>
          </w:tcPr>
          <w:p w14:paraId="76FA605C"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(67)</w:t>
            </w:r>
          </w:p>
        </w:tc>
        <w:tc>
          <w:tcPr>
            <w:tcW w:w="991" w:type="dxa"/>
            <w:tcBorders>
              <w:top w:val="nil"/>
              <w:left w:val="nil"/>
              <w:bottom w:val="single" w:sz="4" w:space="0" w:color="auto"/>
              <w:right w:val="single" w:sz="4" w:space="0" w:color="auto"/>
            </w:tcBorders>
            <w:shd w:val="clear" w:color="auto" w:fill="auto"/>
            <w:noWrap/>
            <w:vAlign w:val="bottom"/>
            <w:hideMark/>
          </w:tcPr>
          <w:p w14:paraId="7E4F9BFC"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-6.73%</w:t>
            </w:r>
          </w:p>
        </w:tc>
      </w:tr>
      <w:tr w:rsidR="00875D1B" w:rsidRPr="00B95268" w14:paraId="106DF47B" w14:textId="77777777" w:rsidTr="00F80965">
        <w:trPr>
          <w:trHeight w:val="260"/>
        </w:trPr>
        <w:tc>
          <w:tcPr>
            <w:tcW w:w="3577" w:type="dxa"/>
            <w:tcBorders>
              <w:top w:val="nil"/>
              <w:left w:val="single" w:sz="4" w:space="0" w:color="auto"/>
              <w:bottom w:val="single" w:sz="4" w:space="0" w:color="auto"/>
              <w:right w:val="single" w:sz="4" w:space="0" w:color="auto"/>
            </w:tcBorders>
            <w:shd w:val="clear" w:color="auto" w:fill="auto"/>
            <w:noWrap/>
            <w:vAlign w:val="bottom"/>
            <w:hideMark/>
          </w:tcPr>
          <w:p w14:paraId="1AEF7359"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Asociados Jubilados </w:t>
            </w:r>
          </w:p>
        </w:tc>
        <w:tc>
          <w:tcPr>
            <w:tcW w:w="1530" w:type="dxa"/>
            <w:tcBorders>
              <w:top w:val="nil"/>
              <w:left w:val="nil"/>
              <w:bottom w:val="single" w:sz="4" w:space="0" w:color="auto"/>
              <w:right w:val="single" w:sz="4" w:space="0" w:color="auto"/>
            </w:tcBorders>
            <w:shd w:val="clear" w:color="auto" w:fill="auto"/>
            <w:noWrap/>
            <w:vAlign w:val="bottom"/>
            <w:hideMark/>
          </w:tcPr>
          <w:p w14:paraId="6F28D095"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523</w:t>
            </w:r>
          </w:p>
        </w:tc>
        <w:tc>
          <w:tcPr>
            <w:tcW w:w="1444" w:type="dxa"/>
            <w:tcBorders>
              <w:top w:val="nil"/>
              <w:left w:val="nil"/>
              <w:bottom w:val="single" w:sz="4" w:space="0" w:color="auto"/>
              <w:right w:val="single" w:sz="4" w:space="0" w:color="auto"/>
            </w:tcBorders>
            <w:shd w:val="clear" w:color="auto" w:fill="auto"/>
            <w:noWrap/>
            <w:vAlign w:val="bottom"/>
            <w:hideMark/>
          </w:tcPr>
          <w:p w14:paraId="0BD6C743"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545</w:t>
            </w:r>
          </w:p>
        </w:tc>
        <w:tc>
          <w:tcPr>
            <w:tcW w:w="1444" w:type="dxa"/>
            <w:tcBorders>
              <w:top w:val="nil"/>
              <w:left w:val="nil"/>
              <w:bottom w:val="single" w:sz="4" w:space="0" w:color="auto"/>
              <w:right w:val="single" w:sz="4" w:space="0" w:color="auto"/>
            </w:tcBorders>
            <w:shd w:val="clear" w:color="auto" w:fill="auto"/>
            <w:noWrap/>
            <w:vAlign w:val="bottom"/>
            <w:hideMark/>
          </w:tcPr>
          <w:p w14:paraId="49A714CE"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(22)</w:t>
            </w:r>
          </w:p>
        </w:tc>
        <w:tc>
          <w:tcPr>
            <w:tcW w:w="991" w:type="dxa"/>
            <w:tcBorders>
              <w:top w:val="nil"/>
              <w:left w:val="nil"/>
              <w:bottom w:val="single" w:sz="4" w:space="0" w:color="auto"/>
              <w:right w:val="single" w:sz="4" w:space="0" w:color="auto"/>
            </w:tcBorders>
            <w:shd w:val="clear" w:color="auto" w:fill="auto"/>
            <w:noWrap/>
            <w:vAlign w:val="bottom"/>
            <w:hideMark/>
          </w:tcPr>
          <w:p w14:paraId="29D5F6E8"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-4.04%</w:t>
            </w:r>
          </w:p>
        </w:tc>
      </w:tr>
      <w:tr w:rsidR="00875D1B" w:rsidRPr="00B95268" w14:paraId="49404785" w14:textId="77777777" w:rsidTr="00F80965">
        <w:trPr>
          <w:trHeight w:val="260"/>
        </w:trPr>
        <w:tc>
          <w:tcPr>
            <w:tcW w:w="3577" w:type="dxa"/>
            <w:tcBorders>
              <w:top w:val="nil"/>
              <w:left w:val="single" w:sz="4" w:space="0" w:color="auto"/>
              <w:bottom w:val="single" w:sz="4" w:space="0" w:color="auto"/>
              <w:right w:val="single" w:sz="4" w:space="0" w:color="auto"/>
            </w:tcBorders>
            <w:shd w:val="clear" w:color="auto" w:fill="auto"/>
            <w:noWrap/>
            <w:vAlign w:val="bottom"/>
            <w:hideMark/>
          </w:tcPr>
          <w:p w14:paraId="6548D01F" w14:textId="77777777" w:rsidR="00875D1B" w:rsidRPr="00B95268" w:rsidRDefault="00875D1B"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Asociados Empleados</w:t>
            </w:r>
          </w:p>
        </w:tc>
        <w:tc>
          <w:tcPr>
            <w:tcW w:w="1530" w:type="dxa"/>
            <w:tcBorders>
              <w:top w:val="nil"/>
              <w:left w:val="nil"/>
              <w:bottom w:val="single" w:sz="4" w:space="0" w:color="auto"/>
              <w:right w:val="single" w:sz="4" w:space="0" w:color="auto"/>
            </w:tcBorders>
            <w:shd w:val="clear" w:color="auto" w:fill="auto"/>
            <w:noWrap/>
            <w:vAlign w:val="bottom"/>
            <w:hideMark/>
          </w:tcPr>
          <w:p w14:paraId="3565335E"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w:t>
            </w:r>
          </w:p>
        </w:tc>
        <w:tc>
          <w:tcPr>
            <w:tcW w:w="1444" w:type="dxa"/>
            <w:tcBorders>
              <w:top w:val="nil"/>
              <w:left w:val="nil"/>
              <w:bottom w:val="single" w:sz="4" w:space="0" w:color="auto"/>
              <w:right w:val="single" w:sz="4" w:space="0" w:color="auto"/>
            </w:tcBorders>
            <w:shd w:val="clear" w:color="auto" w:fill="auto"/>
            <w:noWrap/>
            <w:vAlign w:val="bottom"/>
            <w:hideMark/>
          </w:tcPr>
          <w:p w14:paraId="06706B87"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w:t>
            </w:r>
          </w:p>
        </w:tc>
        <w:tc>
          <w:tcPr>
            <w:tcW w:w="1444" w:type="dxa"/>
            <w:tcBorders>
              <w:top w:val="nil"/>
              <w:left w:val="nil"/>
              <w:bottom w:val="single" w:sz="4" w:space="0" w:color="auto"/>
              <w:right w:val="single" w:sz="4" w:space="0" w:color="auto"/>
            </w:tcBorders>
            <w:shd w:val="clear" w:color="auto" w:fill="auto"/>
            <w:noWrap/>
            <w:vAlign w:val="bottom"/>
            <w:hideMark/>
          </w:tcPr>
          <w:p w14:paraId="21D9CD5F"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991" w:type="dxa"/>
            <w:tcBorders>
              <w:top w:val="nil"/>
              <w:left w:val="nil"/>
              <w:bottom w:val="single" w:sz="4" w:space="0" w:color="auto"/>
              <w:right w:val="single" w:sz="4" w:space="0" w:color="auto"/>
            </w:tcBorders>
            <w:shd w:val="clear" w:color="auto" w:fill="auto"/>
            <w:noWrap/>
            <w:vAlign w:val="bottom"/>
            <w:hideMark/>
          </w:tcPr>
          <w:p w14:paraId="3BA8793F" w14:textId="77777777" w:rsidR="00875D1B" w:rsidRPr="00B95268" w:rsidRDefault="00875D1B"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0.00%</w:t>
            </w:r>
          </w:p>
        </w:tc>
      </w:tr>
      <w:tr w:rsidR="00875D1B" w:rsidRPr="00B95268" w14:paraId="5AF07179" w14:textId="77777777" w:rsidTr="00F80965">
        <w:trPr>
          <w:trHeight w:val="260"/>
        </w:trPr>
        <w:tc>
          <w:tcPr>
            <w:tcW w:w="3577" w:type="dxa"/>
            <w:tcBorders>
              <w:top w:val="nil"/>
              <w:left w:val="single" w:sz="4" w:space="0" w:color="auto"/>
              <w:bottom w:val="single" w:sz="4" w:space="0" w:color="auto"/>
              <w:right w:val="single" w:sz="4" w:space="0" w:color="auto"/>
            </w:tcBorders>
            <w:shd w:val="clear" w:color="auto" w:fill="auto"/>
            <w:noWrap/>
            <w:vAlign w:val="bottom"/>
            <w:hideMark/>
          </w:tcPr>
          <w:p w14:paraId="420486CB" w14:textId="77777777" w:rsidR="00875D1B" w:rsidRPr="00B95268" w:rsidRDefault="00875D1B"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Total </w:t>
            </w:r>
          </w:p>
        </w:tc>
        <w:tc>
          <w:tcPr>
            <w:tcW w:w="1530" w:type="dxa"/>
            <w:tcBorders>
              <w:top w:val="nil"/>
              <w:left w:val="nil"/>
              <w:bottom w:val="single" w:sz="4" w:space="0" w:color="auto"/>
              <w:right w:val="single" w:sz="4" w:space="0" w:color="auto"/>
            </w:tcBorders>
            <w:shd w:val="clear" w:color="auto" w:fill="auto"/>
            <w:noWrap/>
            <w:vAlign w:val="bottom"/>
            <w:hideMark/>
          </w:tcPr>
          <w:p w14:paraId="42B3EC8B" w14:textId="77777777" w:rsidR="00875D1B" w:rsidRPr="00B95268" w:rsidRDefault="00875D1B"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1,453</w:t>
            </w:r>
          </w:p>
        </w:tc>
        <w:tc>
          <w:tcPr>
            <w:tcW w:w="1444" w:type="dxa"/>
            <w:tcBorders>
              <w:top w:val="nil"/>
              <w:left w:val="nil"/>
              <w:bottom w:val="single" w:sz="4" w:space="0" w:color="auto"/>
              <w:right w:val="single" w:sz="4" w:space="0" w:color="auto"/>
            </w:tcBorders>
            <w:shd w:val="clear" w:color="auto" w:fill="auto"/>
            <w:noWrap/>
            <w:vAlign w:val="bottom"/>
            <w:hideMark/>
          </w:tcPr>
          <w:p w14:paraId="0B865F53" w14:textId="77777777" w:rsidR="00875D1B" w:rsidRPr="00B95268" w:rsidRDefault="00875D1B"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1,542</w:t>
            </w:r>
          </w:p>
        </w:tc>
        <w:tc>
          <w:tcPr>
            <w:tcW w:w="1444" w:type="dxa"/>
            <w:tcBorders>
              <w:top w:val="nil"/>
              <w:left w:val="nil"/>
              <w:bottom w:val="single" w:sz="4" w:space="0" w:color="auto"/>
              <w:right w:val="single" w:sz="4" w:space="0" w:color="auto"/>
            </w:tcBorders>
            <w:shd w:val="clear" w:color="auto" w:fill="auto"/>
            <w:noWrap/>
            <w:vAlign w:val="bottom"/>
            <w:hideMark/>
          </w:tcPr>
          <w:p w14:paraId="3D03A9ED" w14:textId="77777777" w:rsidR="00875D1B" w:rsidRPr="00B95268" w:rsidRDefault="00875D1B"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(89)</w:t>
            </w:r>
          </w:p>
        </w:tc>
        <w:tc>
          <w:tcPr>
            <w:tcW w:w="991" w:type="dxa"/>
            <w:tcBorders>
              <w:top w:val="nil"/>
              <w:left w:val="nil"/>
              <w:bottom w:val="single" w:sz="4" w:space="0" w:color="auto"/>
              <w:right w:val="single" w:sz="4" w:space="0" w:color="auto"/>
            </w:tcBorders>
            <w:shd w:val="clear" w:color="auto" w:fill="auto"/>
            <w:noWrap/>
            <w:vAlign w:val="bottom"/>
            <w:hideMark/>
          </w:tcPr>
          <w:p w14:paraId="509ABA78" w14:textId="77777777" w:rsidR="00875D1B" w:rsidRPr="00B95268" w:rsidRDefault="00875D1B"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-5.77%</w:t>
            </w:r>
          </w:p>
        </w:tc>
      </w:tr>
    </w:tbl>
    <w:p w14:paraId="553E0DAA" w14:textId="77777777" w:rsidR="00875D1B" w:rsidRPr="00B95268" w:rsidRDefault="00875D1B" w:rsidP="00464CA5">
      <w:pPr>
        <w:pStyle w:val="Textoindependiente"/>
        <w:widowControl w:val="0"/>
        <w:spacing w:after="0"/>
        <w:contextualSpacing/>
        <w:rPr>
          <w:rFonts w:ascii="Arial Narrow" w:hAnsi="Arial Narrow"/>
          <w:b/>
          <w:color w:val="000000" w:themeColor="text1"/>
          <w:sz w:val="20"/>
          <w:szCs w:val="20"/>
        </w:rPr>
      </w:pPr>
    </w:p>
    <w:p w14:paraId="489F2360" w14:textId="4FE86001" w:rsidR="00D001EF" w:rsidRPr="00B95268" w:rsidRDefault="004B5279" w:rsidP="00464CA5">
      <w:pPr>
        <w:spacing w:after="0"/>
        <w:jc w:val="both"/>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 xml:space="preserve">17.2. </w:t>
      </w:r>
      <w:r w:rsidR="00D001EF" w:rsidRPr="00B95268">
        <w:rPr>
          <w:rFonts w:ascii="Arial Narrow" w:hAnsi="Arial Narrow"/>
          <w:b/>
          <w:color w:val="000000" w:themeColor="text1"/>
          <w:sz w:val="20"/>
          <w:szCs w:val="20"/>
          <w:highlight w:val="lightGray"/>
        </w:rPr>
        <w:t xml:space="preserve"> RESERVAS.</w:t>
      </w:r>
      <w:r w:rsidRPr="00B95268">
        <w:rPr>
          <w:rFonts w:ascii="Arial Narrow" w:hAnsi="Arial Narrow"/>
          <w:b/>
          <w:color w:val="000000" w:themeColor="text1"/>
          <w:sz w:val="20"/>
          <w:szCs w:val="20"/>
        </w:rPr>
        <w:t xml:space="preserve">  </w:t>
      </w:r>
      <w:r w:rsidR="00D001EF" w:rsidRPr="00B95268">
        <w:rPr>
          <w:rFonts w:ascii="Arial Narrow" w:hAnsi="Arial Narrow"/>
          <w:color w:val="000000" w:themeColor="text1"/>
          <w:sz w:val="20"/>
          <w:szCs w:val="20"/>
        </w:rPr>
        <w:t xml:space="preserve">Son recursos retenidos por </w:t>
      </w:r>
      <w:r w:rsidR="00464CA5" w:rsidRPr="00B95268">
        <w:rPr>
          <w:rFonts w:ascii="Arial Narrow" w:hAnsi="Arial Narrow"/>
          <w:color w:val="000000" w:themeColor="text1"/>
          <w:sz w:val="20"/>
          <w:szCs w:val="20"/>
        </w:rPr>
        <w:t>FONDEJEMPLO</w:t>
      </w:r>
      <w:r w:rsidR="00D001EF" w:rsidRPr="00B95268">
        <w:rPr>
          <w:rFonts w:ascii="Arial Narrow" w:hAnsi="Arial Narrow"/>
          <w:color w:val="000000" w:themeColor="text1"/>
          <w:sz w:val="20"/>
          <w:szCs w:val="20"/>
        </w:rPr>
        <w:t xml:space="preserve"> para su beneficio</w:t>
      </w:r>
      <w:r w:rsidR="006E1650" w:rsidRPr="00B95268">
        <w:rPr>
          <w:rFonts w:ascii="Arial Narrow" w:hAnsi="Arial Narrow"/>
          <w:color w:val="000000" w:themeColor="text1"/>
          <w:sz w:val="20"/>
          <w:szCs w:val="20"/>
        </w:rPr>
        <w:t xml:space="preserve"> y son</w:t>
      </w:r>
      <w:r w:rsidR="00D001EF" w:rsidRPr="00B95268">
        <w:rPr>
          <w:rFonts w:ascii="Arial Narrow" w:hAnsi="Arial Narrow"/>
          <w:color w:val="000000" w:themeColor="text1"/>
          <w:sz w:val="20"/>
          <w:szCs w:val="20"/>
        </w:rPr>
        <w:t xml:space="preserve"> tomados de los excedentes, y en algunos casos por los incrementos que con cargo al ejercicio anual disponga la Asamblea General con el objeto de cumplir disposiciones legales, estatutarias o para fines específicos.</w:t>
      </w:r>
    </w:p>
    <w:p w14:paraId="1C1CF3F1" w14:textId="77777777" w:rsidR="00D001EF" w:rsidRPr="00B95268" w:rsidRDefault="00D001EF" w:rsidP="00464CA5">
      <w:pPr>
        <w:spacing w:after="0"/>
        <w:jc w:val="both"/>
        <w:rPr>
          <w:rFonts w:ascii="Arial Narrow" w:hAnsi="Arial Narrow"/>
          <w:color w:val="000000" w:themeColor="text1"/>
          <w:sz w:val="20"/>
          <w:szCs w:val="20"/>
        </w:rPr>
      </w:pPr>
    </w:p>
    <w:p w14:paraId="1DC724C4" w14:textId="49A256BE" w:rsidR="00D001EF" w:rsidRPr="00B95268" w:rsidRDefault="00D001EF"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Las reservas constituidas con finalidades específicas podrán afectarse para proteger o cubrir los fines para los cuales fueron creadas. Estas reservas sirven a la vez de apalancamiento y fortalecimiento del patrimonio de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w:t>
      </w:r>
    </w:p>
    <w:p w14:paraId="7BDA403A" w14:textId="77777777" w:rsidR="00D001EF" w:rsidRPr="00B95268" w:rsidRDefault="00D001EF" w:rsidP="00464CA5">
      <w:pPr>
        <w:spacing w:after="0"/>
        <w:jc w:val="both"/>
        <w:rPr>
          <w:rFonts w:ascii="Arial Narrow" w:hAnsi="Arial Narrow"/>
          <w:color w:val="000000" w:themeColor="text1"/>
          <w:sz w:val="20"/>
          <w:szCs w:val="20"/>
        </w:rPr>
      </w:pPr>
    </w:p>
    <w:p w14:paraId="7EDEE6C7" w14:textId="77777777" w:rsidR="00D001EF" w:rsidRPr="00B95268" w:rsidRDefault="00D001EF"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Teniendo en cuenta las características de las entidades de la Economía Solidaria, y como principio económico se establece la irrepartibilidad de las reservas y en caso de liquidación la del remanente patrimonial. </w:t>
      </w:r>
    </w:p>
    <w:p w14:paraId="48486E48" w14:textId="77777777" w:rsidR="00D001EF" w:rsidRPr="00B95268" w:rsidRDefault="00D001EF" w:rsidP="00464CA5">
      <w:pPr>
        <w:spacing w:after="0"/>
        <w:jc w:val="both"/>
        <w:rPr>
          <w:rFonts w:ascii="Arial Narrow" w:hAnsi="Arial Narrow"/>
          <w:color w:val="000000" w:themeColor="text1"/>
          <w:sz w:val="20"/>
          <w:szCs w:val="20"/>
        </w:rPr>
      </w:pPr>
    </w:p>
    <w:p w14:paraId="1DBBA217" w14:textId="019157E3" w:rsidR="00D001EF" w:rsidRPr="00B95268" w:rsidRDefault="00464CA5"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FONDEJEMPLO</w:t>
      </w:r>
      <w:r w:rsidR="00D001EF" w:rsidRPr="00B95268">
        <w:rPr>
          <w:rFonts w:ascii="Arial Narrow" w:hAnsi="Arial Narrow"/>
          <w:color w:val="000000" w:themeColor="text1"/>
          <w:sz w:val="20"/>
          <w:szCs w:val="20"/>
        </w:rPr>
        <w:t xml:space="preserve"> tiene reservas para la protección de aportes sociales, estas reservas constituidas por </w:t>
      </w:r>
      <w:r w:rsidRPr="00B95268">
        <w:rPr>
          <w:rFonts w:ascii="Arial Narrow" w:hAnsi="Arial Narrow"/>
          <w:color w:val="000000" w:themeColor="text1"/>
          <w:sz w:val="20"/>
          <w:szCs w:val="20"/>
        </w:rPr>
        <w:t>FONDEJEMPLO</w:t>
      </w:r>
      <w:r w:rsidR="00D001EF" w:rsidRPr="00B95268">
        <w:rPr>
          <w:rFonts w:ascii="Arial Narrow" w:hAnsi="Arial Narrow"/>
          <w:color w:val="000000" w:themeColor="text1"/>
          <w:sz w:val="20"/>
          <w:szCs w:val="20"/>
        </w:rPr>
        <w:t xml:space="preserve"> son de orden legal y estatutario de un 20% de los excedentes. El único objetivo de la constitución de esta reserva, es con fines de absorber pérdidas futuras. Cuando esta reserva se hubiere empleado para compensar pérdidas, la primera aplicación de excedentes futuros será la de </w:t>
      </w:r>
      <w:r w:rsidR="006E1650" w:rsidRPr="00B95268">
        <w:rPr>
          <w:rFonts w:ascii="Arial Narrow" w:hAnsi="Arial Narrow"/>
          <w:color w:val="000000" w:themeColor="text1"/>
          <w:sz w:val="20"/>
          <w:szCs w:val="20"/>
        </w:rPr>
        <w:t>r</w:t>
      </w:r>
      <w:r w:rsidR="00D001EF" w:rsidRPr="00B95268">
        <w:rPr>
          <w:rFonts w:ascii="Arial Narrow" w:hAnsi="Arial Narrow"/>
          <w:color w:val="000000" w:themeColor="text1"/>
          <w:sz w:val="20"/>
          <w:szCs w:val="20"/>
        </w:rPr>
        <w:t>establecer la reserva a</w:t>
      </w:r>
      <w:r w:rsidR="006E1650" w:rsidRPr="00B95268">
        <w:rPr>
          <w:rFonts w:ascii="Arial Narrow" w:hAnsi="Arial Narrow"/>
          <w:color w:val="000000" w:themeColor="text1"/>
          <w:sz w:val="20"/>
          <w:szCs w:val="20"/>
        </w:rPr>
        <w:t>l</w:t>
      </w:r>
      <w:r w:rsidR="00D001EF" w:rsidRPr="00B95268">
        <w:rPr>
          <w:rFonts w:ascii="Arial Narrow" w:hAnsi="Arial Narrow"/>
          <w:color w:val="000000" w:themeColor="text1"/>
          <w:sz w:val="20"/>
          <w:szCs w:val="20"/>
        </w:rPr>
        <w:t xml:space="preserve"> nivel que tenía antes de su utilización. </w:t>
      </w:r>
    </w:p>
    <w:p w14:paraId="42460F57" w14:textId="77777777" w:rsidR="004B5279" w:rsidRPr="00B95268" w:rsidRDefault="004B5279" w:rsidP="00464CA5">
      <w:pPr>
        <w:spacing w:after="0"/>
        <w:rPr>
          <w:rFonts w:ascii="Arial Narrow" w:hAnsi="Arial Narrow"/>
          <w:b/>
          <w:color w:val="000000" w:themeColor="text1"/>
          <w:sz w:val="20"/>
          <w:szCs w:val="20"/>
          <w:highlight w:val="lightGray"/>
        </w:rPr>
      </w:pPr>
    </w:p>
    <w:p w14:paraId="14C76549" w14:textId="588C9D2D" w:rsidR="00D001EF" w:rsidRPr="00B95268" w:rsidRDefault="004B5279" w:rsidP="00464CA5">
      <w:pPr>
        <w:spacing w:after="0"/>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 xml:space="preserve">17.3. </w:t>
      </w:r>
      <w:r w:rsidR="00D001EF" w:rsidRPr="00B95268">
        <w:rPr>
          <w:rFonts w:ascii="Arial Narrow" w:hAnsi="Arial Narrow"/>
          <w:b/>
          <w:color w:val="000000" w:themeColor="text1"/>
          <w:sz w:val="20"/>
          <w:szCs w:val="20"/>
          <w:highlight w:val="lightGray"/>
        </w:rPr>
        <w:t xml:space="preserve"> FONDOS DE DESTINACIÓN ESPECÍFICA.</w:t>
      </w:r>
      <w:r w:rsidRPr="00B95268">
        <w:rPr>
          <w:rFonts w:ascii="Arial Narrow" w:hAnsi="Arial Narrow"/>
          <w:b/>
          <w:color w:val="000000" w:themeColor="text1"/>
          <w:sz w:val="20"/>
          <w:szCs w:val="20"/>
        </w:rPr>
        <w:t xml:space="preserve"> L</w:t>
      </w:r>
      <w:r w:rsidR="00D001EF" w:rsidRPr="00B95268">
        <w:rPr>
          <w:rFonts w:ascii="Arial Narrow" w:hAnsi="Arial Narrow"/>
          <w:color w:val="000000" w:themeColor="text1"/>
          <w:sz w:val="20"/>
          <w:szCs w:val="20"/>
        </w:rPr>
        <w:t xml:space="preserve">os saldos de los fondos con destinación específica, están constituidos por los valores destinados en asambleas anteriores para la compra y reparaciones de la sede San Fernando adquirida en marzo de 1983 y la capitalización de elementos ortopédicos adquiridos para uso de los asociados con el control del área de Bienestar Social de </w:t>
      </w:r>
      <w:r w:rsidR="00464CA5" w:rsidRPr="00B95268">
        <w:rPr>
          <w:rFonts w:ascii="Arial Narrow" w:hAnsi="Arial Narrow"/>
          <w:color w:val="000000" w:themeColor="text1"/>
          <w:sz w:val="20"/>
          <w:szCs w:val="20"/>
        </w:rPr>
        <w:t>FONDEJEMPLO</w:t>
      </w:r>
      <w:r w:rsidR="00D001EF" w:rsidRPr="00B95268">
        <w:rPr>
          <w:rFonts w:ascii="Arial Narrow" w:hAnsi="Arial Narrow"/>
          <w:color w:val="000000" w:themeColor="text1"/>
          <w:sz w:val="20"/>
          <w:szCs w:val="20"/>
        </w:rPr>
        <w:t xml:space="preserve">. </w:t>
      </w:r>
    </w:p>
    <w:p w14:paraId="40854B7B" w14:textId="77777777" w:rsidR="00D001EF" w:rsidRPr="00B95268" w:rsidRDefault="00D001EF" w:rsidP="00464CA5">
      <w:pPr>
        <w:spacing w:after="0"/>
        <w:jc w:val="both"/>
        <w:rPr>
          <w:rFonts w:ascii="Arial Narrow" w:hAnsi="Arial Narrow"/>
          <w:color w:val="000000" w:themeColor="text1"/>
          <w:sz w:val="20"/>
          <w:szCs w:val="20"/>
        </w:rPr>
      </w:pPr>
    </w:p>
    <w:p w14:paraId="54AD7CBB" w14:textId="77777777" w:rsidR="00D001EF" w:rsidRPr="00B95268" w:rsidRDefault="00D001EF" w:rsidP="00464CA5">
      <w:pPr>
        <w:pStyle w:val="Default"/>
        <w:jc w:val="both"/>
        <w:rPr>
          <w:rFonts w:ascii="Arial Narrow" w:hAnsi="Arial Narrow" w:cs="Arial"/>
          <w:color w:val="000000" w:themeColor="text1"/>
          <w:sz w:val="20"/>
          <w:szCs w:val="20"/>
          <w:lang w:eastAsia="en-US"/>
        </w:rPr>
      </w:pPr>
      <w:r w:rsidRPr="00B95268">
        <w:rPr>
          <w:rFonts w:ascii="Arial Narrow" w:hAnsi="Arial Narrow" w:cs="Arial"/>
          <w:b/>
          <w:color w:val="000000" w:themeColor="text1"/>
          <w:sz w:val="20"/>
          <w:szCs w:val="20"/>
          <w:lang w:eastAsia="en-US"/>
        </w:rPr>
        <w:t>El Fondo Patrimonial de Desarrollo Empresarial - FODES</w:t>
      </w:r>
      <w:r w:rsidRPr="00B95268">
        <w:rPr>
          <w:rFonts w:ascii="Arial Narrow" w:hAnsi="Arial Narrow" w:cs="Arial"/>
          <w:color w:val="000000" w:themeColor="text1"/>
          <w:sz w:val="20"/>
          <w:szCs w:val="20"/>
          <w:lang w:eastAsia="en-US"/>
        </w:rPr>
        <w:t xml:space="preserve">: es el fondo creado por la ley 1391 de 2010, al que le corresponde el 10% de los excedentes del año,  el cual podrá destinarse a los programas aprobados por más del cincuenta por ciento (50%) de la asamblea de asociados o delegados según sea el caso. </w:t>
      </w:r>
    </w:p>
    <w:p w14:paraId="1E9703FA" w14:textId="77777777" w:rsidR="00237E6C" w:rsidRPr="00B95268" w:rsidRDefault="00237E6C" w:rsidP="00464CA5">
      <w:pPr>
        <w:spacing w:after="0"/>
        <w:jc w:val="both"/>
        <w:rPr>
          <w:rFonts w:ascii="Arial Narrow" w:hAnsi="Arial Narrow"/>
          <w:i/>
          <w:iCs/>
          <w:color w:val="000000" w:themeColor="text1"/>
          <w:sz w:val="20"/>
          <w:szCs w:val="20"/>
        </w:rPr>
      </w:pPr>
    </w:p>
    <w:tbl>
      <w:tblPr>
        <w:tblW w:w="9785" w:type="dxa"/>
        <w:tblInd w:w="-289" w:type="dxa"/>
        <w:tblCellMar>
          <w:left w:w="70" w:type="dxa"/>
          <w:right w:w="70" w:type="dxa"/>
        </w:tblCellMar>
        <w:tblLook w:val="04A0" w:firstRow="1" w:lastRow="0" w:firstColumn="1" w:lastColumn="0" w:noHBand="0" w:noVBand="1"/>
      </w:tblPr>
      <w:tblGrid>
        <w:gridCol w:w="5050"/>
        <w:gridCol w:w="1339"/>
        <w:gridCol w:w="1264"/>
        <w:gridCol w:w="1264"/>
        <w:gridCol w:w="868"/>
      </w:tblGrid>
      <w:tr w:rsidR="00D001EF" w:rsidRPr="00B95268" w14:paraId="592D6078" w14:textId="77777777" w:rsidTr="004B5279">
        <w:trPr>
          <w:trHeight w:val="255"/>
        </w:trPr>
        <w:tc>
          <w:tcPr>
            <w:tcW w:w="5050"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228052D5"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Fondos de Destinación Específica</w:t>
            </w:r>
          </w:p>
        </w:tc>
        <w:tc>
          <w:tcPr>
            <w:tcW w:w="1339" w:type="dxa"/>
            <w:tcBorders>
              <w:top w:val="single" w:sz="4" w:space="0" w:color="auto"/>
              <w:left w:val="nil"/>
              <w:bottom w:val="single" w:sz="4" w:space="0" w:color="auto"/>
              <w:right w:val="single" w:sz="4" w:space="0" w:color="auto"/>
            </w:tcBorders>
            <w:shd w:val="clear" w:color="000000" w:fill="0000FF"/>
            <w:noWrap/>
            <w:vAlign w:val="bottom"/>
            <w:hideMark/>
          </w:tcPr>
          <w:p w14:paraId="2FF67405" w14:textId="3FD5EFE0"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264" w:type="dxa"/>
            <w:tcBorders>
              <w:top w:val="single" w:sz="4" w:space="0" w:color="auto"/>
              <w:left w:val="nil"/>
              <w:bottom w:val="single" w:sz="4" w:space="0" w:color="auto"/>
              <w:right w:val="single" w:sz="4" w:space="0" w:color="auto"/>
            </w:tcBorders>
            <w:shd w:val="clear" w:color="000000" w:fill="0000FF"/>
            <w:noWrap/>
            <w:vAlign w:val="bottom"/>
            <w:hideMark/>
          </w:tcPr>
          <w:p w14:paraId="1CCDB7F7" w14:textId="116562A7" w:rsidR="00D001EF"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264" w:type="dxa"/>
            <w:tcBorders>
              <w:top w:val="single" w:sz="4" w:space="0" w:color="auto"/>
              <w:left w:val="nil"/>
              <w:bottom w:val="single" w:sz="4" w:space="0" w:color="auto"/>
              <w:right w:val="single" w:sz="4" w:space="0" w:color="auto"/>
            </w:tcBorders>
            <w:shd w:val="clear" w:color="000000" w:fill="0000FF"/>
            <w:noWrap/>
            <w:vAlign w:val="bottom"/>
            <w:hideMark/>
          </w:tcPr>
          <w:p w14:paraId="1B173189"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868" w:type="dxa"/>
            <w:tcBorders>
              <w:top w:val="single" w:sz="4" w:space="0" w:color="auto"/>
              <w:left w:val="nil"/>
              <w:bottom w:val="single" w:sz="4" w:space="0" w:color="auto"/>
              <w:right w:val="single" w:sz="4" w:space="0" w:color="auto"/>
            </w:tcBorders>
            <w:shd w:val="clear" w:color="000000" w:fill="0000FF"/>
            <w:noWrap/>
            <w:vAlign w:val="bottom"/>
            <w:hideMark/>
          </w:tcPr>
          <w:p w14:paraId="63D40E16"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D001EF" w:rsidRPr="00B95268" w14:paraId="0E26FB94" w14:textId="77777777" w:rsidTr="004B5279">
        <w:trPr>
          <w:trHeight w:val="510"/>
        </w:trPr>
        <w:tc>
          <w:tcPr>
            <w:tcW w:w="5050" w:type="dxa"/>
            <w:tcBorders>
              <w:top w:val="nil"/>
              <w:left w:val="single" w:sz="4" w:space="0" w:color="auto"/>
              <w:bottom w:val="single" w:sz="4" w:space="0" w:color="auto"/>
              <w:right w:val="single" w:sz="4" w:space="0" w:color="auto"/>
            </w:tcBorders>
            <w:shd w:val="clear" w:color="auto" w:fill="auto"/>
            <w:hideMark/>
          </w:tcPr>
          <w:p w14:paraId="3CDACCD0" w14:textId="77777777" w:rsidR="00D001EF" w:rsidRPr="00B95268" w:rsidRDefault="00D001EF"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Fondos destinados de excedentes anteriores para compra y ampliación de sede.</w:t>
            </w:r>
          </w:p>
        </w:tc>
        <w:tc>
          <w:tcPr>
            <w:tcW w:w="1339" w:type="dxa"/>
            <w:tcBorders>
              <w:top w:val="nil"/>
              <w:left w:val="nil"/>
              <w:bottom w:val="single" w:sz="4" w:space="0" w:color="auto"/>
              <w:right w:val="single" w:sz="4" w:space="0" w:color="auto"/>
            </w:tcBorders>
            <w:shd w:val="clear" w:color="auto" w:fill="auto"/>
            <w:noWrap/>
            <w:vAlign w:val="center"/>
            <w:hideMark/>
          </w:tcPr>
          <w:p w14:paraId="30F00CA6"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5,402,282</w:t>
            </w:r>
          </w:p>
        </w:tc>
        <w:tc>
          <w:tcPr>
            <w:tcW w:w="1264" w:type="dxa"/>
            <w:tcBorders>
              <w:top w:val="nil"/>
              <w:left w:val="nil"/>
              <w:bottom w:val="single" w:sz="4" w:space="0" w:color="auto"/>
              <w:right w:val="single" w:sz="4" w:space="0" w:color="auto"/>
            </w:tcBorders>
            <w:shd w:val="clear" w:color="auto" w:fill="auto"/>
            <w:noWrap/>
            <w:vAlign w:val="center"/>
            <w:hideMark/>
          </w:tcPr>
          <w:p w14:paraId="042201EB"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5,402,282</w:t>
            </w:r>
          </w:p>
        </w:tc>
        <w:tc>
          <w:tcPr>
            <w:tcW w:w="1264" w:type="dxa"/>
            <w:tcBorders>
              <w:top w:val="nil"/>
              <w:left w:val="nil"/>
              <w:bottom w:val="single" w:sz="4" w:space="0" w:color="auto"/>
              <w:right w:val="single" w:sz="4" w:space="0" w:color="auto"/>
            </w:tcBorders>
            <w:shd w:val="clear" w:color="auto" w:fill="auto"/>
            <w:noWrap/>
            <w:vAlign w:val="center"/>
            <w:hideMark/>
          </w:tcPr>
          <w:p w14:paraId="27B03E0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868" w:type="dxa"/>
            <w:tcBorders>
              <w:top w:val="nil"/>
              <w:left w:val="nil"/>
              <w:bottom w:val="single" w:sz="4" w:space="0" w:color="auto"/>
              <w:right w:val="single" w:sz="4" w:space="0" w:color="auto"/>
            </w:tcBorders>
            <w:shd w:val="clear" w:color="auto" w:fill="auto"/>
            <w:noWrap/>
            <w:vAlign w:val="center"/>
            <w:hideMark/>
          </w:tcPr>
          <w:p w14:paraId="2F489272"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0.00%</w:t>
            </w:r>
          </w:p>
        </w:tc>
      </w:tr>
      <w:tr w:rsidR="00D001EF" w:rsidRPr="00B95268" w14:paraId="6A74341F" w14:textId="77777777" w:rsidTr="004B5279">
        <w:trPr>
          <w:trHeight w:val="510"/>
        </w:trPr>
        <w:tc>
          <w:tcPr>
            <w:tcW w:w="5050" w:type="dxa"/>
            <w:tcBorders>
              <w:top w:val="nil"/>
              <w:left w:val="single" w:sz="4" w:space="0" w:color="auto"/>
              <w:bottom w:val="single" w:sz="4" w:space="0" w:color="auto"/>
              <w:right w:val="single" w:sz="4" w:space="0" w:color="auto"/>
            </w:tcBorders>
            <w:shd w:val="clear" w:color="auto" w:fill="auto"/>
            <w:vAlign w:val="bottom"/>
            <w:hideMark/>
          </w:tcPr>
          <w:p w14:paraId="088E2048" w14:textId="77777777" w:rsidR="00D001EF" w:rsidRPr="00B95268" w:rsidRDefault="00D001EF"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Fondos sociales capitalizados destinados para compra de aparatos ortopédicos para uso de los asociados.</w:t>
            </w:r>
          </w:p>
        </w:tc>
        <w:tc>
          <w:tcPr>
            <w:tcW w:w="1339" w:type="dxa"/>
            <w:tcBorders>
              <w:top w:val="nil"/>
              <w:left w:val="nil"/>
              <w:bottom w:val="single" w:sz="4" w:space="0" w:color="auto"/>
              <w:right w:val="single" w:sz="4" w:space="0" w:color="auto"/>
            </w:tcBorders>
            <w:shd w:val="clear" w:color="auto" w:fill="auto"/>
            <w:noWrap/>
            <w:vAlign w:val="center"/>
            <w:hideMark/>
          </w:tcPr>
          <w:p w14:paraId="4F79108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17,550,800</w:t>
            </w:r>
          </w:p>
        </w:tc>
        <w:tc>
          <w:tcPr>
            <w:tcW w:w="1264" w:type="dxa"/>
            <w:tcBorders>
              <w:top w:val="nil"/>
              <w:left w:val="nil"/>
              <w:bottom w:val="single" w:sz="4" w:space="0" w:color="auto"/>
              <w:right w:val="single" w:sz="4" w:space="0" w:color="auto"/>
            </w:tcBorders>
            <w:shd w:val="clear" w:color="auto" w:fill="auto"/>
            <w:noWrap/>
            <w:vAlign w:val="center"/>
            <w:hideMark/>
          </w:tcPr>
          <w:p w14:paraId="727B982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17,550,800</w:t>
            </w:r>
          </w:p>
        </w:tc>
        <w:tc>
          <w:tcPr>
            <w:tcW w:w="1264" w:type="dxa"/>
            <w:tcBorders>
              <w:top w:val="nil"/>
              <w:left w:val="nil"/>
              <w:bottom w:val="single" w:sz="4" w:space="0" w:color="auto"/>
              <w:right w:val="single" w:sz="4" w:space="0" w:color="auto"/>
            </w:tcBorders>
            <w:shd w:val="clear" w:color="auto" w:fill="auto"/>
            <w:noWrap/>
            <w:vAlign w:val="center"/>
            <w:hideMark/>
          </w:tcPr>
          <w:p w14:paraId="0A89083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868" w:type="dxa"/>
            <w:tcBorders>
              <w:top w:val="nil"/>
              <w:left w:val="nil"/>
              <w:bottom w:val="single" w:sz="4" w:space="0" w:color="auto"/>
              <w:right w:val="single" w:sz="4" w:space="0" w:color="auto"/>
            </w:tcBorders>
            <w:shd w:val="clear" w:color="auto" w:fill="auto"/>
            <w:noWrap/>
            <w:vAlign w:val="center"/>
            <w:hideMark/>
          </w:tcPr>
          <w:p w14:paraId="460C8C6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0.00%</w:t>
            </w:r>
          </w:p>
        </w:tc>
      </w:tr>
      <w:tr w:rsidR="00D001EF" w:rsidRPr="00B95268" w14:paraId="1CA6BA21" w14:textId="77777777" w:rsidTr="004B5279">
        <w:trPr>
          <w:trHeight w:val="255"/>
        </w:trPr>
        <w:tc>
          <w:tcPr>
            <w:tcW w:w="5050" w:type="dxa"/>
            <w:tcBorders>
              <w:top w:val="nil"/>
              <w:left w:val="single" w:sz="4" w:space="0" w:color="auto"/>
              <w:bottom w:val="single" w:sz="4" w:space="0" w:color="auto"/>
              <w:right w:val="single" w:sz="4" w:space="0" w:color="auto"/>
            </w:tcBorders>
            <w:shd w:val="clear" w:color="auto" w:fill="auto"/>
            <w:noWrap/>
            <w:vAlign w:val="bottom"/>
            <w:hideMark/>
          </w:tcPr>
          <w:p w14:paraId="07007324"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Fondo Patrimonial de Desarrollo Empresarial.</w:t>
            </w:r>
          </w:p>
        </w:tc>
        <w:tc>
          <w:tcPr>
            <w:tcW w:w="1339" w:type="dxa"/>
            <w:tcBorders>
              <w:top w:val="nil"/>
              <w:left w:val="nil"/>
              <w:bottom w:val="single" w:sz="4" w:space="0" w:color="auto"/>
              <w:right w:val="single" w:sz="4" w:space="0" w:color="auto"/>
            </w:tcBorders>
            <w:shd w:val="clear" w:color="auto" w:fill="auto"/>
            <w:noWrap/>
            <w:vAlign w:val="bottom"/>
            <w:hideMark/>
          </w:tcPr>
          <w:p w14:paraId="374DD27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208,992,922</w:t>
            </w:r>
          </w:p>
        </w:tc>
        <w:tc>
          <w:tcPr>
            <w:tcW w:w="1264" w:type="dxa"/>
            <w:tcBorders>
              <w:top w:val="nil"/>
              <w:left w:val="nil"/>
              <w:bottom w:val="single" w:sz="4" w:space="0" w:color="auto"/>
              <w:right w:val="single" w:sz="4" w:space="0" w:color="auto"/>
            </w:tcBorders>
            <w:shd w:val="clear" w:color="auto" w:fill="auto"/>
            <w:noWrap/>
            <w:vAlign w:val="bottom"/>
            <w:hideMark/>
          </w:tcPr>
          <w:p w14:paraId="3F8F12E4"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163,627,732</w:t>
            </w:r>
          </w:p>
        </w:tc>
        <w:tc>
          <w:tcPr>
            <w:tcW w:w="1264" w:type="dxa"/>
            <w:tcBorders>
              <w:top w:val="nil"/>
              <w:left w:val="nil"/>
              <w:bottom w:val="single" w:sz="4" w:space="0" w:color="auto"/>
              <w:right w:val="single" w:sz="4" w:space="0" w:color="auto"/>
            </w:tcBorders>
            <w:shd w:val="clear" w:color="auto" w:fill="auto"/>
            <w:noWrap/>
            <w:vAlign w:val="center"/>
            <w:hideMark/>
          </w:tcPr>
          <w:p w14:paraId="6ED4867F"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45,365,190</w:t>
            </w:r>
          </w:p>
        </w:tc>
        <w:tc>
          <w:tcPr>
            <w:tcW w:w="868" w:type="dxa"/>
            <w:tcBorders>
              <w:top w:val="nil"/>
              <w:left w:val="nil"/>
              <w:bottom w:val="single" w:sz="4" w:space="0" w:color="auto"/>
              <w:right w:val="single" w:sz="4" w:space="0" w:color="auto"/>
            </w:tcBorders>
            <w:shd w:val="clear" w:color="auto" w:fill="auto"/>
            <w:noWrap/>
            <w:vAlign w:val="center"/>
            <w:hideMark/>
          </w:tcPr>
          <w:p w14:paraId="6A38B5E3"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27.72%</w:t>
            </w:r>
          </w:p>
        </w:tc>
      </w:tr>
      <w:tr w:rsidR="00D001EF" w:rsidRPr="00B95268" w14:paraId="409F81F1" w14:textId="77777777" w:rsidTr="004B5279">
        <w:trPr>
          <w:trHeight w:val="255"/>
        </w:trPr>
        <w:tc>
          <w:tcPr>
            <w:tcW w:w="5050" w:type="dxa"/>
            <w:tcBorders>
              <w:top w:val="nil"/>
              <w:left w:val="single" w:sz="4" w:space="0" w:color="auto"/>
              <w:bottom w:val="single" w:sz="4" w:space="0" w:color="auto"/>
              <w:right w:val="single" w:sz="4" w:space="0" w:color="auto"/>
            </w:tcBorders>
            <w:shd w:val="clear" w:color="auto" w:fill="auto"/>
            <w:noWrap/>
            <w:vAlign w:val="bottom"/>
            <w:hideMark/>
          </w:tcPr>
          <w:p w14:paraId="433F56B6" w14:textId="77777777" w:rsidR="00D001EF" w:rsidRPr="00B95268" w:rsidRDefault="00D001EF"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1339" w:type="dxa"/>
            <w:tcBorders>
              <w:top w:val="nil"/>
              <w:left w:val="nil"/>
              <w:bottom w:val="single" w:sz="4" w:space="0" w:color="auto"/>
              <w:right w:val="single" w:sz="4" w:space="0" w:color="auto"/>
            </w:tcBorders>
            <w:shd w:val="clear" w:color="auto" w:fill="auto"/>
            <w:noWrap/>
            <w:vAlign w:val="bottom"/>
            <w:hideMark/>
          </w:tcPr>
          <w:p w14:paraId="6FEE4BF9"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231,946,004</w:t>
            </w:r>
          </w:p>
        </w:tc>
        <w:tc>
          <w:tcPr>
            <w:tcW w:w="1264" w:type="dxa"/>
            <w:tcBorders>
              <w:top w:val="nil"/>
              <w:left w:val="nil"/>
              <w:bottom w:val="single" w:sz="4" w:space="0" w:color="auto"/>
              <w:right w:val="single" w:sz="4" w:space="0" w:color="auto"/>
            </w:tcBorders>
            <w:shd w:val="clear" w:color="auto" w:fill="auto"/>
            <w:noWrap/>
            <w:vAlign w:val="bottom"/>
            <w:hideMark/>
          </w:tcPr>
          <w:p w14:paraId="23E570B7"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186,580,814</w:t>
            </w:r>
          </w:p>
        </w:tc>
        <w:tc>
          <w:tcPr>
            <w:tcW w:w="1264" w:type="dxa"/>
            <w:tcBorders>
              <w:top w:val="nil"/>
              <w:left w:val="nil"/>
              <w:bottom w:val="single" w:sz="4" w:space="0" w:color="auto"/>
              <w:right w:val="single" w:sz="4" w:space="0" w:color="auto"/>
            </w:tcBorders>
            <w:shd w:val="clear" w:color="auto" w:fill="auto"/>
            <w:noWrap/>
            <w:vAlign w:val="bottom"/>
            <w:hideMark/>
          </w:tcPr>
          <w:p w14:paraId="3421EDA1" w14:textId="77777777" w:rsidR="00D001EF" w:rsidRPr="00B95268" w:rsidRDefault="00D001EF"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45,365,190</w:t>
            </w:r>
          </w:p>
        </w:tc>
        <w:tc>
          <w:tcPr>
            <w:tcW w:w="868" w:type="dxa"/>
            <w:tcBorders>
              <w:top w:val="nil"/>
              <w:left w:val="nil"/>
              <w:bottom w:val="single" w:sz="4" w:space="0" w:color="auto"/>
              <w:right w:val="single" w:sz="4" w:space="0" w:color="auto"/>
            </w:tcBorders>
            <w:shd w:val="clear" w:color="auto" w:fill="auto"/>
            <w:noWrap/>
            <w:vAlign w:val="bottom"/>
            <w:hideMark/>
          </w:tcPr>
          <w:p w14:paraId="14A60877"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24.31%</w:t>
            </w:r>
          </w:p>
        </w:tc>
      </w:tr>
    </w:tbl>
    <w:p w14:paraId="4248C3AE" w14:textId="77777777" w:rsidR="004B5279" w:rsidRPr="00B95268" w:rsidRDefault="004B5279" w:rsidP="00464CA5">
      <w:pPr>
        <w:spacing w:after="0"/>
        <w:rPr>
          <w:rFonts w:ascii="Arial Narrow" w:hAnsi="Arial Narrow"/>
          <w:b/>
          <w:color w:val="000000" w:themeColor="text1"/>
          <w:sz w:val="20"/>
          <w:szCs w:val="20"/>
          <w:highlight w:val="lightGray"/>
        </w:rPr>
      </w:pPr>
    </w:p>
    <w:p w14:paraId="7C87CED6" w14:textId="77777777" w:rsidR="00D001EF" w:rsidRPr="00B95268" w:rsidRDefault="00D001EF" w:rsidP="00464CA5">
      <w:pPr>
        <w:spacing w:after="0"/>
        <w:jc w:val="both"/>
        <w:rPr>
          <w:rFonts w:ascii="Arial Narrow" w:hAnsi="Arial Narrow"/>
          <w:i/>
          <w:iCs/>
          <w:color w:val="000000" w:themeColor="text1"/>
          <w:sz w:val="20"/>
          <w:szCs w:val="20"/>
        </w:rPr>
      </w:pPr>
    </w:p>
    <w:p w14:paraId="0116E5C7" w14:textId="77777777" w:rsidR="00D001EF" w:rsidRPr="00B95268" w:rsidRDefault="004B5279" w:rsidP="00464CA5">
      <w:pPr>
        <w:spacing w:after="0"/>
        <w:jc w:val="both"/>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17.4.</w:t>
      </w:r>
      <w:r w:rsidR="00D001EF" w:rsidRPr="00B95268">
        <w:rPr>
          <w:rFonts w:ascii="Arial Narrow" w:hAnsi="Arial Narrow"/>
          <w:b/>
          <w:color w:val="000000" w:themeColor="text1"/>
          <w:sz w:val="20"/>
          <w:szCs w:val="20"/>
          <w:highlight w:val="lightGray"/>
        </w:rPr>
        <w:t xml:space="preserve"> RESULTADOS DEL EJERCICIO.  </w:t>
      </w:r>
      <w:r w:rsidRPr="00B95268">
        <w:rPr>
          <w:rFonts w:ascii="Arial Narrow" w:hAnsi="Arial Narrow"/>
          <w:b/>
          <w:color w:val="000000" w:themeColor="text1"/>
          <w:sz w:val="20"/>
          <w:szCs w:val="20"/>
        </w:rPr>
        <w:t>S</w:t>
      </w:r>
      <w:r w:rsidR="00D001EF" w:rsidRPr="00B95268">
        <w:rPr>
          <w:rFonts w:ascii="Arial Narrow" w:hAnsi="Arial Narrow"/>
          <w:color w:val="000000" w:themeColor="text1"/>
          <w:sz w:val="20"/>
          <w:szCs w:val="20"/>
        </w:rPr>
        <w:t>on los excedentes o pérdidas determinados al cierre del ejercicio económico, como resultados del ejercicio. Cuando se presente excedentes como resultado del ejercicio económico, estos se aplicar</w:t>
      </w:r>
      <w:r w:rsidR="00B94276" w:rsidRPr="00B95268">
        <w:rPr>
          <w:rFonts w:ascii="Arial Narrow" w:hAnsi="Arial Narrow"/>
          <w:color w:val="000000" w:themeColor="text1"/>
          <w:sz w:val="20"/>
          <w:szCs w:val="20"/>
        </w:rPr>
        <w:t>á</w:t>
      </w:r>
      <w:r w:rsidR="00D001EF" w:rsidRPr="00B95268">
        <w:rPr>
          <w:rFonts w:ascii="Arial Narrow" w:hAnsi="Arial Narrow"/>
          <w:color w:val="000000" w:themeColor="text1"/>
          <w:sz w:val="20"/>
          <w:szCs w:val="20"/>
        </w:rPr>
        <w:t xml:space="preserve">n de la forma prevista en las normas </w:t>
      </w:r>
      <w:r w:rsidR="00D001EF" w:rsidRPr="00B95268">
        <w:rPr>
          <w:rFonts w:ascii="Arial Narrow" w:hAnsi="Arial Narrow"/>
          <w:color w:val="000000" w:themeColor="text1"/>
          <w:sz w:val="20"/>
          <w:szCs w:val="20"/>
        </w:rPr>
        <w:lastRenderedPageBreak/>
        <w:t>vigentes, y los remanentes podrá</w:t>
      </w:r>
      <w:r w:rsidR="00B94276" w:rsidRPr="00B95268">
        <w:rPr>
          <w:rFonts w:ascii="Arial Narrow" w:hAnsi="Arial Narrow"/>
          <w:color w:val="000000" w:themeColor="text1"/>
          <w:sz w:val="20"/>
          <w:szCs w:val="20"/>
        </w:rPr>
        <w:t>n</w:t>
      </w:r>
      <w:r w:rsidR="00D001EF" w:rsidRPr="00B95268">
        <w:rPr>
          <w:rFonts w:ascii="Arial Narrow" w:hAnsi="Arial Narrow"/>
          <w:color w:val="000000" w:themeColor="text1"/>
          <w:sz w:val="20"/>
          <w:szCs w:val="20"/>
        </w:rPr>
        <w:t xml:space="preserve"> aplicarse según lo determine </w:t>
      </w:r>
      <w:r w:rsidR="00B94276" w:rsidRPr="00B95268">
        <w:rPr>
          <w:rFonts w:ascii="Arial Narrow" w:hAnsi="Arial Narrow"/>
          <w:color w:val="000000" w:themeColor="text1"/>
          <w:sz w:val="20"/>
          <w:szCs w:val="20"/>
        </w:rPr>
        <w:t>el</w:t>
      </w:r>
      <w:r w:rsidR="00D001EF" w:rsidRPr="00B95268">
        <w:rPr>
          <w:rFonts w:ascii="Arial Narrow" w:hAnsi="Arial Narrow"/>
          <w:color w:val="000000" w:themeColor="text1"/>
          <w:sz w:val="20"/>
          <w:szCs w:val="20"/>
        </w:rPr>
        <w:t xml:space="preserve"> estat</w:t>
      </w:r>
      <w:r w:rsidR="00B94276" w:rsidRPr="00B95268">
        <w:rPr>
          <w:rFonts w:ascii="Arial Narrow" w:hAnsi="Arial Narrow"/>
          <w:color w:val="000000" w:themeColor="text1"/>
          <w:sz w:val="20"/>
          <w:szCs w:val="20"/>
        </w:rPr>
        <w:t>uto</w:t>
      </w:r>
      <w:r w:rsidR="00D001EF" w:rsidRPr="00B95268">
        <w:rPr>
          <w:rFonts w:ascii="Arial Narrow" w:hAnsi="Arial Narrow"/>
          <w:color w:val="000000" w:themeColor="text1"/>
          <w:sz w:val="20"/>
          <w:szCs w:val="20"/>
        </w:rPr>
        <w:t xml:space="preserve"> o la Asamblea General de delegados. No obstante el excedente se aplicará en primer término a compensar pérdidas económicas operacionales de ejercicios anteriores. </w:t>
      </w:r>
    </w:p>
    <w:p w14:paraId="6679A47C" w14:textId="77777777" w:rsidR="004B5279" w:rsidRPr="00B95268" w:rsidRDefault="004B5279" w:rsidP="00464CA5">
      <w:pPr>
        <w:spacing w:after="0"/>
        <w:jc w:val="both"/>
        <w:rPr>
          <w:rFonts w:ascii="Arial Narrow" w:hAnsi="Arial Narrow"/>
          <w:i/>
          <w:iCs/>
          <w:color w:val="000000" w:themeColor="text1"/>
          <w:sz w:val="20"/>
          <w:szCs w:val="20"/>
        </w:rPr>
      </w:pPr>
    </w:p>
    <w:p w14:paraId="63A814CB" w14:textId="3E0C2F00" w:rsidR="00875D1B" w:rsidRPr="00B95268" w:rsidRDefault="004B5279" w:rsidP="00464CA5">
      <w:pPr>
        <w:spacing w:after="0"/>
        <w:jc w:val="both"/>
        <w:rPr>
          <w:rFonts w:ascii="Arial Narrow" w:hAnsi="Arial Narrow"/>
          <w:b/>
          <w:color w:val="000000" w:themeColor="text1"/>
          <w:sz w:val="20"/>
          <w:szCs w:val="20"/>
        </w:rPr>
      </w:pPr>
      <w:r w:rsidRPr="00B95268">
        <w:rPr>
          <w:rFonts w:ascii="Arial Narrow" w:hAnsi="Arial Narrow"/>
          <w:b/>
          <w:color w:val="000000" w:themeColor="text1"/>
          <w:sz w:val="20"/>
          <w:szCs w:val="20"/>
          <w:highlight w:val="lightGray"/>
        </w:rPr>
        <w:t>17.5. EFECTO DE LA ADOPCIÓN DE LA NIIF PARA PYMES.</w:t>
      </w:r>
      <w:r w:rsidRPr="00B95268">
        <w:rPr>
          <w:rFonts w:ascii="Arial Narrow" w:hAnsi="Arial Narrow"/>
          <w:b/>
          <w:color w:val="000000" w:themeColor="text1"/>
          <w:sz w:val="20"/>
          <w:szCs w:val="20"/>
        </w:rPr>
        <w:t xml:space="preserve">  </w:t>
      </w:r>
      <w:r w:rsidR="00875D1B" w:rsidRPr="00B95268">
        <w:rPr>
          <w:rFonts w:ascii="Arial Narrow" w:hAnsi="Arial Narrow"/>
          <w:color w:val="000000" w:themeColor="text1"/>
          <w:sz w:val="20"/>
          <w:szCs w:val="20"/>
        </w:rPr>
        <w:t xml:space="preserve">Al primero de enero de </w:t>
      </w:r>
      <w:r w:rsidR="00464CA5" w:rsidRPr="00B95268">
        <w:rPr>
          <w:rFonts w:ascii="Arial Narrow" w:hAnsi="Arial Narrow"/>
          <w:color w:val="000000" w:themeColor="text1"/>
          <w:sz w:val="20"/>
          <w:szCs w:val="20"/>
        </w:rPr>
        <w:t>2020</w:t>
      </w:r>
      <w:r w:rsidR="00875D1B" w:rsidRPr="00B95268">
        <w:rPr>
          <w:rFonts w:ascii="Arial Narrow" w:hAnsi="Arial Narrow"/>
          <w:color w:val="000000" w:themeColor="text1"/>
          <w:sz w:val="20"/>
          <w:szCs w:val="20"/>
        </w:rPr>
        <w:t xml:space="preserve"> en el estado de situación financiera de apertura se efectuaron los siguientes ajustes que afectaron los RESULTADOS DE EJERCICIOS ANTERIORES (Ganancias Acumuladas):</w:t>
      </w:r>
    </w:p>
    <w:p w14:paraId="42329CB1" w14:textId="77777777" w:rsidR="00875D1B" w:rsidRPr="00B95268" w:rsidRDefault="00875D1B" w:rsidP="00464CA5">
      <w:pPr>
        <w:spacing w:after="0"/>
        <w:contextualSpacing/>
        <w:jc w:val="both"/>
        <w:rPr>
          <w:rFonts w:ascii="Arial Narrow" w:hAnsi="Arial Narrow"/>
          <w:color w:val="000000" w:themeColor="text1"/>
          <w:sz w:val="20"/>
          <w:szCs w:val="20"/>
        </w:rPr>
      </w:pPr>
    </w:p>
    <w:tbl>
      <w:tblPr>
        <w:tblW w:w="10196" w:type="dxa"/>
        <w:tblInd w:w="75" w:type="dxa"/>
        <w:tblCellMar>
          <w:left w:w="70" w:type="dxa"/>
          <w:right w:w="70" w:type="dxa"/>
        </w:tblCellMar>
        <w:tblLook w:val="04A0" w:firstRow="1" w:lastRow="0" w:firstColumn="1" w:lastColumn="0" w:noHBand="0" w:noVBand="1"/>
      </w:tblPr>
      <w:tblGrid>
        <w:gridCol w:w="8256"/>
        <w:gridCol w:w="1940"/>
      </w:tblGrid>
      <w:tr w:rsidR="00875D1B" w:rsidRPr="00B95268" w14:paraId="544CFF3C" w14:textId="77777777" w:rsidTr="00F80965">
        <w:trPr>
          <w:trHeight w:val="288"/>
        </w:trPr>
        <w:tc>
          <w:tcPr>
            <w:tcW w:w="82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B21030" w14:textId="77777777" w:rsidR="00875D1B" w:rsidRPr="00B95268" w:rsidRDefault="00875D1B" w:rsidP="00464CA5">
            <w:pPr>
              <w:spacing w:after="0"/>
              <w:contextualSpacing/>
              <w:rPr>
                <w:rFonts w:ascii="Arial Narrow" w:hAnsi="Arial Narrow"/>
                <w:b/>
                <w:bCs/>
                <w:color w:val="000000" w:themeColor="text1"/>
                <w:sz w:val="20"/>
                <w:szCs w:val="20"/>
                <w:lang w:eastAsia="es-CO"/>
              </w:rPr>
            </w:pPr>
            <w:r w:rsidRPr="00B95268">
              <w:rPr>
                <w:rFonts w:ascii="Arial Narrow" w:hAnsi="Arial Narrow"/>
                <w:b/>
                <w:bCs/>
                <w:color w:val="000000" w:themeColor="text1"/>
                <w:sz w:val="20"/>
                <w:szCs w:val="20"/>
                <w:lang w:eastAsia="es-CO"/>
              </w:rPr>
              <w:t>EFECTOS PATRIMONIALES ADOPCIÓN 1 VEZ NIIF PARA PYMES</w:t>
            </w:r>
          </w:p>
        </w:tc>
        <w:tc>
          <w:tcPr>
            <w:tcW w:w="1940" w:type="dxa"/>
            <w:tcBorders>
              <w:top w:val="single" w:sz="4" w:space="0" w:color="auto"/>
              <w:left w:val="nil"/>
              <w:bottom w:val="single" w:sz="4" w:space="0" w:color="auto"/>
              <w:right w:val="single" w:sz="4" w:space="0" w:color="auto"/>
            </w:tcBorders>
            <w:shd w:val="clear" w:color="auto" w:fill="auto"/>
            <w:noWrap/>
            <w:vAlign w:val="bottom"/>
          </w:tcPr>
          <w:p w14:paraId="0C23CBC5" w14:textId="77777777" w:rsidR="00875D1B" w:rsidRPr="00B95268" w:rsidRDefault="00875D1B" w:rsidP="00464CA5">
            <w:pPr>
              <w:spacing w:after="0"/>
              <w:contextualSpacing/>
              <w:jc w:val="right"/>
              <w:rPr>
                <w:rFonts w:ascii="Arial Narrow" w:hAnsi="Arial Narrow"/>
                <w:b/>
                <w:bCs/>
                <w:color w:val="000000" w:themeColor="text1"/>
                <w:sz w:val="20"/>
                <w:szCs w:val="20"/>
                <w:lang w:eastAsia="es-CO"/>
              </w:rPr>
            </w:pPr>
          </w:p>
        </w:tc>
      </w:tr>
      <w:tr w:rsidR="00875D1B" w:rsidRPr="00B95268" w14:paraId="4F25BF48" w14:textId="77777777" w:rsidTr="00F80965">
        <w:trPr>
          <w:trHeight w:val="288"/>
        </w:trPr>
        <w:tc>
          <w:tcPr>
            <w:tcW w:w="8256" w:type="dxa"/>
            <w:tcBorders>
              <w:top w:val="nil"/>
              <w:left w:val="single" w:sz="4" w:space="0" w:color="auto"/>
              <w:bottom w:val="single" w:sz="4" w:space="0" w:color="auto"/>
              <w:right w:val="single" w:sz="4" w:space="0" w:color="auto"/>
            </w:tcBorders>
            <w:shd w:val="clear" w:color="000000" w:fill="D8E4BC"/>
            <w:noWrap/>
            <w:vAlign w:val="bottom"/>
            <w:hideMark/>
          </w:tcPr>
          <w:p w14:paraId="28E88341" w14:textId="77777777" w:rsidR="00875D1B" w:rsidRPr="00B95268" w:rsidRDefault="00875D1B" w:rsidP="00464CA5">
            <w:pPr>
              <w:spacing w:after="0"/>
              <w:contextualSpacing/>
              <w:rPr>
                <w:rFonts w:ascii="Arial Narrow" w:hAnsi="Arial Narrow"/>
                <w:b/>
                <w:bCs/>
                <w:color w:val="000000" w:themeColor="text1"/>
                <w:sz w:val="20"/>
                <w:szCs w:val="20"/>
                <w:lang w:eastAsia="es-CO"/>
              </w:rPr>
            </w:pPr>
            <w:r w:rsidRPr="00B95268">
              <w:rPr>
                <w:rFonts w:ascii="Arial Narrow" w:hAnsi="Arial Narrow"/>
                <w:b/>
                <w:bCs/>
                <w:color w:val="000000" w:themeColor="text1"/>
                <w:sz w:val="20"/>
                <w:szCs w:val="20"/>
                <w:lang w:eastAsia="es-CO"/>
              </w:rPr>
              <w:t>GANANCIAS</w:t>
            </w:r>
          </w:p>
        </w:tc>
        <w:tc>
          <w:tcPr>
            <w:tcW w:w="1940" w:type="dxa"/>
            <w:tcBorders>
              <w:top w:val="nil"/>
              <w:left w:val="nil"/>
              <w:bottom w:val="single" w:sz="4" w:space="0" w:color="auto"/>
              <w:right w:val="single" w:sz="4" w:space="0" w:color="auto"/>
            </w:tcBorders>
            <w:shd w:val="clear" w:color="000000" w:fill="D8E4BC"/>
            <w:noWrap/>
            <w:vAlign w:val="bottom"/>
          </w:tcPr>
          <w:p w14:paraId="7B002203" w14:textId="77777777" w:rsidR="00875D1B" w:rsidRPr="00B95268" w:rsidRDefault="00875D1B" w:rsidP="00464CA5">
            <w:pPr>
              <w:spacing w:after="0"/>
              <w:contextualSpacing/>
              <w:jc w:val="right"/>
              <w:rPr>
                <w:rFonts w:ascii="Arial Narrow" w:hAnsi="Arial Narrow"/>
                <w:b/>
                <w:bCs/>
                <w:color w:val="000000" w:themeColor="text1"/>
                <w:sz w:val="20"/>
                <w:szCs w:val="20"/>
                <w:lang w:eastAsia="es-CO"/>
              </w:rPr>
            </w:pPr>
          </w:p>
        </w:tc>
      </w:tr>
      <w:tr w:rsidR="00875D1B" w:rsidRPr="00B95268" w14:paraId="3A5F404C" w14:textId="77777777" w:rsidTr="00F80965">
        <w:trPr>
          <w:trHeight w:val="288"/>
        </w:trPr>
        <w:tc>
          <w:tcPr>
            <w:tcW w:w="8256" w:type="dxa"/>
            <w:tcBorders>
              <w:top w:val="nil"/>
              <w:left w:val="single" w:sz="4" w:space="0" w:color="auto"/>
              <w:bottom w:val="single" w:sz="4" w:space="0" w:color="auto"/>
              <w:right w:val="single" w:sz="4" w:space="0" w:color="auto"/>
            </w:tcBorders>
            <w:shd w:val="clear" w:color="auto" w:fill="auto"/>
            <w:noWrap/>
            <w:vAlign w:val="bottom"/>
          </w:tcPr>
          <w:p w14:paraId="76280019" w14:textId="77777777" w:rsidR="00875D1B" w:rsidRPr="00B95268" w:rsidRDefault="00875D1B" w:rsidP="00464CA5">
            <w:pPr>
              <w:spacing w:after="0"/>
              <w:contextualSpacing/>
              <w:rPr>
                <w:rFonts w:ascii="Arial Narrow" w:hAnsi="Arial Narrow"/>
                <w:color w:val="000000" w:themeColor="text1"/>
                <w:sz w:val="20"/>
                <w:szCs w:val="20"/>
                <w:lang w:eastAsia="es-CO"/>
              </w:rPr>
            </w:pPr>
          </w:p>
        </w:tc>
        <w:tc>
          <w:tcPr>
            <w:tcW w:w="1940" w:type="dxa"/>
            <w:tcBorders>
              <w:top w:val="nil"/>
              <w:left w:val="nil"/>
              <w:bottom w:val="single" w:sz="4" w:space="0" w:color="auto"/>
              <w:right w:val="single" w:sz="4" w:space="0" w:color="auto"/>
            </w:tcBorders>
            <w:shd w:val="clear" w:color="auto" w:fill="auto"/>
            <w:noWrap/>
            <w:vAlign w:val="bottom"/>
          </w:tcPr>
          <w:p w14:paraId="7798C234" w14:textId="77777777" w:rsidR="00875D1B" w:rsidRPr="00B95268" w:rsidRDefault="00875D1B" w:rsidP="00464CA5">
            <w:pPr>
              <w:spacing w:after="0"/>
              <w:contextualSpacing/>
              <w:jc w:val="right"/>
              <w:rPr>
                <w:rFonts w:ascii="Arial Narrow" w:hAnsi="Arial Narrow"/>
                <w:color w:val="000000" w:themeColor="text1"/>
                <w:sz w:val="20"/>
                <w:szCs w:val="20"/>
                <w:lang w:eastAsia="es-CO"/>
              </w:rPr>
            </w:pPr>
          </w:p>
        </w:tc>
      </w:tr>
      <w:tr w:rsidR="00875D1B" w:rsidRPr="00B95268" w14:paraId="15FEB223" w14:textId="77777777" w:rsidTr="00F80965">
        <w:trPr>
          <w:trHeight w:val="288"/>
        </w:trPr>
        <w:tc>
          <w:tcPr>
            <w:tcW w:w="8256" w:type="dxa"/>
            <w:tcBorders>
              <w:top w:val="nil"/>
              <w:left w:val="single" w:sz="4" w:space="0" w:color="auto"/>
              <w:bottom w:val="single" w:sz="4" w:space="0" w:color="auto"/>
              <w:right w:val="single" w:sz="4" w:space="0" w:color="auto"/>
            </w:tcBorders>
            <w:shd w:val="clear" w:color="auto" w:fill="auto"/>
            <w:noWrap/>
            <w:vAlign w:val="bottom"/>
          </w:tcPr>
          <w:p w14:paraId="733283BD" w14:textId="77777777" w:rsidR="00875D1B" w:rsidRPr="00B95268" w:rsidRDefault="00875D1B" w:rsidP="00464CA5">
            <w:pPr>
              <w:spacing w:after="0"/>
              <w:contextualSpacing/>
              <w:rPr>
                <w:rFonts w:ascii="Arial Narrow" w:hAnsi="Arial Narrow"/>
                <w:color w:val="000000" w:themeColor="text1"/>
                <w:sz w:val="20"/>
                <w:szCs w:val="20"/>
                <w:lang w:eastAsia="es-CO"/>
              </w:rPr>
            </w:pPr>
          </w:p>
        </w:tc>
        <w:tc>
          <w:tcPr>
            <w:tcW w:w="1940" w:type="dxa"/>
            <w:tcBorders>
              <w:top w:val="nil"/>
              <w:left w:val="nil"/>
              <w:bottom w:val="single" w:sz="4" w:space="0" w:color="auto"/>
              <w:right w:val="single" w:sz="4" w:space="0" w:color="auto"/>
            </w:tcBorders>
            <w:shd w:val="clear" w:color="auto" w:fill="auto"/>
            <w:noWrap/>
            <w:vAlign w:val="bottom"/>
          </w:tcPr>
          <w:p w14:paraId="73F4EB95" w14:textId="77777777" w:rsidR="00875D1B" w:rsidRPr="00B95268" w:rsidRDefault="00875D1B" w:rsidP="00464CA5">
            <w:pPr>
              <w:spacing w:after="0"/>
              <w:contextualSpacing/>
              <w:jc w:val="right"/>
              <w:rPr>
                <w:rFonts w:ascii="Arial Narrow" w:hAnsi="Arial Narrow"/>
                <w:color w:val="000000" w:themeColor="text1"/>
                <w:sz w:val="20"/>
                <w:szCs w:val="20"/>
                <w:lang w:eastAsia="es-CO"/>
              </w:rPr>
            </w:pPr>
          </w:p>
        </w:tc>
      </w:tr>
      <w:tr w:rsidR="00875D1B" w:rsidRPr="00B95268" w14:paraId="44D18AE8" w14:textId="77777777" w:rsidTr="00F80965">
        <w:trPr>
          <w:trHeight w:val="288"/>
        </w:trPr>
        <w:tc>
          <w:tcPr>
            <w:tcW w:w="8256" w:type="dxa"/>
            <w:tcBorders>
              <w:top w:val="nil"/>
              <w:left w:val="single" w:sz="4" w:space="0" w:color="auto"/>
              <w:bottom w:val="single" w:sz="4" w:space="0" w:color="auto"/>
              <w:right w:val="single" w:sz="4" w:space="0" w:color="auto"/>
            </w:tcBorders>
            <w:shd w:val="clear" w:color="auto" w:fill="auto"/>
            <w:noWrap/>
            <w:vAlign w:val="bottom"/>
          </w:tcPr>
          <w:p w14:paraId="670497B1" w14:textId="77777777" w:rsidR="00875D1B" w:rsidRPr="00B95268" w:rsidRDefault="00875D1B" w:rsidP="00464CA5">
            <w:pPr>
              <w:spacing w:after="0"/>
              <w:contextualSpacing/>
              <w:rPr>
                <w:rFonts w:ascii="Arial Narrow" w:hAnsi="Arial Narrow"/>
                <w:color w:val="000000" w:themeColor="text1"/>
                <w:sz w:val="20"/>
                <w:szCs w:val="20"/>
                <w:lang w:eastAsia="es-CO"/>
              </w:rPr>
            </w:pPr>
          </w:p>
        </w:tc>
        <w:tc>
          <w:tcPr>
            <w:tcW w:w="1940" w:type="dxa"/>
            <w:tcBorders>
              <w:top w:val="nil"/>
              <w:left w:val="nil"/>
              <w:bottom w:val="single" w:sz="4" w:space="0" w:color="auto"/>
              <w:right w:val="single" w:sz="4" w:space="0" w:color="auto"/>
            </w:tcBorders>
            <w:shd w:val="clear" w:color="auto" w:fill="auto"/>
            <w:noWrap/>
            <w:vAlign w:val="bottom"/>
          </w:tcPr>
          <w:p w14:paraId="363C5D3C" w14:textId="77777777" w:rsidR="00875D1B" w:rsidRPr="00B95268" w:rsidRDefault="00875D1B" w:rsidP="00464CA5">
            <w:pPr>
              <w:spacing w:after="0"/>
              <w:contextualSpacing/>
              <w:jc w:val="right"/>
              <w:rPr>
                <w:rFonts w:ascii="Arial Narrow" w:hAnsi="Arial Narrow"/>
                <w:color w:val="000000" w:themeColor="text1"/>
                <w:sz w:val="20"/>
                <w:szCs w:val="20"/>
                <w:lang w:eastAsia="es-CO"/>
              </w:rPr>
            </w:pPr>
          </w:p>
        </w:tc>
      </w:tr>
      <w:tr w:rsidR="00875D1B" w:rsidRPr="00B95268" w14:paraId="41AADBFB" w14:textId="77777777" w:rsidTr="00F80965">
        <w:trPr>
          <w:trHeight w:val="288"/>
        </w:trPr>
        <w:tc>
          <w:tcPr>
            <w:tcW w:w="8256" w:type="dxa"/>
            <w:tcBorders>
              <w:top w:val="nil"/>
              <w:left w:val="single" w:sz="4" w:space="0" w:color="auto"/>
              <w:bottom w:val="single" w:sz="4" w:space="0" w:color="auto"/>
              <w:right w:val="single" w:sz="4" w:space="0" w:color="auto"/>
            </w:tcBorders>
            <w:shd w:val="clear" w:color="000000" w:fill="D8E4BC"/>
            <w:noWrap/>
            <w:vAlign w:val="bottom"/>
            <w:hideMark/>
          </w:tcPr>
          <w:p w14:paraId="35CAC464" w14:textId="77777777" w:rsidR="00875D1B" w:rsidRPr="00B95268" w:rsidRDefault="00875D1B" w:rsidP="00464CA5">
            <w:pPr>
              <w:spacing w:after="0"/>
              <w:contextualSpacing/>
              <w:rPr>
                <w:rFonts w:ascii="Arial Narrow" w:hAnsi="Arial Narrow"/>
                <w:b/>
                <w:bCs/>
                <w:color w:val="000000" w:themeColor="text1"/>
                <w:sz w:val="20"/>
                <w:szCs w:val="20"/>
                <w:lang w:eastAsia="es-CO"/>
              </w:rPr>
            </w:pPr>
            <w:r w:rsidRPr="00B95268">
              <w:rPr>
                <w:rFonts w:ascii="Arial Narrow" w:hAnsi="Arial Narrow"/>
                <w:b/>
                <w:bCs/>
                <w:color w:val="000000" w:themeColor="text1"/>
                <w:sz w:val="20"/>
                <w:szCs w:val="20"/>
                <w:lang w:eastAsia="es-CO"/>
              </w:rPr>
              <w:t>PERDIDAS</w:t>
            </w:r>
          </w:p>
        </w:tc>
        <w:tc>
          <w:tcPr>
            <w:tcW w:w="1940" w:type="dxa"/>
            <w:tcBorders>
              <w:top w:val="nil"/>
              <w:left w:val="nil"/>
              <w:bottom w:val="single" w:sz="4" w:space="0" w:color="auto"/>
              <w:right w:val="single" w:sz="4" w:space="0" w:color="auto"/>
            </w:tcBorders>
            <w:shd w:val="clear" w:color="000000" w:fill="D8E4BC"/>
            <w:noWrap/>
            <w:vAlign w:val="bottom"/>
          </w:tcPr>
          <w:p w14:paraId="3EDD0F90" w14:textId="77777777" w:rsidR="00875D1B" w:rsidRPr="00B95268" w:rsidRDefault="00875D1B" w:rsidP="00464CA5">
            <w:pPr>
              <w:spacing w:after="0"/>
              <w:contextualSpacing/>
              <w:jc w:val="right"/>
              <w:rPr>
                <w:rFonts w:ascii="Arial Narrow" w:hAnsi="Arial Narrow"/>
                <w:b/>
                <w:bCs/>
                <w:color w:val="000000" w:themeColor="text1"/>
                <w:sz w:val="20"/>
                <w:szCs w:val="20"/>
                <w:lang w:eastAsia="es-CO"/>
              </w:rPr>
            </w:pPr>
          </w:p>
        </w:tc>
      </w:tr>
      <w:tr w:rsidR="00875D1B" w:rsidRPr="00B95268" w14:paraId="21FD7B60" w14:textId="77777777" w:rsidTr="00F80965">
        <w:trPr>
          <w:trHeight w:val="288"/>
        </w:trPr>
        <w:tc>
          <w:tcPr>
            <w:tcW w:w="8256" w:type="dxa"/>
            <w:tcBorders>
              <w:top w:val="nil"/>
              <w:left w:val="single" w:sz="4" w:space="0" w:color="auto"/>
              <w:bottom w:val="single" w:sz="4" w:space="0" w:color="auto"/>
              <w:right w:val="single" w:sz="4" w:space="0" w:color="auto"/>
            </w:tcBorders>
            <w:shd w:val="clear" w:color="auto" w:fill="auto"/>
            <w:noWrap/>
            <w:vAlign w:val="bottom"/>
          </w:tcPr>
          <w:p w14:paraId="52C60FC3" w14:textId="77777777" w:rsidR="00875D1B" w:rsidRPr="00B95268" w:rsidRDefault="00875D1B" w:rsidP="00464CA5">
            <w:pPr>
              <w:spacing w:after="0"/>
              <w:contextualSpacing/>
              <w:rPr>
                <w:rFonts w:ascii="Arial Narrow" w:hAnsi="Arial Narrow"/>
                <w:color w:val="000000" w:themeColor="text1"/>
                <w:sz w:val="20"/>
                <w:szCs w:val="20"/>
                <w:lang w:eastAsia="es-CO"/>
              </w:rPr>
            </w:pPr>
          </w:p>
        </w:tc>
        <w:tc>
          <w:tcPr>
            <w:tcW w:w="1940" w:type="dxa"/>
            <w:tcBorders>
              <w:top w:val="nil"/>
              <w:left w:val="nil"/>
              <w:bottom w:val="single" w:sz="4" w:space="0" w:color="auto"/>
              <w:right w:val="single" w:sz="4" w:space="0" w:color="auto"/>
            </w:tcBorders>
            <w:shd w:val="clear" w:color="auto" w:fill="auto"/>
            <w:noWrap/>
            <w:vAlign w:val="bottom"/>
          </w:tcPr>
          <w:p w14:paraId="1357950B" w14:textId="77777777" w:rsidR="00875D1B" w:rsidRPr="00B95268" w:rsidRDefault="00875D1B" w:rsidP="00464CA5">
            <w:pPr>
              <w:spacing w:after="0"/>
              <w:contextualSpacing/>
              <w:jc w:val="right"/>
              <w:rPr>
                <w:rFonts w:ascii="Arial Narrow" w:hAnsi="Arial Narrow"/>
                <w:color w:val="000000" w:themeColor="text1"/>
                <w:sz w:val="20"/>
                <w:szCs w:val="20"/>
                <w:lang w:eastAsia="es-CO"/>
              </w:rPr>
            </w:pPr>
          </w:p>
        </w:tc>
      </w:tr>
      <w:tr w:rsidR="00875D1B" w:rsidRPr="00B95268" w14:paraId="4D1DEA65" w14:textId="77777777" w:rsidTr="00F80965">
        <w:trPr>
          <w:trHeight w:val="288"/>
        </w:trPr>
        <w:tc>
          <w:tcPr>
            <w:tcW w:w="8256" w:type="dxa"/>
            <w:tcBorders>
              <w:top w:val="nil"/>
              <w:left w:val="single" w:sz="4" w:space="0" w:color="auto"/>
              <w:bottom w:val="single" w:sz="4" w:space="0" w:color="auto"/>
              <w:right w:val="single" w:sz="4" w:space="0" w:color="auto"/>
            </w:tcBorders>
            <w:shd w:val="clear" w:color="auto" w:fill="auto"/>
            <w:noWrap/>
            <w:vAlign w:val="bottom"/>
          </w:tcPr>
          <w:p w14:paraId="1472C414" w14:textId="77777777" w:rsidR="00875D1B" w:rsidRPr="00B95268" w:rsidRDefault="00875D1B" w:rsidP="00464CA5">
            <w:pPr>
              <w:spacing w:after="0"/>
              <w:contextualSpacing/>
              <w:rPr>
                <w:rFonts w:ascii="Arial Narrow" w:hAnsi="Arial Narrow"/>
                <w:color w:val="000000" w:themeColor="text1"/>
                <w:sz w:val="20"/>
                <w:szCs w:val="20"/>
                <w:lang w:eastAsia="es-CO"/>
              </w:rPr>
            </w:pPr>
          </w:p>
        </w:tc>
        <w:tc>
          <w:tcPr>
            <w:tcW w:w="1940" w:type="dxa"/>
            <w:tcBorders>
              <w:top w:val="nil"/>
              <w:left w:val="nil"/>
              <w:bottom w:val="single" w:sz="4" w:space="0" w:color="auto"/>
              <w:right w:val="single" w:sz="4" w:space="0" w:color="auto"/>
            </w:tcBorders>
            <w:shd w:val="clear" w:color="auto" w:fill="auto"/>
            <w:noWrap/>
            <w:vAlign w:val="bottom"/>
          </w:tcPr>
          <w:p w14:paraId="11D90192" w14:textId="77777777" w:rsidR="00875D1B" w:rsidRPr="00B95268" w:rsidRDefault="00875D1B" w:rsidP="00464CA5">
            <w:pPr>
              <w:spacing w:after="0"/>
              <w:contextualSpacing/>
              <w:jc w:val="right"/>
              <w:rPr>
                <w:rFonts w:ascii="Arial Narrow" w:hAnsi="Arial Narrow"/>
                <w:color w:val="000000" w:themeColor="text1"/>
                <w:sz w:val="20"/>
                <w:szCs w:val="20"/>
                <w:lang w:eastAsia="es-CO"/>
              </w:rPr>
            </w:pPr>
          </w:p>
        </w:tc>
      </w:tr>
      <w:tr w:rsidR="00875D1B" w:rsidRPr="00B95268" w14:paraId="42EC4FEA" w14:textId="77777777" w:rsidTr="00F80965">
        <w:trPr>
          <w:trHeight w:val="288"/>
        </w:trPr>
        <w:tc>
          <w:tcPr>
            <w:tcW w:w="8256" w:type="dxa"/>
            <w:tcBorders>
              <w:top w:val="nil"/>
              <w:left w:val="single" w:sz="4" w:space="0" w:color="auto"/>
              <w:bottom w:val="single" w:sz="4" w:space="0" w:color="auto"/>
              <w:right w:val="single" w:sz="4" w:space="0" w:color="auto"/>
            </w:tcBorders>
            <w:shd w:val="clear" w:color="auto" w:fill="auto"/>
            <w:noWrap/>
            <w:vAlign w:val="bottom"/>
          </w:tcPr>
          <w:p w14:paraId="0FB612EA" w14:textId="77777777" w:rsidR="00875D1B" w:rsidRPr="00B95268" w:rsidRDefault="00875D1B" w:rsidP="00464CA5">
            <w:pPr>
              <w:spacing w:after="0"/>
              <w:contextualSpacing/>
              <w:rPr>
                <w:rFonts w:ascii="Arial Narrow" w:hAnsi="Arial Narrow"/>
                <w:color w:val="000000" w:themeColor="text1"/>
                <w:sz w:val="20"/>
                <w:szCs w:val="20"/>
                <w:lang w:eastAsia="es-CO"/>
              </w:rPr>
            </w:pPr>
          </w:p>
        </w:tc>
        <w:tc>
          <w:tcPr>
            <w:tcW w:w="1940" w:type="dxa"/>
            <w:tcBorders>
              <w:top w:val="nil"/>
              <w:left w:val="nil"/>
              <w:bottom w:val="single" w:sz="4" w:space="0" w:color="auto"/>
              <w:right w:val="single" w:sz="4" w:space="0" w:color="auto"/>
            </w:tcBorders>
            <w:shd w:val="clear" w:color="auto" w:fill="auto"/>
            <w:noWrap/>
            <w:vAlign w:val="bottom"/>
          </w:tcPr>
          <w:p w14:paraId="570055E6" w14:textId="77777777" w:rsidR="00875D1B" w:rsidRPr="00B95268" w:rsidRDefault="00875D1B" w:rsidP="00464CA5">
            <w:pPr>
              <w:spacing w:after="0"/>
              <w:contextualSpacing/>
              <w:jc w:val="right"/>
              <w:rPr>
                <w:rFonts w:ascii="Arial Narrow" w:hAnsi="Arial Narrow"/>
                <w:color w:val="000000" w:themeColor="text1"/>
                <w:sz w:val="20"/>
                <w:szCs w:val="20"/>
                <w:lang w:eastAsia="es-CO"/>
              </w:rPr>
            </w:pPr>
          </w:p>
        </w:tc>
      </w:tr>
    </w:tbl>
    <w:p w14:paraId="7EC2AB68" w14:textId="77777777" w:rsidR="00875D1B" w:rsidRPr="00B95268" w:rsidRDefault="00875D1B" w:rsidP="00464CA5">
      <w:pPr>
        <w:spacing w:after="0"/>
        <w:jc w:val="both"/>
        <w:rPr>
          <w:rFonts w:ascii="Arial Narrow" w:hAnsi="Arial Narrow"/>
          <w:b/>
          <w:bCs/>
          <w:color w:val="000000" w:themeColor="text1"/>
          <w:sz w:val="20"/>
          <w:szCs w:val="20"/>
        </w:rPr>
      </w:pPr>
    </w:p>
    <w:tbl>
      <w:tblPr>
        <w:tblStyle w:val="Tablaconcuadrcula6concolores-nfasis6"/>
        <w:tblW w:w="0" w:type="auto"/>
        <w:tblLook w:val="04A0" w:firstRow="1" w:lastRow="0" w:firstColumn="1" w:lastColumn="0" w:noHBand="0" w:noVBand="1"/>
      </w:tblPr>
      <w:tblGrid>
        <w:gridCol w:w="3772"/>
        <w:gridCol w:w="1329"/>
        <w:gridCol w:w="973"/>
      </w:tblGrid>
      <w:tr w:rsidR="00875D1B" w:rsidRPr="00B95268" w14:paraId="08582B8A" w14:textId="77777777" w:rsidTr="00F80965">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tcPr>
          <w:p w14:paraId="0D36A819" w14:textId="77777777" w:rsidR="00875D1B" w:rsidRPr="00B95268" w:rsidRDefault="00875D1B" w:rsidP="00464CA5">
            <w:pPr>
              <w:spacing w:after="0"/>
              <w:rPr>
                <w:rFonts w:ascii="Arial Narrow" w:hAnsi="Arial Narrow" w:cs="Arial"/>
                <w:color w:val="000000" w:themeColor="text1"/>
                <w:sz w:val="20"/>
                <w:szCs w:val="20"/>
                <w:lang w:eastAsia="ar-SA"/>
              </w:rPr>
            </w:pPr>
            <w:r w:rsidRPr="00B95268">
              <w:rPr>
                <w:rFonts w:ascii="Arial Narrow" w:hAnsi="Arial Narrow" w:cs="Arial"/>
                <w:color w:val="000000" w:themeColor="text1"/>
                <w:sz w:val="20"/>
                <w:szCs w:val="20"/>
                <w:lang w:eastAsia="ar-SA"/>
              </w:rPr>
              <w:t xml:space="preserve">DISTRIBUCION EXCEDENTES </w:t>
            </w:r>
          </w:p>
        </w:tc>
        <w:tc>
          <w:tcPr>
            <w:tcW w:w="0" w:type="auto"/>
          </w:tcPr>
          <w:p w14:paraId="04DB8F8B" w14:textId="1E9102EF" w:rsidR="00875D1B" w:rsidRPr="00B95268" w:rsidRDefault="00875D1B" w:rsidP="00464CA5">
            <w:pPr>
              <w:spacing w:after="0"/>
              <w:cnfStyle w:val="100000000000" w:firstRow="1" w:lastRow="0" w:firstColumn="0" w:lastColumn="0" w:oddVBand="0" w:evenVBand="0" w:oddHBand="0" w:evenHBand="0" w:firstRowFirstColumn="0" w:firstRowLastColumn="0" w:lastRowFirstColumn="0" w:lastRowLastColumn="0"/>
              <w:rPr>
                <w:rFonts w:ascii="Arial Narrow" w:hAnsi="Arial Narrow" w:cs="Arial"/>
                <w:color w:val="000000" w:themeColor="text1"/>
                <w:sz w:val="20"/>
                <w:szCs w:val="20"/>
                <w:lang w:eastAsia="ar-SA"/>
              </w:rPr>
            </w:pPr>
            <w:r w:rsidRPr="00B95268">
              <w:rPr>
                <w:rFonts w:ascii="Arial Narrow" w:hAnsi="Arial Narrow" w:cs="Arial"/>
                <w:color w:val="000000" w:themeColor="text1"/>
                <w:sz w:val="20"/>
                <w:szCs w:val="20"/>
                <w:lang w:eastAsia="ar-SA"/>
              </w:rPr>
              <w:t xml:space="preserve">Proyecto </w:t>
            </w:r>
            <w:r w:rsidR="00464CA5" w:rsidRPr="00B95268">
              <w:rPr>
                <w:rFonts w:ascii="Arial Narrow" w:hAnsi="Arial Narrow" w:cs="Arial"/>
                <w:color w:val="000000" w:themeColor="text1"/>
                <w:sz w:val="20"/>
                <w:szCs w:val="20"/>
                <w:lang w:eastAsia="ar-SA"/>
              </w:rPr>
              <w:t>2020</w:t>
            </w:r>
          </w:p>
        </w:tc>
        <w:tc>
          <w:tcPr>
            <w:tcW w:w="0" w:type="auto"/>
          </w:tcPr>
          <w:p w14:paraId="761E6D68" w14:textId="316DE014" w:rsidR="00875D1B" w:rsidRPr="00B95268" w:rsidRDefault="00875D1B" w:rsidP="00464CA5">
            <w:pPr>
              <w:spacing w:after="0"/>
              <w:cnfStyle w:val="100000000000" w:firstRow="1" w:lastRow="0" w:firstColumn="0" w:lastColumn="0" w:oddVBand="0" w:evenVBand="0" w:oddHBand="0" w:evenHBand="0" w:firstRowFirstColumn="0" w:firstRowLastColumn="0" w:lastRowFirstColumn="0" w:lastRowLastColumn="0"/>
              <w:rPr>
                <w:rFonts w:ascii="Arial Narrow" w:hAnsi="Arial Narrow" w:cs="Arial"/>
                <w:color w:val="000000" w:themeColor="text1"/>
                <w:sz w:val="20"/>
                <w:szCs w:val="20"/>
                <w:lang w:eastAsia="ar-SA"/>
              </w:rPr>
            </w:pPr>
            <w:r w:rsidRPr="00B95268">
              <w:rPr>
                <w:rFonts w:ascii="Arial Narrow" w:hAnsi="Arial Narrow" w:cs="Arial"/>
                <w:color w:val="000000" w:themeColor="text1"/>
                <w:sz w:val="20"/>
                <w:szCs w:val="20"/>
                <w:lang w:eastAsia="ar-SA"/>
              </w:rPr>
              <w:t xml:space="preserve">Real </w:t>
            </w:r>
            <w:r w:rsidR="00464CA5" w:rsidRPr="00B95268">
              <w:rPr>
                <w:rFonts w:ascii="Arial Narrow" w:hAnsi="Arial Narrow" w:cs="Arial"/>
                <w:color w:val="000000" w:themeColor="text1"/>
                <w:sz w:val="20"/>
                <w:szCs w:val="20"/>
                <w:lang w:eastAsia="ar-SA"/>
              </w:rPr>
              <w:t>2019</w:t>
            </w:r>
          </w:p>
        </w:tc>
      </w:tr>
      <w:tr w:rsidR="00875D1B" w:rsidRPr="00B95268" w14:paraId="3B1FABA9" w14:textId="77777777" w:rsidTr="00F809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98B113E" w14:textId="77777777" w:rsidR="00875D1B" w:rsidRPr="00B95268" w:rsidRDefault="00875D1B" w:rsidP="00464CA5">
            <w:pPr>
              <w:spacing w:after="0"/>
              <w:rPr>
                <w:rFonts w:ascii="Arial Narrow" w:hAnsi="Arial Narrow" w:cs="Arial"/>
                <w:b w:val="0"/>
                <w:color w:val="000000" w:themeColor="text1"/>
                <w:sz w:val="20"/>
                <w:szCs w:val="20"/>
                <w:lang w:eastAsia="ar-SA"/>
              </w:rPr>
            </w:pPr>
            <w:r w:rsidRPr="00B95268">
              <w:rPr>
                <w:rFonts w:ascii="Arial Narrow" w:hAnsi="Arial Narrow" w:cs="Arial"/>
                <w:b w:val="0"/>
                <w:color w:val="000000" w:themeColor="text1"/>
                <w:sz w:val="20"/>
                <w:szCs w:val="20"/>
                <w:lang w:eastAsia="ar-SA"/>
              </w:rPr>
              <w:t>Excedente NETO</w:t>
            </w:r>
          </w:p>
        </w:tc>
        <w:tc>
          <w:tcPr>
            <w:tcW w:w="0" w:type="auto"/>
          </w:tcPr>
          <w:p w14:paraId="272155A3" w14:textId="77777777" w:rsidR="00875D1B" w:rsidRPr="00B95268" w:rsidRDefault="00875D1B" w:rsidP="00464CA5">
            <w:pPr>
              <w:spacing w:after="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sz w:val="20"/>
                <w:szCs w:val="20"/>
                <w:lang w:eastAsia="ar-SA"/>
              </w:rPr>
            </w:pPr>
          </w:p>
        </w:tc>
        <w:tc>
          <w:tcPr>
            <w:tcW w:w="0" w:type="auto"/>
          </w:tcPr>
          <w:p w14:paraId="44DF0716" w14:textId="77777777" w:rsidR="00875D1B" w:rsidRPr="00B95268" w:rsidRDefault="00875D1B" w:rsidP="00464CA5">
            <w:pPr>
              <w:spacing w:after="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sz w:val="20"/>
                <w:szCs w:val="20"/>
                <w:lang w:eastAsia="ar-SA"/>
              </w:rPr>
            </w:pPr>
          </w:p>
        </w:tc>
      </w:tr>
      <w:tr w:rsidR="00875D1B" w:rsidRPr="00B95268" w14:paraId="591F5321" w14:textId="77777777" w:rsidTr="00F80965">
        <w:tc>
          <w:tcPr>
            <w:cnfStyle w:val="001000000000" w:firstRow="0" w:lastRow="0" w:firstColumn="1" w:lastColumn="0" w:oddVBand="0" w:evenVBand="0" w:oddHBand="0" w:evenHBand="0" w:firstRowFirstColumn="0" w:firstRowLastColumn="0" w:lastRowFirstColumn="0" w:lastRowLastColumn="0"/>
            <w:tcW w:w="0" w:type="auto"/>
          </w:tcPr>
          <w:p w14:paraId="490955F9" w14:textId="77777777" w:rsidR="00875D1B" w:rsidRPr="00B95268" w:rsidRDefault="00875D1B" w:rsidP="00464CA5">
            <w:pPr>
              <w:spacing w:after="0"/>
              <w:rPr>
                <w:rFonts w:ascii="Arial Narrow" w:hAnsi="Arial Narrow" w:cs="Arial"/>
                <w:b w:val="0"/>
                <w:color w:val="000000" w:themeColor="text1"/>
                <w:sz w:val="20"/>
                <w:szCs w:val="20"/>
                <w:lang w:eastAsia="ar-SA"/>
              </w:rPr>
            </w:pPr>
            <w:r w:rsidRPr="00B95268">
              <w:rPr>
                <w:rFonts w:ascii="Arial Narrow" w:hAnsi="Arial Narrow" w:cs="Arial"/>
                <w:b w:val="0"/>
                <w:color w:val="000000" w:themeColor="text1"/>
                <w:sz w:val="20"/>
                <w:szCs w:val="20"/>
                <w:lang w:eastAsia="ar-SA"/>
              </w:rPr>
              <w:t>Menos excedente con terceros – Fondo Especial</w:t>
            </w:r>
          </w:p>
        </w:tc>
        <w:tc>
          <w:tcPr>
            <w:tcW w:w="0" w:type="auto"/>
          </w:tcPr>
          <w:p w14:paraId="06341AA9" w14:textId="77777777" w:rsidR="00875D1B" w:rsidRPr="00B95268" w:rsidRDefault="00875D1B" w:rsidP="00464CA5">
            <w:pPr>
              <w:spacing w:after="0"/>
              <w:cnfStyle w:val="000000000000" w:firstRow="0" w:lastRow="0" w:firstColumn="0" w:lastColumn="0" w:oddVBand="0" w:evenVBand="0" w:oddHBand="0" w:evenHBand="0" w:firstRowFirstColumn="0" w:firstRowLastColumn="0" w:lastRowFirstColumn="0" w:lastRowLastColumn="0"/>
              <w:rPr>
                <w:rFonts w:ascii="Arial Narrow" w:hAnsi="Arial Narrow" w:cs="Arial"/>
                <w:color w:val="000000" w:themeColor="text1"/>
                <w:sz w:val="20"/>
                <w:szCs w:val="20"/>
                <w:lang w:eastAsia="ar-SA"/>
              </w:rPr>
            </w:pPr>
          </w:p>
        </w:tc>
        <w:tc>
          <w:tcPr>
            <w:tcW w:w="0" w:type="auto"/>
          </w:tcPr>
          <w:p w14:paraId="17EF79C6" w14:textId="77777777" w:rsidR="00875D1B" w:rsidRPr="00B95268" w:rsidRDefault="00875D1B" w:rsidP="00464CA5">
            <w:pPr>
              <w:spacing w:after="0"/>
              <w:cnfStyle w:val="000000000000" w:firstRow="0" w:lastRow="0" w:firstColumn="0" w:lastColumn="0" w:oddVBand="0" w:evenVBand="0" w:oddHBand="0" w:evenHBand="0" w:firstRowFirstColumn="0" w:firstRowLastColumn="0" w:lastRowFirstColumn="0" w:lastRowLastColumn="0"/>
              <w:rPr>
                <w:rFonts w:ascii="Arial Narrow" w:hAnsi="Arial Narrow" w:cs="Arial"/>
                <w:color w:val="000000" w:themeColor="text1"/>
                <w:sz w:val="20"/>
                <w:szCs w:val="20"/>
                <w:lang w:eastAsia="ar-SA"/>
              </w:rPr>
            </w:pPr>
          </w:p>
        </w:tc>
      </w:tr>
      <w:tr w:rsidR="00875D1B" w:rsidRPr="00B95268" w14:paraId="0E2FC256" w14:textId="77777777" w:rsidTr="00F809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1C50DA7" w14:textId="77777777" w:rsidR="00875D1B" w:rsidRPr="00B95268" w:rsidRDefault="00875D1B" w:rsidP="00464CA5">
            <w:pPr>
              <w:spacing w:after="0"/>
              <w:rPr>
                <w:rFonts w:ascii="Arial Narrow" w:hAnsi="Arial Narrow" w:cs="Arial"/>
                <w:b w:val="0"/>
                <w:color w:val="000000" w:themeColor="text1"/>
                <w:sz w:val="20"/>
                <w:szCs w:val="20"/>
                <w:lang w:eastAsia="ar-SA"/>
              </w:rPr>
            </w:pPr>
            <w:r w:rsidRPr="00B95268">
              <w:rPr>
                <w:rFonts w:ascii="Arial Narrow" w:hAnsi="Arial Narrow" w:cs="Arial"/>
                <w:b w:val="0"/>
                <w:color w:val="000000" w:themeColor="text1"/>
                <w:sz w:val="20"/>
                <w:szCs w:val="20"/>
                <w:lang w:eastAsia="ar-SA"/>
              </w:rPr>
              <w:t>Excedente DISTRIBUIBLE</w:t>
            </w:r>
          </w:p>
        </w:tc>
        <w:tc>
          <w:tcPr>
            <w:tcW w:w="0" w:type="auto"/>
          </w:tcPr>
          <w:p w14:paraId="1FA99264" w14:textId="77777777" w:rsidR="00875D1B" w:rsidRPr="00B95268" w:rsidRDefault="00875D1B" w:rsidP="00464CA5">
            <w:pPr>
              <w:spacing w:after="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sz w:val="20"/>
                <w:szCs w:val="20"/>
                <w:lang w:eastAsia="ar-SA"/>
              </w:rPr>
            </w:pPr>
          </w:p>
        </w:tc>
        <w:tc>
          <w:tcPr>
            <w:tcW w:w="0" w:type="auto"/>
          </w:tcPr>
          <w:p w14:paraId="4761CE2F" w14:textId="77777777" w:rsidR="00875D1B" w:rsidRPr="00B95268" w:rsidRDefault="00875D1B" w:rsidP="00464CA5">
            <w:pPr>
              <w:spacing w:after="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sz w:val="20"/>
                <w:szCs w:val="20"/>
                <w:lang w:eastAsia="ar-SA"/>
              </w:rPr>
            </w:pPr>
          </w:p>
        </w:tc>
      </w:tr>
      <w:tr w:rsidR="00875D1B" w:rsidRPr="00B95268" w14:paraId="3BF35745" w14:textId="77777777" w:rsidTr="00F80965">
        <w:tc>
          <w:tcPr>
            <w:cnfStyle w:val="001000000000" w:firstRow="0" w:lastRow="0" w:firstColumn="1" w:lastColumn="0" w:oddVBand="0" w:evenVBand="0" w:oddHBand="0" w:evenHBand="0" w:firstRowFirstColumn="0" w:firstRowLastColumn="0" w:lastRowFirstColumn="0" w:lastRowLastColumn="0"/>
            <w:tcW w:w="0" w:type="auto"/>
          </w:tcPr>
          <w:p w14:paraId="593F07E0" w14:textId="77777777" w:rsidR="00875D1B" w:rsidRPr="00B95268" w:rsidRDefault="00875D1B" w:rsidP="00464CA5">
            <w:pPr>
              <w:spacing w:after="0"/>
              <w:rPr>
                <w:rFonts w:ascii="Arial Narrow" w:hAnsi="Arial Narrow" w:cs="Arial"/>
                <w:b w:val="0"/>
                <w:color w:val="000000" w:themeColor="text1"/>
                <w:sz w:val="20"/>
                <w:szCs w:val="20"/>
                <w:lang w:eastAsia="ar-SA"/>
              </w:rPr>
            </w:pPr>
            <w:r w:rsidRPr="00B95268">
              <w:rPr>
                <w:rFonts w:ascii="Arial Narrow" w:hAnsi="Arial Narrow" w:cs="Arial"/>
                <w:b w:val="0"/>
                <w:color w:val="000000" w:themeColor="text1"/>
                <w:sz w:val="20"/>
                <w:szCs w:val="20"/>
                <w:lang w:eastAsia="ar-SA"/>
              </w:rPr>
              <w:t>Menos 20% Reserva protección de aportes</w:t>
            </w:r>
          </w:p>
        </w:tc>
        <w:tc>
          <w:tcPr>
            <w:tcW w:w="0" w:type="auto"/>
          </w:tcPr>
          <w:p w14:paraId="621E03C6" w14:textId="77777777" w:rsidR="00875D1B" w:rsidRPr="00B95268" w:rsidRDefault="00875D1B" w:rsidP="00464CA5">
            <w:pPr>
              <w:spacing w:after="0"/>
              <w:cnfStyle w:val="000000000000" w:firstRow="0" w:lastRow="0" w:firstColumn="0" w:lastColumn="0" w:oddVBand="0" w:evenVBand="0" w:oddHBand="0" w:evenHBand="0" w:firstRowFirstColumn="0" w:firstRowLastColumn="0" w:lastRowFirstColumn="0" w:lastRowLastColumn="0"/>
              <w:rPr>
                <w:rFonts w:ascii="Arial Narrow" w:hAnsi="Arial Narrow" w:cs="Arial"/>
                <w:color w:val="000000" w:themeColor="text1"/>
                <w:sz w:val="20"/>
                <w:szCs w:val="20"/>
                <w:lang w:eastAsia="ar-SA"/>
              </w:rPr>
            </w:pPr>
          </w:p>
        </w:tc>
        <w:tc>
          <w:tcPr>
            <w:tcW w:w="0" w:type="auto"/>
          </w:tcPr>
          <w:p w14:paraId="3483B63F" w14:textId="77777777" w:rsidR="00875D1B" w:rsidRPr="00B95268" w:rsidRDefault="00875D1B" w:rsidP="00464CA5">
            <w:pPr>
              <w:spacing w:after="0"/>
              <w:cnfStyle w:val="000000000000" w:firstRow="0" w:lastRow="0" w:firstColumn="0" w:lastColumn="0" w:oddVBand="0" w:evenVBand="0" w:oddHBand="0" w:evenHBand="0" w:firstRowFirstColumn="0" w:firstRowLastColumn="0" w:lastRowFirstColumn="0" w:lastRowLastColumn="0"/>
              <w:rPr>
                <w:rFonts w:ascii="Arial Narrow" w:hAnsi="Arial Narrow" w:cs="Arial"/>
                <w:color w:val="000000" w:themeColor="text1"/>
                <w:sz w:val="20"/>
                <w:szCs w:val="20"/>
                <w:lang w:eastAsia="ar-SA"/>
              </w:rPr>
            </w:pPr>
          </w:p>
        </w:tc>
      </w:tr>
      <w:tr w:rsidR="00875D1B" w:rsidRPr="00B95268" w14:paraId="5D0BAB12" w14:textId="77777777" w:rsidTr="00F809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167B761" w14:textId="77777777" w:rsidR="00875D1B" w:rsidRPr="00B95268" w:rsidRDefault="00875D1B" w:rsidP="00464CA5">
            <w:pPr>
              <w:spacing w:after="0"/>
              <w:rPr>
                <w:rFonts w:ascii="Arial Narrow" w:hAnsi="Arial Narrow" w:cs="Arial"/>
                <w:color w:val="000000" w:themeColor="text1"/>
                <w:sz w:val="20"/>
                <w:szCs w:val="20"/>
                <w:lang w:eastAsia="ar-SA"/>
              </w:rPr>
            </w:pPr>
            <w:r w:rsidRPr="00B95268">
              <w:rPr>
                <w:rFonts w:ascii="Arial Narrow" w:hAnsi="Arial Narrow" w:cs="Arial"/>
                <w:b w:val="0"/>
                <w:color w:val="000000" w:themeColor="text1"/>
                <w:sz w:val="20"/>
                <w:szCs w:val="20"/>
                <w:lang w:eastAsia="ar-SA"/>
              </w:rPr>
              <w:t>Menos 20% Fondo de Educación</w:t>
            </w:r>
          </w:p>
        </w:tc>
        <w:tc>
          <w:tcPr>
            <w:tcW w:w="0" w:type="auto"/>
          </w:tcPr>
          <w:p w14:paraId="02F2B864" w14:textId="77777777" w:rsidR="00875D1B" w:rsidRPr="00B95268" w:rsidRDefault="00875D1B" w:rsidP="00464CA5">
            <w:pPr>
              <w:spacing w:after="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sz w:val="20"/>
                <w:szCs w:val="20"/>
                <w:lang w:eastAsia="ar-SA"/>
              </w:rPr>
            </w:pPr>
          </w:p>
        </w:tc>
        <w:tc>
          <w:tcPr>
            <w:tcW w:w="0" w:type="auto"/>
          </w:tcPr>
          <w:p w14:paraId="349897FE" w14:textId="77777777" w:rsidR="00875D1B" w:rsidRPr="00B95268" w:rsidRDefault="00875D1B" w:rsidP="00464CA5">
            <w:pPr>
              <w:spacing w:after="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sz w:val="20"/>
                <w:szCs w:val="20"/>
                <w:lang w:eastAsia="ar-SA"/>
              </w:rPr>
            </w:pPr>
          </w:p>
        </w:tc>
      </w:tr>
      <w:tr w:rsidR="00875D1B" w:rsidRPr="00B95268" w14:paraId="12632A75" w14:textId="77777777" w:rsidTr="00F80965">
        <w:tc>
          <w:tcPr>
            <w:cnfStyle w:val="001000000000" w:firstRow="0" w:lastRow="0" w:firstColumn="1" w:lastColumn="0" w:oddVBand="0" w:evenVBand="0" w:oddHBand="0" w:evenHBand="0" w:firstRowFirstColumn="0" w:firstRowLastColumn="0" w:lastRowFirstColumn="0" w:lastRowLastColumn="0"/>
            <w:tcW w:w="0" w:type="auto"/>
          </w:tcPr>
          <w:p w14:paraId="23AEC126" w14:textId="77777777" w:rsidR="00875D1B" w:rsidRPr="00B95268" w:rsidRDefault="00875D1B" w:rsidP="00464CA5">
            <w:pPr>
              <w:spacing w:after="0"/>
              <w:rPr>
                <w:rFonts w:ascii="Arial Narrow" w:hAnsi="Arial Narrow" w:cs="Arial"/>
                <w:b w:val="0"/>
                <w:color w:val="000000" w:themeColor="text1"/>
                <w:sz w:val="20"/>
                <w:szCs w:val="20"/>
                <w:lang w:eastAsia="ar-SA"/>
              </w:rPr>
            </w:pPr>
            <w:r w:rsidRPr="00B95268">
              <w:rPr>
                <w:rFonts w:ascii="Arial Narrow" w:hAnsi="Arial Narrow" w:cs="Arial"/>
                <w:b w:val="0"/>
                <w:color w:val="000000" w:themeColor="text1"/>
                <w:sz w:val="20"/>
                <w:szCs w:val="20"/>
                <w:lang w:eastAsia="ar-SA"/>
              </w:rPr>
              <w:t>Menos 10% Fondo de Solidaridad</w:t>
            </w:r>
          </w:p>
        </w:tc>
        <w:tc>
          <w:tcPr>
            <w:tcW w:w="0" w:type="auto"/>
          </w:tcPr>
          <w:p w14:paraId="0234844F" w14:textId="77777777" w:rsidR="00875D1B" w:rsidRPr="00B95268" w:rsidRDefault="00875D1B" w:rsidP="00464CA5">
            <w:pPr>
              <w:spacing w:after="0"/>
              <w:cnfStyle w:val="000000000000" w:firstRow="0" w:lastRow="0" w:firstColumn="0" w:lastColumn="0" w:oddVBand="0" w:evenVBand="0" w:oddHBand="0" w:evenHBand="0" w:firstRowFirstColumn="0" w:firstRowLastColumn="0" w:lastRowFirstColumn="0" w:lastRowLastColumn="0"/>
              <w:rPr>
                <w:rFonts w:ascii="Arial Narrow" w:hAnsi="Arial Narrow" w:cs="Arial"/>
                <w:color w:val="000000" w:themeColor="text1"/>
                <w:sz w:val="20"/>
                <w:szCs w:val="20"/>
                <w:lang w:eastAsia="ar-SA"/>
              </w:rPr>
            </w:pPr>
          </w:p>
        </w:tc>
        <w:tc>
          <w:tcPr>
            <w:tcW w:w="0" w:type="auto"/>
          </w:tcPr>
          <w:p w14:paraId="33C47256" w14:textId="77777777" w:rsidR="00875D1B" w:rsidRPr="00B95268" w:rsidRDefault="00875D1B" w:rsidP="00464CA5">
            <w:pPr>
              <w:spacing w:after="0"/>
              <w:cnfStyle w:val="000000000000" w:firstRow="0" w:lastRow="0" w:firstColumn="0" w:lastColumn="0" w:oddVBand="0" w:evenVBand="0" w:oddHBand="0" w:evenHBand="0" w:firstRowFirstColumn="0" w:firstRowLastColumn="0" w:lastRowFirstColumn="0" w:lastRowLastColumn="0"/>
              <w:rPr>
                <w:rFonts w:ascii="Arial Narrow" w:hAnsi="Arial Narrow" w:cs="Arial"/>
                <w:color w:val="000000" w:themeColor="text1"/>
                <w:sz w:val="20"/>
                <w:szCs w:val="20"/>
                <w:lang w:eastAsia="ar-SA"/>
              </w:rPr>
            </w:pPr>
          </w:p>
        </w:tc>
      </w:tr>
      <w:tr w:rsidR="00875D1B" w:rsidRPr="00B95268" w14:paraId="0BEABF3D" w14:textId="77777777" w:rsidTr="00F809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160937D" w14:textId="77777777" w:rsidR="00875D1B" w:rsidRPr="00B95268" w:rsidRDefault="00875D1B" w:rsidP="00464CA5">
            <w:pPr>
              <w:spacing w:after="0"/>
              <w:rPr>
                <w:rFonts w:ascii="Arial Narrow" w:hAnsi="Arial Narrow" w:cs="Arial"/>
                <w:b w:val="0"/>
                <w:color w:val="000000" w:themeColor="text1"/>
                <w:sz w:val="20"/>
                <w:szCs w:val="20"/>
                <w:lang w:eastAsia="ar-SA"/>
              </w:rPr>
            </w:pPr>
            <w:r w:rsidRPr="00B95268">
              <w:rPr>
                <w:rFonts w:ascii="Arial Narrow" w:hAnsi="Arial Narrow" w:cs="Arial"/>
                <w:b w:val="0"/>
                <w:color w:val="000000" w:themeColor="text1"/>
                <w:sz w:val="20"/>
                <w:szCs w:val="20"/>
                <w:lang w:eastAsia="ar-SA"/>
              </w:rPr>
              <w:t>50% Remanente</w:t>
            </w:r>
          </w:p>
        </w:tc>
        <w:tc>
          <w:tcPr>
            <w:tcW w:w="0" w:type="auto"/>
          </w:tcPr>
          <w:p w14:paraId="7106D2BC" w14:textId="77777777" w:rsidR="00875D1B" w:rsidRPr="00B95268" w:rsidRDefault="00875D1B" w:rsidP="00464CA5">
            <w:pPr>
              <w:spacing w:after="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sz w:val="20"/>
                <w:szCs w:val="20"/>
                <w:lang w:eastAsia="ar-SA"/>
              </w:rPr>
            </w:pPr>
          </w:p>
        </w:tc>
        <w:tc>
          <w:tcPr>
            <w:tcW w:w="0" w:type="auto"/>
          </w:tcPr>
          <w:p w14:paraId="2DCF7C92" w14:textId="77777777" w:rsidR="00875D1B" w:rsidRPr="00B95268" w:rsidRDefault="00875D1B" w:rsidP="00464CA5">
            <w:pPr>
              <w:spacing w:after="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sz w:val="20"/>
                <w:szCs w:val="20"/>
                <w:lang w:eastAsia="ar-SA"/>
              </w:rPr>
            </w:pPr>
          </w:p>
        </w:tc>
      </w:tr>
      <w:tr w:rsidR="00875D1B" w:rsidRPr="00B95268" w14:paraId="118F63C1" w14:textId="77777777" w:rsidTr="00F80965">
        <w:tc>
          <w:tcPr>
            <w:cnfStyle w:val="001000000000" w:firstRow="0" w:lastRow="0" w:firstColumn="1" w:lastColumn="0" w:oddVBand="0" w:evenVBand="0" w:oddHBand="0" w:evenHBand="0" w:firstRowFirstColumn="0" w:firstRowLastColumn="0" w:lastRowFirstColumn="0" w:lastRowLastColumn="0"/>
            <w:tcW w:w="0" w:type="auto"/>
          </w:tcPr>
          <w:p w14:paraId="47B7449A" w14:textId="77777777" w:rsidR="00875D1B" w:rsidRPr="00B95268" w:rsidRDefault="00875D1B" w:rsidP="00464CA5">
            <w:pPr>
              <w:spacing w:after="0"/>
              <w:rPr>
                <w:rFonts w:ascii="Arial Narrow" w:hAnsi="Arial Narrow" w:cs="Arial"/>
                <w:b w:val="0"/>
                <w:color w:val="000000" w:themeColor="text1"/>
                <w:sz w:val="20"/>
                <w:szCs w:val="20"/>
                <w:lang w:eastAsia="ar-SA"/>
              </w:rPr>
            </w:pPr>
            <w:r w:rsidRPr="00B95268">
              <w:rPr>
                <w:rFonts w:ascii="Arial Narrow" w:hAnsi="Arial Narrow" w:cs="Arial"/>
                <w:b w:val="0"/>
                <w:color w:val="000000" w:themeColor="text1"/>
                <w:sz w:val="20"/>
                <w:szCs w:val="20"/>
                <w:lang w:eastAsia="ar-SA"/>
              </w:rPr>
              <w:t>Fondo de Revalorización de Aportes</w:t>
            </w:r>
          </w:p>
        </w:tc>
        <w:tc>
          <w:tcPr>
            <w:tcW w:w="0" w:type="auto"/>
          </w:tcPr>
          <w:p w14:paraId="5CCF9FAF" w14:textId="77777777" w:rsidR="00875D1B" w:rsidRPr="00B95268" w:rsidRDefault="00875D1B" w:rsidP="00464CA5">
            <w:pPr>
              <w:spacing w:after="0"/>
              <w:cnfStyle w:val="000000000000" w:firstRow="0" w:lastRow="0" w:firstColumn="0" w:lastColumn="0" w:oddVBand="0" w:evenVBand="0" w:oddHBand="0" w:evenHBand="0" w:firstRowFirstColumn="0" w:firstRowLastColumn="0" w:lastRowFirstColumn="0" w:lastRowLastColumn="0"/>
              <w:rPr>
                <w:rFonts w:ascii="Arial Narrow" w:hAnsi="Arial Narrow" w:cs="Arial"/>
                <w:color w:val="000000" w:themeColor="text1"/>
                <w:sz w:val="20"/>
                <w:szCs w:val="20"/>
                <w:lang w:eastAsia="ar-SA"/>
              </w:rPr>
            </w:pPr>
          </w:p>
        </w:tc>
        <w:tc>
          <w:tcPr>
            <w:tcW w:w="0" w:type="auto"/>
          </w:tcPr>
          <w:p w14:paraId="242DF151" w14:textId="77777777" w:rsidR="00875D1B" w:rsidRPr="00B95268" w:rsidRDefault="00875D1B" w:rsidP="00464CA5">
            <w:pPr>
              <w:spacing w:after="0"/>
              <w:cnfStyle w:val="000000000000" w:firstRow="0" w:lastRow="0" w:firstColumn="0" w:lastColumn="0" w:oddVBand="0" w:evenVBand="0" w:oddHBand="0" w:evenHBand="0" w:firstRowFirstColumn="0" w:firstRowLastColumn="0" w:lastRowFirstColumn="0" w:lastRowLastColumn="0"/>
              <w:rPr>
                <w:rFonts w:ascii="Arial Narrow" w:hAnsi="Arial Narrow" w:cs="Arial"/>
                <w:color w:val="000000" w:themeColor="text1"/>
                <w:sz w:val="20"/>
                <w:szCs w:val="20"/>
                <w:lang w:eastAsia="ar-SA"/>
              </w:rPr>
            </w:pPr>
          </w:p>
        </w:tc>
      </w:tr>
      <w:tr w:rsidR="00875D1B" w:rsidRPr="00B95268" w14:paraId="32B5208D" w14:textId="77777777" w:rsidTr="00F809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4F2A6D9" w14:textId="77777777" w:rsidR="00875D1B" w:rsidRPr="00B95268" w:rsidRDefault="00875D1B" w:rsidP="00464CA5">
            <w:pPr>
              <w:spacing w:after="0"/>
              <w:rPr>
                <w:rFonts w:ascii="Arial Narrow" w:hAnsi="Arial Narrow" w:cs="Arial"/>
                <w:b w:val="0"/>
                <w:color w:val="000000" w:themeColor="text1"/>
                <w:sz w:val="20"/>
                <w:szCs w:val="20"/>
                <w:lang w:eastAsia="ar-SA"/>
              </w:rPr>
            </w:pPr>
            <w:r w:rsidRPr="00B95268">
              <w:rPr>
                <w:rFonts w:ascii="Arial Narrow" w:hAnsi="Arial Narrow" w:cs="Arial"/>
                <w:b w:val="0"/>
                <w:color w:val="000000" w:themeColor="text1"/>
                <w:sz w:val="20"/>
                <w:szCs w:val="20"/>
                <w:lang w:eastAsia="ar-SA"/>
              </w:rPr>
              <w:t>Fondo de Recreación</w:t>
            </w:r>
          </w:p>
        </w:tc>
        <w:tc>
          <w:tcPr>
            <w:tcW w:w="0" w:type="auto"/>
          </w:tcPr>
          <w:p w14:paraId="2BF7B477" w14:textId="77777777" w:rsidR="00875D1B" w:rsidRPr="00B95268" w:rsidRDefault="00875D1B" w:rsidP="00464CA5">
            <w:pPr>
              <w:spacing w:after="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sz w:val="20"/>
                <w:szCs w:val="20"/>
                <w:lang w:eastAsia="ar-SA"/>
              </w:rPr>
            </w:pPr>
          </w:p>
        </w:tc>
        <w:tc>
          <w:tcPr>
            <w:tcW w:w="0" w:type="auto"/>
          </w:tcPr>
          <w:p w14:paraId="58D306B5" w14:textId="77777777" w:rsidR="00875D1B" w:rsidRPr="00B95268" w:rsidRDefault="00875D1B" w:rsidP="00464CA5">
            <w:pPr>
              <w:spacing w:after="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sz w:val="20"/>
                <w:szCs w:val="20"/>
                <w:lang w:eastAsia="ar-SA"/>
              </w:rPr>
            </w:pPr>
          </w:p>
        </w:tc>
      </w:tr>
      <w:tr w:rsidR="00875D1B" w:rsidRPr="00B95268" w14:paraId="7918B51A" w14:textId="77777777" w:rsidTr="00F80965">
        <w:tc>
          <w:tcPr>
            <w:cnfStyle w:val="001000000000" w:firstRow="0" w:lastRow="0" w:firstColumn="1" w:lastColumn="0" w:oddVBand="0" w:evenVBand="0" w:oddHBand="0" w:evenHBand="0" w:firstRowFirstColumn="0" w:firstRowLastColumn="0" w:lastRowFirstColumn="0" w:lastRowLastColumn="0"/>
            <w:tcW w:w="0" w:type="auto"/>
          </w:tcPr>
          <w:p w14:paraId="69AE900C" w14:textId="77777777" w:rsidR="00875D1B" w:rsidRPr="00B95268" w:rsidRDefault="00875D1B" w:rsidP="00464CA5">
            <w:pPr>
              <w:spacing w:after="0"/>
              <w:rPr>
                <w:rFonts w:ascii="Arial Narrow" w:hAnsi="Arial Narrow" w:cs="Arial"/>
                <w:b w:val="0"/>
                <w:color w:val="000000" w:themeColor="text1"/>
                <w:sz w:val="20"/>
                <w:szCs w:val="20"/>
                <w:lang w:eastAsia="ar-SA"/>
              </w:rPr>
            </w:pPr>
            <w:r w:rsidRPr="00B95268">
              <w:rPr>
                <w:rFonts w:ascii="Arial Narrow" w:hAnsi="Arial Narrow" w:cs="Arial"/>
                <w:b w:val="0"/>
                <w:color w:val="000000" w:themeColor="text1"/>
                <w:sz w:val="20"/>
                <w:szCs w:val="20"/>
                <w:lang w:eastAsia="ar-SA"/>
              </w:rPr>
              <w:t>Fondo de Solidaridad</w:t>
            </w:r>
          </w:p>
        </w:tc>
        <w:tc>
          <w:tcPr>
            <w:tcW w:w="0" w:type="auto"/>
          </w:tcPr>
          <w:p w14:paraId="68D8F97E" w14:textId="77777777" w:rsidR="00875D1B" w:rsidRPr="00B95268" w:rsidRDefault="00875D1B" w:rsidP="00464CA5">
            <w:pPr>
              <w:spacing w:after="0"/>
              <w:cnfStyle w:val="000000000000" w:firstRow="0" w:lastRow="0" w:firstColumn="0" w:lastColumn="0" w:oddVBand="0" w:evenVBand="0" w:oddHBand="0" w:evenHBand="0" w:firstRowFirstColumn="0" w:firstRowLastColumn="0" w:lastRowFirstColumn="0" w:lastRowLastColumn="0"/>
              <w:rPr>
                <w:rFonts w:ascii="Arial Narrow" w:hAnsi="Arial Narrow" w:cs="Arial"/>
                <w:color w:val="000000" w:themeColor="text1"/>
                <w:sz w:val="20"/>
                <w:szCs w:val="20"/>
                <w:lang w:eastAsia="ar-SA"/>
              </w:rPr>
            </w:pPr>
          </w:p>
        </w:tc>
        <w:tc>
          <w:tcPr>
            <w:tcW w:w="0" w:type="auto"/>
          </w:tcPr>
          <w:p w14:paraId="66E84E82" w14:textId="77777777" w:rsidR="00875D1B" w:rsidRPr="00B95268" w:rsidRDefault="00875D1B" w:rsidP="00464CA5">
            <w:pPr>
              <w:spacing w:after="0"/>
              <w:cnfStyle w:val="000000000000" w:firstRow="0" w:lastRow="0" w:firstColumn="0" w:lastColumn="0" w:oddVBand="0" w:evenVBand="0" w:oddHBand="0" w:evenHBand="0" w:firstRowFirstColumn="0" w:firstRowLastColumn="0" w:lastRowFirstColumn="0" w:lastRowLastColumn="0"/>
              <w:rPr>
                <w:rFonts w:ascii="Arial Narrow" w:hAnsi="Arial Narrow" w:cs="Arial"/>
                <w:color w:val="000000" w:themeColor="text1"/>
                <w:sz w:val="20"/>
                <w:szCs w:val="20"/>
                <w:lang w:eastAsia="ar-SA"/>
              </w:rPr>
            </w:pPr>
          </w:p>
        </w:tc>
      </w:tr>
      <w:tr w:rsidR="00875D1B" w:rsidRPr="00B95268" w14:paraId="651C8A05" w14:textId="77777777" w:rsidTr="00F809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3E8AB85" w14:textId="77777777" w:rsidR="00875D1B" w:rsidRPr="00B95268" w:rsidRDefault="00875D1B" w:rsidP="00464CA5">
            <w:pPr>
              <w:spacing w:after="0"/>
              <w:rPr>
                <w:rFonts w:ascii="Arial Narrow" w:hAnsi="Arial Narrow" w:cs="Arial"/>
                <w:b w:val="0"/>
                <w:color w:val="000000" w:themeColor="text1"/>
                <w:sz w:val="20"/>
                <w:szCs w:val="20"/>
                <w:lang w:eastAsia="ar-SA"/>
              </w:rPr>
            </w:pPr>
            <w:r w:rsidRPr="00B95268">
              <w:rPr>
                <w:rFonts w:ascii="Arial Narrow" w:hAnsi="Arial Narrow" w:cs="Arial"/>
                <w:b w:val="0"/>
                <w:color w:val="000000" w:themeColor="text1"/>
                <w:sz w:val="20"/>
                <w:szCs w:val="20"/>
                <w:lang w:eastAsia="ar-SA"/>
              </w:rPr>
              <w:t>Fondo de Educación</w:t>
            </w:r>
          </w:p>
        </w:tc>
        <w:tc>
          <w:tcPr>
            <w:tcW w:w="0" w:type="auto"/>
          </w:tcPr>
          <w:p w14:paraId="5008D792" w14:textId="77777777" w:rsidR="00875D1B" w:rsidRPr="00B95268" w:rsidRDefault="00875D1B" w:rsidP="00464CA5">
            <w:pPr>
              <w:spacing w:after="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sz w:val="20"/>
                <w:szCs w:val="20"/>
                <w:lang w:eastAsia="ar-SA"/>
              </w:rPr>
            </w:pPr>
          </w:p>
        </w:tc>
        <w:tc>
          <w:tcPr>
            <w:tcW w:w="0" w:type="auto"/>
          </w:tcPr>
          <w:p w14:paraId="7E42D619" w14:textId="77777777" w:rsidR="00875D1B" w:rsidRPr="00B95268" w:rsidRDefault="00875D1B" w:rsidP="00464CA5">
            <w:pPr>
              <w:spacing w:after="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sz w:val="20"/>
                <w:szCs w:val="20"/>
                <w:lang w:eastAsia="ar-SA"/>
              </w:rPr>
            </w:pPr>
          </w:p>
        </w:tc>
      </w:tr>
      <w:tr w:rsidR="00875D1B" w:rsidRPr="00B95268" w14:paraId="32BA4B3B" w14:textId="77777777" w:rsidTr="00F80965">
        <w:tc>
          <w:tcPr>
            <w:cnfStyle w:val="001000000000" w:firstRow="0" w:lastRow="0" w:firstColumn="1" w:lastColumn="0" w:oddVBand="0" w:evenVBand="0" w:oddHBand="0" w:evenHBand="0" w:firstRowFirstColumn="0" w:firstRowLastColumn="0" w:lastRowFirstColumn="0" w:lastRowLastColumn="0"/>
            <w:tcW w:w="0" w:type="auto"/>
          </w:tcPr>
          <w:p w14:paraId="12E7D549" w14:textId="77777777" w:rsidR="00875D1B" w:rsidRPr="00B95268" w:rsidRDefault="00875D1B" w:rsidP="00464CA5">
            <w:pPr>
              <w:spacing w:after="0"/>
              <w:rPr>
                <w:rFonts w:ascii="Arial Narrow" w:hAnsi="Arial Narrow" w:cs="Arial"/>
                <w:color w:val="000000" w:themeColor="text1"/>
                <w:sz w:val="20"/>
                <w:szCs w:val="20"/>
                <w:lang w:eastAsia="ar-SA"/>
              </w:rPr>
            </w:pPr>
          </w:p>
        </w:tc>
        <w:tc>
          <w:tcPr>
            <w:tcW w:w="0" w:type="auto"/>
          </w:tcPr>
          <w:p w14:paraId="62EE0179" w14:textId="77777777" w:rsidR="00875D1B" w:rsidRPr="00B95268" w:rsidRDefault="00875D1B" w:rsidP="00464CA5">
            <w:pPr>
              <w:spacing w:after="0"/>
              <w:cnfStyle w:val="000000000000" w:firstRow="0" w:lastRow="0" w:firstColumn="0" w:lastColumn="0" w:oddVBand="0" w:evenVBand="0" w:oddHBand="0" w:evenHBand="0" w:firstRowFirstColumn="0" w:firstRowLastColumn="0" w:lastRowFirstColumn="0" w:lastRowLastColumn="0"/>
              <w:rPr>
                <w:rFonts w:ascii="Arial Narrow" w:hAnsi="Arial Narrow" w:cs="Arial"/>
                <w:color w:val="000000" w:themeColor="text1"/>
                <w:sz w:val="20"/>
                <w:szCs w:val="20"/>
                <w:lang w:eastAsia="ar-SA"/>
              </w:rPr>
            </w:pPr>
          </w:p>
        </w:tc>
        <w:tc>
          <w:tcPr>
            <w:tcW w:w="0" w:type="auto"/>
          </w:tcPr>
          <w:p w14:paraId="5FBB6263" w14:textId="77777777" w:rsidR="00875D1B" w:rsidRPr="00B95268" w:rsidRDefault="00875D1B" w:rsidP="00464CA5">
            <w:pPr>
              <w:spacing w:after="0"/>
              <w:cnfStyle w:val="000000000000" w:firstRow="0" w:lastRow="0" w:firstColumn="0" w:lastColumn="0" w:oddVBand="0" w:evenVBand="0" w:oddHBand="0" w:evenHBand="0" w:firstRowFirstColumn="0" w:firstRowLastColumn="0" w:lastRowFirstColumn="0" w:lastRowLastColumn="0"/>
              <w:rPr>
                <w:rFonts w:ascii="Arial Narrow" w:hAnsi="Arial Narrow" w:cs="Arial"/>
                <w:color w:val="000000" w:themeColor="text1"/>
                <w:sz w:val="20"/>
                <w:szCs w:val="20"/>
                <w:lang w:eastAsia="ar-SA"/>
              </w:rPr>
            </w:pPr>
          </w:p>
        </w:tc>
      </w:tr>
    </w:tbl>
    <w:p w14:paraId="2FE4D30D" w14:textId="77777777" w:rsidR="00875D1B" w:rsidRPr="00B95268" w:rsidRDefault="00875D1B" w:rsidP="00464CA5">
      <w:pPr>
        <w:spacing w:after="0"/>
        <w:rPr>
          <w:rFonts w:ascii="Arial Narrow" w:hAnsi="Arial Narrow"/>
          <w:b/>
          <w:color w:val="000000" w:themeColor="text1"/>
          <w:sz w:val="20"/>
          <w:szCs w:val="20"/>
          <w:highlight w:val="lightGray"/>
        </w:rPr>
      </w:pPr>
    </w:p>
    <w:p w14:paraId="78817189" w14:textId="77777777" w:rsidR="007C0274" w:rsidRPr="00B95268" w:rsidRDefault="007C0274" w:rsidP="00464CA5">
      <w:pPr>
        <w:spacing w:after="0"/>
        <w:rPr>
          <w:rFonts w:ascii="Arial Narrow" w:hAnsi="Arial Narrow"/>
          <w:b/>
          <w:color w:val="000000" w:themeColor="text1"/>
          <w:sz w:val="20"/>
          <w:szCs w:val="20"/>
          <w:highlight w:val="lightGray"/>
        </w:rPr>
      </w:pPr>
      <w:r w:rsidRPr="00B95268">
        <w:rPr>
          <w:rFonts w:ascii="Arial Narrow" w:hAnsi="Arial Narrow"/>
          <w:b/>
          <w:color w:val="000000" w:themeColor="text1"/>
          <w:sz w:val="20"/>
          <w:szCs w:val="20"/>
          <w:highlight w:val="lightGray"/>
        </w:rPr>
        <w:br w:type="page"/>
      </w:r>
    </w:p>
    <w:p w14:paraId="6CCC6DF6" w14:textId="77777777" w:rsidR="007C0274" w:rsidRPr="00B95268" w:rsidRDefault="007C0274" w:rsidP="00464CA5">
      <w:pPr>
        <w:spacing w:after="0"/>
        <w:rPr>
          <w:rFonts w:ascii="Arial Narrow" w:hAnsi="Arial Narrow"/>
          <w:b/>
          <w:color w:val="000000" w:themeColor="text1"/>
          <w:sz w:val="20"/>
          <w:szCs w:val="20"/>
          <w:highlight w:val="lightGray"/>
        </w:rPr>
      </w:pPr>
      <w:r w:rsidRPr="00B95268">
        <w:rPr>
          <w:rFonts w:ascii="Arial Narrow" w:hAnsi="Arial Narrow"/>
          <w:b/>
          <w:color w:val="000000" w:themeColor="text1"/>
          <w:sz w:val="20"/>
          <w:szCs w:val="20"/>
          <w:highlight w:val="lightGray"/>
        </w:rPr>
        <w:lastRenderedPageBreak/>
        <w:t>NOTA No. 1</w:t>
      </w:r>
      <w:r w:rsidR="00D001EF" w:rsidRPr="00B95268">
        <w:rPr>
          <w:rFonts w:ascii="Arial Narrow" w:hAnsi="Arial Narrow"/>
          <w:b/>
          <w:color w:val="000000" w:themeColor="text1"/>
          <w:sz w:val="20"/>
          <w:szCs w:val="20"/>
          <w:highlight w:val="lightGray"/>
        </w:rPr>
        <w:t xml:space="preserve">8: INTERESES </w:t>
      </w:r>
      <w:r w:rsidRPr="00B95268">
        <w:rPr>
          <w:rFonts w:ascii="Arial Narrow" w:hAnsi="Arial Narrow"/>
          <w:b/>
          <w:color w:val="000000" w:themeColor="text1"/>
          <w:sz w:val="20"/>
          <w:szCs w:val="20"/>
          <w:highlight w:val="lightGray"/>
        </w:rPr>
        <w:t>ORDINARIOS</w:t>
      </w:r>
      <w:r w:rsidR="00D001EF" w:rsidRPr="00B95268">
        <w:rPr>
          <w:rFonts w:ascii="Arial Narrow" w:hAnsi="Arial Narrow"/>
          <w:b/>
          <w:color w:val="000000" w:themeColor="text1"/>
          <w:sz w:val="20"/>
          <w:szCs w:val="20"/>
          <w:highlight w:val="lightGray"/>
        </w:rPr>
        <w:t>.</w:t>
      </w:r>
    </w:p>
    <w:p w14:paraId="79A367CE" w14:textId="77777777" w:rsidR="00D001EF" w:rsidRPr="00B95268" w:rsidRDefault="00D001EF" w:rsidP="00464CA5">
      <w:pPr>
        <w:spacing w:after="0"/>
        <w:rPr>
          <w:rFonts w:ascii="Arial Narrow" w:hAnsi="Arial Narrow"/>
          <w:b/>
          <w:color w:val="000000" w:themeColor="text1"/>
          <w:sz w:val="20"/>
          <w:szCs w:val="20"/>
        </w:rPr>
      </w:pPr>
      <w:r w:rsidRPr="00B95268">
        <w:rPr>
          <w:rFonts w:ascii="Arial Narrow" w:hAnsi="Arial Narrow"/>
          <w:b/>
          <w:color w:val="000000" w:themeColor="text1"/>
          <w:sz w:val="20"/>
          <w:szCs w:val="20"/>
          <w:highlight w:val="lightGray"/>
        </w:rPr>
        <w:t xml:space="preserve"> </w:t>
      </w:r>
    </w:p>
    <w:p w14:paraId="0CD24A57" w14:textId="53EFD626" w:rsidR="00D001EF" w:rsidRPr="00B95268" w:rsidRDefault="007C0274" w:rsidP="00464CA5">
      <w:pPr>
        <w:spacing w:after="0"/>
        <w:jc w:val="both"/>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18.1. INTERESES.</w:t>
      </w:r>
      <w:r w:rsidRPr="00B95268">
        <w:rPr>
          <w:rFonts w:ascii="Arial Narrow" w:hAnsi="Arial Narrow"/>
          <w:b/>
          <w:color w:val="000000" w:themeColor="text1"/>
          <w:sz w:val="20"/>
          <w:szCs w:val="20"/>
        </w:rPr>
        <w:t xml:space="preserve">  </w:t>
      </w:r>
      <w:r w:rsidR="00D001EF" w:rsidRPr="00B95268">
        <w:rPr>
          <w:rFonts w:ascii="Arial Narrow" w:hAnsi="Arial Narrow"/>
          <w:color w:val="000000" w:themeColor="text1"/>
          <w:sz w:val="20"/>
          <w:szCs w:val="20"/>
        </w:rPr>
        <w:t xml:space="preserve">Comprende el valor de los intereses remuneratorios y/o moratorios ganados exclusivamente por los recursos colocados de los aportes, ahorros permanentes y otros conceptos en inversiones o mediante cartera de créditos. Los intereses deben reconocerse en el estado de Excedentes proporcionalmente al tiempo, tomando en consideración el capital y la tasa excepto cuando se realiza la suspensión de la causación de los intereses de cartera de créditos a partir de los 60 días de mora, los cuales se revelan en cuentas de orden mientras se produce su recaudo. En </w:t>
      </w:r>
      <w:r w:rsidR="00464CA5" w:rsidRPr="00B95268">
        <w:rPr>
          <w:rFonts w:ascii="Arial Narrow" w:hAnsi="Arial Narrow"/>
          <w:color w:val="000000" w:themeColor="text1"/>
          <w:sz w:val="20"/>
          <w:szCs w:val="20"/>
        </w:rPr>
        <w:t>FONDEJEMPLO</w:t>
      </w:r>
      <w:r w:rsidR="00D001EF" w:rsidRPr="00B95268">
        <w:rPr>
          <w:rFonts w:ascii="Arial Narrow" w:hAnsi="Arial Narrow"/>
          <w:color w:val="000000" w:themeColor="text1"/>
          <w:sz w:val="20"/>
          <w:szCs w:val="20"/>
        </w:rPr>
        <w:t xml:space="preserve"> las tasas de intereses corrientes y moratorias serán las aprobadas por la Junta Directiva mediante resolución motivada.</w:t>
      </w:r>
    </w:p>
    <w:p w14:paraId="7A7AB2DC" w14:textId="77777777" w:rsidR="00D001EF" w:rsidRPr="00B95268" w:rsidRDefault="00D001EF" w:rsidP="00464CA5">
      <w:pPr>
        <w:spacing w:after="0"/>
        <w:jc w:val="both"/>
        <w:rPr>
          <w:rFonts w:ascii="Arial Narrow" w:hAnsi="Arial Narrow"/>
          <w:color w:val="000000" w:themeColor="text1"/>
          <w:sz w:val="20"/>
          <w:szCs w:val="20"/>
        </w:rPr>
      </w:pPr>
    </w:p>
    <w:p w14:paraId="502C9828" w14:textId="77777777" w:rsidR="00D001EF" w:rsidRPr="00B95268" w:rsidRDefault="00D001EF" w:rsidP="00464CA5">
      <w:pPr>
        <w:spacing w:after="0"/>
        <w:jc w:val="both"/>
        <w:rPr>
          <w:rFonts w:ascii="Arial Narrow" w:hAnsi="Arial Narrow"/>
          <w:b/>
          <w:color w:val="000000" w:themeColor="text1"/>
          <w:sz w:val="20"/>
          <w:szCs w:val="20"/>
        </w:rPr>
      </w:pPr>
      <w:r w:rsidRPr="00B95268">
        <w:rPr>
          <w:rFonts w:ascii="Arial Narrow" w:hAnsi="Arial Narrow"/>
          <w:color w:val="000000" w:themeColor="text1"/>
          <w:sz w:val="20"/>
          <w:szCs w:val="20"/>
        </w:rPr>
        <w:t>Conforme al reglamento, la tasa de interés pactada inicialmente solo será modificada en los eventos de novación, reestructuración o cambios en la situación laboral del deudor beneficiario, con su expresa autorización</w:t>
      </w:r>
      <w:r w:rsidR="00B94276" w:rsidRPr="00B95268">
        <w:rPr>
          <w:rFonts w:ascii="Arial Narrow" w:hAnsi="Arial Narrow"/>
          <w:color w:val="000000" w:themeColor="text1"/>
          <w:sz w:val="20"/>
          <w:szCs w:val="20"/>
        </w:rPr>
        <w:t>.</w:t>
      </w:r>
      <w:r w:rsidRPr="00B95268">
        <w:rPr>
          <w:rFonts w:ascii="Arial Narrow" w:hAnsi="Arial Narrow"/>
          <w:color w:val="000000" w:themeColor="text1"/>
          <w:sz w:val="20"/>
          <w:szCs w:val="20"/>
        </w:rPr>
        <w:t xml:space="preserve"> </w:t>
      </w:r>
      <w:r w:rsidRPr="00B95268">
        <w:rPr>
          <w:rFonts w:ascii="Arial Narrow" w:hAnsi="Arial Narrow"/>
          <w:b/>
          <w:color w:val="000000" w:themeColor="text1"/>
          <w:sz w:val="20"/>
          <w:szCs w:val="20"/>
        </w:rPr>
        <w:t xml:space="preserve"> </w:t>
      </w:r>
    </w:p>
    <w:p w14:paraId="59D628A5" w14:textId="77777777" w:rsidR="00D001EF" w:rsidRPr="00B95268" w:rsidRDefault="00D001EF" w:rsidP="00464CA5">
      <w:pPr>
        <w:spacing w:after="0"/>
        <w:jc w:val="both"/>
        <w:rPr>
          <w:rFonts w:ascii="Arial Narrow" w:hAnsi="Arial Narrow"/>
          <w:i/>
          <w:iCs/>
          <w:color w:val="000000" w:themeColor="text1"/>
          <w:sz w:val="20"/>
          <w:szCs w:val="20"/>
        </w:rPr>
      </w:pPr>
    </w:p>
    <w:tbl>
      <w:tblPr>
        <w:tblW w:w="9007" w:type="dxa"/>
        <w:tblInd w:w="65" w:type="dxa"/>
        <w:tblCellMar>
          <w:left w:w="70" w:type="dxa"/>
          <w:right w:w="70" w:type="dxa"/>
        </w:tblCellMar>
        <w:tblLook w:val="04A0" w:firstRow="1" w:lastRow="0" w:firstColumn="1" w:lastColumn="0" w:noHBand="0" w:noVBand="1"/>
      </w:tblPr>
      <w:tblGrid>
        <w:gridCol w:w="3426"/>
        <w:gridCol w:w="1436"/>
        <w:gridCol w:w="1579"/>
        <w:gridCol w:w="1557"/>
        <w:gridCol w:w="1009"/>
      </w:tblGrid>
      <w:tr w:rsidR="00D001EF" w:rsidRPr="00B95268" w14:paraId="5AA8E370" w14:textId="77777777" w:rsidTr="00B94276">
        <w:trPr>
          <w:trHeight w:val="262"/>
        </w:trPr>
        <w:tc>
          <w:tcPr>
            <w:tcW w:w="3426"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07E23449"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Interés - Servicios de Crédito</w:t>
            </w:r>
          </w:p>
        </w:tc>
        <w:tc>
          <w:tcPr>
            <w:tcW w:w="1436" w:type="dxa"/>
            <w:tcBorders>
              <w:top w:val="single" w:sz="4" w:space="0" w:color="auto"/>
              <w:left w:val="nil"/>
              <w:bottom w:val="single" w:sz="4" w:space="0" w:color="auto"/>
              <w:right w:val="single" w:sz="4" w:space="0" w:color="auto"/>
            </w:tcBorders>
            <w:shd w:val="clear" w:color="000000" w:fill="0000FF"/>
            <w:noWrap/>
            <w:vAlign w:val="bottom"/>
            <w:hideMark/>
          </w:tcPr>
          <w:p w14:paraId="0BFC8F0B" w14:textId="3F3CB843"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579" w:type="dxa"/>
            <w:tcBorders>
              <w:top w:val="single" w:sz="4" w:space="0" w:color="auto"/>
              <w:left w:val="nil"/>
              <w:bottom w:val="single" w:sz="4" w:space="0" w:color="auto"/>
              <w:right w:val="single" w:sz="4" w:space="0" w:color="auto"/>
            </w:tcBorders>
            <w:shd w:val="clear" w:color="000000" w:fill="0000FF"/>
            <w:noWrap/>
            <w:vAlign w:val="bottom"/>
            <w:hideMark/>
          </w:tcPr>
          <w:p w14:paraId="73084726" w14:textId="587109AF" w:rsidR="00D001EF"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557" w:type="dxa"/>
            <w:tcBorders>
              <w:top w:val="single" w:sz="4" w:space="0" w:color="auto"/>
              <w:left w:val="nil"/>
              <w:bottom w:val="single" w:sz="4" w:space="0" w:color="auto"/>
              <w:right w:val="single" w:sz="4" w:space="0" w:color="auto"/>
            </w:tcBorders>
            <w:shd w:val="clear" w:color="000000" w:fill="0000FF"/>
            <w:noWrap/>
            <w:vAlign w:val="bottom"/>
            <w:hideMark/>
          </w:tcPr>
          <w:p w14:paraId="1F9E78D0"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1009" w:type="dxa"/>
            <w:tcBorders>
              <w:top w:val="single" w:sz="4" w:space="0" w:color="auto"/>
              <w:left w:val="nil"/>
              <w:bottom w:val="single" w:sz="4" w:space="0" w:color="auto"/>
              <w:right w:val="single" w:sz="4" w:space="0" w:color="auto"/>
            </w:tcBorders>
            <w:shd w:val="clear" w:color="000000" w:fill="0000FF"/>
            <w:noWrap/>
            <w:vAlign w:val="bottom"/>
            <w:hideMark/>
          </w:tcPr>
          <w:p w14:paraId="1D8D8EB8"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D001EF" w:rsidRPr="00B95268" w14:paraId="34A07B01" w14:textId="77777777" w:rsidTr="00B94276">
        <w:trPr>
          <w:trHeight w:val="262"/>
        </w:trPr>
        <w:tc>
          <w:tcPr>
            <w:tcW w:w="3426" w:type="dxa"/>
            <w:tcBorders>
              <w:top w:val="nil"/>
              <w:left w:val="single" w:sz="4" w:space="0" w:color="auto"/>
              <w:bottom w:val="single" w:sz="4" w:space="0" w:color="auto"/>
              <w:right w:val="single" w:sz="4" w:space="0" w:color="auto"/>
            </w:tcBorders>
            <w:shd w:val="clear" w:color="auto" w:fill="auto"/>
            <w:vAlign w:val="bottom"/>
            <w:hideMark/>
          </w:tcPr>
          <w:p w14:paraId="1C2A1B2D" w14:textId="77777777" w:rsidR="00D001EF" w:rsidRPr="00B95268" w:rsidRDefault="00D001EF"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Créditos de Consumo</w:t>
            </w:r>
          </w:p>
        </w:tc>
        <w:tc>
          <w:tcPr>
            <w:tcW w:w="1436" w:type="dxa"/>
            <w:tcBorders>
              <w:top w:val="nil"/>
              <w:left w:val="nil"/>
              <w:bottom w:val="single" w:sz="4" w:space="0" w:color="auto"/>
              <w:right w:val="single" w:sz="4" w:space="0" w:color="auto"/>
            </w:tcBorders>
            <w:shd w:val="clear" w:color="auto" w:fill="auto"/>
            <w:noWrap/>
            <w:vAlign w:val="center"/>
            <w:hideMark/>
          </w:tcPr>
          <w:p w14:paraId="16615EDF"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2,765,326,265 </w:t>
            </w:r>
          </w:p>
        </w:tc>
        <w:tc>
          <w:tcPr>
            <w:tcW w:w="1579" w:type="dxa"/>
            <w:tcBorders>
              <w:top w:val="nil"/>
              <w:left w:val="nil"/>
              <w:bottom w:val="single" w:sz="4" w:space="0" w:color="auto"/>
              <w:right w:val="single" w:sz="4" w:space="0" w:color="auto"/>
            </w:tcBorders>
            <w:shd w:val="clear" w:color="auto" w:fill="auto"/>
            <w:noWrap/>
            <w:vAlign w:val="center"/>
            <w:hideMark/>
          </w:tcPr>
          <w:p w14:paraId="30815C7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2,393,994,988 </w:t>
            </w:r>
          </w:p>
        </w:tc>
        <w:tc>
          <w:tcPr>
            <w:tcW w:w="1557" w:type="dxa"/>
            <w:tcBorders>
              <w:top w:val="nil"/>
              <w:left w:val="nil"/>
              <w:bottom w:val="single" w:sz="4" w:space="0" w:color="auto"/>
              <w:right w:val="single" w:sz="4" w:space="0" w:color="auto"/>
            </w:tcBorders>
            <w:shd w:val="clear" w:color="auto" w:fill="auto"/>
            <w:noWrap/>
            <w:vAlign w:val="bottom"/>
            <w:hideMark/>
          </w:tcPr>
          <w:p w14:paraId="6DC517B2"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371,331,277 </w:t>
            </w:r>
          </w:p>
        </w:tc>
        <w:tc>
          <w:tcPr>
            <w:tcW w:w="1009" w:type="dxa"/>
            <w:tcBorders>
              <w:top w:val="nil"/>
              <w:left w:val="nil"/>
              <w:bottom w:val="single" w:sz="4" w:space="0" w:color="auto"/>
              <w:right w:val="single" w:sz="4" w:space="0" w:color="auto"/>
            </w:tcBorders>
            <w:shd w:val="clear" w:color="auto" w:fill="auto"/>
            <w:noWrap/>
            <w:vAlign w:val="bottom"/>
            <w:hideMark/>
          </w:tcPr>
          <w:p w14:paraId="3D2AF90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15.51%</w:t>
            </w:r>
          </w:p>
        </w:tc>
      </w:tr>
      <w:tr w:rsidR="00D001EF" w:rsidRPr="00B95268" w14:paraId="6C6A09A5" w14:textId="77777777" w:rsidTr="00B94276">
        <w:trPr>
          <w:trHeight w:val="262"/>
        </w:trPr>
        <w:tc>
          <w:tcPr>
            <w:tcW w:w="3426" w:type="dxa"/>
            <w:tcBorders>
              <w:top w:val="nil"/>
              <w:left w:val="single" w:sz="4" w:space="0" w:color="auto"/>
              <w:bottom w:val="single" w:sz="4" w:space="0" w:color="auto"/>
              <w:right w:val="single" w:sz="4" w:space="0" w:color="auto"/>
            </w:tcBorders>
            <w:shd w:val="clear" w:color="auto" w:fill="auto"/>
            <w:vAlign w:val="bottom"/>
            <w:hideMark/>
          </w:tcPr>
          <w:p w14:paraId="0B9B99B4" w14:textId="77777777" w:rsidR="00D001EF" w:rsidRPr="00B95268" w:rsidRDefault="00D001EF"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Créditos de Vivienda</w:t>
            </w:r>
          </w:p>
        </w:tc>
        <w:tc>
          <w:tcPr>
            <w:tcW w:w="1436" w:type="dxa"/>
            <w:tcBorders>
              <w:top w:val="nil"/>
              <w:left w:val="nil"/>
              <w:bottom w:val="single" w:sz="4" w:space="0" w:color="auto"/>
              <w:right w:val="single" w:sz="4" w:space="0" w:color="auto"/>
            </w:tcBorders>
            <w:shd w:val="clear" w:color="auto" w:fill="auto"/>
            <w:noWrap/>
            <w:vAlign w:val="center"/>
            <w:hideMark/>
          </w:tcPr>
          <w:p w14:paraId="6B6434A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399,872,505 </w:t>
            </w:r>
          </w:p>
        </w:tc>
        <w:tc>
          <w:tcPr>
            <w:tcW w:w="1579" w:type="dxa"/>
            <w:tcBorders>
              <w:top w:val="nil"/>
              <w:left w:val="nil"/>
              <w:bottom w:val="single" w:sz="4" w:space="0" w:color="auto"/>
              <w:right w:val="single" w:sz="4" w:space="0" w:color="auto"/>
            </w:tcBorders>
            <w:shd w:val="clear" w:color="auto" w:fill="auto"/>
            <w:noWrap/>
            <w:vAlign w:val="center"/>
            <w:hideMark/>
          </w:tcPr>
          <w:p w14:paraId="7E45CA14"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294,314,690 </w:t>
            </w:r>
          </w:p>
        </w:tc>
        <w:tc>
          <w:tcPr>
            <w:tcW w:w="1557" w:type="dxa"/>
            <w:tcBorders>
              <w:top w:val="nil"/>
              <w:left w:val="nil"/>
              <w:bottom w:val="single" w:sz="4" w:space="0" w:color="auto"/>
              <w:right w:val="single" w:sz="4" w:space="0" w:color="auto"/>
            </w:tcBorders>
            <w:shd w:val="clear" w:color="auto" w:fill="auto"/>
            <w:noWrap/>
            <w:vAlign w:val="bottom"/>
            <w:hideMark/>
          </w:tcPr>
          <w:p w14:paraId="56665D92"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105,557,815 </w:t>
            </w:r>
          </w:p>
        </w:tc>
        <w:tc>
          <w:tcPr>
            <w:tcW w:w="1009" w:type="dxa"/>
            <w:tcBorders>
              <w:top w:val="nil"/>
              <w:left w:val="nil"/>
              <w:bottom w:val="single" w:sz="4" w:space="0" w:color="auto"/>
              <w:right w:val="single" w:sz="4" w:space="0" w:color="auto"/>
            </w:tcBorders>
            <w:shd w:val="clear" w:color="auto" w:fill="auto"/>
            <w:noWrap/>
            <w:vAlign w:val="bottom"/>
            <w:hideMark/>
          </w:tcPr>
          <w:p w14:paraId="3020911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35.87%</w:t>
            </w:r>
          </w:p>
        </w:tc>
      </w:tr>
      <w:tr w:rsidR="00D001EF" w:rsidRPr="00B95268" w14:paraId="703527B2" w14:textId="77777777" w:rsidTr="00B94276">
        <w:trPr>
          <w:trHeight w:val="262"/>
        </w:trPr>
        <w:tc>
          <w:tcPr>
            <w:tcW w:w="3426" w:type="dxa"/>
            <w:tcBorders>
              <w:top w:val="nil"/>
              <w:left w:val="single" w:sz="4" w:space="0" w:color="auto"/>
              <w:bottom w:val="single" w:sz="4" w:space="0" w:color="auto"/>
              <w:right w:val="single" w:sz="4" w:space="0" w:color="auto"/>
            </w:tcBorders>
            <w:shd w:val="clear" w:color="auto" w:fill="auto"/>
            <w:vAlign w:val="bottom"/>
            <w:hideMark/>
          </w:tcPr>
          <w:p w14:paraId="3B01024B" w14:textId="77777777" w:rsidR="00D001EF" w:rsidRPr="00B95268" w:rsidRDefault="00D001EF" w:rsidP="00464CA5">
            <w:pPr>
              <w:spacing w:after="0"/>
              <w:jc w:val="both"/>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1436" w:type="dxa"/>
            <w:tcBorders>
              <w:top w:val="nil"/>
              <w:left w:val="nil"/>
              <w:bottom w:val="single" w:sz="4" w:space="0" w:color="auto"/>
              <w:right w:val="single" w:sz="4" w:space="0" w:color="auto"/>
            </w:tcBorders>
            <w:shd w:val="clear" w:color="auto" w:fill="auto"/>
            <w:noWrap/>
            <w:vAlign w:val="center"/>
            <w:hideMark/>
          </w:tcPr>
          <w:p w14:paraId="30C1BAC2"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3,165,198,770 </w:t>
            </w:r>
          </w:p>
        </w:tc>
        <w:tc>
          <w:tcPr>
            <w:tcW w:w="1579" w:type="dxa"/>
            <w:tcBorders>
              <w:top w:val="nil"/>
              <w:left w:val="nil"/>
              <w:bottom w:val="single" w:sz="4" w:space="0" w:color="auto"/>
              <w:right w:val="single" w:sz="4" w:space="0" w:color="auto"/>
            </w:tcBorders>
            <w:shd w:val="clear" w:color="auto" w:fill="auto"/>
            <w:noWrap/>
            <w:vAlign w:val="center"/>
            <w:hideMark/>
          </w:tcPr>
          <w:p w14:paraId="13267135"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2,688,309,678 </w:t>
            </w:r>
          </w:p>
        </w:tc>
        <w:tc>
          <w:tcPr>
            <w:tcW w:w="1557" w:type="dxa"/>
            <w:tcBorders>
              <w:top w:val="nil"/>
              <w:left w:val="nil"/>
              <w:bottom w:val="single" w:sz="4" w:space="0" w:color="auto"/>
              <w:right w:val="single" w:sz="4" w:space="0" w:color="auto"/>
            </w:tcBorders>
            <w:shd w:val="clear" w:color="auto" w:fill="auto"/>
            <w:noWrap/>
            <w:vAlign w:val="bottom"/>
            <w:hideMark/>
          </w:tcPr>
          <w:p w14:paraId="44D1B1BB"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     476,889,092 </w:t>
            </w:r>
          </w:p>
        </w:tc>
        <w:tc>
          <w:tcPr>
            <w:tcW w:w="1009" w:type="dxa"/>
            <w:tcBorders>
              <w:top w:val="nil"/>
              <w:left w:val="nil"/>
              <w:bottom w:val="single" w:sz="4" w:space="0" w:color="auto"/>
              <w:right w:val="single" w:sz="4" w:space="0" w:color="auto"/>
            </w:tcBorders>
            <w:shd w:val="clear" w:color="auto" w:fill="auto"/>
            <w:noWrap/>
            <w:vAlign w:val="bottom"/>
            <w:hideMark/>
          </w:tcPr>
          <w:p w14:paraId="3B9C249B"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17.74%</w:t>
            </w:r>
          </w:p>
        </w:tc>
      </w:tr>
    </w:tbl>
    <w:p w14:paraId="4240CC41" w14:textId="77777777" w:rsidR="00D001EF" w:rsidRPr="00B95268" w:rsidRDefault="00D001EF" w:rsidP="00464CA5">
      <w:pPr>
        <w:spacing w:after="0"/>
        <w:jc w:val="both"/>
        <w:rPr>
          <w:rFonts w:ascii="Arial Narrow" w:hAnsi="Arial Narrow"/>
          <w:i/>
          <w:iCs/>
          <w:color w:val="000000" w:themeColor="text1"/>
          <w:sz w:val="20"/>
          <w:szCs w:val="20"/>
        </w:rPr>
      </w:pPr>
    </w:p>
    <w:p w14:paraId="4AE8A55E" w14:textId="77777777" w:rsidR="00D001EF" w:rsidRPr="00B95268" w:rsidRDefault="007C0274" w:rsidP="00464CA5">
      <w:pPr>
        <w:spacing w:after="0"/>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18.2</w:t>
      </w:r>
      <w:r w:rsidR="00D001EF" w:rsidRPr="00B95268">
        <w:rPr>
          <w:rFonts w:ascii="Arial Narrow" w:hAnsi="Arial Narrow"/>
          <w:b/>
          <w:color w:val="000000" w:themeColor="text1"/>
          <w:sz w:val="20"/>
          <w:szCs w:val="20"/>
          <w:highlight w:val="lightGray"/>
        </w:rPr>
        <w:t xml:space="preserve"> INTERESES VARIOS.</w:t>
      </w:r>
      <w:r w:rsidRPr="00B95268">
        <w:rPr>
          <w:rFonts w:ascii="Arial Narrow" w:hAnsi="Arial Narrow"/>
          <w:b/>
          <w:color w:val="000000" w:themeColor="text1"/>
          <w:sz w:val="20"/>
          <w:szCs w:val="20"/>
        </w:rPr>
        <w:t xml:space="preserve"> C</w:t>
      </w:r>
      <w:r w:rsidR="00D001EF" w:rsidRPr="00B95268">
        <w:rPr>
          <w:rFonts w:ascii="Arial Narrow" w:hAnsi="Arial Narrow"/>
          <w:color w:val="000000" w:themeColor="text1"/>
          <w:sz w:val="20"/>
          <w:szCs w:val="20"/>
        </w:rPr>
        <w:t xml:space="preserve">orresponden a rendimientos financieros ganados </w:t>
      </w:r>
      <w:r w:rsidR="00B94276" w:rsidRPr="00B95268">
        <w:rPr>
          <w:rFonts w:ascii="Arial Narrow" w:hAnsi="Arial Narrow"/>
          <w:color w:val="000000" w:themeColor="text1"/>
          <w:sz w:val="20"/>
          <w:szCs w:val="20"/>
        </w:rPr>
        <w:t>en los</w:t>
      </w:r>
      <w:r w:rsidR="00D001EF" w:rsidRPr="00B95268">
        <w:rPr>
          <w:rFonts w:ascii="Arial Narrow" w:hAnsi="Arial Narrow"/>
          <w:color w:val="000000" w:themeColor="text1"/>
          <w:sz w:val="20"/>
          <w:szCs w:val="20"/>
        </w:rPr>
        <w:t xml:space="preserve"> bancos y otras entidades en las cuales se tienen cuentas de ahorros e inversiones.</w:t>
      </w:r>
    </w:p>
    <w:p w14:paraId="5A1CD320" w14:textId="77777777" w:rsidR="007C0274" w:rsidRPr="00B95268" w:rsidRDefault="007C0274" w:rsidP="00464CA5">
      <w:pPr>
        <w:spacing w:after="0"/>
        <w:rPr>
          <w:rFonts w:ascii="Arial Narrow" w:hAnsi="Arial Narrow"/>
          <w:i/>
          <w:iCs/>
          <w:color w:val="000000" w:themeColor="text1"/>
          <w:sz w:val="20"/>
          <w:szCs w:val="20"/>
        </w:rPr>
      </w:pPr>
    </w:p>
    <w:tbl>
      <w:tblPr>
        <w:tblW w:w="9067" w:type="dxa"/>
        <w:tblInd w:w="65" w:type="dxa"/>
        <w:tblCellMar>
          <w:left w:w="70" w:type="dxa"/>
          <w:right w:w="70" w:type="dxa"/>
        </w:tblCellMar>
        <w:tblLook w:val="04A0" w:firstRow="1" w:lastRow="0" w:firstColumn="1" w:lastColumn="0" w:noHBand="0" w:noVBand="1"/>
      </w:tblPr>
      <w:tblGrid>
        <w:gridCol w:w="3566"/>
        <w:gridCol w:w="1457"/>
        <w:gridCol w:w="1455"/>
        <w:gridCol w:w="1457"/>
        <w:gridCol w:w="1132"/>
      </w:tblGrid>
      <w:tr w:rsidR="00D001EF" w:rsidRPr="00B95268" w14:paraId="7CE4B460" w14:textId="77777777" w:rsidTr="00B94276">
        <w:trPr>
          <w:trHeight w:val="260"/>
        </w:trPr>
        <w:tc>
          <w:tcPr>
            <w:tcW w:w="3566"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1EDC5382"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Intereses Varios</w:t>
            </w:r>
          </w:p>
        </w:tc>
        <w:tc>
          <w:tcPr>
            <w:tcW w:w="1457" w:type="dxa"/>
            <w:tcBorders>
              <w:top w:val="single" w:sz="4" w:space="0" w:color="auto"/>
              <w:left w:val="nil"/>
              <w:bottom w:val="single" w:sz="4" w:space="0" w:color="auto"/>
              <w:right w:val="single" w:sz="4" w:space="0" w:color="auto"/>
            </w:tcBorders>
            <w:shd w:val="clear" w:color="000000" w:fill="0000FF"/>
            <w:noWrap/>
            <w:vAlign w:val="bottom"/>
            <w:hideMark/>
          </w:tcPr>
          <w:p w14:paraId="057C76C0" w14:textId="1887DBFE"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455" w:type="dxa"/>
            <w:tcBorders>
              <w:top w:val="single" w:sz="4" w:space="0" w:color="auto"/>
              <w:left w:val="nil"/>
              <w:bottom w:val="single" w:sz="4" w:space="0" w:color="auto"/>
              <w:right w:val="single" w:sz="4" w:space="0" w:color="auto"/>
            </w:tcBorders>
            <w:shd w:val="clear" w:color="000000" w:fill="0000FF"/>
            <w:noWrap/>
            <w:vAlign w:val="bottom"/>
            <w:hideMark/>
          </w:tcPr>
          <w:p w14:paraId="12E45308" w14:textId="6473BEEA" w:rsidR="00D001EF"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457" w:type="dxa"/>
            <w:tcBorders>
              <w:top w:val="single" w:sz="4" w:space="0" w:color="auto"/>
              <w:left w:val="nil"/>
              <w:bottom w:val="single" w:sz="4" w:space="0" w:color="auto"/>
              <w:right w:val="single" w:sz="4" w:space="0" w:color="auto"/>
            </w:tcBorders>
            <w:shd w:val="clear" w:color="000000" w:fill="0000FF"/>
            <w:noWrap/>
            <w:vAlign w:val="bottom"/>
            <w:hideMark/>
          </w:tcPr>
          <w:p w14:paraId="5C5224FC"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1132" w:type="dxa"/>
            <w:tcBorders>
              <w:top w:val="single" w:sz="4" w:space="0" w:color="auto"/>
              <w:left w:val="nil"/>
              <w:bottom w:val="single" w:sz="4" w:space="0" w:color="auto"/>
              <w:right w:val="single" w:sz="4" w:space="0" w:color="auto"/>
            </w:tcBorders>
            <w:shd w:val="clear" w:color="000000" w:fill="0000FF"/>
            <w:noWrap/>
            <w:vAlign w:val="bottom"/>
            <w:hideMark/>
          </w:tcPr>
          <w:p w14:paraId="5661B189"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D001EF" w:rsidRPr="00B95268" w14:paraId="423DC8F2" w14:textId="77777777" w:rsidTr="00B94276">
        <w:trPr>
          <w:trHeight w:val="260"/>
        </w:trPr>
        <w:tc>
          <w:tcPr>
            <w:tcW w:w="3566" w:type="dxa"/>
            <w:tcBorders>
              <w:top w:val="nil"/>
              <w:left w:val="single" w:sz="4" w:space="0" w:color="auto"/>
              <w:bottom w:val="single" w:sz="4" w:space="0" w:color="auto"/>
              <w:right w:val="single" w:sz="4" w:space="0" w:color="auto"/>
            </w:tcBorders>
            <w:shd w:val="clear" w:color="auto" w:fill="auto"/>
            <w:vAlign w:val="bottom"/>
            <w:hideMark/>
          </w:tcPr>
          <w:p w14:paraId="6CE8BE62" w14:textId="77777777" w:rsidR="00D001EF" w:rsidRPr="00B95268" w:rsidRDefault="00D001EF" w:rsidP="00464CA5">
            <w:pPr>
              <w:spacing w:after="0"/>
              <w:jc w:val="both"/>
              <w:rPr>
                <w:rFonts w:ascii="Arial Narrow" w:eastAsia="Times New Roman" w:hAnsi="Arial Narrow"/>
                <w:color w:val="000000" w:themeColor="text1"/>
                <w:sz w:val="20"/>
                <w:szCs w:val="20"/>
                <w:lang w:eastAsia="es-CO"/>
              </w:rPr>
            </w:pPr>
            <w:proofErr w:type="spellStart"/>
            <w:r w:rsidRPr="00B95268">
              <w:rPr>
                <w:rFonts w:ascii="Arial Narrow" w:eastAsia="Times New Roman" w:hAnsi="Arial Narrow"/>
                <w:color w:val="000000" w:themeColor="text1"/>
                <w:sz w:val="20"/>
                <w:szCs w:val="20"/>
                <w:lang w:eastAsia="es-CO"/>
              </w:rPr>
              <w:t>Servivir</w:t>
            </w:r>
            <w:proofErr w:type="spellEnd"/>
            <w:r w:rsidRPr="00B95268">
              <w:rPr>
                <w:rFonts w:ascii="Arial Narrow" w:eastAsia="Times New Roman" w:hAnsi="Arial Narrow"/>
                <w:color w:val="000000" w:themeColor="text1"/>
                <w:sz w:val="20"/>
                <w:szCs w:val="20"/>
                <w:lang w:eastAsia="es-CO"/>
              </w:rPr>
              <w:t xml:space="preserve"> - Grupo Empresarial </w:t>
            </w:r>
          </w:p>
        </w:tc>
        <w:tc>
          <w:tcPr>
            <w:tcW w:w="1457" w:type="dxa"/>
            <w:tcBorders>
              <w:top w:val="nil"/>
              <w:left w:val="nil"/>
              <w:bottom w:val="single" w:sz="4" w:space="0" w:color="auto"/>
              <w:right w:val="single" w:sz="4" w:space="0" w:color="auto"/>
            </w:tcBorders>
            <w:shd w:val="clear" w:color="auto" w:fill="auto"/>
            <w:noWrap/>
            <w:vAlign w:val="center"/>
            <w:hideMark/>
          </w:tcPr>
          <w:p w14:paraId="37DCAB04"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5,262,861</w:t>
            </w:r>
          </w:p>
        </w:tc>
        <w:tc>
          <w:tcPr>
            <w:tcW w:w="1455" w:type="dxa"/>
            <w:tcBorders>
              <w:top w:val="nil"/>
              <w:left w:val="nil"/>
              <w:bottom w:val="single" w:sz="4" w:space="0" w:color="auto"/>
              <w:right w:val="single" w:sz="4" w:space="0" w:color="auto"/>
            </w:tcBorders>
            <w:shd w:val="clear" w:color="auto" w:fill="auto"/>
            <w:noWrap/>
            <w:vAlign w:val="center"/>
            <w:hideMark/>
          </w:tcPr>
          <w:p w14:paraId="2799843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5,662,686</w:t>
            </w:r>
          </w:p>
        </w:tc>
        <w:tc>
          <w:tcPr>
            <w:tcW w:w="1457" w:type="dxa"/>
            <w:tcBorders>
              <w:top w:val="nil"/>
              <w:left w:val="nil"/>
              <w:bottom w:val="single" w:sz="4" w:space="0" w:color="auto"/>
              <w:right w:val="single" w:sz="4" w:space="0" w:color="auto"/>
            </w:tcBorders>
            <w:shd w:val="clear" w:color="auto" w:fill="auto"/>
            <w:noWrap/>
            <w:vAlign w:val="bottom"/>
            <w:hideMark/>
          </w:tcPr>
          <w:p w14:paraId="4771B13B"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(399,825)</w:t>
            </w:r>
          </w:p>
        </w:tc>
        <w:tc>
          <w:tcPr>
            <w:tcW w:w="1132" w:type="dxa"/>
            <w:tcBorders>
              <w:top w:val="nil"/>
              <w:left w:val="nil"/>
              <w:bottom w:val="single" w:sz="4" w:space="0" w:color="auto"/>
              <w:right w:val="single" w:sz="4" w:space="0" w:color="auto"/>
            </w:tcBorders>
            <w:shd w:val="clear" w:color="auto" w:fill="auto"/>
            <w:noWrap/>
            <w:vAlign w:val="bottom"/>
            <w:hideMark/>
          </w:tcPr>
          <w:p w14:paraId="6FA90550"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-7.06%</w:t>
            </w:r>
          </w:p>
        </w:tc>
      </w:tr>
      <w:tr w:rsidR="00D001EF" w:rsidRPr="00B95268" w14:paraId="120621EC" w14:textId="77777777" w:rsidTr="00B94276">
        <w:trPr>
          <w:trHeight w:val="260"/>
        </w:trPr>
        <w:tc>
          <w:tcPr>
            <w:tcW w:w="3566" w:type="dxa"/>
            <w:tcBorders>
              <w:top w:val="nil"/>
              <w:left w:val="single" w:sz="4" w:space="0" w:color="auto"/>
              <w:bottom w:val="single" w:sz="4" w:space="0" w:color="auto"/>
              <w:right w:val="single" w:sz="4" w:space="0" w:color="auto"/>
            </w:tcBorders>
            <w:shd w:val="clear" w:color="auto" w:fill="auto"/>
            <w:vAlign w:val="bottom"/>
            <w:hideMark/>
          </w:tcPr>
          <w:p w14:paraId="5752C18E" w14:textId="77777777" w:rsidR="00D001EF" w:rsidRPr="00B95268" w:rsidRDefault="00D001EF"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La Equidad Seguros de Vida</w:t>
            </w:r>
          </w:p>
        </w:tc>
        <w:tc>
          <w:tcPr>
            <w:tcW w:w="1457" w:type="dxa"/>
            <w:tcBorders>
              <w:top w:val="nil"/>
              <w:left w:val="nil"/>
              <w:bottom w:val="single" w:sz="4" w:space="0" w:color="auto"/>
              <w:right w:val="single" w:sz="4" w:space="0" w:color="auto"/>
            </w:tcBorders>
            <w:shd w:val="clear" w:color="auto" w:fill="auto"/>
            <w:noWrap/>
            <w:vAlign w:val="center"/>
            <w:hideMark/>
          </w:tcPr>
          <w:p w14:paraId="1CD8560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2,462,407</w:t>
            </w:r>
          </w:p>
        </w:tc>
        <w:tc>
          <w:tcPr>
            <w:tcW w:w="1455" w:type="dxa"/>
            <w:tcBorders>
              <w:top w:val="nil"/>
              <w:left w:val="nil"/>
              <w:bottom w:val="single" w:sz="4" w:space="0" w:color="auto"/>
              <w:right w:val="single" w:sz="4" w:space="0" w:color="auto"/>
            </w:tcBorders>
            <w:shd w:val="clear" w:color="auto" w:fill="auto"/>
            <w:noWrap/>
            <w:vAlign w:val="center"/>
            <w:hideMark/>
          </w:tcPr>
          <w:p w14:paraId="3269248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13,781,783</w:t>
            </w:r>
          </w:p>
        </w:tc>
        <w:tc>
          <w:tcPr>
            <w:tcW w:w="1457" w:type="dxa"/>
            <w:tcBorders>
              <w:top w:val="nil"/>
              <w:left w:val="nil"/>
              <w:bottom w:val="single" w:sz="4" w:space="0" w:color="auto"/>
              <w:right w:val="single" w:sz="4" w:space="0" w:color="auto"/>
            </w:tcBorders>
            <w:shd w:val="clear" w:color="auto" w:fill="auto"/>
            <w:noWrap/>
            <w:vAlign w:val="bottom"/>
            <w:hideMark/>
          </w:tcPr>
          <w:p w14:paraId="06AB550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(11,319,376)</w:t>
            </w:r>
          </w:p>
        </w:tc>
        <w:tc>
          <w:tcPr>
            <w:tcW w:w="1132" w:type="dxa"/>
            <w:tcBorders>
              <w:top w:val="nil"/>
              <w:left w:val="nil"/>
              <w:bottom w:val="single" w:sz="4" w:space="0" w:color="auto"/>
              <w:right w:val="single" w:sz="4" w:space="0" w:color="auto"/>
            </w:tcBorders>
            <w:shd w:val="clear" w:color="auto" w:fill="auto"/>
            <w:noWrap/>
            <w:vAlign w:val="bottom"/>
            <w:hideMark/>
          </w:tcPr>
          <w:p w14:paraId="75E94B99"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-82.13%</w:t>
            </w:r>
          </w:p>
        </w:tc>
      </w:tr>
      <w:tr w:rsidR="00D001EF" w:rsidRPr="00B95268" w14:paraId="2B8FD12F" w14:textId="77777777" w:rsidTr="00B94276">
        <w:trPr>
          <w:trHeight w:val="260"/>
        </w:trPr>
        <w:tc>
          <w:tcPr>
            <w:tcW w:w="3566" w:type="dxa"/>
            <w:tcBorders>
              <w:top w:val="nil"/>
              <w:left w:val="single" w:sz="4" w:space="0" w:color="auto"/>
              <w:bottom w:val="single" w:sz="4" w:space="0" w:color="auto"/>
              <w:right w:val="single" w:sz="4" w:space="0" w:color="auto"/>
            </w:tcBorders>
            <w:shd w:val="clear" w:color="auto" w:fill="auto"/>
            <w:vAlign w:val="bottom"/>
            <w:hideMark/>
          </w:tcPr>
          <w:p w14:paraId="10501F99" w14:textId="77777777" w:rsidR="00D001EF" w:rsidRPr="00B95268" w:rsidRDefault="00D001EF"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La Equidad Seguros Generales</w:t>
            </w:r>
          </w:p>
        </w:tc>
        <w:tc>
          <w:tcPr>
            <w:tcW w:w="1457" w:type="dxa"/>
            <w:tcBorders>
              <w:top w:val="nil"/>
              <w:left w:val="nil"/>
              <w:bottom w:val="single" w:sz="4" w:space="0" w:color="auto"/>
              <w:right w:val="single" w:sz="4" w:space="0" w:color="auto"/>
            </w:tcBorders>
            <w:shd w:val="clear" w:color="auto" w:fill="auto"/>
            <w:noWrap/>
            <w:vAlign w:val="center"/>
            <w:hideMark/>
          </w:tcPr>
          <w:p w14:paraId="6CD8E14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81,258</w:t>
            </w:r>
          </w:p>
        </w:tc>
        <w:tc>
          <w:tcPr>
            <w:tcW w:w="1455" w:type="dxa"/>
            <w:tcBorders>
              <w:top w:val="nil"/>
              <w:left w:val="nil"/>
              <w:bottom w:val="single" w:sz="4" w:space="0" w:color="auto"/>
              <w:right w:val="single" w:sz="4" w:space="0" w:color="auto"/>
            </w:tcBorders>
            <w:shd w:val="clear" w:color="auto" w:fill="auto"/>
            <w:noWrap/>
            <w:vAlign w:val="center"/>
            <w:hideMark/>
          </w:tcPr>
          <w:p w14:paraId="574789E8"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2,758,355</w:t>
            </w:r>
          </w:p>
        </w:tc>
        <w:tc>
          <w:tcPr>
            <w:tcW w:w="1457" w:type="dxa"/>
            <w:tcBorders>
              <w:top w:val="nil"/>
              <w:left w:val="nil"/>
              <w:bottom w:val="single" w:sz="4" w:space="0" w:color="auto"/>
              <w:right w:val="single" w:sz="4" w:space="0" w:color="auto"/>
            </w:tcBorders>
            <w:shd w:val="clear" w:color="auto" w:fill="auto"/>
            <w:noWrap/>
            <w:vAlign w:val="bottom"/>
            <w:hideMark/>
          </w:tcPr>
          <w:p w14:paraId="6E8261C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(2,677,097)</w:t>
            </w:r>
          </w:p>
        </w:tc>
        <w:tc>
          <w:tcPr>
            <w:tcW w:w="1132" w:type="dxa"/>
            <w:tcBorders>
              <w:top w:val="nil"/>
              <w:left w:val="nil"/>
              <w:bottom w:val="single" w:sz="4" w:space="0" w:color="auto"/>
              <w:right w:val="single" w:sz="4" w:space="0" w:color="auto"/>
            </w:tcBorders>
            <w:shd w:val="clear" w:color="auto" w:fill="auto"/>
            <w:noWrap/>
            <w:vAlign w:val="bottom"/>
            <w:hideMark/>
          </w:tcPr>
          <w:p w14:paraId="1AEDB044"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-97.05%</w:t>
            </w:r>
          </w:p>
        </w:tc>
      </w:tr>
      <w:tr w:rsidR="00D001EF" w:rsidRPr="00B95268" w14:paraId="71EC1AB5" w14:textId="77777777" w:rsidTr="00B94276">
        <w:trPr>
          <w:trHeight w:val="260"/>
        </w:trPr>
        <w:tc>
          <w:tcPr>
            <w:tcW w:w="3566" w:type="dxa"/>
            <w:tcBorders>
              <w:top w:val="nil"/>
              <w:left w:val="single" w:sz="4" w:space="0" w:color="auto"/>
              <w:bottom w:val="single" w:sz="4" w:space="0" w:color="auto"/>
              <w:right w:val="single" w:sz="4" w:space="0" w:color="auto"/>
            </w:tcBorders>
            <w:shd w:val="clear" w:color="auto" w:fill="auto"/>
            <w:vAlign w:val="bottom"/>
            <w:hideMark/>
          </w:tcPr>
          <w:p w14:paraId="4758BF8E" w14:textId="77777777" w:rsidR="00D001EF" w:rsidRPr="00B95268" w:rsidRDefault="00D001EF"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Financiafondos</w:t>
            </w:r>
          </w:p>
        </w:tc>
        <w:tc>
          <w:tcPr>
            <w:tcW w:w="1457" w:type="dxa"/>
            <w:tcBorders>
              <w:top w:val="nil"/>
              <w:left w:val="nil"/>
              <w:bottom w:val="single" w:sz="4" w:space="0" w:color="auto"/>
              <w:right w:val="single" w:sz="4" w:space="0" w:color="auto"/>
            </w:tcBorders>
            <w:shd w:val="clear" w:color="auto" w:fill="auto"/>
            <w:noWrap/>
            <w:vAlign w:val="center"/>
            <w:hideMark/>
          </w:tcPr>
          <w:p w14:paraId="32B98F5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246,388</w:t>
            </w:r>
          </w:p>
        </w:tc>
        <w:tc>
          <w:tcPr>
            <w:tcW w:w="1455" w:type="dxa"/>
            <w:tcBorders>
              <w:top w:val="nil"/>
              <w:left w:val="nil"/>
              <w:bottom w:val="single" w:sz="4" w:space="0" w:color="auto"/>
              <w:right w:val="single" w:sz="4" w:space="0" w:color="auto"/>
            </w:tcBorders>
            <w:shd w:val="clear" w:color="auto" w:fill="auto"/>
            <w:noWrap/>
            <w:vAlign w:val="center"/>
            <w:hideMark/>
          </w:tcPr>
          <w:p w14:paraId="13BDC864"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235,778</w:t>
            </w:r>
          </w:p>
        </w:tc>
        <w:tc>
          <w:tcPr>
            <w:tcW w:w="1457" w:type="dxa"/>
            <w:tcBorders>
              <w:top w:val="nil"/>
              <w:left w:val="nil"/>
              <w:bottom w:val="single" w:sz="4" w:space="0" w:color="auto"/>
              <w:right w:val="single" w:sz="4" w:space="0" w:color="auto"/>
            </w:tcBorders>
            <w:shd w:val="clear" w:color="auto" w:fill="auto"/>
            <w:noWrap/>
            <w:vAlign w:val="bottom"/>
            <w:hideMark/>
          </w:tcPr>
          <w:p w14:paraId="72BD637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10,610</w:t>
            </w:r>
          </w:p>
        </w:tc>
        <w:tc>
          <w:tcPr>
            <w:tcW w:w="1132" w:type="dxa"/>
            <w:tcBorders>
              <w:top w:val="nil"/>
              <w:left w:val="nil"/>
              <w:bottom w:val="single" w:sz="4" w:space="0" w:color="auto"/>
              <w:right w:val="single" w:sz="4" w:space="0" w:color="auto"/>
            </w:tcBorders>
            <w:shd w:val="clear" w:color="auto" w:fill="auto"/>
            <w:noWrap/>
            <w:vAlign w:val="bottom"/>
            <w:hideMark/>
          </w:tcPr>
          <w:p w14:paraId="669EB75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4.50%</w:t>
            </w:r>
          </w:p>
        </w:tc>
      </w:tr>
      <w:tr w:rsidR="00D001EF" w:rsidRPr="00B95268" w14:paraId="2DDA047D" w14:textId="77777777" w:rsidTr="00B94276">
        <w:trPr>
          <w:trHeight w:val="260"/>
        </w:trPr>
        <w:tc>
          <w:tcPr>
            <w:tcW w:w="3566" w:type="dxa"/>
            <w:tcBorders>
              <w:top w:val="nil"/>
              <w:left w:val="single" w:sz="4" w:space="0" w:color="auto"/>
              <w:bottom w:val="single" w:sz="4" w:space="0" w:color="auto"/>
              <w:right w:val="single" w:sz="4" w:space="0" w:color="auto"/>
            </w:tcBorders>
            <w:shd w:val="clear" w:color="auto" w:fill="auto"/>
            <w:vAlign w:val="bottom"/>
            <w:hideMark/>
          </w:tcPr>
          <w:p w14:paraId="09C98200" w14:textId="77777777" w:rsidR="00D001EF" w:rsidRPr="00B95268" w:rsidRDefault="00D001EF"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Banco Cooperativo Coopcentral</w:t>
            </w:r>
          </w:p>
        </w:tc>
        <w:tc>
          <w:tcPr>
            <w:tcW w:w="1457" w:type="dxa"/>
            <w:tcBorders>
              <w:top w:val="nil"/>
              <w:left w:val="nil"/>
              <w:bottom w:val="single" w:sz="4" w:space="0" w:color="auto"/>
              <w:right w:val="single" w:sz="4" w:space="0" w:color="auto"/>
            </w:tcBorders>
            <w:shd w:val="clear" w:color="auto" w:fill="auto"/>
            <w:noWrap/>
            <w:vAlign w:val="center"/>
            <w:hideMark/>
          </w:tcPr>
          <w:p w14:paraId="128CF160"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5,652,247</w:t>
            </w:r>
          </w:p>
        </w:tc>
        <w:tc>
          <w:tcPr>
            <w:tcW w:w="1455" w:type="dxa"/>
            <w:tcBorders>
              <w:top w:val="nil"/>
              <w:left w:val="nil"/>
              <w:bottom w:val="single" w:sz="4" w:space="0" w:color="auto"/>
              <w:right w:val="single" w:sz="4" w:space="0" w:color="auto"/>
            </w:tcBorders>
            <w:shd w:val="clear" w:color="auto" w:fill="auto"/>
            <w:noWrap/>
            <w:vAlign w:val="center"/>
            <w:hideMark/>
          </w:tcPr>
          <w:p w14:paraId="4414AC44"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6,945,192</w:t>
            </w:r>
          </w:p>
        </w:tc>
        <w:tc>
          <w:tcPr>
            <w:tcW w:w="1457" w:type="dxa"/>
            <w:tcBorders>
              <w:top w:val="nil"/>
              <w:left w:val="nil"/>
              <w:bottom w:val="single" w:sz="4" w:space="0" w:color="auto"/>
              <w:right w:val="single" w:sz="4" w:space="0" w:color="auto"/>
            </w:tcBorders>
            <w:shd w:val="clear" w:color="auto" w:fill="auto"/>
            <w:noWrap/>
            <w:vAlign w:val="bottom"/>
            <w:hideMark/>
          </w:tcPr>
          <w:p w14:paraId="682195FA"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(1,292,945)</w:t>
            </w:r>
          </w:p>
        </w:tc>
        <w:tc>
          <w:tcPr>
            <w:tcW w:w="1132" w:type="dxa"/>
            <w:tcBorders>
              <w:top w:val="nil"/>
              <w:left w:val="nil"/>
              <w:bottom w:val="single" w:sz="4" w:space="0" w:color="auto"/>
              <w:right w:val="single" w:sz="4" w:space="0" w:color="auto"/>
            </w:tcBorders>
            <w:shd w:val="clear" w:color="auto" w:fill="auto"/>
            <w:noWrap/>
            <w:vAlign w:val="bottom"/>
            <w:hideMark/>
          </w:tcPr>
          <w:p w14:paraId="6B837986"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-18.62%</w:t>
            </w:r>
          </w:p>
        </w:tc>
      </w:tr>
      <w:tr w:rsidR="00D001EF" w:rsidRPr="00B95268" w14:paraId="331FD71A" w14:textId="77777777" w:rsidTr="00B94276">
        <w:trPr>
          <w:trHeight w:val="260"/>
        </w:trPr>
        <w:tc>
          <w:tcPr>
            <w:tcW w:w="3566" w:type="dxa"/>
            <w:tcBorders>
              <w:top w:val="nil"/>
              <w:left w:val="single" w:sz="4" w:space="0" w:color="auto"/>
              <w:bottom w:val="single" w:sz="4" w:space="0" w:color="auto"/>
              <w:right w:val="single" w:sz="4" w:space="0" w:color="auto"/>
            </w:tcBorders>
            <w:shd w:val="clear" w:color="auto" w:fill="auto"/>
            <w:vAlign w:val="bottom"/>
            <w:hideMark/>
          </w:tcPr>
          <w:p w14:paraId="1FEAFE29" w14:textId="77777777" w:rsidR="00D001EF" w:rsidRPr="00B95268" w:rsidRDefault="00D001EF"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Banco de Bogotá</w:t>
            </w:r>
          </w:p>
        </w:tc>
        <w:tc>
          <w:tcPr>
            <w:tcW w:w="1457" w:type="dxa"/>
            <w:tcBorders>
              <w:top w:val="nil"/>
              <w:left w:val="nil"/>
              <w:bottom w:val="single" w:sz="4" w:space="0" w:color="auto"/>
              <w:right w:val="single" w:sz="4" w:space="0" w:color="auto"/>
            </w:tcBorders>
            <w:shd w:val="clear" w:color="auto" w:fill="auto"/>
            <w:noWrap/>
            <w:vAlign w:val="center"/>
            <w:hideMark/>
          </w:tcPr>
          <w:p w14:paraId="1525411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6,369,029</w:t>
            </w:r>
          </w:p>
        </w:tc>
        <w:tc>
          <w:tcPr>
            <w:tcW w:w="1455" w:type="dxa"/>
            <w:tcBorders>
              <w:top w:val="nil"/>
              <w:left w:val="nil"/>
              <w:bottom w:val="single" w:sz="4" w:space="0" w:color="auto"/>
              <w:right w:val="single" w:sz="4" w:space="0" w:color="auto"/>
            </w:tcBorders>
            <w:shd w:val="clear" w:color="auto" w:fill="auto"/>
            <w:noWrap/>
            <w:vAlign w:val="center"/>
            <w:hideMark/>
          </w:tcPr>
          <w:p w14:paraId="513DD84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6,221,888</w:t>
            </w:r>
          </w:p>
        </w:tc>
        <w:tc>
          <w:tcPr>
            <w:tcW w:w="1457" w:type="dxa"/>
            <w:tcBorders>
              <w:top w:val="nil"/>
              <w:left w:val="nil"/>
              <w:bottom w:val="single" w:sz="4" w:space="0" w:color="auto"/>
              <w:right w:val="single" w:sz="4" w:space="0" w:color="auto"/>
            </w:tcBorders>
            <w:shd w:val="clear" w:color="auto" w:fill="auto"/>
            <w:noWrap/>
            <w:vAlign w:val="bottom"/>
            <w:hideMark/>
          </w:tcPr>
          <w:p w14:paraId="4CA00BD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147,141</w:t>
            </w:r>
          </w:p>
        </w:tc>
        <w:tc>
          <w:tcPr>
            <w:tcW w:w="1132" w:type="dxa"/>
            <w:tcBorders>
              <w:top w:val="nil"/>
              <w:left w:val="nil"/>
              <w:bottom w:val="single" w:sz="4" w:space="0" w:color="auto"/>
              <w:right w:val="single" w:sz="4" w:space="0" w:color="auto"/>
            </w:tcBorders>
            <w:shd w:val="clear" w:color="auto" w:fill="auto"/>
            <w:noWrap/>
            <w:vAlign w:val="bottom"/>
            <w:hideMark/>
          </w:tcPr>
          <w:p w14:paraId="32F31956"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2.36%</w:t>
            </w:r>
          </w:p>
        </w:tc>
      </w:tr>
      <w:tr w:rsidR="00D001EF" w:rsidRPr="00B95268" w14:paraId="0A3D508A" w14:textId="77777777" w:rsidTr="00B94276">
        <w:trPr>
          <w:trHeight w:val="260"/>
        </w:trPr>
        <w:tc>
          <w:tcPr>
            <w:tcW w:w="3566" w:type="dxa"/>
            <w:tcBorders>
              <w:top w:val="nil"/>
              <w:left w:val="single" w:sz="4" w:space="0" w:color="auto"/>
              <w:bottom w:val="single" w:sz="4" w:space="0" w:color="auto"/>
              <w:right w:val="single" w:sz="4" w:space="0" w:color="auto"/>
            </w:tcBorders>
            <w:shd w:val="clear" w:color="auto" w:fill="auto"/>
            <w:vAlign w:val="bottom"/>
            <w:hideMark/>
          </w:tcPr>
          <w:p w14:paraId="678BD8A2" w14:textId="77777777" w:rsidR="00D001EF" w:rsidRPr="00B95268" w:rsidRDefault="00D001EF"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Otros</w:t>
            </w:r>
          </w:p>
        </w:tc>
        <w:tc>
          <w:tcPr>
            <w:tcW w:w="1457" w:type="dxa"/>
            <w:tcBorders>
              <w:top w:val="nil"/>
              <w:left w:val="nil"/>
              <w:bottom w:val="single" w:sz="4" w:space="0" w:color="auto"/>
              <w:right w:val="single" w:sz="4" w:space="0" w:color="auto"/>
            </w:tcBorders>
            <w:shd w:val="clear" w:color="auto" w:fill="auto"/>
            <w:noWrap/>
            <w:vAlign w:val="center"/>
            <w:hideMark/>
          </w:tcPr>
          <w:p w14:paraId="7B02B709"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1,388,135</w:t>
            </w:r>
          </w:p>
        </w:tc>
        <w:tc>
          <w:tcPr>
            <w:tcW w:w="1455" w:type="dxa"/>
            <w:tcBorders>
              <w:top w:val="nil"/>
              <w:left w:val="nil"/>
              <w:bottom w:val="single" w:sz="4" w:space="0" w:color="auto"/>
              <w:right w:val="single" w:sz="4" w:space="0" w:color="auto"/>
            </w:tcBorders>
            <w:shd w:val="clear" w:color="auto" w:fill="auto"/>
            <w:noWrap/>
            <w:vAlign w:val="bottom"/>
            <w:hideMark/>
          </w:tcPr>
          <w:p w14:paraId="3234BB99"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457" w:type="dxa"/>
            <w:tcBorders>
              <w:top w:val="nil"/>
              <w:left w:val="nil"/>
              <w:bottom w:val="single" w:sz="4" w:space="0" w:color="auto"/>
              <w:right w:val="single" w:sz="4" w:space="0" w:color="auto"/>
            </w:tcBorders>
            <w:shd w:val="clear" w:color="auto" w:fill="auto"/>
            <w:noWrap/>
            <w:vAlign w:val="bottom"/>
            <w:hideMark/>
          </w:tcPr>
          <w:p w14:paraId="2C0DA2A4"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1,388,135</w:t>
            </w:r>
          </w:p>
        </w:tc>
        <w:tc>
          <w:tcPr>
            <w:tcW w:w="1132" w:type="dxa"/>
            <w:tcBorders>
              <w:top w:val="nil"/>
              <w:left w:val="nil"/>
              <w:bottom w:val="single" w:sz="4" w:space="0" w:color="auto"/>
              <w:right w:val="single" w:sz="4" w:space="0" w:color="auto"/>
            </w:tcBorders>
            <w:shd w:val="clear" w:color="auto" w:fill="auto"/>
            <w:noWrap/>
            <w:vAlign w:val="bottom"/>
            <w:hideMark/>
          </w:tcPr>
          <w:p w14:paraId="2225410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D001EF" w:rsidRPr="00B95268" w14:paraId="17A6B3AB" w14:textId="77777777" w:rsidTr="00B94276">
        <w:trPr>
          <w:trHeight w:val="260"/>
        </w:trPr>
        <w:tc>
          <w:tcPr>
            <w:tcW w:w="3566" w:type="dxa"/>
            <w:tcBorders>
              <w:top w:val="nil"/>
              <w:left w:val="single" w:sz="4" w:space="0" w:color="auto"/>
              <w:bottom w:val="single" w:sz="4" w:space="0" w:color="auto"/>
              <w:right w:val="single" w:sz="4" w:space="0" w:color="auto"/>
            </w:tcBorders>
            <w:shd w:val="clear" w:color="auto" w:fill="auto"/>
            <w:vAlign w:val="bottom"/>
            <w:hideMark/>
          </w:tcPr>
          <w:p w14:paraId="6D47762D" w14:textId="77777777" w:rsidR="00D001EF" w:rsidRPr="00B95268" w:rsidRDefault="00D001EF" w:rsidP="00464CA5">
            <w:pPr>
              <w:spacing w:after="0"/>
              <w:jc w:val="both"/>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1457" w:type="dxa"/>
            <w:tcBorders>
              <w:top w:val="nil"/>
              <w:left w:val="nil"/>
              <w:bottom w:val="single" w:sz="4" w:space="0" w:color="auto"/>
              <w:right w:val="single" w:sz="4" w:space="0" w:color="auto"/>
            </w:tcBorders>
            <w:shd w:val="clear" w:color="auto" w:fill="auto"/>
            <w:noWrap/>
            <w:vAlign w:val="center"/>
            <w:hideMark/>
          </w:tcPr>
          <w:p w14:paraId="698D9774"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21,462,325</w:t>
            </w:r>
          </w:p>
        </w:tc>
        <w:tc>
          <w:tcPr>
            <w:tcW w:w="1455" w:type="dxa"/>
            <w:tcBorders>
              <w:top w:val="nil"/>
              <w:left w:val="nil"/>
              <w:bottom w:val="single" w:sz="4" w:space="0" w:color="auto"/>
              <w:right w:val="single" w:sz="4" w:space="0" w:color="auto"/>
            </w:tcBorders>
            <w:shd w:val="clear" w:color="auto" w:fill="auto"/>
            <w:noWrap/>
            <w:vAlign w:val="center"/>
            <w:hideMark/>
          </w:tcPr>
          <w:p w14:paraId="77F827C3"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35,605,682</w:t>
            </w:r>
          </w:p>
        </w:tc>
        <w:tc>
          <w:tcPr>
            <w:tcW w:w="1457" w:type="dxa"/>
            <w:tcBorders>
              <w:top w:val="nil"/>
              <w:left w:val="nil"/>
              <w:bottom w:val="single" w:sz="4" w:space="0" w:color="auto"/>
              <w:right w:val="single" w:sz="4" w:space="0" w:color="auto"/>
            </w:tcBorders>
            <w:shd w:val="clear" w:color="auto" w:fill="auto"/>
            <w:noWrap/>
            <w:vAlign w:val="bottom"/>
            <w:hideMark/>
          </w:tcPr>
          <w:p w14:paraId="061A4FE4"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(14,143,357)</w:t>
            </w:r>
          </w:p>
        </w:tc>
        <w:tc>
          <w:tcPr>
            <w:tcW w:w="1132" w:type="dxa"/>
            <w:tcBorders>
              <w:top w:val="nil"/>
              <w:left w:val="nil"/>
              <w:bottom w:val="single" w:sz="4" w:space="0" w:color="auto"/>
              <w:right w:val="single" w:sz="4" w:space="0" w:color="auto"/>
            </w:tcBorders>
            <w:shd w:val="clear" w:color="auto" w:fill="auto"/>
            <w:noWrap/>
            <w:vAlign w:val="bottom"/>
            <w:hideMark/>
          </w:tcPr>
          <w:p w14:paraId="3A778E9B"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-39.72%</w:t>
            </w:r>
          </w:p>
        </w:tc>
      </w:tr>
    </w:tbl>
    <w:p w14:paraId="7147550D" w14:textId="77777777" w:rsidR="007C0274" w:rsidRPr="00B95268" w:rsidRDefault="007C0274" w:rsidP="00464CA5">
      <w:pPr>
        <w:spacing w:after="0"/>
        <w:rPr>
          <w:rFonts w:ascii="Arial Narrow" w:hAnsi="Arial Narrow"/>
          <w:b/>
          <w:color w:val="000000" w:themeColor="text1"/>
          <w:sz w:val="20"/>
          <w:szCs w:val="20"/>
          <w:highlight w:val="lightGray"/>
        </w:rPr>
      </w:pPr>
    </w:p>
    <w:p w14:paraId="5896BAD3" w14:textId="57F00126" w:rsidR="00D001EF" w:rsidRPr="00B95268" w:rsidRDefault="007C0274" w:rsidP="00464CA5">
      <w:pPr>
        <w:spacing w:after="0"/>
        <w:jc w:val="both"/>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18.3.</w:t>
      </w:r>
      <w:r w:rsidR="00D001EF" w:rsidRPr="00B95268">
        <w:rPr>
          <w:rFonts w:ascii="Arial Narrow" w:hAnsi="Arial Narrow"/>
          <w:b/>
          <w:color w:val="000000" w:themeColor="text1"/>
          <w:sz w:val="20"/>
          <w:szCs w:val="20"/>
          <w:highlight w:val="lightGray"/>
        </w:rPr>
        <w:t xml:space="preserve"> INTERESES FONDO DE LIQUIDEZ. </w:t>
      </w:r>
      <w:r w:rsidR="00D001EF" w:rsidRPr="00B95268">
        <w:rPr>
          <w:rFonts w:ascii="Arial Narrow" w:hAnsi="Arial Narrow"/>
          <w:color w:val="000000" w:themeColor="text1"/>
          <w:sz w:val="20"/>
          <w:szCs w:val="20"/>
        </w:rPr>
        <w:t xml:space="preserve">Corresponden a rendimientos captados durante el período por las inversiones representadas en CDT´s y de las cuentas de ahorros  que respaldan el encaje del Fondo de Liquidez que por reglamentación legal debe tener </w:t>
      </w:r>
      <w:r w:rsidR="00464CA5" w:rsidRPr="00B95268">
        <w:rPr>
          <w:rFonts w:ascii="Arial Narrow" w:hAnsi="Arial Narrow"/>
          <w:color w:val="000000" w:themeColor="text1"/>
          <w:sz w:val="20"/>
          <w:szCs w:val="20"/>
        </w:rPr>
        <w:t>FONDEJEMPLO</w:t>
      </w:r>
      <w:r w:rsidR="00D001EF" w:rsidRPr="00B95268">
        <w:rPr>
          <w:rFonts w:ascii="Arial Narrow" w:hAnsi="Arial Narrow"/>
          <w:color w:val="000000" w:themeColor="text1"/>
          <w:sz w:val="20"/>
          <w:szCs w:val="20"/>
        </w:rPr>
        <w:t>.</w:t>
      </w:r>
    </w:p>
    <w:p w14:paraId="298A0818" w14:textId="77777777" w:rsidR="00D001EF" w:rsidRPr="00B95268" w:rsidRDefault="00D001EF" w:rsidP="00464CA5">
      <w:pPr>
        <w:spacing w:after="0"/>
        <w:jc w:val="both"/>
        <w:rPr>
          <w:rFonts w:ascii="Arial Narrow" w:hAnsi="Arial Narrow"/>
          <w:i/>
          <w:iCs/>
          <w:color w:val="000000" w:themeColor="text1"/>
          <w:sz w:val="20"/>
          <w:szCs w:val="20"/>
        </w:rPr>
      </w:pPr>
    </w:p>
    <w:tbl>
      <w:tblPr>
        <w:tblW w:w="9180" w:type="dxa"/>
        <w:tblInd w:w="65" w:type="dxa"/>
        <w:tblCellMar>
          <w:left w:w="70" w:type="dxa"/>
          <w:right w:w="70" w:type="dxa"/>
        </w:tblCellMar>
        <w:tblLook w:val="04A0" w:firstRow="1" w:lastRow="0" w:firstColumn="1" w:lastColumn="0" w:noHBand="0" w:noVBand="1"/>
      </w:tblPr>
      <w:tblGrid>
        <w:gridCol w:w="3271"/>
        <w:gridCol w:w="1709"/>
        <w:gridCol w:w="1556"/>
        <w:gridCol w:w="1555"/>
        <w:gridCol w:w="1089"/>
      </w:tblGrid>
      <w:tr w:rsidR="00D001EF" w:rsidRPr="00B95268" w14:paraId="5BB2699B" w14:textId="77777777" w:rsidTr="005F0276">
        <w:trPr>
          <w:trHeight w:val="337"/>
        </w:trPr>
        <w:tc>
          <w:tcPr>
            <w:tcW w:w="3271" w:type="dxa"/>
            <w:tcBorders>
              <w:top w:val="single" w:sz="4" w:space="0" w:color="auto"/>
              <w:left w:val="single" w:sz="4" w:space="0" w:color="auto"/>
              <w:bottom w:val="single" w:sz="4" w:space="0" w:color="auto"/>
              <w:right w:val="single" w:sz="4" w:space="0" w:color="auto"/>
            </w:tcBorders>
            <w:shd w:val="clear" w:color="000000" w:fill="0000FF"/>
            <w:noWrap/>
            <w:vAlign w:val="center"/>
            <w:hideMark/>
          </w:tcPr>
          <w:p w14:paraId="2F655996"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Interés Fondo de Liquidez</w:t>
            </w:r>
          </w:p>
        </w:tc>
        <w:tc>
          <w:tcPr>
            <w:tcW w:w="1709" w:type="dxa"/>
            <w:tcBorders>
              <w:top w:val="single" w:sz="4" w:space="0" w:color="auto"/>
              <w:left w:val="nil"/>
              <w:bottom w:val="single" w:sz="4" w:space="0" w:color="auto"/>
              <w:right w:val="single" w:sz="4" w:space="0" w:color="auto"/>
            </w:tcBorders>
            <w:shd w:val="clear" w:color="000000" w:fill="0000FF"/>
            <w:noWrap/>
            <w:vAlign w:val="center"/>
            <w:hideMark/>
          </w:tcPr>
          <w:p w14:paraId="5E2A934D" w14:textId="7B61D059" w:rsidR="00D001EF"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2020</w:t>
            </w:r>
          </w:p>
        </w:tc>
        <w:tc>
          <w:tcPr>
            <w:tcW w:w="1556" w:type="dxa"/>
            <w:tcBorders>
              <w:top w:val="single" w:sz="4" w:space="0" w:color="auto"/>
              <w:left w:val="nil"/>
              <w:bottom w:val="single" w:sz="4" w:space="0" w:color="auto"/>
              <w:right w:val="single" w:sz="4" w:space="0" w:color="auto"/>
            </w:tcBorders>
            <w:shd w:val="clear" w:color="000000" w:fill="0000FF"/>
            <w:noWrap/>
            <w:vAlign w:val="center"/>
            <w:hideMark/>
          </w:tcPr>
          <w:p w14:paraId="2261D993" w14:textId="2EB66CA4" w:rsidR="00D001EF"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555" w:type="dxa"/>
            <w:tcBorders>
              <w:top w:val="single" w:sz="4" w:space="0" w:color="auto"/>
              <w:left w:val="nil"/>
              <w:bottom w:val="single" w:sz="4" w:space="0" w:color="auto"/>
              <w:right w:val="single" w:sz="4" w:space="0" w:color="auto"/>
            </w:tcBorders>
            <w:shd w:val="clear" w:color="000000" w:fill="0000FF"/>
            <w:noWrap/>
            <w:vAlign w:val="center"/>
            <w:hideMark/>
          </w:tcPr>
          <w:p w14:paraId="1EE4A5C2"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1089" w:type="dxa"/>
            <w:tcBorders>
              <w:top w:val="single" w:sz="4" w:space="0" w:color="auto"/>
              <w:left w:val="nil"/>
              <w:bottom w:val="single" w:sz="4" w:space="0" w:color="auto"/>
              <w:right w:val="single" w:sz="4" w:space="0" w:color="auto"/>
            </w:tcBorders>
            <w:shd w:val="clear" w:color="000000" w:fill="0000FF"/>
            <w:noWrap/>
            <w:vAlign w:val="center"/>
            <w:hideMark/>
          </w:tcPr>
          <w:p w14:paraId="44B7D6A6"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D001EF" w:rsidRPr="00B95268" w14:paraId="435E35E5" w14:textId="77777777" w:rsidTr="005F0276">
        <w:trPr>
          <w:trHeight w:val="337"/>
        </w:trPr>
        <w:tc>
          <w:tcPr>
            <w:tcW w:w="3271" w:type="dxa"/>
            <w:tcBorders>
              <w:top w:val="nil"/>
              <w:left w:val="single" w:sz="4" w:space="0" w:color="auto"/>
              <w:bottom w:val="single" w:sz="4" w:space="0" w:color="auto"/>
              <w:right w:val="single" w:sz="4" w:space="0" w:color="auto"/>
            </w:tcBorders>
            <w:shd w:val="clear" w:color="auto" w:fill="auto"/>
            <w:vAlign w:val="center"/>
            <w:hideMark/>
          </w:tcPr>
          <w:p w14:paraId="668A4E33"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Banco Cooperativo Coopcentral</w:t>
            </w:r>
          </w:p>
        </w:tc>
        <w:tc>
          <w:tcPr>
            <w:tcW w:w="1709" w:type="dxa"/>
            <w:tcBorders>
              <w:top w:val="nil"/>
              <w:left w:val="nil"/>
              <w:bottom w:val="single" w:sz="4" w:space="0" w:color="auto"/>
              <w:right w:val="single" w:sz="4" w:space="0" w:color="auto"/>
            </w:tcBorders>
            <w:shd w:val="clear" w:color="auto" w:fill="auto"/>
            <w:noWrap/>
            <w:vAlign w:val="center"/>
            <w:hideMark/>
          </w:tcPr>
          <w:p w14:paraId="62E6F422"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25,215,469 </w:t>
            </w:r>
          </w:p>
        </w:tc>
        <w:tc>
          <w:tcPr>
            <w:tcW w:w="1556" w:type="dxa"/>
            <w:tcBorders>
              <w:top w:val="nil"/>
              <w:left w:val="nil"/>
              <w:bottom w:val="single" w:sz="4" w:space="0" w:color="auto"/>
              <w:right w:val="single" w:sz="4" w:space="0" w:color="auto"/>
            </w:tcBorders>
            <w:shd w:val="clear" w:color="auto" w:fill="auto"/>
            <w:noWrap/>
            <w:vAlign w:val="center"/>
            <w:hideMark/>
          </w:tcPr>
          <w:p w14:paraId="5130B4FC"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46,076,142 </w:t>
            </w:r>
          </w:p>
        </w:tc>
        <w:tc>
          <w:tcPr>
            <w:tcW w:w="1555" w:type="dxa"/>
            <w:tcBorders>
              <w:top w:val="nil"/>
              <w:left w:val="nil"/>
              <w:bottom w:val="single" w:sz="4" w:space="0" w:color="auto"/>
              <w:right w:val="single" w:sz="4" w:space="0" w:color="auto"/>
            </w:tcBorders>
            <w:shd w:val="clear" w:color="auto" w:fill="auto"/>
            <w:noWrap/>
            <w:vAlign w:val="center"/>
            <w:hideMark/>
          </w:tcPr>
          <w:p w14:paraId="549C1252"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(20,860,673)</w:t>
            </w:r>
          </w:p>
        </w:tc>
        <w:tc>
          <w:tcPr>
            <w:tcW w:w="1089" w:type="dxa"/>
            <w:tcBorders>
              <w:top w:val="nil"/>
              <w:left w:val="nil"/>
              <w:bottom w:val="single" w:sz="4" w:space="0" w:color="auto"/>
              <w:right w:val="single" w:sz="4" w:space="0" w:color="auto"/>
            </w:tcBorders>
            <w:shd w:val="clear" w:color="auto" w:fill="auto"/>
            <w:noWrap/>
            <w:vAlign w:val="center"/>
            <w:hideMark/>
          </w:tcPr>
          <w:p w14:paraId="0277A76A"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-45.27%</w:t>
            </w:r>
          </w:p>
        </w:tc>
      </w:tr>
      <w:tr w:rsidR="00D001EF" w:rsidRPr="00B95268" w14:paraId="20E9BA2B" w14:textId="77777777" w:rsidTr="005F0276">
        <w:trPr>
          <w:trHeight w:val="337"/>
        </w:trPr>
        <w:tc>
          <w:tcPr>
            <w:tcW w:w="3271" w:type="dxa"/>
            <w:tcBorders>
              <w:top w:val="nil"/>
              <w:left w:val="single" w:sz="4" w:space="0" w:color="auto"/>
              <w:bottom w:val="single" w:sz="4" w:space="0" w:color="auto"/>
              <w:right w:val="single" w:sz="4" w:space="0" w:color="auto"/>
            </w:tcBorders>
            <w:shd w:val="clear" w:color="auto" w:fill="auto"/>
            <w:vAlign w:val="center"/>
            <w:hideMark/>
          </w:tcPr>
          <w:p w14:paraId="1046685D" w14:textId="77777777" w:rsidR="00D001EF" w:rsidRPr="00B95268" w:rsidRDefault="00D001EF"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Banco de Bogotá</w:t>
            </w:r>
          </w:p>
        </w:tc>
        <w:tc>
          <w:tcPr>
            <w:tcW w:w="1709" w:type="dxa"/>
            <w:tcBorders>
              <w:top w:val="nil"/>
              <w:left w:val="nil"/>
              <w:bottom w:val="single" w:sz="4" w:space="0" w:color="auto"/>
              <w:right w:val="single" w:sz="4" w:space="0" w:color="auto"/>
            </w:tcBorders>
            <w:shd w:val="clear" w:color="auto" w:fill="auto"/>
            <w:noWrap/>
            <w:vAlign w:val="center"/>
            <w:hideMark/>
          </w:tcPr>
          <w:p w14:paraId="781E7DEA"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7,018,459 </w:t>
            </w:r>
          </w:p>
        </w:tc>
        <w:tc>
          <w:tcPr>
            <w:tcW w:w="1556" w:type="dxa"/>
            <w:tcBorders>
              <w:top w:val="nil"/>
              <w:left w:val="nil"/>
              <w:bottom w:val="single" w:sz="4" w:space="0" w:color="auto"/>
              <w:right w:val="single" w:sz="4" w:space="0" w:color="auto"/>
            </w:tcBorders>
            <w:shd w:val="clear" w:color="auto" w:fill="auto"/>
            <w:noWrap/>
            <w:vAlign w:val="center"/>
            <w:hideMark/>
          </w:tcPr>
          <w:p w14:paraId="44D17ACF"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9,675,813 </w:t>
            </w:r>
          </w:p>
        </w:tc>
        <w:tc>
          <w:tcPr>
            <w:tcW w:w="1555" w:type="dxa"/>
            <w:tcBorders>
              <w:top w:val="nil"/>
              <w:left w:val="nil"/>
              <w:bottom w:val="single" w:sz="4" w:space="0" w:color="auto"/>
              <w:right w:val="single" w:sz="4" w:space="0" w:color="auto"/>
            </w:tcBorders>
            <w:shd w:val="clear" w:color="auto" w:fill="auto"/>
            <w:noWrap/>
            <w:vAlign w:val="center"/>
            <w:hideMark/>
          </w:tcPr>
          <w:p w14:paraId="33613A5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(2,657,354)</w:t>
            </w:r>
          </w:p>
        </w:tc>
        <w:tc>
          <w:tcPr>
            <w:tcW w:w="1089" w:type="dxa"/>
            <w:tcBorders>
              <w:top w:val="nil"/>
              <w:left w:val="nil"/>
              <w:bottom w:val="single" w:sz="4" w:space="0" w:color="auto"/>
              <w:right w:val="single" w:sz="4" w:space="0" w:color="auto"/>
            </w:tcBorders>
            <w:shd w:val="clear" w:color="auto" w:fill="auto"/>
            <w:noWrap/>
            <w:vAlign w:val="center"/>
            <w:hideMark/>
          </w:tcPr>
          <w:p w14:paraId="34078E4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-27.46%</w:t>
            </w:r>
          </w:p>
        </w:tc>
      </w:tr>
      <w:tr w:rsidR="00D001EF" w:rsidRPr="00B95268" w14:paraId="2B912E6D" w14:textId="77777777" w:rsidTr="005F0276">
        <w:trPr>
          <w:trHeight w:val="337"/>
        </w:trPr>
        <w:tc>
          <w:tcPr>
            <w:tcW w:w="3271" w:type="dxa"/>
            <w:tcBorders>
              <w:top w:val="nil"/>
              <w:left w:val="single" w:sz="4" w:space="0" w:color="auto"/>
              <w:bottom w:val="single" w:sz="4" w:space="0" w:color="auto"/>
              <w:right w:val="single" w:sz="4" w:space="0" w:color="auto"/>
            </w:tcBorders>
            <w:shd w:val="clear" w:color="auto" w:fill="auto"/>
            <w:vAlign w:val="center"/>
            <w:hideMark/>
          </w:tcPr>
          <w:p w14:paraId="4197D9F0" w14:textId="77777777" w:rsidR="00D001EF" w:rsidRPr="00B95268" w:rsidRDefault="00D001EF" w:rsidP="00464CA5">
            <w:pPr>
              <w:spacing w:after="0"/>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1709" w:type="dxa"/>
            <w:tcBorders>
              <w:top w:val="nil"/>
              <w:left w:val="nil"/>
              <w:bottom w:val="single" w:sz="4" w:space="0" w:color="auto"/>
              <w:right w:val="single" w:sz="4" w:space="0" w:color="auto"/>
            </w:tcBorders>
            <w:shd w:val="clear" w:color="auto" w:fill="auto"/>
            <w:noWrap/>
            <w:vAlign w:val="center"/>
            <w:hideMark/>
          </w:tcPr>
          <w:p w14:paraId="7990AF9D"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32,233,928 </w:t>
            </w:r>
          </w:p>
        </w:tc>
        <w:tc>
          <w:tcPr>
            <w:tcW w:w="1556" w:type="dxa"/>
            <w:tcBorders>
              <w:top w:val="nil"/>
              <w:left w:val="nil"/>
              <w:bottom w:val="single" w:sz="4" w:space="0" w:color="auto"/>
              <w:right w:val="single" w:sz="4" w:space="0" w:color="auto"/>
            </w:tcBorders>
            <w:shd w:val="clear" w:color="auto" w:fill="auto"/>
            <w:noWrap/>
            <w:vAlign w:val="center"/>
            <w:hideMark/>
          </w:tcPr>
          <w:p w14:paraId="3EAE1BA9"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55,751,955 </w:t>
            </w:r>
          </w:p>
        </w:tc>
        <w:tc>
          <w:tcPr>
            <w:tcW w:w="1555" w:type="dxa"/>
            <w:tcBorders>
              <w:top w:val="nil"/>
              <w:left w:val="nil"/>
              <w:bottom w:val="single" w:sz="4" w:space="0" w:color="auto"/>
              <w:right w:val="single" w:sz="4" w:space="0" w:color="auto"/>
            </w:tcBorders>
            <w:shd w:val="clear" w:color="auto" w:fill="auto"/>
            <w:noWrap/>
            <w:vAlign w:val="center"/>
            <w:hideMark/>
          </w:tcPr>
          <w:p w14:paraId="38680587"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     (23,518,027)</w:t>
            </w:r>
          </w:p>
        </w:tc>
        <w:tc>
          <w:tcPr>
            <w:tcW w:w="1089" w:type="dxa"/>
            <w:tcBorders>
              <w:top w:val="nil"/>
              <w:left w:val="nil"/>
              <w:bottom w:val="single" w:sz="4" w:space="0" w:color="auto"/>
              <w:right w:val="single" w:sz="4" w:space="0" w:color="auto"/>
            </w:tcBorders>
            <w:shd w:val="clear" w:color="auto" w:fill="auto"/>
            <w:noWrap/>
            <w:vAlign w:val="center"/>
            <w:hideMark/>
          </w:tcPr>
          <w:p w14:paraId="09A8CB70"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-42.18%</w:t>
            </w:r>
          </w:p>
        </w:tc>
      </w:tr>
    </w:tbl>
    <w:p w14:paraId="7BAEE1E9" w14:textId="77777777" w:rsidR="003214E9" w:rsidRPr="00B95268" w:rsidRDefault="003214E9" w:rsidP="00464CA5">
      <w:pPr>
        <w:spacing w:after="0"/>
        <w:rPr>
          <w:rFonts w:ascii="Arial Narrow" w:hAnsi="Arial Narrow"/>
          <w:b/>
          <w:color w:val="000000" w:themeColor="text1"/>
          <w:sz w:val="20"/>
          <w:szCs w:val="20"/>
          <w:highlight w:val="lightGray"/>
        </w:rPr>
      </w:pPr>
    </w:p>
    <w:p w14:paraId="7F1DB16F" w14:textId="77777777" w:rsidR="007C0274" w:rsidRPr="00B95268" w:rsidRDefault="007C0274" w:rsidP="00464CA5">
      <w:pPr>
        <w:spacing w:after="0"/>
        <w:rPr>
          <w:rFonts w:ascii="Arial Narrow" w:hAnsi="Arial Narrow"/>
          <w:b/>
          <w:color w:val="000000" w:themeColor="text1"/>
          <w:sz w:val="20"/>
          <w:szCs w:val="20"/>
          <w:highlight w:val="lightGray"/>
        </w:rPr>
      </w:pPr>
      <w:r w:rsidRPr="00B95268">
        <w:rPr>
          <w:rFonts w:ascii="Arial Narrow" w:hAnsi="Arial Narrow"/>
          <w:b/>
          <w:color w:val="000000" w:themeColor="text1"/>
          <w:sz w:val="20"/>
          <w:szCs w:val="20"/>
          <w:highlight w:val="lightGray"/>
        </w:rPr>
        <w:br w:type="page"/>
      </w:r>
    </w:p>
    <w:p w14:paraId="312CF107" w14:textId="77777777" w:rsidR="003214E9" w:rsidRPr="00B95268" w:rsidRDefault="003214E9" w:rsidP="00464CA5">
      <w:pPr>
        <w:spacing w:after="0"/>
        <w:rPr>
          <w:rFonts w:ascii="Arial Narrow" w:hAnsi="Arial Narrow"/>
          <w:b/>
          <w:color w:val="000000" w:themeColor="text1"/>
          <w:sz w:val="20"/>
          <w:szCs w:val="20"/>
          <w:highlight w:val="lightGray"/>
        </w:rPr>
      </w:pPr>
    </w:p>
    <w:p w14:paraId="24275D35" w14:textId="77777777" w:rsidR="00D001EF" w:rsidRPr="00B95268" w:rsidRDefault="007C0274" w:rsidP="00464CA5">
      <w:pPr>
        <w:spacing w:after="0"/>
        <w:rPr>
          <w:rFonts w:ascii="Arial Narrow" w:hAnsi="Arial Narrow"/>
          <w:b/>
          <w:color w:val="000000" w:themeColor="text1"/>
          <w:sz w:val="20"/>
          <w:szCs w:val="20"/>
        </w:rPr>
      </w:pPr>
      <w:r w:rsidRPr="00B95268">
        <w:rPr>
          <w:rFonts w:ascii="Arial Narrow" w:hAnsi="Arial Narrow"/>
          <w:b/>
          <w:color w:val="000000" w:themeColor="text1"/>
          <w:sz w:val="20"/>
          <w:szCs w:val="20"/>
          <w:highlight w:val="lightGray"/>
        </w:rPr>
        <w:t>NOTA No. 19</w:t>
      </w:r>
      <w:r w:rsidR="00D001EF" w:rsidRPr="00B95268">
        <w:rPr>
          <w:rFonts w:ascii="Arial Narrow" w:hAnsi="Arial Narrow"/>
          <w:b/>
          <w:color w:val="000000" w:themeColor="text1"/>
          <w:sz w:val="20"/>
          <w:szCs w:val="20"/>
          <w:highlight w:val="lightGray"/>
        </w:rPr>
        <w:t xml:space="preserve">: </w:t>
      </w:r>
      <w:r w:rsidRPr="00B95268">
        <w:rPr>
          <w:rFonts w:ascii="Arial Narrow" w:hAnsi="Arial Narrow"/>
          <w:b/>
          <w:color w:val="000000" w:themeColor="text1"/>
          <w:sz w:val="20"/>
          <w:szCs w:val="20"/>
          <w:highlight w:val="lightGray"/>
        </w:rPr>
        <w:t>COSTOS</w:t>
      </w:r>
      <w:r w:rsidR="00D001EF" w:rsidRPr="00B95268">
        <w:rPr>
          <w:rFonts w:ascii="Arial Narrow" w:hAnsi="Arial Narrow"/>
          <w:b/>
          <w:color w:val="000000" w:themeColor="text1"/>
          <w:sz w:val="20"/>
          <w:szCs w:val="20"/>
          <w:highlight w:val="lightGray"/>
        </w:rPr>
        <w:t xml:space="preserve"> </w:t>
      </w:r>
    </w:p>
    <w:p w14:paraId="152F6E8F" w14:textId="77777777" w:rsidR="00D001EF" w:rsidRPr="00B95268" w:rsidRDefault="00D001EF" w:rsidP="00464CA5">
      <w:pPr>
        <w:spacing w:after="0"/>
        <w:rPr>
          <w:rFonts w:ascii="Arial Narrow" w:hAnsi="Arial Narrow"/>
          <w:color w:val="000000" w:themeColor="text1"/>
          <w:sz w:val="20"/>
          <w:szCs w:val="20"/>
        </w:rPr>
      </w:pPr>
    </w:p>
    <w:p w14:paraId="57B10F2F" w14:textId="2FF08E3D" w:rsidR="00D001EF" w:rsidRPr="00B95268" w:rsidRDefault="007C0274" w:rsidP="00464CA5">
      <w:pPr>
        <w:spacing w:after="0"/>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 xml:space="preserve">19.1 INTERESES DEPOSITOS. </w:t>
      </w:r>
      <w:r w:rsidRPr="00B95268">
        <w:rPr>
          <w:rFonts w:ascii="Arial Narrow" w:hAnsi="Arial Narrow"/>
          <w:b/>
          <w:color w:val="000000" w:themeColor="text1"/>
          <w:sz w:val="20"/>
          <w:szCs w:val="20"/>
        </w:rPr>
        <w:t>C</w:t>
      </w:r>
      <w:r w:rsidR="00D001EF" w:rsidRPr="00B95268">
        <w:rPr>
          <w:rFonts w:ascii="Arial Narrow" w:hAnsi="Arial Narrow"/>
          <w:color w:val="000000" w:themeColor="text1"/>
          <w:sz w:val="20"/>
          <w:szCs w:val="20"/>
        </w:rPr>
        <w:t xml:space="preserve">omprende el valor de los costos incurridos por </w:t>
      </w:r>
      <w:r w:rsidR="00464CA5" w:rsidRPr="00B95268">
        <w:rPr>
          <w:rFonts w:ascii="Arial Narrow" w:hAnsi="Arial Narrow"/>
          <w:color w:val="000000" w:themeColor="text1"/>
          <w:sz w:val="20"/>
          <w:szCs w:val="20"/>
        </w:rPr>
        <w:t>FONDEJEMPLO</w:t>
      </w:r>
      <w:r w:rsidR="00D001EF" w:rsidRPr="00B95268">
        <w:rPr>
          <w:rFonts w:ascii="Arial Narrow" w:hAnsi="Arial Narrow"/>
          <w:color w:val="000000" w:themeColor="text1"/>
          <w:sz w:val="20"/>
          <w:szCs w:val="20"/>
        </w:rPr>
        <w:t xml:space="preserve">, en  la ejecución de su objeto social con relación a la captación de recursos en los servicios de ahorro que presta a sus asociados, se maneja rendimientos a los ahorros de los asociados conforme al siguiente cuadro:  </w:t>
      </w:r>
    </w:p>
    <w:p w14:paraId="3EA0507F" w14:textId="77777777" w:rsidR="007C0274" w:rsidRPr="00B95268" w:rsidRDefault="007C0274" w:rsidP="00464CA5">
      <w:pPr>
        <w:tabs>
          <w:tab w:val="left" w:pos="916"/>
        </w:tabs>
        <w:spacing w:after="0"/>
        <w:jc w:val="both"/>
        <w:rPr>
          <w:rFonts w:ascii="Arial Narrow" w:hAnsi="Arial Narrow"/>
          <w:color w:val="000000" w:themeColor="text1"/>
          <w:sz w:val="20"/>
          <w:szCs w:val="20"/>
        </w:rPr>
      </w:pPr>
    </w:p>
    <w:p w14:paraId="273CEA7C" w14:textId="77777777" w:rsidR="00D001EF" w:rsidRPr="00B95268" w:rsidRDefault="00D001EF" w:rsidP="00464CA5">
      <w:pPr>
        <w:spacing w:after="0"/>
        <w:jc w:val="both"/>
        <w:rPr>
          <w:rFonts w:ascii="Arial Narrow" w:hAnsi="Arial Narrow"/>
          <w:i/>
          <w:iCs/>
          <w:color w:val="000000" w:themeColor="text1"/>
          <w:sz w:val="20"/>
          <w:szCs w:val="20"/>
        </w:rPr>
      </w:pPr>
      <w:r w:rsidRPr="00B95268">
        <w:rPr>
          <w:rFonts w:ascii="Arial Narrow" w:hAnsi="Arial Narrow"/>
          <w:noProof/>
          <w:color w:val="000000" w:themeColor="text1"/>
          <w:sz w:val="20"/>
          <w:szCs w:val="20"/>
          <w:lang w:eastAsia="es-CO"/>
        </w:rPr>
        <w:drawing>
          <wp:inline distT="0" distB="0" distL="0" distR="0" wp14:anchorId="73F5B8AC" wp14:editId="34BA8C1B">
            <wp:extent cx="5800725" cy="1304925"/>
            <wp:effectExtent l="0" t="0" r="9525" b="9525"/>
            <wp:docPr id="4171" name="Imagen 4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42297" cy="1314277"/>
                    </a:xfrm>
                    <a:prstGeom prst="rect">
                      <a:avLst/>
                    </a:prstGeom>
                    <a:noFill/>
                    <a:ln>
                      <a:noFill/>
                    </a:ln>
                  </pic:spPr>
                </pic:pic>
              </a:graphicData>
            </a:graphic>
          </wp:inline>
        </w:drawing>
      </w:r>
    </w:p>
    <w:p w14:paraId="66FC626C" w14:textId="77777777" w:rsidR="007C0274" w:rsidRPr="00B95268" w:rsidRDefault="007C0274" w:rsidP="00464CA5">
      <w:pPr>
        <w:spacing w:after="0"/>
        <w:jc w:val="both"/>
        <w:rPr>
          <w:rFonts w:ascii="Arial Narrow" w:hAnsi="Arial Narrow"/>
          <w:color w:val="000000" w:themeColor="text1"/>
          <w:sz w:val="20"/>
          <w:szCs w:val="20"/>
        </w:rPr>
      </w:pPr>
    </w:p>
    <w:tbl>
      <w:tblPr>
        <w:tblW w:w="9144" w:type="dxa"/>
        <w:tblInd w:w="65" w:type="dxa"/>
        <w:tblCellMar>
          <w:left w:w="70" w:type="dxa"/>
          <w:right w:w="70" w:type="dxa"/>
        </w:tblCellMar>
        <w:tblLook w:val="04A0" w:firstRow="1" w:lastRow="0" w:firstColumn="1" w:lastColumn="0" w:noHBand="0" w:noVBand="1"/>
      </w:tblPr>
      <w:tblGrid>
        <w:gridCol w:w="3472"/>
        <w:gridCol w:w="1575"/>
        <w:gridCol w:w="1576"/>
        <w:gridCol w:w="1575"/>
        <w:gridCol w:w="946"/>
      </w:tblGrid>
      <w:tr w:rsidR="00FD2FCB" w:rsidRPr="00B95268" w14:paraId="157CA09B" w14:textId="77777777" w:rsidTr="00C20F29">
        <w:trPr>
          <w:trHeight w:val="261"/>
        </w:trPr>
        <w:tc>
          <w:tcPr>
            <w:tcW w:w="3472"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7B58BF18"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Interés - Servicios de Ahorro</w:t>
            </w:r>
          </w:p>
        </w:tc>
        <w:tc>
          <w:tcPr>
            <w:tcW w:w="1575" w:type="dxa"/>
            <w:tcBorders>
              <w:top w:val="single" w:sz="4" w:space="0" w:color="auto"/>
              <w:left w:val="nil"/>
              <w:bottom w:val="single" w:sz="4" w:space="0" w:color="auto"/>
              <w:right w:val="single" w:sz="4" w:space="0" w:color="auto"/>
            </w:tcBorders>
            <w:shd w:val="clear" w:color="000000" w:fill="0000FF"/>
            <w:noWrap/>
            <w:vAlign w:val="bottom"/>
            <w:hideMark/>
          </w:tcPr>
          <w:p w14:paraId="16A7F136" w14:textId="21B93431"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576" w:type="dxa"/>
            <w:tcBorders>
              <w:top w:val="single" w:sz="4" w:space="0" w:color="auto"/>
              <w:left w:val="nil"/>
              <w:bottom w:val="single" w:sz="4" w:space="0" w:color="auto"/>
              <w:right w:val="single" w:sz="4" w:space="0" w:color="auto"/>
            </w:tcBorders>
            <w:shd w:val="clear" w:color="000000" w:fill="0000FF"/>
            <w:noWrap/>
            <w:vAlign w:val="bottom"/>
            <w:hideMark/>
          </w:tcPr>
          <w:p w14:paraId="43DD50E6" w14:textId="72002064" w:rsidR="00D001EF"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575" w:type="dxa"/>
            <w:tcBorders>
              <w:top w:val="single" w:sz="4" w:space="0" w:color="auto"/>
              <w:left w:val="nil"/>
              <w:bottom w:val="single" w:sz="4" w:space="0" w:color="auto"/>
              <w:right w:val="single" w:sz="4" w:space="0" w:color="auto"/>
            </w:tcBorders>
            <w:shd w:val="clear" w:color="000000" w:fill="0000FF"/>
            <w:noWrap/>
            <w:vAlign w:val="bottom"/>
            <w:hideMark/>
          </w:tcPr>
          <w:p w14:paraId="1C756ECF"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946" w:type="dxa"/>
            <w:tcBorders>
              <w:top w:val="single" w:sz="4" w:space="0" w:color="auto"/>
              <w:left w:val="nil"/>
              <w:bottom w:val="single" w:sz="4" w:space="0" w:color="auto"/>
              <w:right w:val="single" w:sz="4" w:space="0" w:color="auto"/>
            </w:tcBorders>
            <w:shd w:val="clear" w:color="000000" w:fill="0000FF"/>
            <w:noWrap/>
            <w:vAlign w:val="bottom"/>
            <w:hideMark/>
          </w:tcPr>
          <w:p w14:paraId="6028BA36" w14:textId="77777777" w:rsidR="00D001EF" w:rsidRPr="00B95268" w:rsidRDefault="00D001EF"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FD2FCB" w:rsidRPr="00B95268" w14:paraId="7E1BEAD4" w14:textId="77777777" w:rsidTr="00C20F29">
        <w:trPr>
          <w:trHeight w:val="261"/>
        </w:trPr>
        <w:tc>
          <w:tcPr>
            <w:tcW w:w="3472" w:type="dxa"/>
            <w:tcBorders>
              <w:top w:val="nil"/>
              <w:left w:val="single" w:sz="4" w:space="0" w:color="auto"/>
              <w:bottom w:val="single" w:sz="4" w:space="0" w:color="auto"/>
              <w:right w:val="single" w:sz="4" w:space="0" w:color="auto"/>
            </w:tcBorders>
            <w:shd w:val="clear" w:color="auto" w:fill="auto"/>
            <w:vAlign w:val="bottom"/>
            <w:hideMark/>
          </w:tcPr>
          <w:p w14:paraId="692A1EDE" w14:textId="77777777" w:rsidR="00D001EF" w:rsidRPr="00B95268" w:rsidRDefault="00D001EF"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Depósitos de Ahorro a la Vista</w:t>
            </w:r>
          </w:p>
        </w:tc>
        <w:tc>
          <w:tcPr>
            <w:tcW w:w="1575" w:type="dxa"/>
            <w:tcBorders>
              <w:top w:val="nil"/>
              <w:left w:val="nil"/>
              <w:bottom w:val="single" w:sz="4" w:space="0" w:color="auto"/>
              <w:right w:val="single" w:sz="4" w:space="0" w:color="auto"/>
            </w:tcBorders>
            <w:shd w:val="clear" w:color="auto" w:fill="auto"/>
            <w:noWrap/>
            <w:vAlign w:val="center"/>
            <w:hideMark/>
          </w:tcPr>
          <w:p w14:paraId="0FEF0C35"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145,220,282 </w:t>
            </w:r>
          </w:p>
        </w:tc>
        <w:tc>
          <w:tcPr>
            <w:tcW w:w="1576" w:type="dxa"/>
            <w:tcBorders>
              <w:top w:val="nil"/>
              <w:left w:val="nil"/>
              <w:bottom w:val="single" w:sz="4" w:space="0" w:color="auto"/>
              <w:right w:val="single" w:sz="4" w:space="0" w:color="auto"/>
            </w:tcBorders>
            <w:shd w:val="clear" w:color="auto" w:fill="auto"/>
            <w:noWrap/>
            <w:vAlign w:val="center"/>
            <w:hideMark/>
          </w:tcPr>
          <w:p w14:paraId="60B413C2"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158,393,461 </w:t>
            </w:r>
          </w:p>
        </w:tc>
        <w:tc>
          <w:tcPr>
            <w:tcW w:w="1575" w:type="dxa"/>
            <w:tcBorders>
              <w:top w:val="nil"/>
              <w:left w:val="nil"/>
              <w:bottom w:val="single" w:sz="4" w:space="0" w:color="auto"/>
              <w:right w:val="single" w:sz="4" w:space="0" w:color="auto"/>
            </w:tcBorders>
            <w:shd w:val="clear" w:color="auto" w:fill="auto"/>
            <w:noWrap/>
            <w:vAlign w:val="bottom"/>
            <w:hideMark/>
          </w:tcPr>
          <w:p w14:paraId="7766F6C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(13,173,179)</w:t>
            </w:r>
          </w:p>
        </w:tc>
        <w:tc>
          <w:tcPr>
            <w:tcW w:w="946" w:type="dxa"/>
            <w:tcBorders>
              <w:top w:val="nil"/>
              <w:left w:val="nil"/>
              <w:bottom w:val="single" w:sz="4" w:space="0" w:color="auto"/>
              <w:right w:val="single" w:sz="4" w:space="0" w:color="auto"/>
            </w:tcBorders>
            <w:shd w:val="clear" w:color="auto" w:fill="auto"/>
            <w:noWrap/>
            <w:vAlign w:val="bottom"/>
            <w:hideMark/>
          </w:tcPr>
          <w:p w14:paraId="44153EED"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-8.32%</w:t>
            </w:r>
          </w:p>
        </w:tc>
      </w:tr>
      <w:tr w:rsidR="00FD2FCB" w:rsidRPr="00B95268" w14:paraId="1A2607A3" w14:textId="77777777" w:rsidTr="00C20F29">
        <w:trPr>
          <w:trHeight w:val="261"/>
        </w:trPr>
        <w:tc>
          <w:tcPr>
            <w:tcW w:w="3472" w:type="dxa"/>
            <w:tcBorders>
              <w:top w:val="nil"/>
              <w:left w:val="single" w:sz="4" w:space="0" w:color="auto"/>
              <w:bottom w:val="single" w:sz="4" w:space="0" w:color="auto"/>
              <w:right w:val="single" w:sz="4" w:space="0" w:color="auto"/>
            </w:tcBorders>
            <w:shd w:val="clear" w:color="auto" w:fill="auto"/>
            <w:vAlign w:val="bottom"/>
            <w:hideMark/>
          </w:tcPr>
          <w:p w14:paraId="100CB3F7" w14:textId="77777777" w:rsidR="00D001EF" w:rsidRPr="00B95268" w:rsidRDefault="00D001EF"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CDAT´s</w:t>
            </w:r>
          </w:p>
        </w:tc>
        <w:tc>
          <w:tcPr>
            <w:tcW w:w="1575" w:type="dxa"/>
            <w:tcBorders>
              <w:top w:val="nil"/>
              <w:left w:val="nil"/>
              <w:bottom w:val="single" w:sz="4" w:space="0" w:color="auto"/>
              <w:right w:val="single" w:sz="4" w:space="0" w:color="auto"/>
            </w:tcBorders>
            <w:shd w:val="clear" w:color="auto" w:fill="auto"/>
            <w:noWrap/>
            <w:vAlign w:val="center"/>
            <w:hideMark/>
          </w:tcPr>
          <w:p w14:paraId="5260C267"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238,857,508 </w:t>
            </w:r>
          </w:p>
        </w:tc>
        <w:tc>
          <w:tcPr>
            <w:tcW w:w="1576" w:type="dxa"/>
            <w:tcBorders>
              <w:top w:val="nil"/>
              <w:left w:val="nil"/>
              <w:bottom w:val="single" w:sz="4" w:space="0" w:color="auto"/>
              <w:right w:val="single" w:sz="4" w:space="0" w:color="auto"/>
            </w:tcBorders>
            <w:shd w:val="clear" w:color="auto" w:fill="auto"/>
            <w:noWrap/>
            <w:vAlign w:val="center"/>
            <w:hideMark/>
          </w:tcPr>
          <w:p w14:paraId="650EC1A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323,356,011 </w:t>
            </w:r>
          </w:p>
        </w:tc>
        <w:tc>
          <w:tcPr>
            <w:tcW w:w="1575" w:type="dxa"/>
            <w:tcBorders>
              <w:top w:val="nil"/>
              <w:left w:val="nil"/>
              <w:bottom w:val="single" w:sz="4" w:space="0" w:color="auto"/>
              <w:right w:val="single" w:sz="4" w:space="0" w:color="auto"/>
            </w:tcBorders>
            <w:shd w:val="clear" w:color="auto" w:fill="auto"/>
            <w:noWrap/>
            <w:vAlign w:val="bottom"/>
            <w:hideMark/>
          </w:tcPr>
          <w:p w14:paraId="02292F5E"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(84,498,503)</w:t>
            </w:r>
          </w:p>
        </w:tc>
        <w:tc>
          <w:tcPr>
            <w:tcW w:w="946" w:type="dxa"/>
            <w:tcBorders>
              <w:top w:val="nil"/>
              <w:left w:val="nil"/>
              <w:bottom w:val="single" w:sz="4" w:space="0" w:color="auto"/>
              <w:right w:val="single" w:sz="4" w:space="0" w:color="auto"/>
            </w:tcBorders>
            <w:shd w:val="clear" w:color="auto" w:fill="auto"/>
            <w:noWrap/>
            <w:vAlign w:val="bottom"/>
            <w:hideMark/>
          </w:tcPr>
          <w:p w14:paraId="010AE5FF"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-26.13%</w:t>
            </w:r>
          </w:p>
        </w:tc>
      </w:tr>
      <w:tr w:rsidR="00FD2FCB" w:rsidRPr="00B95268" w14:paraId="3678EC63" w14:textId="77777777" w:rsidTr="00C20F29">
        <w:trPr>
          <w:trHeight w:val="261"/>
        </w:trPr>
        <w:tc>
          <w:tcPr>
            <w:tcW w:w="3472" w:type="dxa"/>
            <w:tcBorders>
              <w:top w:val="nil"/>
              <w:left w:val="single" w:sz="4" w:space="0" w:color="auto"/>
              <w:bottom w:val="single" w:sz="4" w:space="0" w:color="auto"/>
              <w:right w:val="single" w:sz="4" w:space="0" w:color="auto"/>
            </w:tcBorders>
            <w:shd w:val="clear" w:color="auto" w:fill="auto"/>
            <w:vAlign w:val="bottom"/>
            <w:hideMark/>
          </w:tcPr>
          <w:p w14:paraId="3FFFB1D4" w14:textId="77777777" w:rsidR="00D001EF" w:rsidRPr="00B95268" w:rsidRDefault="00D001EF"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Ahorros Permanentes</w:t>
            </w:r>
          </w:p>
        </w:tc>
        <w:tc>
          <w:tcPr>
            <w:tcW w:w="1575" w:type="dxa"/>
            <w:tcBorders>
              <w:top w:val="nil"/>
              <w:left w:val="nil"/>
              <w:bottom w:val="single" w:sz="4" w:space="0" w:color="auto"/>
              <w:right w:val="single" w:sz="4" w:space="0" w:color="auto"/>
            </w:tcBorders>
            <w:shd w:val="clear" w:color="auto" w:fill="auto"/>
            <w:noWrap/>
            <w:vAlign w:val="center"/>
            <w:hideMark/>
          </w:tcPr>
          <w:p w14:paraId="4F55F2E1"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241,523,201 </w:t>
            </w:r>
          </w:p>
        </w:tc>
        <w:tc>
          <w:tcPr>
            <w:tcW w:w="1576" w:type="dxa"/>
            <w:tcBorders>
              <w:top w:val="nil"/>
              <w:left w:val="nil"/>
              <w:bottom w:val="single" w:sz="4" w:space="0" w:color="auto"/>
              <w:right w:val="single" w:sz="4" w:space="0" w:color="auto"/>
            </w:tcBorders>
            <w:shd w:val="clear" w:color="auto" w:fill="auto"/>
            <w:noWrap/>
            <w:vAlign w:val="center"/>
            <w:hideMark/>
          </w:tcPr>
          <w:p w14:paraId="2F537E20"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336,000,000 </w:t>
            </w:r>
          </w:p>
        </w:tc>
        <w:tc>
          <w:tcPr>
            <w:tcW w:w="1575" w:type="dxa"/>
            <w:tcBorders>
              <w:top w:val="nil"/>
              <w:left w:val="nil"/>
              <w:bottom w:val="single" w:sz="4" w:space="0" w:color="auto"/>
              <w:right w:val="single" w:sz="4" w:space="0" w:color="auto"/>
            </w:tcBorders>
            <w:shd w:val="clear" w:color="auto" w:fill="auto"/>
            <w:noWrap/>
            <w:vAlign w:val="bottom"/>
            <w:hideMark/>
          </w:tcPr>
          <w:p w14:paraId="311A6A0B"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(94,476,799)</w:t>
            </w:r>
          </w:p>
        </w:tc>
        <w:tc>
          <w:tcPr>
            <w:tcW w:w="946" w:type="dxa"/>
            <w:tcBorders>
              <w:top w:val="nil"/>
              <w:left w:val="nil"/>
              <w:bottom w:val="single" w:sz="4" w:space="0" w:color="auto"/>
              <w:right w:val="single" w:sz="4" w:space="0" w:color="auto"/>
            </w:tcBorders>
            <w:shd w:val="clear" w:color="auto" w:fill="auto"/>
            <w:noWrap/>
            <w:vAlign w:val="bottom"/>
            <w:hideMark/>
          </w:tcPr>
          <w:p w14:paraId="5D62E85C" w14:textId="77777777" w:rsidR="00D001EF" w:rsidRPr="00B95268" w:rsidRDefault="00D001EF"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-28.12%</w:t>
            </w:r>
          </w:p>
        </w:tc>
      </w:tr>
      <w:tr w:rsidR="00FD2FCB" w:rsidRPr="00B95268" w14:paraId="10CEB42F" w14:textId="77777777" w:rsidTr="00C20F29">
        <w:trPr>
          <w:trHeight w:val="261"/>
        </w:trPr>
        <w:tc>
          <w:tcPr>
            <w:tcW w:w="3472" w:type="dxa"/>
            <w:tcBorders>
              <w:top w:val="nil"/>
              <w:left w:val="single" w:sz="4" w:space="0" w:color="auto"/>
              <w:bottom w:val="single" w:sz="4" w:space="0" w:color="auto"/>
              <w:right w:val="single" w:sz="4" w:space="0" w:color="auto"/>
            </w:tcBorders>
            <w:shd w:val="clear" w:color="auto" w:fill="auto"/>
            <w:vAlign w:val="bottom"/>
            <w:hideMark/>
          </w:tcPr>
          <w:p w14:paraId="58115912" w14:textId="77777777" w:rsidR="00D001EF" w:rsidRPr="00B95268" w:rsidRDefault="00D001EF" w:rsidP="00464CA5">
            <w:pPr>
              <w:spacing w:after="0"/>
              <w:jc w:val="both"/>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1575" w:type="dxa"/>
            <w:tcBorders>
              <w:top w:val="nil"/>
              <w:left w:val="nil"/>
              <w:bottom w:val="single" w:sz="4" w:space="0" w:color="auto"/>
              <w:right w:val="single" w:sz="4" w:space="0" w:color="auto"/>
            </w:tcBorders>
            <w:shd w:val="clear" w:color="auto" w:fill="auto"/>
            <w:noWrap/>
            <w:vAlign w:val="center"/>
            <w:hideMark/>
          </w:tcPr>
          <w:p w14:paraId="2C92EFD7"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625,600,991 </w:t>
            </w:r>
          </w:p>
        </w:tc>
        <w:tc>
          <w:tcPr>
            <w:tcW w:w="1576" w:type="dxa"/>
            <w:tcBorders>
              <w:top w:val="nil"/>
              <w:left w:val="nil"/>
              <w:bottom w:val="single" w:sz="4" w:space="0" w:color="auto"/>
              <w:right w:val="single" w:sz="4" w:space="0" w:color="auto"/>
            </w:tcBorders>
            <w:shd w:val="clear" w:color="auto" w:fill="auto"/>
            <w:noWrap/>
            <w:vAlign w:val="center"/>
            <w:hideMark/>
          </w:tcPr>
          <w:p w14:paraId="1C07DEF4"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817,749,472 </w:t>
            </w:r>
          </w:p>
        </w:tc>
        <w:tc>
          <w:tcPr>
            <w:tcW w:w="1575" w:type="dxa"/>
            <w:tcBorders>
              <w:top w:val="nil"/>
              <w:left w:val="nil"/>
              <w:bottom w:val="single" w:sz="4" w:space="0" w:color="auto"/>
              <w:right w:val="single" w:sz="4" w:space="0" w:color="auto"/>
            </w:tcBorders>
            <w:shd w:val="clear" w:color="auto" w:fill="auto"/>
            <w:noWrap/>
            <w:vAlign w:val="bottom"/>
            <w:hideMark/>
          </w:tcPr>
          <w:p w14:paraId="7500F3EE"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   (192,148,481)</w:t>
            </w:r>
          </w:p>
        </w:tc>
        <w:tc>
          <w:tcPr>
            <w:tcW w:w="946" w:type="dxa"/>
            <w:tcBorders>
              <w:top w:val="nil"/>
              <w:left w:val="nil"/>
              <w:bottom w:val="single" w:sz="4" w:space="0" w:color="auto"/>
              <w:right w:val="single" w:sz="4" w:space="0" w:color="auto"/>
            </w:tcBorders>
            <w:shd w:val="clear" w:color="auto" w:fill="auto"/>
            <w:noWrap/>
            <w:vAlign w:val="bottom"/>
            <w:hideMark/>
          </w:tcPr>
          <w:p w14:paraId="409AE1A1" w14:textId="77777777" w:rsidR="00D001EF" w:rsidRPr="00B95268" w:rsidRDefault="00D001EF"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-23.50%</w:t>
            </w:r>
          </w:p>
        </w:tc>
      </w:tr>
    </w:tbl>
    <w:p w14:paraId="64E3289E" w14:textId="77777777" w:rsidR="003214E9" w:rsidRPr="00B95268" w:rsidRDefault="003214E9" w:rsidP="00464CA5">
      <w:pPr>
        <w:spacing w:after="0"/>
        <w:rPr>
          <w:rFonts w:ascii="Arial Narrow" w:hAnsi="Arial Narrow"/>
          <w:b/>
          <w:color w:val="000000" w:themeColor="text1"/>
          <w:sz w:val="20"/>
          <w:szCs w:val="20"/>
          <w:highlight w:val="lightGray"/>
        </w:rPr>
      </w:pPr>
    </w:p>
    <w:p w14:paraId="799A226A" w14:textId="6420396C" w:rsidR="00F07A8E" w:rsidRPr="00B95268" w:rsidRDefault="007C0274" w:rsidP="00464CA5">
      <w:pPr>
        <w:spacing w:after="0"/>
        <w:jc w:val="both"/>
        <w:rPr>
          <w:rFonts w:ascii="Arial Narrow" w:hAnsi="Arial Narrow"/>
          <w:color w:val="000000" w:themeColor="text1"/>
          <w:sz w:val="20"/>
          <w:szCs w:val="20"/>
        </w:rPr>
      </w:pPr>
      <w:r w:rsidRPr="00B95268">
        <w:rPr>
          <w:rFonts w:ascii="Arial Narrow" w:hAnsi="Arial Narrow"/>
          <w:b/>
          <w:color w:val="000000" w:themeColor="text1"/>
          <w:sz w:val="20"/>
          <w:szCs w:val="20"/>
          <w:highlight w:val="lightGray"/>
        </w:rPr>
        <w:t>19.2</w:t>
      </w:r>
      <w:r w:rsidR="00F07A8E" w:rsidRPr="00B95268">
        <w:rPr>
          <w:rFonts w:ascii="Arial Narrow" w:hAnsi="Arial Narrow"/>
          <w:b/>
          <w:color w:val="000000" w:themeColor="text1"/>
          <w:sz w:val="20"/>
          <w:szCs w:val="20"/>
          <w:highlight w:val="lightGray"/>
        </w:rPr>
        <w:t xml:space="preserve"> </w:t>
      </w:r>
      <w:r w:rsidRPr="00B95268">
        <w:rPr>
          <w:rFonts w:ascii="Arial Narrow" w:hAnsi="Arial Narrow"/>
          <w:b/>
          <w:color w:val="000000" w:themeColor="text1"/>
          <w:sz w:val="20"/>
          <w:szCs w:val="20"/>
          <w:highlight w:val="lightGray"/>
        </w:rPr>
        <w:t>INTERESES OBLIGACIONES FINANCIERAS.</w:t>
      </w:r>
      <w:r w:rsidRPr="00B95268">
        <w:rPr>
          <w:rFonts w:ascii="Arial Narrow" w:hAnsi="Arial Narrow"/>
          <w:b/>
          <w:color w:val="000000" w:themeColor="text1"/>
          <w:sz w:val="20"/>
          <w:szCs w:val="20"/>
        </w:rPr>
        <w:t xml:space="preserve"> </w:t>
      </w:r>
      <w:r w:rsidR="00F07A8E" w:rsidRPr="00B95268">
        <w:rPr>
          <w:rFonts w:ascii="Arial Narrow" w:hAnsi="Arial Narrow"/>
          <w:color w:val="000000" w:themeColor="text1"/>
          <w:sz w:val="20"/>
          <w:szCs w:val="20"/>
        </w:rPr>
        <w:t xml:space="preserve">En relación con la nota Nro. 14 sobre Obligaciones Financieras, con la obtención de recursos se desprende el costo de apalancar y financiarse con recursos externos como el de las entidades financieras y del sector Solidario para cubrir la demanda actual del objeto social de </w:t>
      </w:r>
      <w:r w:rsidR="00464CA5" w:rsidRPr="00B95268">
        <w:rPr>
          <w:rFonts w:ascii="Arial Narrow" w:hAnsi="Arial Narrow"/>
          <w:color w:val="000000" w:themeColor="text1"/>
          <w:sz w:val="20"/>
          <w:szCs w:val="20"/>
        </w:rPr>
        <w:t>FONDEJEMPLO</w:t>
      </w:r>
      <w:r w:rsidR="00F07A8E" w:rsidRPr="00B95268">
        <w:rPr>
          <w:rFonts w:ascii="Arial Narrow" w:hAnsi="Arial Narrow"/>
          <w:color w:val="000000" w:themeColor="text1"/>
          <w:sz w:val="20"/>
          <w:szCs w:val="20"/>
        </w:rPr>
        <w:t xml:space="preserve">. </w:t>
      </w:r>
    </w:p>
    <w:p w14:paraId="292747BA" w14:textId="77777777" w:rsidR="00F07A8E" w:rsidRPr="00B95268" w:rsidRDefault="00F07A8E" w:rsidP="00464CA5">
      <w:pPr>
        <w:spacing w:after="0"/>
        <w:jc w:val="both"/>
        <w:rPr>
          <w:rFonts w:ascii="Arial Narrow" w:hAnsi="Arial Narrow"/>
          <w:i/>
          <w:iCs/>
          <w:color w:val="000000" w:themeColor="text1"/>
          <w:sz w:val="20"/>
          <w:szCs w:val="20"/>
        </w:rPr>
      </w:pPr>
    </w:p>
    <w:tbl>
      <w:tblPr>
        <w:tblW w:w="9089" w:type="dxa"/>
        <w:tblInd w:w="65" w:type="dxa"/>
        <w:tblCellMar>
          <w:left w:w="70" w:type="dxa"/>
          <w:right w:w="70" w:type="dxa"/>
        </w:tblCellMar>
        <w:tblLook w:val="04A0" w:firstRow="1" w:lastRow="0" w:firstColumn="1" w:lastColumn="0" w:noHBand="0" w:noVBand="1"/>
      </w:tblPr>
      <w:tblGrid>
        <w:gridCol w:w="3393"/>
        <w:gridCol w:w="1539"/>
        <w:gridCol w:w="1540"/>
        <w:gridCol w:w="1539"/>
        <w:gridCol w:w="1078"/>
      </w:tblGrid>
      <w:tr w:rsidR="00F07A8E" w:rsidRPr="00B95268" w14:paraId="6240B289" w14:textId="77777777" w:rsidTr="00C20F29">
        <w:trPr>
          <w:trHeight w:val="264"/>
        </w:trPr>
        <w:tc>
          <w:tcPr>
            <w:tcW w:w="3393"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62F770ED" w14:textId="77777777" w:rsidR="00F07A8E" w:rsidRPr="00B95268" w:rsidRDefault="00F07A8E"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Financiación Externa</w:t>
            </w:r>
          </w:p>
        </w:tc>
        <w:tc>
          <w:tcPr>
            <w:tcW w:w="1539" w:type="dxa"/>
            <w:tcBorders>
              <w:top w:val="single" w:sz="4" w:space="0" w:color="auto"/>
              <w:left w:val="nil"/>
              <w:bottom w:val="single" w:sz="4" w:space="0" w:color="auto"/>
              <w:right w:val="single" w:sz="4" w:space="0" w:color="auto"/>
            </w:tcBorders>
            <w:shd w:val="clear" w:color="000000" w:fill="0000FF"/>
            <w:noWrap/>
            <w:vAlign w:val="bottom"/>
            <w:hideMark/>
          </w:tcPr>
          <w:p w14:paraId="49B42371" w14:textId="70D45A2A" w:rsidR="00F07A8E" w:rsidRPr="00B95268" w:rsidRDefault="00F07A8E"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540" w:type="dxa"/>
            <w:tcBorders>
              <w:top w:val="single" w:sz="4" w:space="0" w:color="auto"/>
              <w:left w:val="nil"/>
              <w:bottom w:val="single" w:sz="4" w:space="0" w:color="auto"/>
              <w:right w:val="single" w:sz="4" w:space="0" w:color="auto"/>
            </w:tcBorders>
            <w:shd w:val="clear" w:color="000000" w:fill="0000FF"/>
            <w:noWrap/>
            <w:vAlign w:val="bottom"/>
            <w:hideMark/>
          </w:tcPr>
          <w:p w14:paraId="1EC07CBF" w14:textId="113F8F44" w:rsidR="00F07A8E"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539" w:type="dxa"/>
            <w:tcBorders>
              <w:top w:val="single" w:sz="4" w:space="0" w:color="auto"/>
              <w:left w:val="nil"/>
              <w:bottom w:val="single" w:sz="4" w:space="0" w:color="auto"/>
              <w:right w:val="single" w:sz="4" w:space="0" w:color="auto"/>
            </w:tcBorders>
            <w:shd w:val="clear" w:color="000000" w:fill="0000FF"/>
            <w:noWrap/>
            <w:vAlign w:val="bottom"/>
            <w:hideMark/>
          </w:tcPr>
          <w:p w14:paraId="597E64EE" w14:textId="77777777" w:rsidR="00F07A8E" w:rsidRPr="00B95268" w:rsidRDefault="00F07A8E"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1078" w:type="dxa"/>
            <w:tcBorders>
              <w:top w:val="single" w:sz="4" w:space="0" w:color="auto"/>
              <w:left w:val="nil"/>
              <w:bottom w:val="single" w:sz="4" w:space="0" w:color="auto"/>
              <w:right w:val="single" w:sz="4" w:space="0" w:color="auto"/>
            </w:tcBorders>
            <w:shd w:val="clear" w:color="000000" w:fill="0000FF"/>
            <w:noWrap/>
            <w:vAlign w:val="bottom"/>
            <w:hideMark/>
          </w:tcPr>
          <w:p w14:paraId="60F2EB7B" w14:textId="77777777" w:rsidR="00F07A8E" w:rsidRPr="00B95268" w:rsidRDefault="00F07A8E"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F07A8E" w:rsidRPr="00B95268" w14:paraId="49C89B1D" w14:textId="77777777" w:rsidTr="00C20F29">
        <w:trPr>
          <w:trHeight w:val="264"/>
        </w:trPr>
        <w:tc>
          <w:tcPr>
            <w:tcW w:w="3393" w:type="dxa"/>
            <w:tcBorders>
              <w:top w:val="nil"/>
              <w:left w:val="single" w:sz="4" w:space="0" w:color="auto"/>
              <w:bottom w:val="single" w:sz="4" w:space="0" w:color="auto"/>
              <w:right w:val="single" w:sz="4" w:space="0" w:color="auto"/>
            </w:tcBorders>
            <w:shd w:val="clear" w:color="auto" w:fill="auto"/>
            <w:vAlign w:val="bottom"/>
            <w:hideMark/>
          </w:tcPr>
          <w:p w14:paraId="670E1E57"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Banco Cooperativo Coopcentral</w:t>
            </w:r>
          </w:p>
        </w:tc>
        <w:tc>
          <w:tcPr>
            <w:tcW w:w="1539" w:type="dxa"/>
            <w:tcBorders>
              <w:top w:val="nil"/>
              <w:left w:val="nil"/>
              <w:bottom w:val="single" w:sz="4" w:space="0" w:color="auto"/>
              <w:right w:val="single" w:sz="4" w:space="0" w:color="auto"/>
            </w:tcBorders>
            <w:shd w:val="clear" w:color="auto" w:fill="auto"/>
            <w:noWrap/>
            <w:vAlign w:val="center"/>
            <w:hideMark/>
          </w:tcPr>
          <w:p w14:paraId="23AED104"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143,783,310</w:t>
            </w:r>
          </w:p>
        </w:tc>
        <w:tc>
          <w:tcPr>
            <w:tcW w:w="1540" w:type="dxa"/>
            <w:tcBorders>
              <w:top w:val="nil"/>
              <w:left w:val="nil"/>
              <w:bottom w:val="single" w:sz="4" w:space="0" w:color="auto"/>
              <w:right w:val="single" w:sz="4" w:space="0" w:color="auto"/>
            </w:tcBorders>
            <w:shd w:val="clear" w:color="auto" w:fill="auto"/>
            <w:noWrap/>
            <w:vAlign w:val="center"/>
            <w:hideMark/>
          </w:tcPr>
          <w:p w14:paraId="04953F07"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11,827,109</w:t>
            </w:r>
          </w:p>
        </w:tc>
        <w:tc>
          <w:tcPr>
            <w:tcW w:w="1539" w:type="dxa"/>
            <w:tcBorders>
              <w:top w:val="nil"/>
              <w:left w:val="nil"/>
              <w:bottom w:val="single" w:sz="4" w:space="0" w:color="auto"/>
              <w:right w:val="single" w:sz="4" w:space="0" w:color="auto"/>
            </w:tcBorders>
            <w:shd w:val="clear" w:color="auto" w:fill="auto"/>
            <w:noWrap/>
            <w:vAlign w:val="bottom"/>
            <w:hideMark/>
          </w:tcPr>
          <w:p w14:paraId="6C9FA85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131,956,201</w:t>
            </w:r>
          </w:p>
        </w:tc>
        <w:tc>
          <w:tcPr>
            <w:tcW w:w="1078" w:type="dxa"/>
            <w:tcBorders>
              <w:top w:val="nil"/>
              <w:left w:val="nil"/>
              <w:bottom w:val="single" w:sz="4" w:space="0" w:color="auto"/>
              <w:right w:val="single" w:sz="4" w:space="0" w:color="auto"/>
            </w:tcBorders>
            <w:shd w:val="clear" w:color="auto" w:fill="auto"/>
            <w:noWrap/>
            <w:vAlign w:val="bottom"/>
            <w:hideMark/>
          </w:tcPr>
          <w:p w14:paraId="4409DF4E"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1115.71%</w:t>
            </w:r>
          </w:p>
        </w:tc>
      </w:tr>
      <w:tr w:rsidR="00F07A8E" w:rsidRPr="00B95268" w14:paraId="7491FE5E" w14:textId="77777777" w:rsidTr="00C20F29">
        <w:trPr>
          <w:trHeight w:val="264"/>
        </w:trPr>
        <w:tc>
          <w:tcPr>
            <w:tcW w:w="3393" w:type="dxa"/>
            <w:tcBorders>
              <w:top w:val="nil"/>
              <w:left w:val="single" w:sz="4" w:space="0" w:color="auto"/>
              <w:bottom w:val="single" w:sz="4" w:space="0" w:color="auto"/>
              <w:right w:val="single" w:sz="4" w:space="0" w:color="auto"/>
            </w:tcBorders>
            <w:shd w:val="clear" w:color="auto" w:fill="auto"/>
            <w:vAlign w:val="bottom"/>
            <w:hideMark/>
          </w:tcPr>
          <w:p w14:paraId="2FF370F7"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Banco de Bogotá</w:t>
            </w:r>
          </w:p>
        </w:tc>
        <w:tc>
          <w:tcPr>
            <w:tcW w:w="1539" w:type="dxa"/>
            <w:tcBorders>
              <w:top w:val="nil"/>
              <w:left w:val="nil"/>
              <w:bottom w:val="single" w:sz="4" w:space="0" w:color="auto"/>
              <w:right w:val="single" w:sz="4" w:space="0" w:color="auto"/>
            </w:tcBorders>
            <w:shd w:val="clear" w:color="auto" w:fill="auto"/>
            <w:noWrap/>
            <w:vAlign w:val="center"/>
            <w:hideMark/>
          </w:tcPr>
          <w:p w14:paraId="29418DDF"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26,593,078</w:t>
            </w:r>
          </w:p>
        </w:tc>
        <w:tc>
          <w:tcPr>
            <w:tcW w:w="1540" w:type="dxa"/>
            <w:tcBorders>
              <w:top w:val="nil"/>
              <w:left w:val="nil"/>
              <w:bottom w:val="single" w:sz="4" w:space="0" w:color="auto"/>
              <w:right w:val="single" w:sz="4" w:space="0" w:color="auto"/>
            </w:tcBorders>
            <w:shd w:val="clear" w:color="auto" w:fill="auto"/>
            <w:noWrap/>
            <w:vAlign w:val="bottom"/>
            <w:hideMark/>
          </w:tcPr>
          <w:p w14:paraId="52EC6B31"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539" w:type="dxa"/>
            <w:tcBorders>
              <w:top w:val="nil"/>
              <w:left w:val="nil"/>
              <w:bottom w:val="single" w:sz="4" w:space="0" w:color="auto"/>
              <w:right w:val="single" w:sz="4" w:space="0" w:color="auto"/>
            </w:tcBorders>
            <w:shd w:val="clear" w:color="auto" w:fill="auto"/>
            <w:noWrap/>
            <w:vAlign w:val="bottom"/>
            <w:hideMark/>
          </w:tcPr>
          <w:p w14:paraId="52D92612"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26,593,078</w:t>
            </w:r>
          </w:p>
        </w:tc>
        <w:tc>
          <w:tcPr>
            <w:tcW w:w="1078" w:type="dxa"/>
            <w:tcBorders>
              <w:top w:val="nil"/>
              <w:left w:val="nil"/>
              <w:bottom w:val="single" w:sz="4" w:space="0" w:color="auto"/>
              <w:right w:val="single" w:sz="4" w:space="0" w:color="auto"/>
            </w:tcBorders>
            <w:shd w:val="clear" w:color="auto" w:fill="auto"/>
            <w:noWrap/>
            <w:vAlign w:val="bottom"/>
            <w:hideMark/>
          </w:tcPr>
          <w:p w14:paraId="6F965043"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F07A8E" w:rsidRPr="00B95268" w14:paraId="5A6C7005" w14:textId="77777777" w:rsidTr="00C20F29">
        <w:trPr>
          <w:trHeight w:val="264"/>
        </w:trPr>
        <w:tc>
          <w:tcPr>
            <w:tcW w:w="3393" w:type="dxa"/>
            <w:tcBorders>
              <w:top w:val="nil"/>
              <w:left w:val="single" w:sz="4" w:space="0" w:color="auto"/>
              <w:bottom w:val="single" w:sz="4" w:space="0" w:color="auto"/>
              <w:right w:val="single" w:sz="4" w:space="0" w:color="auto"/>
            </w:tcBorders>
            <w:shd w:val="clear" w:color="auto" w:fill="auto"/>
            <w:vAlign w:val="bottom"/>
            <w:hideMark/>
          </w:tcPr>
          <w:p w14:paraId="1FD848DF"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proofErr w:type="spellStart"/>
            <w:r w:rsidRPr="00B95268">
              <w:rPr>
                <w:rFonts w:ascii="Arial Narrow" w:eastAsia="Times New Roman" w:hAnsi="Arial Narrow"/>
                <w:color w:val="000000" w:themeColor="text1"/>
                <w:sz w:val="20"/>
                <w:szCs w:val="20"/>
                <w:lang w:eastAsia="es-CO"/>
              </w:rPr>
              <w:t>Servivir</w:t>
            </w:r>
            <w:proofErr w:type="spellEnd"/>
            <w:r w:rsidRPr="00B95268">
              <w:rPr>
                <w:rFonts w:ascii="Arial Narrow" w:eastAsia="Times New Roman" w:hAnsi="Arial Narrow"/>
                <w:color w:val="000000" w:themeColor="text1"/>
                <w:sz w:val="20"/>
                <w:szCs w:val="20"/>
                <w:lang w:eastAsia="es-CO"/>
              </w:rPr>
              <w:t xml:space="preserve"> - Grupo Empresarial</w:t>
            </w:r>
          </w:p>
        </w:tc>
        <w:tc>
          <w:tcPr>
            <w:tcW w:w="1539" w:type="dxa"/>
            <w:tcBorders>
              <w:top w:val="nil"/>
              <w:left w:val="nil"/>
              <w:bottom w:val="single" w:sz="4" w:space="0" w:color="auto"/>
              <w:right w:val="single" w:sz="4" w:space="0" w:color="auto"/>
            </w:tcBorders>
            <w:shd w:val="clear" w:color="auto" w:fill="auto"/>
            <w:noWrap/>
            <w:vAlign w:val="center"/>
            <w:hideMark/>
          </w:tcPr>
          <w:p w14:paraId="47705C11"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12,718,868</w:t>
            </w:r>
          </w:p>
        </w:tc>
        <w:tc>
          <w:tcPr>
            <w:tcW w:w="1540" w:type="dxa"/>
            <w:tcBorders>
              <w:top w:val="nil"/>
              <w:left w:val="nil"/>
              <w:bottom w:val="single" w:sz="4" w:space="0" w:color="auto"/>
              <w:right w:val="single" w:sz="4" w:space="0" w:color="auto"/>
            </w:tcBorders>
            <w:shd w:val="clear" w:color="auto" w:fill="auto"/>
            <w:noWrap/>
            <w:vAlign w:val="bottom"/>
            <w:hideMark/>
          </w:tcPr>
          <w:p w14:paraId="3C88D5D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539" w:type="dxa"/>
            <w:tcBorders>
              <w:top w:val="nil"/>
              <w:left w:val="nil"/>
              <w:bottom w:val="single" w:sz="4" w:space="0" w:color="auto"/>
              <w:right w:val="single" w:sz="4" w:space="0" w:color="auto"/>
            </w:tcBorders>
            <w:shd w:val="clear" w:color="auto" w:fill="auto"/>
            <w:noWrap/>
            <w:vAlign w:val="bottom"/>
            <w:hideMark/>
          </w:tcPr>
          <w:p w14:paraId="68804E87"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12,718,868</w:t>
            </w:r>
          </w:p>
        </w:tc>
        <w:tc>
          <w:tcPr>
            <w:tcW w:w="1078" w:type="dxa"/>
            <w:tcBorders>
              <w:top w:val="nil"/>
              <w:left w:val="nil"/>
              <w:bottom w:val="single" w:sz="4" w:space="0" w:color="auto"/>
              <w:right w:val="single" w:sz="4" w:space="0" w:color="auto"/>
            </w:tcBorders>
            <w:shd w:val="clear" w:color="auto" w:fill="auto"/>
            <w:noWrap/>
            <w:vAlign w:val="bottom"/>
            <w:hideMark/>
          </w:tcPr>
          <w:p w14:paraId="1D517E71"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F07A8E" w:rsidRPr="00B95268" w14:paraId="0B94FCE1" w14:textId="77777777" w:rsidTr="00C20F29">
        <w:trPr>
          <w:trHeight w:val="264"/>
        </w:trPr>
        <w:tc>
          <w:tcPr>
            <w:tcW w:w="3393" w:type="dxa"/>
            <w:tcBorders>
              <w:top w:val="nil"/>
              <w:left w:val="single" w:sz="4" w:space="0" w:color="auto"/>
              <w:bottom w:val="single" w:sz="4" w:space="0" w:color="auto"/>
              <w:right w:val="single" w:sz="4" w:space="0" w:color="auto"/>
            </w:tcBorders>
            <w:shd w:val="clear" w:color="auto" w:fill="auto"/>
            <w:vAlign w:val="bottom"/>
            <w:hideMark/>
          </w:tcPr>
          <w:p w14:paraId="0D1247C9" w14:textId="77777777" w:rsidR="00F07A8E" w:rsidRPr="00B95268" w:rsidRDefault="00F07A8E" w:rsidP="00464CA5">
            <w:pPr>
              <w:spacing w:after="0"/>
              <w:jc w:val="both"/>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1539" w:type="dxa"/>
            <w:tcBorders>
              <w:top w:val="nil"/>
              <w:left w:val="nil"/>
              <w:bottom w:val="single" w:sz="4" w:space="0" w:color="auto"/>
              <w:right w:val="single" w:sz="4" w:space="0" w:color="auto"/>
            </w:tcBorders>
            <w:shd w:val="clear" w:color="auto" w:fill="auto"/>
            <w:noWrap/>
            <w:vAlign w:val="center"/>
            <w:hideMark/>
          </w:tcPr>
          <w:p w14:paraId="1158A6F0" w14:textId="77777777" w:rsidR="00F07A8E" w:rsidRPr="00B95268" w:rsidRDefault="00F07A8E"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183,095,256</w:t>
            </w:r>
          </w:p>
        </w:tc>
        <w:tc>
          <w:tcPr>
            <w:tcW w:w="1540" w:type="dxa"/>
            <w:tcBorders>
              <w:top w:val="nil"/>
              <w:left w:val="nil"/>
              <w:bottom w:val="single" w:sz="4" w:space="0" w:color="auto"/>
              <w:right w:val="single" w:sz="4" w:space="0" w:color="auto"/>
            </w:tcBorders>
            <w:shd w:val="clear" w:color="auto" w:fill="auto"/>
            <w:noWrap/>
            <w:vAlign w:val="center"/>
            <w:hideMark/>
          </w:tcPr>
          <w:p w14:paraId="11091284" w14:textId="77777777" w:rsidR="00F07A8E" w:rsidRPr="00B95268" w:rsidRDefault="00F07A8E"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11,827,109</w:t>
            </w:r>
          </w:p>
        </w:tc>
        <w:tc>
          <w:tcPr>
            <w:tcW w:w="1539" w:type="dxa"/>
            <w:tcBorders>
              <w:top w:val="nil"/>
              <w:left w:val="nil"/>
              <w:bottom w:val="single" w:sz="4" w:space="0" w:color="auto"/>
              <w:right w:val="single" w:sz="4" w:space="0" w:color="auto"/>
            </w:tcBorders>
            <w:shd w:val="clear" w:color="auto" w:fill="auto"/>
            <w:noWrap/>
            <w:vAlign w:val="bottom"/>
            <w:hideMark/>
          </w:tcPr>
          <w:p w14:paraId="241816D0" w14:textId="77777777" w:rsidR="00F07A8E" w:rsidRPr="00B95268" w:rsidRDefault="00F07A8E"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171,268,147</w:t>
            </w:r>
          </w:p>
        </w:tc>
        <w:tc>
          <w:tcPr>
            <w:tcW w:w="1078" w:type="dxa"/>
            <w:tcBorders>
              <w:top w:val="nil"/>
              <w:left w:val="nil"/>
              <w:bottom w:val="single" w:sz="4" w:space="0" w:color="auto"/>
              <w:right w:val="single" w:sz="4" w:space="0" w:color="auto"/>
            </w:tcBorders>
            <w:shd w:val="clear" w:color="auto" w:fill="auto"/>
            <w:noWrap/>
            <w:vAlign w:val="bottom"/>
            <w:hideMark/>
          </w:tcPr>
          <w:p w14:paraId="4B3000A1" w14:textId="77777777" w:rsidR="00F07A8E" w:rsidRPr="00B95268" w:rsidRDefault="00F07A8E"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1448.10%</w:t>
            </w:r>
          </w:p>
        </w:tc>
      </w:tr>
    </w:tbl>
    <w:p w14:paraId="6DB5F5CA" w14:textId="77777777" w:rsidR="007C0274" w:rsidRPr="00B95268" w:rsidRDefault="007C0274" w:rsidP="00464CA5">
      <w:pPr>
        <w:spacing w:after="0"/>
        <w:jc w:val="both"/>
        <w:rPr>
          <w:rFonts w:ascii="Arial Narrow" w:hAnsi="Arial Narrow"/>
          <w:i/>
          <w:iCs/>
          <w:color w:val="000000" w:themeColor="text1"/>
          <w:sz w:val="20"/>
          <w:szCs w:val="20"/>
        </w:rPr>
      </w:pPr>
    </w:p>
    <w:p w14:paraId="27066636" w14:textId="77777777" w:rsidR="00F07A8E" w:rsidRPr="00B95268" w:rsidRDefault="00F07A8E" w:rsidP="00464CA5">
      <w:pPr>
        <w:spacing w:after="0"/>
        <w:jc w:val="both"/>
        <w:rPr>
          <w:rFonts w:ascii="Arial Narrow" w:hAnsi="Arial Narrow"/>
          <w:i/>
          <w:iCs/>
          <w:color w:val="000000" w:themeColor="text1"/>
          <w:sz w:val="20"/>
          <w:szCs w:val="20"/>
        </w:rPr>
      </w:pPr>
    </w:p>
    <w:p w14:paraId="3B8BF3C5" w14:textId="77777777" w:rsidR="00F07A8E" w:rsidRPr="00B95268" w:rsidRDefault="007C0274" w:rsidP="00464CA5">
      <w:pPr>
        <w:spacing w:after="0"/>
        <w:rPr>
          <w:rFonts w:ascii="Arial Narrow" w:hAnsi="Arial Narrow"/>
          <w:b/>
          <w:color w:val="000000" w:themeColor="text1"/>
          <w:sz w:val="20"/>
          <w:szCs w:val="20"/>
        </w:rPr>
      </w:pPr>
      <w:r w:rsidRPr="00B95268">
        <w:rPr>
          <w:rFonts w:ascii="Arial Narrow" w:hAnsi="Arial Narrow"/>
          <w:b/>
          <w:color w:val="000000" w:themeColor="text1"/>
          <w:sz w:val="20"/>
          <w:szCs w:val="20"/>
          <w:highlight w:val="lightGray"/>
        </w:rPr>
        <w:t>NOTA No. 20</w:t>
      </w:r>
      <w:r w:rsidR="00F07A8E" w:rsidRPr="00B95268">
        <w:rPr>
          <w:rFonts w:ascii="Arial Narrow" w:hAnsi="Arial Narrow"/>
          <w:b/>
          <w:color w:val="000000" w:themeColor="text1"/>
          <w:sz w:val="20"/>
          <w:szCs w:val="20"/>
          <w:highlight w:val="lightGray"/>
        </w:rPr>
        <w:t xml:space="preserve">: </w:t>
      </w:r>
      <w:r w:rsidRPr="00B95268">
        <w:rPr>
          <w:rFonts w:ascii="Arial Narrow" w:hAnsi="Arial Narrow"/>
          <w:b/>
          <w:color w:val="000000" w:themeColor="text1"/>
          <w:sz w:val="20"/>
          <w:szCs w:val="20"/>
          <w:highlight w:val="lightGray"/>
        </w:rPr>
        <w:t>BENEFICIOS A EMPLEADOS</w:t>
      </w:r>
      <w:r w:rsidR="00F07A8E" w:rsidRPr="00B95268">
        <w:rPr>
          <w:rFonts w:ascii="Arial Narrow" w:hAnsi="Arial Narrow"/>
          <w:b/>
          <w:color w:val="000000" w:themeColor="text1"/>
          <w:sz w:val="20"/>
          <w:szCs w:val="20"/>
          <w:highlight w:val="lightGray"/>
        </w:rPr>
        <w:t xml:space="preserve"> </w:t>
      </w:r>
    </w:p>
    <w:p w14:paraId="0313915B" w14:textId="77777777" w:rsidR="004765A0" w:rsidRPr="00B95268" w:rsidRDefault="004765A0" w:rsidP="00464CA5">
      <w:pPr>
        <w:spacing w:after="0"/>
        <w:rPr>
          <w:rFonts w:ascii="Arial Narrow" w:hAnsi="Arial Narrow"/>
          <w:b/>
          <w:color w:val="000000" w:themeColor="text1"/>
          <w:sz w:val="20"/>
          <w:szCs w:val="20"/>
        </w:rPr>
      </w:pPr>
    </w:p>
    <w:p w14:paraId="20BBF9CC" w14:textId="32EC09B9" w:rsidR="00F07A8E" w:rsidRPr="00B95268" w:rsidRDefault="00F07A8E"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Corresponden a los gastos originados  en la relación laboral existente de conformidad con las disposiciones legales vigentes, el reglamento interno de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entre otras normatividades. </w:t>
      </w:r>
    </w:p>
    <w:p w14:paraId="666AC141" w14:textId="77777777" w:rsidR="00C20F29" w:rsidRPr="00B95268" w:rsidRDefault="00C20F29" w:rsidP="00464CA5">
      <w:pPr>
        <w:spacing w:after="0"/>
        <w:jc w:val="both"/>
        <w:rPr>
          <w:rFonts w:ascii="Arial Narrow" w:hAnsi="Arial Narrow"/>
          <w:color w:val="000000" w:themeColor="text1"/>
          <w:sz w:val="20"/>
          <w:szCs w:val="20"/>
        </w:rPr>
      </w:pPr>
    </w:p>
    <w:p w14:paraId="2884C9A9" w14:textId="5772BAA2" w:rsidR="00F07A8E" w:rsidRPr="00B95268" w:rsidRDefault="00464CA5"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FONDEJEMPLO</w:t>
      </w:r>
      <w:r w:rsidR="00F07A8E" w:rsidRPr="00B95268">
        <w:rPr>
          <w:rFonts w:ascii="Arial Narrow" w:hAnsi="Arial Narrow"/>
          <w:color w:val="000000" w:themeColor="text1"/>
          <w:sz w:val="20"/>
          <w:szCs w:val="20"/>
        </w:rPr>
        <w:t xml:space="preserve"> cuenta con una planta de personal de </w:t>
      </w:r>
      <w:r w:rsidR="00DA653D" w:rsidRPr="00B95268">
        <w:rPr>
          <w:rFonts w:ascii="Arial Narrow" w:hAnsi="Arial Narrow"/>
          <w:color w:val="000000" w:themeColor="text1"/>
          <w:sz w:val="20"/>
          <w:szCs w:val="20"/>
        </w:rPr>
        <w:t>____</w:t>
      </w:r>
      <w:r w:rsidR="00F07A8E" w:rsidRPr="00B95268">
        <w:rPr>
          <w:rFonts w:ascii="Arial Narrow" w:hAnsi="Arial Narrow"/>
          <w:color w:val="000000" w:themeColor="text1"/>
          <w:sz w:val="20"/>
          <w:szCs w:val="20"/>
        </w:rPr>
        <w:t xml:space="preserve"> empleados con contrato a término indefinido, </w:t>
      </w:r>
      <w:r w:rsidR="00DA653D" w:rsidRPr="00B95268">
        <w:rPr>
          <w:rFonts w:ascii="Arial Narrow" w:hAnsi="Arial Narrow"/>
          <w:color w:val="000000" w:themeColor="text1"/>
          <w:sz w:val="20"/>
          <w:szCs w:val="20"/>
        </w:rPr>
        <w:t>de los cuales ____</w:t>
      </w:r>
      <w:r w:rsidR="00F07A8E" w:rsidRPr="00B95268">
        <w:rPr>
          <w:rFonts w:ascii="Arial Narrow" w:hAnsi="Arial Narrow"/>
          <w:color w:val="000000" w:themeColor="text1"/>
          <w:sz w:val="20"/>
          <w:szCs w:val="20"/>
        </w:rPr>
        <w:t xml:space="preserve"> </w:t>
      </w:r>
      <w:r w:rsidR="00DA653D" w:rsidRPr="00B95268">
        <w:rPr>
          <w:rFonts w:ascii="Arial Narrow" w:hAnsi="Arial Narrow"/>
          <w:color w:val="000000" w:themeColor="text1"/>
          <w:sz w:val="20"/>
          <w:szCs w:val="20"/>
        </w:rPr>
        <w:t>son</w:t>
      </w:r>
      <w:r w:rsidR="00F07A8E" w:rsidRPr="00B95268">
        <w:rPr>
          <w:rFonts w:ascii="Arial Narrow" w:hAnsi="Arial Narrow"/>
          <w:color w:val="000000" w:themeColor="text1"/>
          <w:sz w:val="20"/>
          <w:szCs w:val="20"/>
        </w:rPr>
        <w:t xml:space="preserve"> asociado</w:t>
      </w:r>
      <w:r w:rsidR="00DA653D" w:rsidRPr="00B95268">
        <w:rPr>
          <w:rFonts w:ascii="Arial Narrow" w:hAnsi="Arial Narrow"/>
          <w:color w:val="000000" w:themeColor="text1"/>
          <w:sz w:val="20"/>
          <w:szCs w:val="20"/>
        </w:rPr>
        <w:t>s</w:t>
      </w:r>
      <w:r w:rsidR="00F07A8E" w:rsidRPr="00B95268">
        <w:rPr>
          <w:rFonts w:ascii="Arial Narrow" w:hAnsi="Arial Narrow"/>
          <w:color w:val="000000" w:themeColor="text1"/>
          <w:sz w:val="20"/>
          <w:szCs w:val="20"/>
        </w:rPr>
        <w:t xml:space="preserve"> a </w:t>
      </w:r>
      <w:r w:rsidRPr="00B95268">
        <w:rPr>
          <w:rFonts w:ascii="Arial Narrow" w:hAnsi="Arial Narrow"/>
          <w:color w:val="000000" w:themeColor="text1"/>
          <w:sz w:val="20"/>
          <w:szCs w:val="20"/>
        </w:rPr>
        <w:t>FONDEJEMPLO</w:t>
      </w:r>
      <w:r w:rsidR="00F07A8E" w:rsidRPr="00B95268">
        <w:rPr>
          <w:rFonts w:ascii="Arial Narrow" w:hAnsi="Arial Narrow"/>
          <w:color w:val="000000" w:themeColor="text1"/>
          <w:sz w:val="20"/>
          <w:szCs w:val="20"/>
        </w:rPr>
        <w:t>.</w:t>
      </w:r>
      <w:r w:rsidR="007C0274" w:rsidRPr="00B95268">
        <w:rPr>
          <w:rFonts w:ascii="Arial Narrow" w:hAnsi="Arial Narrow"/>
          <w:color w:val="000000" w:themeColor="text1"/>
          <w:sz w:val="20"/>
          <w:szCs w:val="20"/>
        </w:rPr>
        <w:t xml:space="preserve"> </w:t>
      </w:r>
      <w:r w:rsidR="00F07A8E" w:rsidRPr="00B95268">
        <w:rPr>
          <w:rFonts w:ascii="Arial Narrow" w:hAnsi="Arial Narrow"/>
          <w:color w:val="000000" w:themeColor="text1"/>
          <w:sz w:val="20"/>
          <w:szCs w:val="20"/>
        </w:rPr>
        <w:t xml:space="preserve">Los empleados cuentan con los siguientes beneficios: </w:t>
      </w:r>
    </w:p>
    <w:p w14:paraId="09391338" w14:textId="77777777" w:rsidR="00F07A8E" w:rsidRPr="00B95268" w:rsidRDefault="00F07A8E" w:rsidP="00464CA5">
      <w:pPr>
        <w:spacing w:after="0"/>
        <w:jc w:val="both"/>
        <w:rPr>
          <w:rFonts w:ascii="Arial Narrow" w:hAnsi="Arial Narrow"/>
          <w:color w:val="000000" w:themeColor="text1"/>
          <w:sz w:val="20"/>
          <w:szCs w:val="20"/>
        </w:rPr>
      </w:pPr>
    </w:p>
    <w:p w14:paraId="6DA2EF02" w14:textId="77777777" w:rsidR="00F07A8E" w:rsidRPr="00B95268" w:rsidRDefault="00F07A8E" w:rsidP="00464CA5">
      <w:pPr>
        <w:pStyle w:val="Prrafodelista"/>
        <w:numPr>
          <w:ilvl w:val="0"/>
          <w:numId w:val="4"/>
        </w:numPr>
        <w:jc w:val="both"/>
        <w:rPr>
          <w:rFonts w:ascii="Arial Narrow" w:hAnsi="Arial Narrow" w:cs="Arial"/>
          <w:color w:val="000000" w:themeColor="text1"/>
          <w:sz w:val="20"/>
          <w:szCs w:val="20"/>
        </w:rPr>
      </w:pPr>
      <w:r w:rsidRPr="00B95268">
        <w:rPr>
          <w:rFonts w:ascii="Arial Narrow" w:eastAsia="Calibri" w:hAnsi="Arial Narrow" w:cs="Arial"/>
          <w:color w:val="000000" w:themeColor="text1"/>
          <w:sz w:val="20"/>
          <w:szCs w:val="20"/>
          <w:lang w:val="es-CO" w:eastAsia="en-US"/>
        </w:rPr>
        <w:t>Subsidio de alimentación para empleados que devengan menos de dos (2) S</w:t>
      </w:r>
      <w:r w:rsidR="00307151" w:rsidRPr="00B95268">
        <w:rPr>
          <w:rFonts w:ascii="Arial Narrow" w:eastAsia="Calibri" w:hAnsi="Arial Narrow" w:cs="Arial"/>
          <w:color w:val="000000" w:themeColor="text1"/>
          <w:sz w:val="20"/>
          <w:szCs w:val="20"/>
          <w:lang w:val="es-CO" w:eastAsia="en-US"/>
        </w:rPr>
        <w:t>.</w:t>
      </w:r>
      <w:r w:rsidRPr="00B95268">
        <w:rPr>
          <w:rFonts w:ascii="Arial Narrow" w:eastAsia="Calibri" w:hAnsi="Arial Narrow" w:cs="Arial"/>
          <w:color w:val="000000" w:themeColor="text1"/>
          <w:sz w:val="20"/>
          <w:szCs w:val="20"/>
          <w:lang w:val="es-CO" w:eastAsia="en-US"/>
        </w:rPr>
        <w:t>M</w:t>
      </w:r>
      <w:r w:rsidR="00307151" w:rsidRPr="00B95268">
        <w:rPr>
          <w:rFonts w:ascii="Arial Narrow" w:eastAsia="Calibri" w:hAnsi="Arial Narrow" w:cs="Arial"/>
          <w:color w:val="000000" w:themeColor="text1"/>
          <w:sz w:val="20"/>
          <w:szCs w:val="20"/>
          <w:lang w:val="es-CO" w:eastAsia="en-US"/>
        </w:rPr>
        <w:t>.</w:t>
      </w:r>
      <w:r w:rsidRPr="00B95268">
        <w:rPr>
          <w:rFonts w:ascii="Arial Narrow" w:eastAsia="Calibri" w:hAnsi="Arial Narrow" w:cs="Arial"/>
          <w:color w:val="000000" w:themeColor="text1"/>
          <w:sz w:val="20"/>
          <w:szCs w:val="20"/>
          <w:lang w:val="es-CO" w:eastAsia="en-US"/>
        </w:rPr>
        <w:t>M</w:t>
      </w:r>
      <w:r w:rsidR="00307151" w:rsidRPr="00B95268">
        <w:rPr>
          <w:rFonts w:ascii="Arial Narrow" w:eastAsia="Calibri" w:hAnsi="Arial Narrow" w:cs="Arial"/>
          <w:color w:val="000000" w:themeColor="text1"/>
          <w:sz w:val="20"/>
          <w:szCs w:val="20"/>
          <w:lang w:val="es-CO" w:eastAsia="en-US"/>
        </w:rPr>
        <w:t>.</w:t>
      </w:r>
      <w:r w:rsidRPr="00B95268">
        <w:rPr>
          <w:rFonts w:ascii="Arial Narrow" w:eastAsia="Calibri" w:hAnsi="Arial Narrow" w:cs="Arial"/>
          <w:color w:val="000000" w:themeColor="text1"/>
          <w:sz w:val="20"/>
          <w:szCs w:val="20"/>
          <w:lang w:val="es-CO" w:eastAsia="en-US"/>
        </w:rPr>
        <w:t>L</w:t>
      </w:r>
      <w:r w:rsidR="00307151" w:rsidRPr="00B95268">
        <w:rPr>
          <w:rFonts w:ascii="Arial Narrow" w:eastAsia="Calibri" w:hAnsi="Arial Narrow" w:cs="Arial"/>
          <w:color w:val="000000" w:themeColor="text1"/>
          <w:sz w:val="20"/>
          <w:szCs w:val="20"/>
          <w:lang w:val="es-CO" w:eastAsia="en-US"/>
        </w:rPr>
        <w:t>.</w:t>
      </w:r>
      <w:r w:rsidRPr="00B95268">
        <w:rPr>
          <w:rFonts w:ascii="Arial Narrow" w:eastAsia="Calibri" w:hAnsi="Arial Narrow" w:cs="Arial"/>
          <w:color w:val="000000" w:themeColor="text1"/>
          <w:sz w:val="20"/>
          <w:szCs w:val="20"/>
          <w:lang w:val="es-CO" w:eastAsia="en-US"/>
        </w:rPr>
        <w:t>V</w:t>
      </w:r>
      <w:r w:rsidRPr="00B95268">
        <w:rPr>
          <w:rFonts w:ascii="Arial Narrow" w:hAnsi="Arial Narrow" w:cs="Arial"/>
          <w:color w:val="000000" w:themeColor="text1"/>
          <w:sz w:val="20"/>
          <w:szCs w:val="20"/>
        </w:rPr>
        <w:t>.</w:t>
      </w:r>
    </w:p>
    <w:p w14:paraId="1EB80B40" w14:textId="77777777" w:rsidR="00F07A8E" w:rsidRPr="00B95268" w:rsidRDefault="00F07A8E" w:rsidP="00464CA5">
      <w:pPr>
        <w:pStyle w:val="Prrafodelista"/>
        <w:numPr>
          <w:ilvl w:val="0"/>
          <w:numId w:val="4"/>
        </w:numPr>
        <w:jc w:val="both"/>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 xml:space="preserve">Dotación para el personal operativo, </w:t>
      </w:r>
      <w:r w:rsidR="00307151" w:rsidRPr="00B95268">
        <w:rPr>
          <w:rFonts w:ascii="Arial Narrow" w:eastAsia="Calibri" w:hAnsi="Arial Narrow" w:cs="Arial"/>
          <w:color w:val="000000" w:themeColor="text1"/>
          <w:sz w:val="20"/>
          <w:szCs w:val="20"/>
          <w:lang w:val="es-CO" w:eastAsia="en-US"/>
        </w:rPr>
        <w:t xml:space="preserve">teniendo en cuenta que </w:t>
      </w:r>
      <w:r w:rsidRPr="00B95268">
        <w:rPr>
          <w:rFonts w:ascii="Arial Narrow" w:eastAsia="Calibri" w:hAnsi="Arial Narrow" w:cs="Arial"/>
          <w:color w:val="000000" w:themeColor="text1"/>
          <w:sz w:val="20"/>
          <w:szCs w:val="20"/>
          <w:lang w:val="es-CO" w:eastAsia="en-US"/>
        </w:rPr>
        <w:t>la norma contempla dotación para empleados que devengan hasta dos (2) S</w:t>
      </w:r>
      <w:r w:rsidR="00307151" w:rsidRPr="00B95268">
        <w:rPr>
          <w:rFonts w:ascii="Arial Narrow" w:eastAsia="Calibri" w:hAnsi="Arial Narrow" w:cs="Arial"/>
          <w:color w:val="000000" w:themeColor="text1"/>
          <w:sz w:val="20"/>
          <w:szCs w:val="20"/>
          <w:lang w:val="es-CO" w:eastAsia="en-US"/>
        </w:rPr>
        <w:t>.</w:t>
      </w:r>
      <w:r w:rsidRPr="00B95268">
        <w:rPr>
          <w:rFonts w:ascii="Arial Narrow" w:eastAsia="Calibri" w:hAnsi="Arial Narrow" w:cs="Arial"/>
          <w:color w:val="000000" w:themeColor="text1"/>
          <w:sz w:val="20"/>
          <w:szCs w:val="20"/>
          <w:lang w:val="es-CO" w:eastAsia="en-US"/>
        </w:rPr>
        <w:t>M</w:t>
      </w:r>
      <w:r w:rsidR="00307151" w:rsidRPr="00B95268">
        <w:rPr>
          <w:rFonts w:ascii="Arial Narrow" w:eastAsia="Calibri" w:hAnsi="Arial Narrow" w:cs="Arial"/>
          <w:color w:val="000000" w:themeColor="text1"/>
          <w:sz w:val="20"/>
          <w:szCs w:val="20"/>
          <w:lang w:val="es-CO" w:eastAsia="en-US"/>
        </w:rPr>
        <w:t>.</w:t>
      </w:r>
      <w:r w:rsidRPr="00B95268">
        <w:rPr>
          <w:rFonts w:ascii="Arial Narrow" w:eastAsia="Calibri" w:hAnsi="Arial Narrow" w:cs="Arial"/>
          <w:color w:val="000000" w:themeColor="text1"/>
          <w:sz w:val="20"/>
          <w:szCs w:val="20"/>
          <w:lang w:val="es-CO" w:eastAsia="en-US"/>
        </w:rPr>
        <w:t>M</w:t>
      </w:r>
      <w:r w:rsidR="00307151" w:rsidRPr="00B95268">
        <w:rPr>
          <w:rFonts w:ascii="Arial Narrow" w:eastAsia="Calibri" w:hAnsi="Arial Narrow" w:cs="Arial"/>
          <w:color w:val="000000" w:themeColor="text1"/>
          <w:sz w:val="20"/>
          <w:szCs w:val="20"/>
          <w:lang w:val="es-CO" w:eastAsia="en-US"/>
        </w:rPr>
        <w:t>.</w:t>
      </w:r>
      <w:r w:rsidRPr="00B95268">
        <w:rPr>
          <w:rFonts w:ascii="Arial Narrow" w:eastAsia="Calibri" w:hAnsi="Arial Narrow" w:cs="Arial"/>
          <w:color w:val="000000" w:themeColor="text1"/>
          <w:sz w:val="20"/>
          <w:szCs w:val="20"/>
          <w:lang w:val="es-CO" w:eastAsia="en-US"/>
        </w:rPr>
        <w:t>L</w:t>
      </w:r>
      <w:r w:rsidR="00307151" w:rsidRPr="00B95268">
        <w:rPr>
          <w:rFonts w:ascii="Arial Narrow" w:eastAsia="Calibri" w:hAnsi="Arial Narrow" w:cs="Arial"/>
          <w:color w:val="000000" w:themeColor="text1"/>
          <w:sz w:val="20"/>
          <w:szCs w:val="20"/>
          <w:lang w:val="es-CO" w:eastAsia="en-US"/>
        </w:rPr>
        <w:t>.</w:t>
      </w:r>
      <w:r w:rsidRPr="00B95268">
        <w:rPr>
          <w:rFonts w:ascii="Arial Narrow" w:eastAsia="Calibri" w:hAnsi="Arial Narrow" w:cs="Arial"/>
          <w:color w:val="000000" w:themeColor="text1"/>
          <w:sz w:val="20"/>
          <w:szCs w:val="20"/>
          <w:lang w:val="es-CO" w:eastAsia="en-US"/>
        </w:rPr>
        <w:t>V.</w:t>
      </w:r>
    </w:p>
    <w:p w14:paraId="159462E8" w14:textId="77777777" w:rsidR="00F07A8E" w:rsidRPr="00B95268" w:rsidRDefault="00F07A8E" w:rsidP="00464CA5">
      <w:pPr>
        <w:pStyle w:val="Prrafodelista"/>
        <w:numPr>
          <w:ilvl w:val="0"/>
          <w:numId w:val="4"/>
        </w:numPr>
        <w:jc w:val="both"/>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 xml:space="preserve">Prestaciones extralegales </w:t>
      </w:r>
      <w:r w:rsidR="00DA653D" w:rsidRPr="00B95268">
        <w:rPr>
          <w:rFonts w:ascii="Arial Narrow" w:eastAsia="Calibri" w:hAnsi="Arial Narrow" w:cs="Arial"/>
          <w:color w:val="000000" w:themeColor="text1"/>
          <w:sz w:val="20"/>
          <w:szCs w:val="20"/>
          <w:lang w:val="es-CO" w:eastAsia="en-US"/>
        </w:rPr>
        <w:t>________________________________</w:t>
      </w:r>
      <w:r w:rsidRPr="00B95268">
        <w:rPr>
          <w:rFonts w:ascii="Arial Narrow" w:eastAsia="Calibri" w:hAnsi="Arial Narrow" w:cs="Arial"/>
          <w:color w:val="000000" w:themeColor="text1"/>
          <w:sz w:val="20"/>
          <w:szCs w:val="20"/>
          <w:lang w:val="es-CO" w:eastAsia="en-US"/>
        </w:rPr>
        <w:t>.</w:t>
      </w:r>
    </w:p>
    <w:p w14:paraId="78A30AC9" w14:textId="77777777" w:rsidR="00F07A8E" w:rsidRPr="00B95268" w:rsidRDefault="00F07A8E" w:rsidP="00464CA5">
      <w:pPr>
        <w:pStyle w:val="Prrafodelista"/>
        <w:numPr>
          <w:ilvl w:val="0"/>
          <w:numId w:val="4"/>
        </w:numPr>
        <w:jc w:val="both"/>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Auxilio para Capacitación del empleado hasta por un (1) S</w:t>
      </w:r>
      <w:r w:rsidR="00307151" w:rsidRPr="00B95268">
        <w:rPr>
          <w:rFonts w:ascii="Arial Narrow" w:eastAsia="Calibri" w:hAnsi="Arial Narrow" w:cs="Arial"/>
          <w:color w:val="000000" w:themeColor="text1"/>
          <w:sz w:val="20"/>
          <w:szCs w:val="20"/>
          <w:lang w:val="es-CO" w:eastAsia="en-US"/>
        </w:rPr>
        <w:t>.</w:t>
      </w:r>
      <w:r w:rsidRPr="00B95268">
        <w:rPr>
          <w:rFonts w:ascii="Arial Narrow" w:eastAsia="Calibri" w:hAnsi="Arial Narrow" w:cs="Arial"/>
          <w:color w:val="000000" w:themeColor="text1"/>
          <w:sz w:val="20"/>
          <w:szCs w:val="20"/>
          <w:lang w:val="es-CO" w:eastAsia="en-US"/>
        </w:rPr>
        <w:t>M</w:t>
      </w:r>
      <w:r w:rsidR="00307151" w:rsidRPr="00B95268">
        <w:rPr>
          <w:rFonts w:ascii="Arial Narrow" w:eastAsia="Calibri" w:hAnsi="Arial Narrow" w:cs="Arial"/>
          <w:color w:val="000000" w:themeColor="text1"/>
          <w:sz w:val="20"/>
          <w:szCs w:val="20"/>
          <w:lang w:val="es-CO" w:eastAsia="en-US"/>
        </w:rPr>
        <w:t>.</w:t>
      </w:r>
      <w:r w:rsidRPr="00B95268">
        <w:rPr>
          <w:rFonts w:ascii="Arial Narrow" w:eastAsia="Calibri" w:hAnsi="Arial Narrow" w:cs="Arial"/>
          <w:color w:val="000000" w:themeColor="text1"/>
          <w:sz w:val="20"/>
          <w:szCs w:val="20"/>
          <w:lang w:val="es-CO" w:eastAsia="en-US"/>
        </w:rPr>
        <w:t>M</w:t>
      </w:r>
      <w:r w:rsidR="00307151" w:rsidRPr="00B95268">
        <w:rPr>
          <w:rFonts w:ascii="Arial Narrow" w:eastAsia="Calibri" w:hAnsi="Arial Narrow" w:cs="Arial"/>
          <w:color w:val="000000" w:themeColor="text1"/>
          <w:sz w:val="20"/>
          <w:szCs w:val="20"/>
          <w:lang w:val="es-CO" w:eastAsia="en-US"/>
        </w:rPr>
        <w:t>.</w:t>
      </w:r>
      <w:r w:rsidRPr="00B95268">
        <w:rPr>
          <w:rFonts w:ascii="Arial Narrow" w:eastAsia="Calibri" w:hAnsi="Arial Narrow" w:cs="Arial"/>
          <w:color w:val="000000" w:themeColor="text1"/>
          <w:sz w:val="20"/>
          <w:szCs w:val="20"/>
          <w:lang w:val="es-CO" w:eastAsia="en-US"/>
        </w:rPr>
        <w:t>L</w:t>
      </w:r>
      <w:r w:rsidR="00307151" w:rsidRPr="00B95268">
        <w:rPr>
          <w:rFonts w:ascii="Arial Narrow" w:eastAsia="Calibri" w:hAnsi="Arial Narrow" w:cs="Arial"/>
          <w:color w:val="000000" w:themeColor="text1"/>
          <w:sz w:val="20"/>
          <w:szCs w:val="20"/>
          <w:lang w:val="es-CO" w:eastAsia="en-US"/>
        </w:rPr>
        <w:t>.</w:t>
      </w:r>
      <w:r w:rsidRPr="00B95268">
        <w:rPr>
          <w:rFonts w:ascii="Arial Narrow" w:eastAsia="Calibri" w:hAnsi="Arial Narrow" w:cs="Arial"/>
          <w:color w:val="000000" w:themeColor="text1"/>
          <w:sz w:val="20"/>
          <w:szCs w:val="20"/>
          <w:lang w:val="es-CO" w:eastAsia="en-US"/>
        </w:rPr>
        <w:t>V en el año.</w:t>
      </w:r>
    </w:p>
    <w:p w14:paraId="21E1BD2E" w14:textId="77777777" w:rsidR="00F07A8E" w:rsidRPr="00B95268" w:rsidRDefault="00F07A8E" w:rsidP="00464CA5">
      <w:pPr>
        <w:pStyle w:val="Prrafodelista"/>
        <w:numPr>
          <w:ilvl w:val="0"/>
          <w:numId w:val="4"/>
        </w:numPr>
        <w:jc w:val="both"/>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Auxilio para educación de los hijos de los empleados por un 30% de un (1) S</w:t>
      </w:r>
      <w:r w:rsidR="00307151" w:rsidRPr="00B95268">
        <w:rPr>
          <w:rFonts w:ascii="Arial Narrow" w:eastAsia="Calibri" w:hAnsi="Arial Narrow" w:cs="Arial"/>
          <w:color w:val="000000" w:themeColor="text1"/>
          <w:sz w:val="20"/>
          <w:szCs w:val="20"/>
          <w:lang w:val="es-CO" w:eastAsia="en-US"/>
        </w:rPr>
        <w:t>.</w:t>
      </w:r>
      <w:r w:rsidRPr="00B95268">
        <w:rPr>
          <w:rFonts w:ascii="Arial Narrow" w:eastAsia="Calibri" w:hAnsi="Arial Narrow" w:cs="Arial"/>
          <w:color w:val="000000" w:themeColor="text1"/>
          <w:sz w:val="20"/>
          <w:szCs w:val="20"/>
          <w:lang w:val="es-CO" w:eastAsia="en-US"/>
        </w:rPr>
        <w:t>M</w:t>
      </w:r>
      <w:r w:rsidR="00307151" w:rsidRPr="00B95268">
        <w:rPr>
          <w:rFonts w:ascii="Arial Narrow" w:eastAsia="Calibri" w:hAnsi="Arial Narrow" w:cs="Arial"/>
          <w:color w:val="000000" w:themeColor="text1"/>
          <w:sz w:val="20"/>
          <w:szCs w:val="20"/>
          <w:lang w:val="es-CO" w:eastAsia="en-US"/>
        </w:rPr>
        <w:t>.</w:t>
      </w:r>
      <w:r w:rsidRPr="00B95268">
        <w:rPr>
          <w:rFonts w:ascii="Arial Narrow" w:eastAsia="Calibri" w:hAnsi="Arial Narrow" w:cs="Arial"/>
          <w:color w:val="000000" w:themeColor="text1"/>
          <w:sz w:val="20"/>
          <w:szCs w:val="20"/>
          <w:lang w:val="es-CO" w:eastAsia="en-US"/>
        </w:rPr>
        <w:t>M</w:t>
      </w:r>
      <w:r w:rsidR="00307151" w:rsidRPr="00B95268">
        <w:rPr>
          <w:rFonts w:ascii="Arial Narrow" w:eastAsia="Calibri" w:hAnsi="Arial Narrow" w:cs="Arial"/>
          <w:color w:val="000000" w:themeColor="text1"/>
          <w:sz w:val="20"/>
          <w:szCs w:val="20"/>
          <w:lang w:val="es-CO" w:eastAsia="en-US"/>
        </w:rPr>
        <w:t>.</w:t>
      </w:r>
      <w:r w:rsidRPr="00B95268">
        <w:rPr>
          <w:rFonts w:ascii="Arial Narrow" w:eastAsia="Calibri" w:hAnsi="Arial Narrow" w:cs="Arial"/>
          <w:color w:val="000000" w:themeColor="text1"/>
          <w:sz w:val="20"/>
          <w:szCs w:val="20"/>
          <w:lang w:val="es-CO" w:eastAsia="en-US"/>
        </w:rPr>
        <w:t>L</w:t>
      </w:r>
      <w:r w:rsidR="00307151" w:rsidRPr="00B95268">
        <w:rPr>
          <w:rFonts w:ascii="Arial Narrow" w:eastAsia="Calibri" w:hAnsi="Arial Narrow" w:cs="Arial"/>
          <w:color w:val="000000" w:themeColor="text1"/>
          <w:sz w:val="20"/>
          <w:szCs w:val="20"/>
          <w:lang w:val="es-CO" w:eastAsia="en-US"/>
        </w:rPr>
        <w:t>.</w:t>
      </w:r>
      <w:r w:rsidRPr="00B95268">
        <w:rPr>
          <w:rFonts w:ascii="Arial Narrow" w:eastAsia="Calibri" w:hAnsi="Arial Narrow" w:cs="Arial"/>
          <w:color w:val="000000" w:themeColor="text1"/>
          <w:sz w:val="20"/>
          <w:szCs w:val="20"/>
          <w:lang w:val="es-CO" w:eastAsia="en-US"/>
        </w:rPr>
        <w:t xml:space="preserve">V en el año por número de hijos. </w:t>
      </w:r>
    </w:p>
    <w:p w14:paraId="6C23406F" w14:textId="77777777" w:rsidR="00F07A8E" w:rsidRPr="00B95268" w:rsidRDefault="00F07A8E" w:rsidP="00464CA5">
      <w:pPr>
        <w:pStyle w:val="Prrafodelista"/>
        <w:numPr>
          <w:ilvl w:val="0"/>
          <w:numId w:val="4"/>
        </w:numPr>
        <w:jc w:val="both"/>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Segur</w:t>
      </w:r>
      <w:r w:rsidR="00292456" w:rsidRPr="00B95268">
        <w:rPr>
          <w:rFonts w:ascii="Arial Narrow" w:eastAsia="Calibri" w:hAnsi="Arial Narrow" w:cs="Arial"/>
          <w:color w:val="000000" w:themeColor="text1"/>
          <w:sz w:val="20"/>
          <w:szCs w:val="20"/>
          <w:lang w:val="es-CO" w:eastAsia="en-US"/>
        </w:rPr>
        <w:t>o de vida a todos los empleados, con un cubrimiento a la fecha de veinte millones de pesos por muerte, incapacidad total y permanente y diez millones por enfermedades graves.</w:t>
      </w:r>
    </w:p>
    <w:p w14:paraId="1F6BE168" w14:textId="77777777" w:rsidR="00F07A8E" w:rsidRPr="00B95268" w:rsidRDefault="00F07A8E" w:rsidP="00464CA5">
      <w:pPr>
        <w:pStyle w:val="Prrafodelista"/>
        <w:numPr>
          <w:ilvl w:val="0"/>
          <w:numId w:val="4"/>
        </w:numPr>
        <w:jc w:val="both"/>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Bonificación de mera liberalidad de acuerdo al cumplimiento de los objetivos del cargo del empleado durante el año</w:t>
      </w:r>
      <w:r w:rsidR="00307151" w:rsidRPr="00B95268">
        <w:rPr>
          <w:rFonts w:ascii="Arial Narrow" w:eastAsia="Calibri" w:hAnsi="Arial Narrow" w:cs="Arial"/>
          <w:color w:val="000000" w:themeColor="text1"/>
          <w:sz w:val="20"/>
          <w:szCs w:val="20"/>
          <w:lang w:val="es-CO" w:eastAsia="en-US"/>
        </w:rPr>
        <w:t xml:space="preserve"> y las que sean consideradas por la Junta Directiva por alguna situación especial que lo amerite</w:t>
      </w:r>
      <w:r w:rsidRPr="00B95268">
        <w:rPr>
          <w:rFonts w:ascii="Arial Narrow" w:eastAsia="Calibri" w:hAnsi="Arial Narrow" w:cs="Arial"/>
          <w:color w:val="000000" w:themeColor="text1"/>
          <w:sz w:val="20"/>
          <w:szCs w:val="20"/>
          <w:lang w:val="es-CO" w:eastAsia="en-US"/>
        </w:rPr>
        <w:t>.</w:t>
      </w:r>
    </w:p>
    <w:p w14:paraId="08B308A9" w14:textId="37F15A3B" w:rsidR="004765A0" w:rsidRDefault="004765A0" w:rsidP="00464CA5">
      <w:pPr>
        <w:pStyle w:val="Prrafodelista"/>
        <w:jc w:val="both"/>
        <w:rPr>
          <w:rFonts w:ascii="Arial Narrow" w:eastAsia="Calibri" w:hAnsi="Arial Narrow" w:cs="Arial"/>
          <w:color w:val="000000" w:themeColor="text1"/>
          <w:sz w:val="20"/>
          <w:szCs w:val="20"/>
          <w:lang w:val="es-CO" w:eastAsia="en-US"/>
        </w:rPr>
      </w:pPr>
    </w:p>
    <w:p w14:paraId="411F59D5" w14:textId="77777777" w:rsidR="00B95268" w:rsidRPr="00B95268" w:rsidRDefault="00B95268" w:rsidP="00464CA5">
      <w:pPr>
        <w:pStyle w:val="Prrafodelista"/>
        <w:jc w:val="both"/>
        <w:rPr>
          <w:rFonts w:ascii="Arial Narrow" w:eastAsia="Calibri" w:hAnsi="Arial Narrow" w:cs="Arial"/>
          <w:color w:val="000000" w:themeColor="text1"/>
          <w:sz w:val="20"/>
          <w:szCs w:val="20"/>
          <w:lang w:val="es-CO" w:eastAsia="en-US"/>
        </w:rPr>
      </w:pPr>
    </w:p>
    <w:tbl>
      <w:tblPr>
        <w:tblW w:w="9143" w:type="dxa"/>
        <w:tblInd w:w="65" w:type="dxa"/>
        <w:tblCellMar>
          <w:left w:w="70" w:type="dxa"/>
          <w:right w:w="70" w:type="dxa"/>
        </w:tblCellMar>
        <w:tblLook w:val="04A0" w:firstRow="1" w:lastRow="0" w:firstColumn="1" w:lastColumn="0" w:noHBand="0" w:noVBand="1"/>
      </w:tblPr>
      <w:tblGrid>
        <w:gridCol w:w="3842"/>
        <w:gridCol w:w="1475"/>
        <w:gridCol w:w="1476"/>
        <w:gridCol w:w="1475"/>
        <w:gridCol w:w="875"/>
      </w:tblGrid>
      <w:tr w:rsidR="00F07A8E" w:rsidRPr="00B95268" w14:paraId="354649A2" w14:textId="77777777" w:rsidTr="0036165C">
        <w:trPr>
          <w:trHeight w:val="258"/>
        </w:trPr>
        <w:tc>
          <w:tcPr>
            <w:tcW w:w="3842"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575FDF82" w14:textId="77777777" w:rsidR="00F07A8E" w:rsidRPr="00B95268" w:rsidRDefault="00F07A8E"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lastRenderedPageBreak/>
              <w:t xml:space="preserve">Gastos de Personal </w:t>
            </w:r>
          </w:p>
        </w:tc>
        <w:tc>
          <w:tcPr>
            <w:tcW w:w="1475" w:type="dxa"/>
            <w:tcBorders>
              <w:top w:val="single" w:sz="4" w:space="0" w:color="auto"/>
              <w:left w:val="nil"/>
              <w:bottom w:val="single" w:sz="4" w:space="0" w:color="auto"/>
              <w:right w:val="single" w:sz="4" w:space="0" w:color="auto"/>
            </w:tcBorders>
            <w:shd w:val="clear" w:color="000000" w:fill="0000FF"/>
            <w:noWrap/>
            <w:vAlign w:val="bottom"/>
            <w:hideMark/>
          </w:tcPr>
          <w:p w14:paraId="140E6D33" w14:textId="4EBD88A7" w:rsidR="00F07A8E" w:rsidRPr="00B95268" w:rsidRDefault="00F07A8E"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476" w:type="dxa"/>
            <w:tcBorders>
              <w:top w:val="single" w:sz="4" w:space="0" w:color="auto"/>
              <w:left w:val="nil"/>
              <w:bottom w:val="single" w:sz="4" w:space="0" w:color="auto"/>
              <w:right w:val="single" w:sz="4" w:space="0" w:color="auto"/>
            </w:tcBorders>
            <w:shd w:val="clear" w:color="000000" w:fill="0000FF"/>
            <w:noWrap/>
            <w:vAlign w:val="bottom"/>
            <w:hideMark/>
          </w:tcPr>
          <w:p w14:paraId="087FF162" w14:textId="017768B9" w:rsidR="00F07A8E"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475" w:type="dxa"/>
            <w:tcBorders>
              <w:top w:val="single" w:sz="4" w:space="0" w:color="auto"/>
              <w:left w:val="nil"/>
              <w:bottom w:val="single" w:sz="4" w:space="0" w:color="auto"/>
              <w:right w:val="single" w:sz="4" w:space="0" w:color="auto"/>
            </w:tcBorders>
            <w:shd w:val="clear" w:color="000000" w:fill="0000FF"/>
            <w:noWrap/>
            <w:vAlign w:val="bottom"/>
            <w:hideMark/>
          </w:tcPr>
          <w:p w14:paraId="2F5BE464" w14:textId="77777777" w:rsidR="00F07A8E" w:rsidRPr="00B95268" w:rsidRDefault="00F07A8E"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875" w:type="dxa"/>
            <w:tcBorders>
              <w:top w:val="single" w:sz="4" w:space="0" w:color="auto"/>
              <w:left w:val="nil"/>
              <w:bottom w:val="single" w:sz="4" w:space="0" w:color="auto"/>
              <w:right w:val="single" w:sz="4" w:space="0" w:color="auto"/>
            </w:tcBorders>
            <w:shd w:val="clear" w:color="000000" w:fill="0000FF"/>
            <w:noWrap/>
            <w:vAlign w:val="bottom"/>
            <w:hideMark/>
          </w:tcPr>
          <w:p w14:paraId="7355951C" w14:textId="77777777" w:rsidR="00F07A8E" w:rsidRPr="00B95268" w:rsidRDefault="00F07A8E"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F07A8E" w:rsidRPr="00B95268" w14:paraId="1C2BDB73" w14:textId="77777777" w:rsidTr="0036165C">
        <w:trPr>
          <w:trHeight w:val="258"/>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6483AC6F"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Sueldos</w:t>
            </w:r>
          </w:p>
        </w:tc>
        <w:tc>
          <w:tcPr>
            <w:tcW w:w="1475" w:type="dxa"/>
            <w:tcBorders>
              <w:top w:val="nil"/>
              <w:left w:val="nil"/>
              <w:bottom w:val="single" w:sz="4" w:space="0" w:color="auto"/>
              <w:right w:val="single" w:sz="4" w:space="0" w:color="auto"/>
            </w:tcBorders>
            <w:shd w:val="clear" w:color="auto" w:fill="auto"/>
            <w:noWrap/>
            <w:vAlign w:val="center"/>
            <w:hideMark/>
          </w:tcPr>
          <w:p w14:paraId="2A7AFD5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306,300,029</w:t>
            </w:r>
          </w:p>
        </w:tc>
        <w:tc>
          <w:tcPr>
            <w:tcW w:w="1476" w:type="dxa"/>
            <w:tcBorders>
              <w:top w:val="nil"/>
              <w:left w:val="nil"/>
              <w:bottom w:val="single" w:sz="4" w:space="0" w:color="auto"/>
              <w:right w:val="single" w:sz="4" w:space="0" w:color="auto"/>
            </w:tcBorders>
            <w:shd w:val="clear" w:color="auto" w:fill="auto"/>
            <w:noWrap/>
            <w:vAlign w:val="center"/>
            <w:hideMark/>
          </w:tcPr>
          <w:p w14:paraId="4B558C01"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305,922,963</w:t>
            </w:r>
          </w:p>
        </w:tc>
        <w:tc>
          <w:tcPr>
            <w:tcW w:w="1475" w:type="dxa"/>
            <w:tcBorders>
              <w:top w:val="nil"/>
              <w:left w:val="nil"/>
              <w:bottom w:val="single" w:sz="4" w:space="0" w:color="auto"/>
              <w:right w:val="single" w:sz="4" w:space="0" w:color="auto"/>
            </w:tcBorders>
            <w:shd w:val="clear" w:color="auto" w:fill="auto"/>
            <w:noWrap/>
            <w:vAlign w:val="bottom"/>
            <w:hideMark/>
          </w:tcPr>
          <w:p w14:paraId="2BE8F24F"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377,066</w:t>
            </w:r>
          </w:p>
        </w:tc>
        <w:tc>
          <w:tcPr>
            <w:tcW w:w="875" w:type="dxa"/>
            <w:tcBorders>
              <w:top w:val="nil"/>
              <w:left w:val="nil"/>
              <w:bottom w:val="single" w:sz="4" w:space="0" w:color="auto"/>
              <w:right w:val="single" w:sz="4" w:space="0" w:color="auto"/>
            </w:tcBorders>
            <w:shd w:val="clear" w:color="auto" w:fill="auto"/>
            <w:noWrap/>
            <w:vAlign w:val="bottom"/>
            <w:hideMark/>
          </w:tcPr>
          <w:p w14:paraId="22A4826A"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0.12%</w:t>
            </w:r>
          </w:p>
        </w:tc>
      </w:tr>
      <w:tr w:rsidR="00F07A8E" w:rsidRPr="00B95268" w14:paraId="7269EF7C" w14:textId="77777777" w:rsidTr="0036165C">
        <w:trPr>
          <w:trHeight w:val="258"/>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598E946E"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Incapacidades </w:t>
            </w:r>
          </w:p>
        </w:tc>
        <w:tc>
          <w:tcPr>
            <w:tcW w:w="1475" w:type="dxa"/>
            <w:tcBorders>
              <w:top w:val="nil"/>
              <w:left w:val="nil"/>
              <w:bottom w:val="single" w:sz="4" w:space="0" w:color="auto"/>
              <w:right w:val="single" w:sz="4" w:space="0" w:color="auto"/>
            </w:tcBorders>
            <w:shd w:val="clear" w:color="auto" w:fill="auto"/>
            <w:noWrap/>
            <w:vAlign w:val="center"/>
            <w:hideMark/>
          </w:tcPr>
          <w:p w14:paraId="4DE12F01"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2,167,309</w:t>
            </w:r>
          </w:p>
        </w:tc>
        <w:tc>
          <w:tcPr>
            <w:tcW w:w="1476" w:type="dxa"/>
            <w:tcBorders>
              <w:top w:val="nil"/>
              <w:left w:val="nil"/>
              <w:bottom w:val="single" w:sz="4" w:space="0" w:color="auto"/>
              <w:right w:val="single" w:sz="4" w:space="0" w:color="auto"/>
            </w:tcBorders>
            <w:shd w:val="clear" w:color="auto" w:fill="auto"/>
            <w:noWrap/>
            <w:vAlign w:val="center"/>
            <w:hideMark/>
          </w:tcPr>
          <w:p w14:paraId="52D51A8B"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1,476,743</w:t>
            </w:r>
          </w:p>
        </w:tc>
        <w:tc>
          <w:tcPr>
            <w:tcW w:w="1475" w:type="dxa"/>
            <w:tcBorders>
              <w:top w:val="nil"/>
              <w:left w:val="nil"/>
              <w:bottom w:val="single" w:sz="4" w:space="0" w:color="auto"/>
              <w:right w:val="single" w:sz="4" w:space="0" w:color="auto"/>
            </w:tcBorders>
            <w:shd w:val="clear" w:color="auto" w:fill="auto"/>
            <w:noWrap/>
            <w:vAlign w:val="bottom"/>
            <w:hideMark/>
          </w:tcPr>
          <w:p w14:paraId="546836E3"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690,566</w:t>
            </w:r>
          </w:p>
        </w:tc>
        <w:tc>
          <w:tcPr>
            <w:tcW w:w="875" w:type="dxa"/>
            <w:tcBorders>
              <w:top w:val="nil"/>
              <w:left w:val="nil"/>
              <w:bottom w:val="single" w:sz="4" w:space="0" w:color="auto"/>
              <w:right w:val="single" w:sz="4" w:space="0" w:color="auto"/>
            </w:tcBorders>
            <w:shd w:val="clear" w:color="auto" w:fill="auto"/>
            <w:noWrap/>
            <w:vAlign w:val="bottom"/>
            <w:hideMark/>
          </w:tcPr>
          <w:p w14:paraId="3D0E8DF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46.76%</w:t>
            </w:r>
          </w:p>
        </w:tc>
      </w:tr>
      <w:tr w:rsidR="00F07A8E" w:rsidRPr="00B95268" w14:paraId="3290B32D" w14:textId="77777777" w:rsidTr="0036165C">
        <w:trPr>
          <w:trHeight w:val="258"/>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65155A50"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Auxilio de Transporte</w:t>
            </w:r>
          </w:p>
        </w:tc>
        <w:tc>
          <w:tcPr>
            <w:tcW w:w="1475" w:type="dxa"/>
            <w:tcBorders>
              <w:top w:val="nil"/>
              <w:left w:val="nil"/>
              <w:bottom w:val="single" w:sz="4" w:space="0" w:color="auto"/>
              <w:right w:val="single" w:sz="4" w:space="0" w:color="auto"/>
            </w:tcBorders>
            <w:shd w:val="clear" w:color="auto" w:fill="auto"/>
            <w:noWrap/>
            <w:vAlign w:val="center"/>
            <w:hideMark/>
          </w:tcPr>
          <w:p w14:paraId="7F36890C"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4,176,000</w:t>
            </w:r>
          </w:p>
        </w:tc>
        <w:tc>
          <w:tcPr>
            <w:tcW w:w="1476" w:type="dxa"/>
            <w:tcBorders>
              <w:top w:val="nil"/>
              <w:left w:val="nil"/>
              <w:bottom w:val="single" w:sz="4" w:space="0" w:color="auto"/>
              <w:right w:val="single" w:sz="4" w:space="0" w:color="auto"/>
            </w:tcBorders>
            <w:shd w:val="clear" w:color="auto" w:fill="auto"/>
            <w:noWrap/>
            <w:vAlign w:val="center"/>
            <w:hideMark/>
          </w:tcPr>
          <w:p w14:paraId="6A349754"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3,496,450</w:t>
            </w:r>
          </w:p>
        </w:tc>
        <w:tc>
          <w:tcPr>
            <w:tcW w:w="1475" w:type="dxa"/>
            <w:tcBorders>
              <w:top w:val="nil"/>
              <w:left w:val="nil"/>
              <w:bottom w:val="single" w:sz="4" w:space="0" w:color="auto"/>
              <w:right w:val="single" w:sz="4" w:space="0" w:color="auto"/>
            </w:tcBorders>
            <w:shd w:val="clear" w:color="auto" w:fill="auto"/>
            <w:noWrap/>
            <w:vAlign w:val="bottom"/>
            <w:hideMark/>
          </w:tcPr>
          <w:p w14:paraId="7E9E690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679,550</w:t>
            </w:r>
          </w:p>
        </w:tc>
        <w:tc>
          <w:tcPr>
            <w:tcW w:w="875" w:type="dxa"/>
            <w:tcBorders>
              <w:top w:val="nil"/>
              <w:left w:val="nil"/>
              <w:bottom w:val="single" w:sz="4" w:space="0" w:color="auto"/>
              <w:right w:val="single" w:sz="4" w:space="0" w:color="auto"/>
            </w:tcBorders>
            <w:shd w:val="clear" w:color="auto" w:fill="auto"/>
            <w:noWrap/>
            <w:vAlign w:val="bottom"/>
            <w:hideMark/>
          </w:tcPr>
          <w:p w14:paraId="1E300085"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19.44%</w:t>
            </w:r>
          </w:p>
        </w:tc>
      </w:tr>
      <w:tr w:rsidR="00F07A8E" w:rsidRPr="00B95268" w14:paraId="6E3FA2FF" w14:textId="77777777" w:rsidTr="0036165C">
        <w:trPr>
          <w:trHeight w:val="258"/>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74369C69"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Cesantías</w:t>
            </w:r>
          </w:p>
        </w:tc>
        <w:tc>
          <w:tcPr>
            <w:tcW w:w="1475" w:type="dxa"/>
            <w:tcBorders>
              <w:top w:val="nil"/>
              <w:left w:val="nil"/>
              <w:bottom w:val="single" w:sz="4" w:space="0" w:color="auto"/>
              <w:right w:val="single" w:sz="4" w:space="0" w:color="auto"/>
            </w:tcBorders>
            <w:shd w:val="clear" w:color="auto" w:fill="auto"/>
            <w:noWrap/>
            <w:vAlign w:val="center"/>
            <w:hideMark/>
          </w:tcPr>
          <w:p w14:paraId="6E1B6AE4"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27,654,977</w:t>
            </w:r>
          </w:p>
        </w:tc>
        <w:tc>
          <w:tcPr>
            <w:tcW w:w="1476" w:type="dxa"/>
            <w:tcBorders>
              <w:top w:val="nil"/>
              <w:left w:val="nil"/>
              <w:bottom w:val="single" w:sz="4" w:space="0" w:color="auto"/>
              <w:right w:val="single" w:sz="4" w:space="0" w:color="auto"/>
            </w:tcBorders>
            <w:shd w:val="clear" w:color="auto" w:fill="auto"/>
            <w:noWrap/>
            <w:vAlign w:val="center"/>
            <w:hideMark/>
          </w:tcPr>
          <w:p w14:paraId="2CE0ABAF"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27,182,167</w:t>
            </w:r>
          </w:p>
        </w:tc>
        <w:tc>
          <w:tcPr>
            <w:tcW w:w="1475" w:type="dxa"/>
            <w:tcBorders>
              <w:top w:val="nil"/>
              <w:left w:val="nil"/>
              <w:bottom w:val="single" w:sz="4" w:space="0" w:color="auto"/>
              <w:right w:val="single" w:sz="4" w:space="0" w:color="auto"/>
            </w:tcBorders>
            <w:shd w:val="clear" w:color="auto" w:fill="auto"/>
            <w:noWrap/>
            <w:vAlign w:val="bottom"/>
            <w:hideMark/>
          </w:tcPr>
          <w:p w14:paraId="42271FFB"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472,810</w:t>
            </w:r>
          </w:p>
        </w:tc>
        <w:tc>
          <w:tcPr>
            <w:tcW w:w="875" w:type="dxa"/>
            <w:tcBorders>
              <w:top w:val="nil"/>
              <w:left w:val="nil"/>
              <w:bottom w:val="single" w:sz="4" w:space="0" w:color="auto"/>
              <w:right w:val="single" w:sz="4" w:space="0" w:color="auto"/>
            </w:tcBorders>
            <w:shd w:val="clear" w:color="auto" w:fill="auto"/>
            <w:noWrap/>
            <w:vAlign w:val="bottom"/>
            <w:hideMark/>
          </w:tcPr>
          <w:p w14:paraId="7202BDFE"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1.74%</w:t>
            </w:r>
          </w:p>
        </w:tc>
      </w:tr>
      <w:tr w:rsidR="00F07A8E" w:rsidRPr="00B95268" w14:paraId="3A66E4C0" w14:textId="77777777" w:rsidTr="0036165C">
        <w:trPr>
          <w:trHeight w:val="258"/>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1A5CF5DE"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Intereses sobre Cesantías</w:t>
            </w:r>
          </w:p>
        </w:tc>
        <w:tc>
          <w:tcPr>
            <w:tcW w:w="1475" w:type="dxa"/>
            <w:tcBorders>
              <w:top w:val="nil"/>
              <w:left w:val="nil"/>
              <w:bottom w:val="single" w:sz="4" w:space="0" w:color="auto"/>
              <w:right w:val="single" w:sz="4" w:space="0" w:color="auto"/>
            </w:tcBorders>
            <w:shd w:val="clear" w:color="auto" w:fill="auto"/>
            <w:noWrap/>
            <w:vAlign w:val="center"/>
            <w:hideMark/>
          </w:tcPr>
          <w:p w14:paraId="7B510868"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3,253,669</w:t>
            </w:r>
          </w:p>
        </w:tc>
        <w:tc>
          <w:tcPr>
            <w:tcW w:w="1476" w:type="dxa"/>
            <w:tcBorders>
              <w:top w:val="nil"/>
              <w:left w:val="nil"/>
              <w:bottom w:val="single" w:sz="4" w:space="0" w:color="auto"/>
              <w:right w:val="single" w:sz="4" w:space="0" w:color="auto"/>
            </w:tcBorders>
            <w:shd w:val="clear" w:color="auto" w:fill="auto"/>
            <w:noWrap/>
            <w:vAlign w:val="center"/>
            <w:hideMark/>
          </w:tcPr>
          <w:p w14:paraId="6EBC77E9"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3,218,540</w:t>
            </w:r>
          </w:p>
        </w:tc>
        <w:tc>
          <w:tcPr>
            <w:tcW w:w="1475" w:type="dxa"/>
            <w:tcBorders>
              <w:top w:val="nil"/>
              <w:left w:val="nil"/>
              <w:bottom w:val="single" w:sz="4" w:space="0" w:color="auto"/>
              <w:right w:val="single" w:sz="4" w:space="0" w:color="auto"/>
            </w:tcBorders>
            <w:shd w:val="clear" w:color="auto" w:fill="auto"/>
            <w:noWrap/>
            <w:vAlign w:val="bottom"/>
            <w:hideMark/>
          </w:tcPr>
          <w:p w14:paraId="4F5128D8"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35,129</w:t>
            </w:r>
          </w:p>
        </w:tc>
        <w:tc>
          <w:tcPr>
            <w:tcW w:w="875" w:type="dxa"/>
            <w:tcBorders>
              <w:top w:val="nil"/>
              <w:left w:val="nil"/>
              <w:bottom w:val="single" w:sz="4" w:space="0" w:color="auto"/>
              <w:right w:val="single" w:sz="4" w:space="0" w:color="auto"/>
            </w:tcBorders>
            <w:shd w:val="clear" w:color="auto" w:fill="auto"/>
            <w:noWrap/>
            <w:vAlign w:val="bottom"/>
            <w:hideMark/>
          </w:tcPr>
          <w:p w14:paraId="7798C267"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1.09%</w:t>
            </w:r>
          </w:p>
        </w:tc>
      </w:tr>
      <w:tr w:rsidR="00F07A8E" w:rsidRPr="00B95268" w14:paraId="61D3C49F" w14:textId="77777777" w:rsidTr="0036165C">
        <w:trPr>
          <w:trHeight w:val="258"/>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186272FE"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Prima Legal</w:t>
            </w:r>
          </w:p>
        </w:tc>
        <w:tc>
          <w:tcPr>
            <w:tcW w:w="1475" w:type="dxa"/>
            <w:tcBorders>
              <w:top w:val="nil"/>
              <w:left w:val="nil"/>
              <w:bottom w:val="single" w:sz="4" w:space="0" w:color="auto"/>
              <w:right w:val="single" w:sz="4" w:space="0" w:color="auto"/>
            </w:tcBorders>
            <w:shd w:val="clear" w:color="auto" w:fill="auto"/>
            <w:noWrap/>
            <w:vAlign w:val="center"/>
            <w:hideMark/>
          </w:tcPr>
          <w:p w14:paraId="13E23A91"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27,238,129</w:t>
            </w:r>
          </w:p>
        </w:tc>
        <w:tc>
          <w:tcPr>
            <w:tcW w:w="1476" w:type="dxa"/>
            <w:tcBorders>
              <w:top w:val="nil"/>
              <w:left w:val="nil"/>
              <w:bottom w:val="single" w:sz="4" w:space="0" w:color="auto"/>
              <w:right w:val="single" w:sz="4" w:space="0" w:color="auto"/>
            </w:tcBorders>
            <w:shd w:val="clear" w:color="auto" w:fill="auto"/>
            <w:noWrap/>
            <w:vAlign w:val="center"/>
            <w:hideMark/>
          </w:tcPr>
          <w:p w14:paraId="68ED7A4E"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27,127,692</w:t>
            </w:r>
          </w:p>
        </w:tc>
        <w:tc>
          <w:tcPr>
            <w:tcW w:w="1475" w:type="dxa"/>
            <w:tcBorders>
              <w:top w:val="nil"/>
              <w:left w:val="nil"/>
              <w:bottom w:val="single" w:sz="4" w:space="0" w:color="auto"/>
              <w:right w:val="single" w:sz="4" w:space="0" w:color="auto"/>
            </w:tcBorders>
            <w:shd w:val="clear" w:color="auto" w:fill="auto"/>
            <w:noWrap/>
            <w:vAlign w:val="bottom"/>
            <w:hideMark/>
          </w:tcPr>
          <w:p w14:paraId="7979F3E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110,437</w:t>
            </w:r>
          </w:p>
        </w:tc>
        <w:tc>
          <w:tcPr>
            <w:tcW w:w="875" w:type="dxa"/>
            <w:tcBorders>
              <w:top w:val="nil"/>
              <w:left w:val="nil"/>
              <w:bottom w:val="single" w:sz="4" w:space="0" w:color="auto"/>
              <w:right w:val="single" w:sz="4" w:space="0" w:color="auto"/>
            </w:tcBorders>
            <w:shd w:val="clear" w:color="auto" w:fill="auto"/>
            <w:noWrap/>
            <w:vAlign w:val="bottom"/>
            <w:hideMark/>
          </w:tcPr>
          <w:p w14:paraId="568FB30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0.41%</w:t>
            </w:r>
          </w:p>
        </w:tc>
      </w:tr>
      <w:tr w:rsidR="00F07A8E" w:rsidRPr="00B95268" w14:paraId="4A3682CA" w14:textId="77777777" w:rsidTr="0036165C">
        <w:trPr>
          <w:trHeight w:val="258"/>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142AE0A1"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Vacaciones</w:t>
            </w:r>
          </w:p>
        </w:tc>
        <w:tc>
          <w:tcPr>
            <w:tcW w:w="1475" w:type="dxa"/>
            <w:tcBorders>
              <w:top w:val="nil"/>
              <w:left w:val="nil"/>
              <w:bottom w:val="single" w:sz="4" w:space="0" w:color="auto"/>
              <w:right w:val="single" w:sz="4" w:space="0" w:color="auto"/>
            </w:tcBorders>
            <w:shd w:val="clear" w:color="auto" w:fill="auto"/>
            <w:noWrap/>
            <w:vAlign w:val="center"/>
            <w:hideMark/>
          </w:tcPr>
          <w:p w14:paraId="4BF8444C"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13,441,444</w:t>
            </w:r>
          </w:p>
        </w:tc>
        <w:tc>
          <w:tcPr>
            <w:tcW w:w="1476" w:type="dxa"/>
            <w:tcBorders>
              <w:top w:val="nil"/>
              <w:left w:val="nil"/>
              <w:bottom w:val="single" w:sz="4" w:space="0" w:color="auto"/>
              <w:right w:val="single" w:sz="4" w:space="0" w:color="auto"/>
            </w:tcBorders>
            <w:shd w:val="clear" w:color="auto" w:fill="auto"/>
            <w:noWrap/>
            <w:vAlign w:val="center"/>
            <w:hideMark/>
          </w:tcPr>
          <w:p w14:paraId="0E61003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16,050,990</w:t>
            </w:r>
          </w:p>
        </w:tc>
        <w:tc>
          <w:tcPr>
            <w:tcW w:w="1475" w:type="dxa"/>
            <w:tcBorders>
              <w:top w:val="nil"/>
              <w:left w:val="nil"/>
              <w:bottom w:val="single" w:sz="4" w:space="0" w:color="auto"/>
              <w:right w:val="single" w:sz="4" w:space="0" w:color="auto"/>
            </w:tcBorders>
            <w:shd w:val="clear" w:color="auto" w:fill="auto"/>
            <w:noWrap/>
            <w:vAlign w:val="bottom"/>
            <w:hideMark/>
          </w:tcPr>
          <w:p w14:paraId="3A51E0F9"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(2,609,546)</w:t>
            </w:r>
          </w:p>
        </w:tc>
        <w:tc>
          <w:tcPr>
            <w:tcW w:w="875" w:type="dxa"/>
            <w:tcBorders>
              <w:top w:val="nil"/>
              <w:left w:val="nil"/>
              <w:bottom w:val="single" w:sz="4" w:space="0" w:color="auto"/>
              <w:right w:val="single" w:sz="4" w:space="0" w:color="auto"/>
            </w:tcBorders>
            <w:shd w:val="clear" w:color="auto" w:fill="auto"/>
            <w:noWrap/>
            <w:vAlign w:val="bottom"/>
            <w:hideMark/>
          </w:tcPr>
          <w:p w14:paraId="723083A0"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-16.26%</w:t>
            </w:r>
          </w:p>
        </w:tc>
      </w:tr>
      <w:tr w:rsidR="00F07A8E" w:rsidRPr="00B95268" w14:paraId="348C1E64" w14:textId="77777777" w:rsidTr="0036165C">
        <w:trPr>
          <w:trHeight w:val="258"/>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28446E5A"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Prima Extralegal</w:t>
            </w:r>
          </w:p>
        </w:tc>
        <w:tc>
          <w:tcPr>
            <w:tcW w:w="1475" w:type="dxa"/>
            <w:tcBorders>
              <w:top w:val="nil"/>
              <w:left w:val="nil"/>
              <w:bottom w:val="single" w:sz="4" w:space="0" w:color="auto"/>
              <w:right w:val="single" w:sz="4" w:space="0" w:color="auto"/>
            </w:tcBorders>
            <w:shd w:val="clear" w:color="auto" w:fill="auto"/>
            <w:noWrap/>
            <w:vAlign w:val="center"/>
            <w:hideMark/>
          </w:tcPr>
          <w:p w14:paraId="644A4CE8"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1,546,469</w:t>
            </w:r>
          </w:p>
        </w:tc>
        <w:tc>
          <w:tcPr>
            <w:tcW w:w="1476" w:type="dxa"/>
            <w:tcBorders>
              <w:top w:val="nil"/>
              <w:left w:val="nil"/>
              <w:bottom w:val="single" w:sz="4" w:space="0" w:color="auto"/>
              <w:right w:val="single" w:sz="4" w:space="0" w:color="auto"/>
            </w:tcBorders>
            <w:shd w:val="clear" w:color="auto" w:fill="auto"/>
            <w:noWrap/>
            <w:vAlign w:val="center"/>
            <w:hideMark/>
          </w:tcPr>
          <w:p w14:paraId="117554CC"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1,537,500</w:t>
            </w:r>
          </w:p>
        </w:tc>
        <w:tc>
          <w:tcPr>
            <w:tcW w:w="1475" w:type="dxa"/>
            <w:tcBorders>
              <w:top w:val="nil"/>
              <w:left w:val="nil"/>
              <w:bottom w:val="single" w:sz="4" w:space="0" w:color="auto"/>
              <w:right w:val="single" w:sz="4" w:space="0" w:color="auto"/>
            </w:tcBorders>
            <w:shd w:val="clear" w:color="auto" w:fill="auto"/>
            <w:noWrap/>
            <w:vAlign w:val="bottom"/>
            <w:hideMark/>
          </w:tcPr>
          <w:p w14:paraId="5D42DAE4"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8,969</w:t>
            </w:r>
          </w:p>
        </w:tc>
        <w:tc>
          <w:tcPr>
            <w:tcW w:w="875" w:type="dxa"/>
            <w:tcBorders>
              <w:top w:val="nil"/>
              <w:left w:val="nil"/>
              <w:bottom w:val="single" w:sz="4" w:space="0" w:color="auto"/>
              <w:right w:val="single" w:sz="4" w:space="0" w:color="auto"/>
            </w:tcBorders>
            <w:shd w:val="clear" w:color="auto" w:fill="auto"/>
            <w:noWrap/>
            <w:vAlign w:val="bottom"/>
            <w:hideMark/>
          </w:tcPr>
          <w:p w14:paraId="68D4534A"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0.58%</w:t>
            </w:r>
          </w:p>
        </w:tc>
      </w:tr>
      <w:tr w:rsidR="00F07A8E" w:rsidRPr="00B95268" w14:paraId="30B41777" w14:textId="77777777" w:rsidTr="0036165C">
        <w:trPr>
          <w:trHeight w:val="258"/>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7E76BA5E"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Auxilio Educativo</w:t>
            </w:r>
          </w:p>
        </w:tc>
        <w:tc>
          <w:tcPr>
            <w:tcW w:w="1475" w:type="dxa"/>
            <w:tcBorders>
              <w:top w:val="nil"/>
              <w:left w:val="nil"/>
              <w:bottom w:val="single" w:sz="4" w:space="0" w:color="auto"/>
              <w:right w:val="single" w:sz="4" w:space="0" w:color="auto"/>
            </w:tcBorders>
            <w:shd w:val="clear" w:color="auto" w:fill="auto"/>
            <w:noWrap/>
            <w:vAlign w:val="center"/>
            <w:hideMark/>
          </w:tcPr>
          <w:p w14:paraId="2BD8926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2,032,800</w:t>
            </w:r>
          </w:p>
        </w:tc>
        <w:tc>
          <w:tcPr>
            <w:tcW w:w="1476" w:type="dxa"/>
            <w:tcBorders>
              <w:top w:val="nil"/>
              <w:left w:val="nil"/>
              <w:bottom w:val="single" w:sz="4" w:space="0" w:color="auto"/>
              <w:right w:val="single" w:sz="4" w:space="0" w:color="auto"/>
            </w:tcBorders>
            <w:shd w:val="clear" w:color="auto" w:fill="auto"/>
            <w:noWrap/>
            <w:vAlign w:val="center"/>
            <w:hideMark/>
          </w:tcPr>
          <w:p w14:paraId="2E751C69"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2,122,200</w:t>
            </w:r>
          </w:p>
        </w:tc>
        <w:tc>
          <w:tcPr>
            <w:tcW w:w="1475" w:type="dxa"/>
            <w:tcBorders>
              <w:top w:val="nil"/>
              <w:left w:val="nil"/>
              <w:bottom w:val="single" w:sz="4" w:space="0" w:color="auto"/>
              <w:right w:val="single" w:sz="4" w:space="0" w:color="auto"/>
            </w:tcBorders>
            <w:shd w:val="clear" w:color="auto" w:fill="auto"/>
            <w:noWrap/>
            <w:vAlign w:val="bottom"/>
            <w:hideMark/>
          </w:tcPr>
          <w:p w14:paraId="5DCFBB50"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(89,400)</w:t>
            </w:r>
          </w:p>
        </w:tc>
        <w:tc>
          <w:tcPr>
            <w:tcW w:w="875" w:type="dxa"/>
            <w:tcBorders>
              <w:top w:val="nil"/>
              <w:left w:val="nil"/>
              <w:bottom w:val="single" w:sz="4" w:space="0" w:color="auto"/>
              <w:right w:val="single" w:sz="4" w:space="0" w:color="auto"/>
            </w:tcBorders>
            <w:shd w:val="clear" w:color="auto" w:fill="auto"/>
            <w:noWrap/>
            <w:vAlign w:val="bottom"/>
            <w:hideMark/>
          </w:tcPr>
          <w:p w14:paraId="0551DDBC"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-4.21%</w:t>
            </w:r>
          </w:p>
        </w:tc>
      </w:tr>
      <w:tr w:rsidR="00F07A8E" w:rsidRPr="00B95268" w14:paraId="35B07FFA" w14:textId="77777777" w:rsidTr="0036165C">
        <w:trPr>
          <w:trHeight w:val="258"/>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07F5037B"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Auxilio de Alimentación </w:t>
            </w:r>
          </w:p>
        </w:tc>
        <w:tc>
          <w:tcPr>
            <w:tcW w:w="1475" w:type="dxa"/>
            <w:tcBorders>
              <w:top w:val="nil"/>
              <w:left w:val="nil"/>
              <w:bottom w:val="single" w:sz="4" w:space="0" w:color="auto"/>
              <w:right w:val="single" w:sz="4" w:space="0" w:color="auto"/>
            </w:tcBorders>
            <w:shd w:val="clear" w:color="auto" w:fill="auto"/>
            <w:noWrap/>
            <w:vAlign w:val="center"/>
            <w:hideMark/>
          </w:tcPr>
          <w:p w14:paraId="5D933197"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3,558,800</w:t>
            </w:r>
          </w:p>
        </w:tc>
        <w:tc>
          <w:tcPr>
            <w:tcW w:w="1476" w:type="dxa"/>
            <w:tcBorders>
              <w:top w:val="nil"/>
              <w:left w:val="nil"/>
              <w:bottom w:val="single" w:sz="4" w:space="0" w:color="auto"/>
              <w:right w:val="single" w:sz="4" w:space="0" w:color="auto"/>
            </w:tcBorders>
            <w:shd w:val="clear" w:color="auto" w:fill="auto"/>
            <w:noWrap/>
            <w:vAlign w:val="center"/>
            <w:hideMark/>
          </w:tcPr>
          <w:p w14:paraId="72E258A0"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2,964,000</w:t>
            </w:r>
          </w:p>
        </w:tc>
        <w:tc>
          <w:tcPr>
            <w:tcW w:w="1475" w:type="dxa"/>
            <w:tcBorders>
              <w:top w:val="nil"/>
              <w:left w:val="nil"/>
              <w:bottom w:val="single" w:sz="4" w:space="0" w:color="auto"/>
              <w:right w:val="single" w:sz="4" w:space="0" w:color="auto"/>
            </w:tcBorders>
            <w:shd w:val="clear" w:color="auto" w:fill="auto"/>
            <w:noWrap/>
            <w:vAlign w:val="bottom"/>
            <w:hideMark/>
          </w:tcPr>
          <w:p w14:paraId="706EEC1B"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594,800</w:t>
            </w:r>
          </w:p>
        </w:tc>
        <w:tc>
          <w:tcPr>
            <w:tcW w:w="875" w:type="dxa"/>
            <w:tcBorders>
              <w:top w:val="nil"/>
              <w:left w:val="nil"/>
              <w:bottom w:val="single" w:sz="4" w:space="0" w:color="auto"/>
              <w:right w:val="single" w:sz="4" w:space="0" w:color="auto"/>
            </w:tcBorders>
            <w:shd w:val="clear" w:color="auto" w:fill="auto"/>
            <w:noWrap/>
            <w:vAlign w:val="bottom"/>
            <w:hideMark/>
          </w:tcPr>
          <w:p w14:paraId="6A64BCEB"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20.07%</w:t>
            </w:r>
          </w:p>
        </w:tc>
      </w:tr>
      <w:tr w:rsidR="00F07A8E" w:rsidRPr="00B95268" w14:paraId="407255A7" w14:textId="77777777" w:rsidTr="0036165C">
        <w:trPr>
          <w:trHeight w:val="289"/>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4F2A7648"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Auxilio para Capacitación de Empleados</w:t>
            </w:r>
          </w:p>
        </w:tc>
        <w:tc>
          <w:tcPr>
            <w:tcW w:w="1475" w:type="dxa"/>
            <w:tcBorders>
              <w:top w:val="nil"/>
              <w:left w:val="nil"/>
              <w:bottom w:val="single" w:sz="4" w:space="0" w:color="auto"/>
              <w:right w:val="single" w:sz="4" w:space="0" w:color="auto"/>
            </w:tcBorders>
            <w:shd w:val="clear" w:color="auto" w:fill="auto"/>
            <w:noWrap/>
            <w:vAlign w:val="center"/>
            <w:hideMark/>
          </w:tcPr>
          <w:p w14:paraId="2B08878B"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4,476,600</w:t>
            </w:r>
          </w:p>
        </w:tc>
        <w:tc>
          <w:tcPr>
            <w:tcW w:w="1476" w:type="dxa"/>
            <w:tcBorders>
              <w:top w:val="nil"/>
              <w:left w:val="nil"/>
              <w:bottom w:val="single" w:sz="4" w:space="0" w:color="auto"/>
              <w:right w:val="single" w:sz="4" w:space="0" w:color="auto"/>
            </w:tcBorders>
            <w:shd w:val="clear" w:color="auto" w:fill="auto"/>
            <w:noWrap/>
            <w:vAlign w:val="center"/>
            <w:hideMark/>
          </w:tcPr>
          <w:p w14:paraId="01449BBE"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5,539,194</w:t>
            </w:r>
          </w:p>
        </w:tc>
        <w:tc>
          <w:tcPr>
            <w:tcW w:w="1475" w:type="dxa"/>
            <w:tcBorders>
              <w:top w:val="nil"/>
              <w:left w:val="nil"/>
              <w:bottom w:val="single" w:sz="4" w:space="0" w:color="auto"/>
              <w:right w:val="single" w:sz="4" w:space="0" w:color="auto"/>
            </w:tcBorders>
            <w:shd w:val="clear" w:color="auto" w:fill="auto"/>
            <w:noWrap/>
            <w:vAlign w:val="bottom"/>
            <w:hideMark/>
          </w:tcPr>
          <w:p w14:paraId="40177D00"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(1,062,594)</w:t>
            </w:r>
          </w:p>
        </w:tc>
        <w:tc>
          <w:tcPr>
            <w:tcW w:w="875" w:type="dxa"/>
            <w:tcBorders>
              <w:top w:val="nil"/>
              <w:left w:val="nil"/>
              <w:bottom w:val="single" w:sz="4" w:space="0" w:color="auto"/>
              <w:right w:val="single" w:sz="4" w:space="0" w:color="auto"/>
            </w:tcBorders>
            <w:shd w:val="clear" w:color="auto" w:fill="auto"/>
            <w:noWrap/>
            <w:vAlign w:val="bottom"/>
            <w:hideMark/>
          </w:tcPr>
          <w:p w14:paraId="60232C9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-19.18%</w:t>
            </w:r>
          </w:p>
        </w:tc>
      </w:tr>
      <w:tr w:rsidR="00F07A8E" w:rsidRPr="00B95268" w14:paraId="769E57CB" w14:textId="77777777" w:rsidTr="0036165C">
        <w:trPr>
          <w:trHeight w:val="258"/>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7D4CB55D"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Bonificaciones</w:t>
            </w:r>
          </w:p>
        </w:tc>
        <w:tc>
          <w:tcPr>
            <w:tcW w:w="1475" w:type="dxa"/>
            <w:tcBorders>
              <w:top w:val="nil"/>
              <w:left w:val="nil"/>
              <w:bottom w:val="single" w:sz="4" w:space="0" w:color="auto"/>
              <w:right w:val="single" w:sz="4" w:space="0" w:color="auto"/>
            </w:tcBorders>
            <w:shd w:val="clear" w:color="auto" w:fill="auto"/>
            <w:noWrap/>
            <w:vAlign w:val="center"/>
            <w:hideMark/>
          </w:tcPr>
          <w:p w14:paraId="02D6BEDA"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8,384,503</w:t>
            </w:r>
          </w:p>
        </w:tc>
        <w:tc>
          <w:tcPr>
            <w:tcW w:w="1476" w:type="dxa"/>
            <w:tcBorders>
              <w:top w:val="nil"/>
              <w:left w:val="nil"/>
              <w:bottom w:val="single" w:sz="4" w:space="0" w:color="auto"/>
              <w:right w:val="single" w:sz="4" w:space="0" w:color="auto"/>
            </w:tcBorders>
            <w:shd w:val="clear" w:color="auto" w:fill="auto"/>
            <w:noWrap/>
            <w:vAlign w:val="center"/>
            <w:hideMark/>
          </w:tcPr>
          <w:p w14:paraId="036473A9"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4,027,988</w:t>
            </w:r>
          </w:p>
        </w:tc>
        <w:tc>
          <w:tcPr>
            <w:tcW w:w="1475" w:type="dxa"/>
            <w:tcBorders>
              <w:top w:val="nil"/>
              <w:left w:val="nil"/>
              <w:bottom w:val="single" w:sz="4" w:space="0" w:color="auto"/>
              <w:right w:val="single" w:sz="4" w:space="0" w:color="auto"/>
            </w:tcBorders>
            <w:shd w:val="clear" w:color="auto" w:fill="auto"/>
            <w:noWrap/>
            <w:vAlign w:val="bottom"/>
            <w:hideMark/>
          </w:tcPr>
          <w:p w14:paraId="3FB5D24B"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4,356,515</w:t>
            </w:r>
          </w:p>
        </w:tc>
        <w:tc>
          <w:tcPr>
            <w:tcW w:w="875" w:type="dxa"/>
            <w:tcBorders>
              <w:top w:val="nil"/>
              <w:left w:val="nil"/>
              <w:bottom w:val="single" w:sz="4" w:space="0" w:color="auto"/>
              <w:right w:val="single" w:sz="4" w:space="0" w:color="auto"/>
            </w:tcBorders>
            <w:shd w:val="clear" w:color="auto" w:fill="auto"/>
            <w:noWrap/>
            <w:vAlign w:val="bottom"/>
            <w:hideMark/>
          </w:tcPr>
          <w:p w14:paraId="3D51650C"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108.16%</w:t>
            </w:r>
          </w:p>
        </w:tc>
      </w:tr>
      <w:tr w:rsidR="00F07A8E" w:rsidRPr="00B95268" w14:paraId="3F89AC33" w14:textId="77777777" w:rsidTr="0036165C">
        <w:trPr>
          <w:trHeight w:val="258"/>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339B102A"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Dotación </w:t>
            </w:r>
          </w:p>
        </w:tc>
        <w:tc>
          <w:tcPr>
            <w:tcW w:w="1475" w:type="dxa"/>
            <w:tcBorders>
              <w:top w:val="nil"/>
              <w:left w:val="nil"/>
              <w:bottom w:val="single" w:sz="4" w:space="0" w:color="auto"/>
              <w:right w:val="single" w:sz="4" w:space="0" w:color="auto"/>
            </w:tcBorders>
            <w:shd w:val="clear" w:color="auto" w:fill="auto"/>
            <w:noWrap/>
            <w:vAlign w:val="center"/>
            <w:hideMark/>
          </w:tcPr>
          <w:p w14:paraId="5EC7FA31"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7,860,504</w:t>
            </w:r>
          </w:p>
        </w:tc>
        <w:tc>
          <w:tcPr>
            <w:tcW w:w="1476" w:type="dxa"/>
            <w:tcBorders>
              <w:top w:val="nil"/>
              <w:left w:val="nil"/>
              <w:bottom w:val="single" w:sz="4" w:space="0" w:color="auto"/>
              <w:right w:val="single" w:sz="4" w:space="0" w:color="auto"/>
            </w:tcBorders>
            <w:shd w:val="clear" w:color="auto" w:fill="auto"/>
            <w:noWrap/>
            <w:vAlign w:val="center"/>
            <w:hideMark/>
          </w:tcPr>
          <w:p w14:paraId="38D608F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8,936,486</w:t>
            </w:r>
          </w:p>
        </w:tc>
        <w:tc>
          <w:tcPr>
            <w:tcW w:w="1475" w:type="dxa"/>
            <w:tcBorders>
              <w:top w:val="nil"/>
              <w:left w:val="nil"/>
              <w:bottom w:val="single" w:sz="4" w:space="0" w:color="auto"/>
              <w:right w:val="single" w:sz="4" w:space="0" w:color="auto"/>
            </w:tcBorders>
            <w:shd w:val="clear" w:color="auto" w:fill="auto"/>
            <w:noWrap/>
            <w:vAlign w:val="bottom"/>
            <w:hideMark/>
          </w:tcPr>
          <w:p w14:paraId="06229312"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(1,075,982)</w:t>
            </w:r>
          </w:p>
        </w:tc>
        <w:tc>
          <w:tcPr>
            <w:tcW w:w="875" w:type="dxa"/>
            <w:tcBorders>
              <w:top w:val="nil"/>
              <w:left w:val="nil"/>
              <w:bottom w:val="single" w:sz="4" w:space="0" w:color="auto"/>
              <w:right w:val="single" w:sz="4" w:space="0" w:color="auto"/>
            </w:tcBorders>
            <w:shd w:val="clear" w:color="auto" w:fill="auto"/>
            <w:noWrap/>
            <w:vAlign w:val="bottom"/>
            <w:hideMark/>
          </w:tcPr>
          <w:p w14:paraId="7770DAE0"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-12.04%</w:t>
            </w:r>
          </w:p>
        </w:tc>
      </w:tr>
      <w:tr w:rsidR="00F07A8E" w:rsidRPr="00B95268" w14:paraId="222F747E" w14:textId="77777777" w:rsidTr="0036165C">
        <w:trPr>
          <w:trHeight w:val="258"/>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1F9FFEDD"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Seguro de Vida</w:t>
            </w:r>
          </w:p>
        </w:tc>
        <w:tc>
          <w:tcPr>
            <w:tcW w:w="1475" w:type="dxa"/>
            <w:tcBorders>
              <w:top w:val="nil"/>
              <w:left w:val="nil"/>
              <w:bottom w:val="single" w:sz="4" w:space="0" w:color="auto"/>
              <w:right w:val="single" w:sz="4" w:space="0" w:color="auto"/>
            </w:tcBorders>
            <w:shd w:val="clear" w:color="auto" w:fill="auto"/>
            <w:noWrap/>
            <w:vAlign w:val="center"/>
            <w:hideMark/>
          </w:tcPr>
          <w:p w14:paraId="5801320F"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1,180,632</w:t>
            </w:r>
          </w:p>
        </w:tc>
        <w:tc>
          <w:tcPr>
            <w:tcW w:w="1476" w:type="dxa"/>
            <w:tcBorders>
              <w:top w:val="nil"/>
              <w:left w:val="nil"/>
              <w:bottom w:val="single" w:sz="4" w:space="0" w:color="auto"/>
              <w:right w:val="single" w:sz="4" w:space="0" w:color="auto"/>
            </w:tcBorders>
            <w:shd w:val="clear" w:color="auto" w:fill="auto"/>
            <w:noWrap/>
            <w:vAlign w:val="bottom"/>
            <w:hideMark/>
          </w:tcPr>
          <w:p w14:paraId="40EA581E"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475" w:type="dxa"/>
            <w:tcBorders>
              <w:top w:val="nil"/>
              <w:left w:val="nil"/>
              <w:bottom w:val="single" w:sz="4" w:space="0" w:color="auto"/>
              <w:right w:val="single" w:sz="4" w:space="0" w:color="auto"/>
            </w:tcBorders>
            <w:shd w:val="clear" w:color="auto" w:fill="auto"/>
            <w:noWrap/>
            <w:vAlign w:val="bottom"/>
            <w:hideMark/>
          </w:tcPr>
          <w:p w14:paraId="79435B99"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1,180,632</w:t>
            </w:r>
          </w:p>
        </w:tc>
        <w:tc>
          <w:tcPr>
            <w:tcW w:w="875" w:type="dxa"/>
            <w:tcBorders>
              <w:top w:val="nil"/>
              <w:left w:val="nil"/>
              <w:bottom w:val="single" w:sz="4" w:space="0" w:color="auto"/>
              <w:right w:val="single" w:sz="4" w:space="0" w:color="auto"/>
            </w:tcBorders>
            <w:shd w:val="clear" w:color="auto" w:fill="auto"/>
            <w:noWrap/>
            <w:vAlign w:val="bottom"/>
            <w:hideMark/>
          </w:tcPr>
          <w:p w14:paraId="281E0195"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F07A8E" w:rsidRPr="00B95268" w14:paraId="39EACC00" w14:textId="77777777" w:rsidTr="0036165C">
        <w:trPr>
          <w:trHeight w:val="258"/>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1194C491"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Aportes en Salud</w:t>
            </w:r>
          </w:p>
        </w:tc>
        <w:tc>
          <w:tcPr>
            <w:tcW w:w="1475" w:type="dxa"/>
            <w:tcBorders>
              <w:top w:val="nil"/>
              <w:left w:val="nil"/>
              <w:bottom w:val="single" w:sz="4" w:space="0" w:color="auto"/>
              <w:right w:val="single" w:sz="4" w:space="0" w:color="auto"/>
            </w:tcBorders>
            <w:shd w:val="clear" w:color="auto" w:fill="auto"/>
            <w:noWrap/>
            <w:vAlign w:val="center"/>
            <w:hideMark/>
          </w:tcPr>
          <w:p w14:paraId="1345AA6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27,278,154</w:t>
            </w:r>
          </w:p>
        </w:tc>
        <w:tc>
          <w:tcPr>
            <w:tcW w:w="1476" w:type="dxa"/>
            <w:tcBorders>
              <w:top w:val="nil"/>
              <w:left w:val="nil"/>
              <w:bottom w:val="single" w:sz="4" w:space="0" w:color="auto"/>
              <w:right w:val="single" w:sz="4" w:space="0" w:color="auto"/>
            </w:tcBorders>
            <w:shd w:val="clear" w:color="auto" w:fill="auto"/>
            <w:noWrap/>
            <w:vAlign w:val="center"/>
            <w:hideMark/>
          </w:tcPr>
          <w:p w14:paraId="72A6B59C"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27,721,047</w:t>
            </w:r>
          </w:p>
        </w:tc>
        <w:tc>
          <w:tcPr>
            <w:tcW w:w="1475" w:type="dxa"/>
            <w:tcBorders>
              <w:top w:val="nil"/>
              <w:left w:val="nil"/>
              <w:bottom w:val="single" w:sz="4" w:space="0" w:color="auto"/>
              <w:right w:val="single" w:sz="4" w:space="0" w:color="auto"/>
            </w:tcBorders>
            <w:shd w:val="clear" w:color="auto" w:fill="auto"/>
            <w:noWrap/>
            <w:vAlign w:val="bottom"/>
            <w:hideMark/>
          </w:tcPr>
          <w:p w14:paraId="00922879"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(442,893)</w:t>
            </w:r>
          </w:p>
        </w:tc>
        <w:tc>
          <w:tcPr>
            <w:tcW w:w="875" w:type="dxa"/>
            <w:tcBorders>
              <w:top w:val="nil"/>
              <w:left w:val="nil"/>
              <w:bottom w:val="single" w:sz="4" w:space="0" w:color="auto"/>
              <w:right w:val="single" w:sz="4" w:space="0" w:color="auto"/>
            </w:tcBorders>
            <w:shd w:val="clear" w:color="auto" w:fill="auto"/>
            <w:noWrap/>
            <w:vAlign w:val="bottom"/>
            <w:hideMark/>
          </w:tcPr>
          <w:p w14:paraId="022754BF"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-1.60%</w:t>
            </w:r>
          </w:p>
        </w:tc>
      </w:tr>
      <w:tr w:rsidR="00F07A8E" w:rsidRPr="00B95268" w14:paraId="2571512D" w14:textId="77777777" w:rsidTr="0036165C">
        <w:trPr>
          <w:trHeight w:val="258"/>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7FA0EC34"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Aportes en Pensión</w:t>
            </w:r>
          </w:p>
        </w:tc>
        <w:tc>
          <w:tcPr>
            <w:tcW w:w="1475" w:type="dxa"/>
            <w:tcBorders>
              <w:top w:val="nil"/>
              <w:left w:val="nil"/>
              <w:bottom w:val="single" w:sz="4" w:space="0" w:color="auto"/>
              <w:right w:val="single" w:sz="4" w:space="0" w:color="auto"/>
            </w:tcBorders>
            <w:shd w:val="clear" w:color="auto" w:fill="auto"/>
            <w:noWrap/>
            <w:vAlign w:val="center"/>
            <w:hideMark/>
          </w:tcPr>
          <w:p w14:paraId="5B92946E"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38,517,160</w:t>
            </w:r>
          </w:p>
        </w:tc>
        <w:tc>
          <w:tcPr>
            <w:tcW w:w="1476" w:type="dxa"/>
            <w:tcBorders>
              <w:top w:val="nil"/>
              <w:left w:val="nil"/>
              <w:bottom w:val="single" w:sz="4" w:space="0" w:color="auto"/>
              <w:right w:val="single" w:sz="4" w:space="0" w:color="auto"/>
            </w:tcBorders>
            <w:shd w:val="clear" w:color="auto" w:fill="auto"/>
            <w:noWrap/>
            <w:vAlign w:val="center"/>
            <w:hideMark/>
          </w:tcPr>
          <w:p w14:paraId="21551E73"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38,401,081</w:t>
            </w:r>
          </w:p>
        </w:tc>
        <w:tc>
          <w:tcPr>
            <w:tcW w:w="1475" w:type="dxa"/>
            <w:tcBorders>
              <w:top w:val="nil"/>
              <w:left w:val="nil"/>
              <w:bottom w:val="single" w:sz="4" w:space="0" w:color="auto"/>
              <w:right w:val="single" w:sz="4" w:space="0" w:color="auto"/>
            </w:tcBorders>
            <w:shd w:val="clear" w:color="auto" w:fill="auto"/>
            <w:noWrap/>
            <w:vAlign w:val="bottom"/>
            <w:hideMark/>
          </w:tcPr>
          <w:p w14:paraId="597DD720"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116,079</w:t>
            </w:r>
          </w:p>
        </w:tc>
        <w:tc>
          <w:tcPr>
            <w:tcW w:w="875" w:type="dxa"/>
            <w:tcBorders>
              <w:top w:val="nil"/>
              <w:left w:val="nil"/>
              <w:bottom w:val="single" w:sz="4" w:space="0" w:color="auto"/>
              <w:right w:val="single" w:sz="4" w:space="0" w:color="auto"/>
            </w:tcBorders>
            <w:shd w:val="clear" w:color="auto" w:fill="auto"/>
            <w:noWrap/>
            <w:vAlign w:val="bottom"/>
            <w:hideMark/>
          </w:tcPr>
          <w:p w14:paraId="4BB2CD0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0.30%</w:t>
            </w:r>
          </w:p>
        </w:tc>
      </w:tr>
      <w:tr w:rsidR="00F07A8E" w:rsidRPr="00B95268" w14:paraId="45C82B40" w14:textId="77777777" w:rsidTr="0036165C">
        <w:trPr>
          <w:trHeight w:val="258"/>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074402F1"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Aportes ARL</w:t>
            </w:r>
          </w:p>
        </w:tc>
        <w:tc>
          <w:tcPr>
            <w:tcW w:w="1475" w:type="dxa"/>
            <w:tcBorders>
              <w:top w:val="nil"/>
              <w:left w:val="nil"/>
              <w:bottom w:val="single" w:sz="4" w:space="0" w:color="auto"/>
              <w:right w:val="single" w:sz="4" w:space="0" w:color="auto"/>
            </w:tcBorders>
            <w:shd w:val="clear" w:color="auto" w:fill="auto"/>
            <w:noWrap/>
            <w:vAlign w:val="center"/>
            <w:hideMark/>
          </w:tcPr>
          <w:p w14:paraId="573197F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1,582,517</w:t>
            </w:r>
          </w:p>
        </w:tc>
        <w:tc>
          <w:tcPr>
            <w:tcW w:w="1476" w:type="dxa"/>
            <w:tcBorders>
              <w:top w:val="nil"/>
              <w:left w:val="nil"/>
              <w:bottom w:val="single" w:sz="4" w:space="0" w:color="auto"/>
              <w:right w:val="single" w:sz="4" w:space="0" w:color="auto"/>
            </w:tcBorders>
            <w:shd w:val="clear" w:color="auto" w:fill="auto"/>
            <w:noWrap/>
            <w:vAlign w:val="center"/>
            <w:hideMark/>
          </w:tcPr>
          <w:p w14:paraId="24A0A6D8"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1,591,349</w:t>
            </w:r>
          </w:p>
        </w:tc>
        <w:tc>
          <w:tcPr>
            <w:tcW w:w="1475" w:type="dxa"/>
            <w:tcBorders>
              <w:top w:val="nil"/>
              <w:left w:val="nil"/>
              <w:bottom w:val="single" w:sz="4" w:space="0" w:color="auto"/>
              <w:right w:val="single" w:sz="4" w:space="0" w:color="auto"/>
            </w:tcBorders>
            <w:shd w:val="clear" w:color="auto" w:fill="auto"/>
            <w:noWrap/>
            <w:vAlign w:val="bottom"/>
            <w:hideMark/>
          </w:tcPr>
          <w:p w14:paraId="422D6F74"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(8,832)</w:t>
            </w:r>
          </w:p>
        </w:tc>
        <w:tc>
          <w:tcPr>
            <w:tcW w:w="875" w:type="dxa"/>
            <w:tcBorders>
              <w:top w:val="nil"/>
              <w:left w:val="nil"/>
              <w:bottom w:val="single" w:sz="4" w:space="0" w:color="auto"/>
              <w:right w:val="single" w:sz="4" w:space="0" w:color="auto"/>
            </w:tcBorders>
            <w:shd w:val="clear" w:color="auto" w:fill="auto"/>
            <w:noWrap/>
            <w:vAlign w:val="bottom"/>
            <w:hideMark/>
          </w:tcPr>
          <w:p w14:paraId="64199DD0"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-0.56%</w:t>
            </w:r>
          </w:p>
        </w:tc>
      </w:tr>
      <w:tr w:rsidR="00F07A8E" w:rsidRPr="00B95268" w14:paraId="200E85AA" w14:textId="77777777" w:rsidTr="0036165C">
        <w:trPr>
          <w:trHeight w:val="258"/>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2B30054D"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Aportes Caja de Compensación F</w:t>
            </w:r>
            <w:r w:rsidR="0036165C" w:rsidRPr="00B95268">
              <w:rPr>
                <w:rFonts w:ascii="Arial Narrow" w:eastAsia="Times New Roman" w:hAnsi="Arial Narrow"/>
                <w:color w:val="000000" w:themeColor="text1"/>
                <w:sz w:val="20"/>
                <w:szCs w:val="20"/>
                <w:lang w:eastAsia="es-CO"/>
              </w:rPr>
              <w:t>ami</w:t>
            </w:r>
            <w:r w:rsidRPr="00B95268">
              <w:rPr>
                <w:rFonts w:ascii="Arial Narrow" w:eastAsia="Times New Roman" w:hAnsi="Arial Narrow"/>
                <w:color w:val="000000" w:themeColor="text1"/>
                <w:sz w:val="20"/>
                <w:szCs w:val="20"/>
                <w:lang w:eastAsia="es-CO"/>
              </w:rPr>
              <w:t>liar</w:t>
            </w:r>
          </w:p>
        </w:tc>
        <w:tc>
          <w:tcPr>
            <w:tcW w:w="1475" w:type="dxa"/>
            <w:tcBorders>
              <w:top w:val="nil"/>
              <w:left w:val="nil"/>
              <w:bottom w:val="single" w:sz="4" w:space="0" w:color="auto"/>
              <w:right w:val="single" w:sz="4" w:space="0" w:color="auto"/>
            </w:tcBorders>
            <w:shd w:val="clear" w:color="auto" w:fill="auto"/>
            <w:noWrap/>
            <w:vAlign w:val="center"/>
            <w:hideMark/>
          </w:tcPr>
          <w:p w14:paraId="6C4826A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12,744,733</w:t>
            </w:r>
          </w:p>
        </w:tc>
        <w:tc>
          <w:tcPr>
            <w:tcW w:w="1476" w:type="dxa"/>
            <w:tcBorders>
              <w:top w:val="nil"/>
              <w:left w:val="nil"/>
              <w:bottom w:val="single" w:sz="4" w:space="0" w:color="auto"/>
              <w:right w:val="single" w:sz="4" w:space="0" w:color="auto"/>
            </w:tcBorders>
            <w:shd w:val="clear" w:color="auto" w:fill="auto"/>
            <w:noWrap/>
            <w:vAlign w:val="center"/>
            <w:hideMark/>
          </w:tcPr>
          <w:p w14:paraId="26FF99AE"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12,511,108</w:t>
            </w:r>
          </w:p>
        </w:tc>
        <w:tc>
          <w:tcPr>
            <w:tcW w:w="1475" w:type="dxa"/>
            <w:tcBorders>
              <w:top w:val="nil"/>
              <w:left w:val="nil"/>
              <w:bottom w:val="single" w:sz="4" w:space="0" w:color="auto"/>
              <w:right w:val="single" w:sz="4" w:space="0" w:color="auto"/>
            </w:tcBorders>
            <w:shd w:val="clear" w:color="auto" w:fill="auto"/>
            <w:noWrap/>
            <w:vAlign w:val="bottom"/>
            <w:hideMark/>
          </w:tcPr>
          <w:p w14:paraId="36B766E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233,625</w:t>
            </w:r>
          </w:p>
        </w:tc>
        <w:tc>
          <w:tcPr>
            <w:tcW w:w="875" w:type="dxa"/>
            <w:tcBorders>
              <w:top w:val="nil"/>
              <w:left w:val="nil"/>
              <w:bottom w:val="single" w:sz="4" w:space="0" w:color="auto"/>
              <w:right w:val="single" w:sz="4" w:space="0" w:color="auto"/>
            </w:tcBorders>
            <w:shd w:val="clear" w:color="auto" w:fill="auto"/>
            <w:noWrap/>
            <w:vAlign w:val="bottom"/>
            <w:hideMark/>
          </w:tcPr>
          <w:p w14:paraId="34F46D3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1.87%</w:t>
            </w:r>
          </w:p>
        </w:tc>
      </w:tr>
      <w:tr w:rsidR="00F07A8E" w:rsidRPr="00B95268" w14:paraId="035693F1" w14:textId="77777777" w:rsidTr="0036165C">
        <w:trPr>
          <w:trHeight w:val="258"/>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682A8473"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Aportes ICBF</w:t>
            </w:r>
          </w:p>
        </w:tc>
        <w:tc>
          <w:tcPr>
            <w:tcW w:w="1475" w:type="dxa"/>
            <w:tcBorders>
              <w:top w:val="nil"/>
              <w:left w:val="nil"/>
              <w:bottom w:val="single" w:sz="4" w:space="0" w:color="auto"/>
              <w:right w:val="single" w:sz="4" w:space="0" w:color="auto"/>
            </w:tcBorders>
            <w:shd w:val="clear" w:color="auto" w:fill="auto"/>
            <w:noWrap/>
            <w:vAlign w:val="center"/>
            <w:hideMark/>
          </w:tcPr>
          <w:p w14:paraId="42282ABC"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9,558,565</w:t>
            </w:r>
          </w:p>
        </w:tc>
        <w:tc>
          <w:tcPr>
            <w:tcW w:w="1476" w:type="dxa"/>
            <w:tcBorders>
              <w:top w:val="nil"/>
              <w:left w:val="nil"/>
              <w:bottom w:val="single" w:sz="4" w:space="0" w:color="auto"/>
              <w:right w:val="single" w:sz="4" w:space="0" w:color="auto"/>
            </w:tcBorders>
            <w:shd w:val="clear" w:color="auto" w:fill="auto"/>
            <w:noWrap/>
            <w:vAlign w:val="center"/>
            <w:hideMark/>
          </w:tcPr>
          <w:p w14:paraId="19FC4AE9"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9,253,997</w:t>
            </w:r>
          </w:p>
        </w:tc>
        <w:tc>
          <w:tcPr>
            <w:tcW w:w="1475" w:type="dxa"/>
            <w:tcBorders>
              <w:top w:val="nil"/>
              <w:left w:val="nil"/>
              <w:bottom w:val="single" w:sz="4" w:space="0" w:color="auto"/>
              <w:right w:val="single" w:sz="4" w:space="0" w:color="auto"/>
            </w:tcBorders>
            <w:shd w:val="clear" w:color="auto" w:fill="auto"/>
            <w:noWrap/>
            <w:vAlign w:val="bottom"/>
            <w:hideMark/>
          </w:tcPr>
          <w:p w14:paraId="7ED29399"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304,568</w:t>
            </w:r>
          </w:p>
        </w:tc>
        <w:tc>
          <w:tcPr>
            <w:tcW w:w="875" w:type="dxa"/>
            <w:tcBorders>
              <w:top w:val="nil"/>
              <w:left w:val="nil"/>
              <w:bottom w:val="single" w:sz="4" w:space="0" w:color="auto"/>
              <w:right w:val="single" w:sz="4" w:space="0" w:color="auto"/>
            </w:tcBorders>
            <w:shd w:val="clear" w:color="auto" w:fill="auto"/>
            <w:noWrap/>
            <w:vAlign w:val="bottom"/>
            <w:hideMark/>
          </w:tcPr>
          <w:p w14:paraId="6F75554E"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3.29%</w:t>
            </w:r>
          </w:p>
        </w:tc>
      </w:tr>
      <w:tr w:rsidR="00F07A8E" w:rsidRPr="00B95268" w14:paraId="037E1077" w14:textId="77777777" w:rsidTr="0036165C">
        <w:trPr>
          <w:trHeight w:val="258"/>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2B7628BE"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Aportes SENA</w:t>
            </w:r>
          </w:p>
        </w:tc>
        <w:tc>
          <w:tcPr>
            <w:tcW w:w="1475" w:type="dxa"/>
            <w:tcBorders>
              <w:top w:val="nil"/>
              <w:left w:val="nil"/>
              <w:bottom w:val="single" w:sz="4" w:space="0" w:color="auto"/>
              <w:right w:val="single" w:sz="4" w:space="0" w:color="auto"/>
            </w:tcBorders>
            <w:shd w:val="clear" w:color="auto" w:fill="auto"/>
            <w:noWrap/>
            <w:vAlign w:val="center"/>
            <w:hideMark/>
          </w:tcPr>
          <w:p w14:paraId="6F05D098"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6,372,372</w:t>
            </w:r>
          </w:p>
        </w:tc>
        <w:tc>
          <w:tcPr>
            <w:tcW w:w="1476" w:type="dxa"/>
            <w:tcBorders>
              <w:top w:val="nil"/>
              <w:left w:val="nil"/>
              <w:bottom w:val="single" w:sz="4" w:space="0" w:color="auto"/>
              <w:right w:val="single" w:sz="4" w:space="0" w:color="auto"/>
            </w:tcBorders>
            <w:shd w:val="clear" w:color="auto" w:fill="auto"/>
            <w:noWrap/>
            <w:vAlign w:val="center"/>
            <w:hideMark/>
          </w:tcPr>
          <w:p w14:paraId="4D2053A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6,170,219</w:t>
            </w:r>
          </w:p>
        </w:tc>
        <w:tc>
          <w:tcPr>
            <w:tcW w:w="1475" w:type="dxa"/>
            <w:tcBorders>
              <w:top w:val="nil"/>
              <w:left w:val="nil"/>
              <w:bottom w:val="single" w:sz="4" w:space="0" w:color="auto"/>
              <w:right w:val="single" w:sz="4" w:space="0" w:color="auto"/>
            </w:tcBorders>
            <w:shd w:val="clear" w:color="auto" w:fill="auto"/>
            <w:noWrap/>
            <w:vAlign w:val="bottom"/>
            <w:hideMark/>
          </w:tcPr>
          <w:p w14:paraId="6C36E272"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202,153</w:t>
            </w:r>
          </w:p>
        </w:tc>
        <w:tc>
          <w:tcPr>
            <w:tcW w:w="875" w:type="dxa"/>
            <w:tcBorders>
              <w:top w:val="nil"/>
              <w:left w:val="nil"/>
              <w:bottom w:val="single" w:sz="4" w:space="0" w:color="auto"/>
              <w:right w:val="single" w:sz="4" w:space="0" w:color="auto"/>
            </w:tcBorders>
            <w:shd w:val="clear" w:color="auto" w:fill="auto"/>
            <w:noWrap/>
            <w:vAlign w:val="bottom"/>
            <w:hideMark/>
          </w:tcPr>
          <w:p w14:paraId="109A1E03"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3.28%</w:t>
            </w:r>
          </w:p>
        </w:tc>
      </w:tr>
      <w:tr w:rsidR="00F07A8E" w:rsidRPr="00B95268" w14:paraId="00E41A97" w14:textId="77777777" w:rsidTr="0036165C">
        <w:trPr>
          <w:trHeight w:val="258"/>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164A61A0"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Prima de Vacaciones</w:t>
            </w:r>
          </w:p>
        </w:tc>
        <w:tc>
          <w:tcPr>
            <w:tcW w:w="1475" w:type="dxa"/>
            <w:tcBorders>
              <w:top w:val="nil"/>
              <w:left w:val="nil"/>
              <w:bottom w:val="single" w:sz="4" w:space="0" w:color="auto"/>
              <w:right w:val="single" w:sz="4" w:space="0" w:color="auto"/>
            </w:tcBorders>
            <w:shd w:val="clear" w:color="auto" w:fill="auto"/>
            <w:noWrap/>
            <w:vAlign w:val="center"/>
            <w:hideMark/>
          </w:tcPr>
          <w:p w14:paraId="3E8FFA09"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784,125</w:t>
            </w:r>
          </w:p>
        </w:tc>
        <w:tc>
          <w:tcPr>
            <w:tcW w:w="1476" w:type="dxa"/>
            <w:tcBorders>
              <w:top w:val="nil"/>
              <w:left w:val="nil"/>
              <w:bottom w:val="single" w:sz="4" w:space="0" w:color="auto"/>
              <w:right w:val="single" w:sz="4" w:space="0" w:color="auto"/>
            </w:tcBorders>
            <w:shd w:val="clear" w:color="auto" w:fill="auto"/>
            <w:noWrap/>
            <w:vAlign w:val="center"/>
            <w:hideMark/>
          </w:tcPr>
          <w:p w14:paraId="34780CFA"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1,127,500</w:t>
            </w:r>
          </w:p>
        </w:tc>
        <w:tc>
          <w:tcPr>
            <w:tcW w:w="1475" w:type="dxa"/>
            <w:tcBorders>
              <w:top w:val="nil"/>
              <w:left w:val="nil"/>
              <w:bottom w:val="single" w:sz="4" w:space="0" w:color="auto"/>
              <w:right w:val="single" w:sz="4" w:space="0" w:color="auto"/>
            </w:tcBorders>
            <w:shd w:val="clear" w:color="auto" w:fill="auto"/>
            <w:noWrap/>
            <w:vAlign w:val="bottom"/>
            <w:hideMark/>
          </w:tcPr>
          <w:p w14:paraId="7C96A743"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(343,375)</w:t>
            </w:r>
          </w:p>
        </w:tc>
        <w:tc>
          <w:tcPr>
            <w:tcW w:w="875" w:type="dxa"/>
            <w:tcBorders>
              <w:top w:val="nil"/>
              <w:left w:val="nil"/>
              <w:bottom w:val="single" w:sz="4" w:space="0" w:color="auto"/>
              <w:right w:val="single" w:sz="4" w:space="0" w:color="auto"/>
            </w:tcBorders>
            <w:shd w:val="clear" w:color="auto" w:fill="auto"/>
            <w:noWrap/>
            <w:vAlign w:val="bottom"/>
            <w:hideMark/>
          </w:tcPr>
          <w:p w14:paraId="3A9BAA61"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-30.45%</w:t>
            </w:r>
          </w:p>
        </w:tc>
      </w:tr>
      <w:tr w:rsidR="00F07A8E" w:rsidRPr="00B95268" w14:paraId="7CE1C098" w14:textId="77777777" w:rsidTr="0036165C">
        <w:trPr>
          <w:trHeight w:val="258"/>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49DCD40B"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Salud Ocupacional </w:t>
            </w:r>
          </w:p>
        </w:tc>
        <w:tc>
          <w:tcPr>
            <w:tcW w:w="1475" w:type="dxa"/>
            <w:tcBorders>
              <w:top w:val="nil"/>
              <w:left w:val="nil"/>
              <w:bottom w:val="single" w:sz="4" w:space="0" w:color="auto"/>
              <w:right w:val="single" w:sz="4" w:space="0" w:color="auto"/>
            </w:tcBorders>
            <w:shd w:val="clear" w:color="auto" w:fill="auto"/>
            <w:noWrap/>
            <w:vAlign w:val="center"/>
            <w:hideMark/>
          </w:tcPr>
          <w:p w14:paraId="37BF84E3"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3,034,341</w:t>
            </w:r>
          </w:p>
        </w:tc>
        <w:tc>
          <w:tcPr>
            <w:tcW w:w="1476" w:type="dxa"/>
            <w:tcBorders>
              <w:top w:val="nil"/>
              <w:left w:val="nil"/>
              <w:bottom w:val="single" w:sz="4" w:space="0" w:color="auto"/>
              <w:right w:val="single" w:sz="4" w:space="0" w:color="auto"/>
            </w:tcBorders>
            <w:shd w:val="clear" w:color="auto" w:fill="auto"/>
            <w:noWrap/>
            <w:vAlign w:val="center"/>
            <w:hideMark/>
          </w:tcPr>
          <w:p w14:paraId="4959C411"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1,224,190</w:t>
            </w:r>
          </w:p>
        </w:tc>
        <w:tc>
          <w:tcPr>
            <w:tcW w:w="1475" w:type="dxa"/>
            <w:tcBorders>
              <w:top w:val="nil"/>
              <w:left w:val="nil"/>
              <w:bottom w:val="single" w:sz="4" w:space="0" w:color="auto"/>
              <w:right w:val="single" w:sz="4" w:space="0" w:color="auto"/>
            </w:tcBorders>
            <w:shd w:val="clear" w:color="auto" w:fill="auto"/>
            <w:noWrap/>
            <w:vAlign w:val="bottom"/>
            <w:hideMark/>
          </w:tcPr>
          <w:p w14:paraId="13C3A495"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1,810,151</w:t>
            </w:r>
          </w:p>
        </w:tc>
        <w:tc>
          <w:tcPr>
            <w:tcW w:w="875" w:type="dxa"/>
            <w:tcBorders>
              <w:top w:val="nil"/>
              <w:left w:val="nil"/>
              <w:bottom w:val="single" w:sz="4" w:space="0" w:color="auto"/>
              <w:right w:val="single" w:sz="4" w:space="0" w:color="auto"/>
            </w:tcBorders>
            <w:shd w:val="clear" w:color="auto" w:fill="auto"/>
            <w:noWrap/>
            <w:vAlign w:val="bottom"/>
            <w:hideMark/>
          </w:tcPr>
          <w:p w14:paraId="538DAAE4"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147.87%</w:t>
            </w:r>
          </w:p>
        </w:tc>
      </w:tr>
      <w:tr w:rsidR="00F07A8E" w:rsidRPr="00B95268" w14:paraId="627DBA14" w14:textId="77777777" w:rsidTr="0036165C">
        <w:trPr>
          <w:trHeight w:val="258"/>
        </w:trPr>
        <w:tc>
          <w:tcPr>
            <w:tcW w:w="3842" w:type="dxa"/>
            <w:tcBorders>
              <w:top w:val="nil"/>
              <w:left w:val="single" w:sz="4" w:space="0" w:color="auto"/>
              <w:bottom w:val="single" w:sz="4" w:space="0" w:color="auto"/>
              <w:right w:val="single" w:sz="4" w:space="0" w:color="auto"/>
            </w:tcBorders>
            <w:shd w:val="clear" w:color="auto" w:fill="auto"/>
            <w:vAlign w:val="bottom"/>
            <w:hideMark/>
          </w:tcPr>
          <w:p w14:paraId="7BA68A44" w14:textId="77777777" w:rsidR="00F07A8E" w:rsidRPr="00B95268" w:rsidRDefault="00F07A8E" w:rsidP="00464CA5">
            <w:pPr>
              <w:spacing w:after="0"/>
              <w:jc w:val="both"/>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1475" w:type="dxa"/>
            <w:tcBorders>
              <w:top w:val="nil"/>
              <w:left w:val="nil"/>
              <w:bottom w:val="single" w:sz="4" w:space="0" w:color="auto"/>
              <w:right w:val="single" w:sz="4" w:space="0" w:color="auto"/>
            </w:tcBorders>
            <w:shd w:val="clear" w:color="auto" w:fill="auto"/>
            <w:noWrap/>
            <w:vAlign w:val="center"/>
            <w:hideMark/>
          </w:tcPr>
          <w:p w14:paraId="3F134711" w14:textId="77777777" w:rsidR="00F07A8E" w:rsidRPr="00B95268" w:rsidRDefault="00F07A8E"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513,143,832</w:t>
            </w:r>
          </w:p>
        </w:tc>
        <w:tc>
          <w:tcPr>
            <w:tcW w:w="1476" w:type="dxa"/>
            <w:tcBorders>
              <w:top w:val="nil"/>
              <w:left w:val="nil"/>
              <w:bottom w:val="single" w:sz="4" w:space="0" w:color="auto"/>
              <w:right w:val="single" w:sz="4" w:space="0" w:color="auto"/>
            </w:tcBorders>
            <w:shd w:val="clear" w:color="auto" w:fill="auto"/>
            <w:noWrap/>
            <w:vAlign w:val="center"/>
            <w:hideMark/>
          </w:tcPr>
          <w:p w14:paraId="619A3476" w14:textId="77777777" w:rsidR="00F07A8E" w:rsidRPr="00B95268" w:rsidRDefault="00F07A8E"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507,603,404</w:t>
            </w:r>
          </w:p>
        </w:tc>
        <w:tc>
          <w:tcPr>
            <w:tcW w:w="1475" w:type="dxa"/>
            <w:tcBorders>
              <w:top w:val="nil"/>
              <w:left w:val="nil"/>
              <w:bottom w:val="single" w:sz="4" w:space="0" w:color="auto"/>
              <w:right w:val="single" w:sz="4" w:space="0" w:color="auto"/>
            </w:tcBorders>
            <w:shd w:val="clear" w:color="auto" w:fill="auto"/>
            <w:noWrap/>
            <w:vAlign w:val="bottom"/>
            <w:hideMark/>
          </w:tcPr>
          <w:p w14:paraId="73DB722C" w14:textId="77777777" w:rsidR="00F07A8E" w:rsidRPr="00B95268" w:rsidRDefault="00F07A8E"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5,540,428</w:t>
            </w:r>
          </w:p>
        </w:tc>
        <w:tc>
          <w:tcPr>
            <w:tcW w:w="875" w:type="dxa"/>
            <w:tcBorders>
              <w:top w:val="nil"/>
              <w:left w:val="nil"/>
              <w:bottom w:val="single" w:sz="4" w:space="0" w:color="auto"/>
              <w:right w:val="single" w:sz="4" w:space="0" w:color="auto"/>
            </w:tcBorders>
            <w:shd w:val="clear" w:color="auto" w:fill="auto"/>
            <w:noWrap/>
            <w:vAlign w:val="bottom"/>
            <w:hideMark/>
          </w:tcPr>
          <w:p w14:paraId="44B803FC" w14:textId="77777777" w:rsidR="00F07A8E" w:rsidRPr="00B95268" w:rsidRDefault="00F07A8E"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1.09%</w:t>
            </w:r>
          </w:p>
        </w:tc>
      </w:tr>
    </w:tbl>
    <w:p w14:paraId="0C5881D0" w14:textId="1C7B627F" w:rsidR="00B95268" w:rsidRDefault="00B95268" w:rsidP="00464CA5">
      <w:pPr>
        <w:spacing w:after="0"/>
        <w:jc w:val="both"/>
        <w:rPr>
          <w:rFonts w:ascii="Arial Narrow" w:hAnsi="Arial Narrow"/>
          <w:i/>
          <w:iCs/>
          <w:color w:val="000000" w:themeColor="text1"/>
          <w:sz w:val="20"/>
          <w:szCs w:val="20"/>
          <w:lang w:val="es-ES"/>
        </w:rPr>
      </w:pPr>
    </w:p>
    <w:p w14:paraId="447E6439" w14:textId="77777777" w:rsidR="00B95268" w:rsidRDefault="00B95268">
      <w:pPr>
        <w:spacing w:after="0"/>
        <w:rPr>
          <w:rFonts w:ascii="Arial Narrow" w:hAnsi="Arial Narrow"/>
          <w:i/>
          <w:iCs/>
          <w:color w:val="000000" w:themeColor="text1"/>
          <w:sz w:val="20"/>
          <w:szCs w:val="20"/>
          <w:lang w:val="es-ES"/>
        </w:rPr>
      </w:pPr>
      <w:r>
        <w:rPr>
          <w:rFonts w:ascii="Arial Narrow" w:hAnsi="Arial Narrow"/>
          <w:i/>
          <w:iCs/>
          <w:color w:val="000000" w:themeColor="text1"/>
          <w:sz w:val="20"/>
          <w:szCs w:val="20"/>
          <w:lang w:val="es-ES"/>
        </w:rPr>
        <w:br w:type="page"/>
      </w:r>
    </w:p>
    <w:p w14:paraId="4C560E9C" w14:textId="77777777" w:rsidR="00F07A8E" w:rsidRPr="00B95268" w:rsidRDefault="00F07A8E" w:rsidP="00464CA5">
      <w:pPr>
        <w:spacing w:after="0"/>
        <w:jc w:val="both"/>
        <w:rPr>
          <w:rFonts w:ascii="Arial Narrow" w:hAnsi="Arial Narrow"/>
          <w:i/>
          <w:iCs/>
          <w:color w:val="000000" w:themeColor="text1"/>
          <w:sz w:val="20"/>
          <w:szCs w:val="20"/>
          <w:lang w:val="es-ES"/>
        </w:rPr>
      </w:pPr>
    </w:p>
    <w:p w14:paraId="3A78B54C" w14:textId="77777777" w:rsidR="00F07A8E" w:rsidRPr="00B95268" w:rsidRDefault="007C0274" w:rsidP="00464CA5">
      <w:pPr>
        <w:spacing w:after="0"/>
        <w:rPr>
          <w:rFonts w:ascii="Arial Narrow" w:hAnsi="Arial Narrow"/>
          <w:b/>
          <w:color w:val="000000" w:themeColor="text1"/>
          <w:sz w:val="20"/>
          <w:szCs w:val="20"/>
        </w:rPr>
      </w:pPr>
      <w:r w:rsidRPr="00B95268">
        <w:rPr>
          <w:rFonts w:ascii="Arial Narrow" w:hAnsi="Arial Narrow"/>
          <w:b/>
          <w:color w:val="000000" w:themeColor="text1"/>
          <w:sz w:val="20"/>
          <w:szCs w:val="20"/>
          <w:highlight w:val="lightGray"/>
        </w:rPr>
        <w:t>NOTA No. 21</w:t>
      </w:r>
      <w:r w:rsidR="00F07A8E" w:rsidRPr="00B95268">
        <w:rPr>
          <w:rFonts w:ascii="Arial Narrow" w:hAnsi="Arial Narrow"/>
          <w:b/>
          <w:color w:val="000000" w:themeColor="text1"/>
          <w:sz w:val="20"/>
          <w:szCs w:val="20"/>
          <w:highlight w:val="lightGray"/>
        </w:rPr>
        <w:t xml:space="preserve">: GASTOS GENERALES. </w:t>
      </w:r>
    </w:p>
    <w:p w14:paraId="43CFE8F2" w14:textId="77777777" w:rsidR="00F07A8E" w:rsidRPr="00B95268" w:rsidRDefault="00F07A8E" w:rsidP="00464CA5">
      <w:pPr>
        <w:spacing w:after="0"/>
        <w:rPr>
          <w:rFonts w:ascii="Arial Narrow" w:hAnsi="Arial Narrow"/>
          <w:color w:val="000000" w:themeColor="text1"/>
          <w:sz w:val="20"/>
          <w:szCs w:val="20"/>
        </w:rPr>
      </w:pPr>
    </w:p>
    <w:p w14:paraId="1A285891" w14:textId="21396EE4" w:rsidR="00F07A8E" w:rsidRPr="00B95268" w:rsidRDefault="00F07A8E"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Contempla los gastos ocasionados y/o causados por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por concepto de la realización de funciones administrativas generales y otras que le son complementarias al desarrollo de su objeto social. </w:t>
      </w:r>
    </w:p>
    <w:p w14:paraId="18DA858D" w14:textId="77777777" w:rsidR="00F07A8E" w:rsidRPr="00B95268" w:rsidRDefault="00F07A8E" w:rsidP="00464CA5">
      <w:pPr>
        <w:spacing w:after="0"/>
        <w:jc w:val="both"/>
        <w:rPr>
          <w:rFonts w:ascii="Arial Narrow" w:hAnsi="Arial Narrow"/>
          <w:color w:val="000000" w:themeColor="text1"/>
          <w:sz w:val="20"/>
          <w:szCs w:val="20"/>
        </w:rPr>
      </w:pPr>
    </w:p>
    <w:tbl>
      <w:tblPr>
        <w:tblW w:w="9070" w:type="dxa"/>
        <w:tblInd w:w="65" w:type="dxa"/>
        <w:tblCellMar>
          <w:left w:w="70" w:type="dxa"/>
          <w:right w:w="70" w:type="dxa"/>
        </w:tblCellMar>
        <w:tblLook w:val="04A0" w:firstRow="1" w:lastRow="0" w:firstColumn="1" w:lastColumn="0" w:noHBand="0" w:noVBand="1"/>
      </w:tblPr>
      <w:tblGrid>
        <w:gridCol w:w="3603"/>
        <w:gridCol w:w="1439"/>
        <w:gridCol w:w="1438"/>
        <w:gridCol w:w="1439"/>
        <w:gridCol w:w="1151"/>
      </w:tblGrid>
      <w:tr w:rsidR="00F07A8E" w:rsidRPr="00B95268" w14:paraId="256032C6" w14:textId="77777777" w:rsidTr="001F3E83">
        <w:trPr>
          <w:trHeight w:val="265"/>
        </w:trPr>
        <w:tc>
          <w:tcPr>
            <w:tcW w:w="3603"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124221A8" w14:textId="77777777" w:rsidR="00F07A8E" w:rsidRPr="00B95268" w:rsidRDefault="00F07A8E"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Gastos  Generales </w:t>
            </w:r>
          </w:p>
        </w:tc>
        <w:tc>
          <w:tcPr>
            <w:tcW w:w="1439" w:type="dxa"/>
            <w:tcBorders>
              <w:top w:val="single" w:sz="4" w:space="0" w:color="auto"/>
              <w:left w:val="nil"/>
              <w:bottom w:val="single" w:sz="4" w:space="0" w:color="auto"/>
              <w:right w:val="single" w:sz="4" w:space="0" w:color="auto"/>
            </w:tcBorders>
            <w:shd w:val="clear" w:color="000000" w:fill="0000FF"/>
            <w:noWrap/>
            <w:vAlign w:val="bottom"/>
            <w:hideMark/>
          </w:tcPr>
          <w:p w14:paraId="0E11DCB0" w14:textId="4F129822" w:rsidR="00F07A8E" w:rsidRPr="00B95268" w:rsidRDefault="00F07A8E"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1438" w:type="dxa"/>
            <w:tcBorders>
              <w:top w:val="single" w:sz="4" w:space="0" w:color="auto"/>
              <w:left w:val="nil"/>
              <w:bottom w:val="single" w:sz="4" w:space="0" w:color="auto"/>
              <w:right w:val="single" w:sz="4" w:space="0" w:color="auto"/>
            </w:tcBorders>
            <w:shd w:val="clear" w:color="000000" w:fill="0000FF"/>
            <w:noWrap/>
            <w:vAlign w:val="bottom"/>
            <w:hideMark/>
          </w:tcPr>
          <w:p w14:paraId="5E4BF752" w14:textId="5E335D15" w:rsidR="00F07A8E"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1439" w:type="dxa"/>
            <w:tcBorders>
              <w:top w:val="single" w:sz="4" w:space="0" w:color="auto"/>
              <w:left w:val="nil"/>
              <w:bottom w:val="single" w:sz="4" w:space="0" w:color="auto"/>
              <w:right w:val="single" w:sz="4" w:space="0" w:color="auto"/>
            </w:tcBorders>
            <w:shd w:val="clear" w:color="000000" w:fill="0000FF"/>
            <w:noWrap/>
            <w:vAlign w:val="bottom"/>
            <w:hideMark/>
          </w:tcPr>
          <w:p w14:paraId="235BE526" w14:textId="77777777" w:rsidR="00F07A8E" w:rsidRPr="00B95268" w:rsidRDefault="00F07A8E"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1151" w:type="dxa"/>
            <w:tcBorders>
              <w:top w:val="single" w:sz="4" w:space="0" w:color="auto"/>
              <w:left w:val="nil"/>
              <w:bottom w:val="single" w:sz="4" w:space="0" w:color="auto"/>
              <w:right w:val="single" w:sz="4" w:space="0" w:color="auto"/>
            </w:tcBorders>
            <w:shd w:val="clear" w:color="000000" w:fill="0000FF"/>
            <w:noWrap/>
            <w:vAlign w:val="bottom"/>
            <w:hideMark/>
          </w:tcPr>
          <w:p w14:paraId="1772ACE9" w14:textId="77777777" w:rsidR="00F07A8E" w:rsidRPr="00B95268" w:rsidRDefault="00F07A8E"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F07A8E" w:rsidRPr="00B95268" w14:paraId="5013C263"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76889E62"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Honorarios</w:t>
            </w:r>
          </w:p>
        </w:tc>
        <w:tc>
          <w:tcPr>
            <w:tcW w:w="1439" w:type="dxa"/>
            <w:tcBorders>
              <w:top w:val="nil"/>
              <w:left w:val="nil"/>
              <w:bottom w:val="single" w:sz="4" w:space="0" w:color="auto"/>
              <w:right w:val="single" w:sz="4" w:space="0" w:color="auto"/>
            </w:tcBorders>
            <w:shd w:val="clear" w:color="auto" w:fill="auto"/>
            <w:noWrap/>
            <w:vAlign w:val="center"/>
            <w:hideMark/>
          </w:tcPr>
          <w:p w14:paraId="7231083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27,922,520</w:t>
            </w:r>
          </w:p>
        </w:tc>
        <w:tc>
          <w:tcPr>
            <w:tcW w:w="1438" w:type="dxa"/>
            <w:tcBorders>
              <w:top w:val="nil"/>
              <w:left w:val="nil"/>
              <w:bottom w:val="single" w:sz="4" w:space="0" w:color="auto"/>
              <w:right w:val="single" w:sz="4" w:space="0" w:color="auto"/>
            </w:tcBorders>
            <w:shd w:val="clear" w:color="auto" w:fill="auto"/>
            <w:noWrap/>
            <w:vAlign w:val="center"/>
            <w:hideMark/>
          </w:tcPr>
          <w:p w14:paraId="5E160910"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60,093,698</w:t>
            </w:r>
          </w:p>
        </w:tc>
        <w:tc>
          <w:tcPr>
            <w:tcW w:w="1439" w:type="dxa"/>
            <w:tcBorders>
              <w:top w:val="nil"/>
              <w:left w:val="nil"/>
              <w:bottom w:val="single" w:sz="4" w:space="0" w:color="auto"/>
              <w:right w:val="single" w:sz="4" w:space="0" w:color="auto"/>
            </w:tcBorders>
            <w:shd w:val="clear" w:color="auto" w:fill="auto"/>
            <w:noWrap/>
            <w:vAlign w:val="bottom"/>
            <w:hideMark/>
          </w:tcPr>
          <w:p w14:paraId="0E66A33A"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(32,171,178)</w:t>
            </w:r>
          </w:p>
        </w:tc>
        <w:tc>
          <w:tcPr>
            <w:tcW w:w="1151" w:type="dxa"/>
            <w:tcBorders>
              <w:top w:val="nil"/>
              <w:left w:val="nil"/>
              <w:bottom w:val="single" w:sz="4" w:space="0" w:color="auto"/>
              <w:right w:val="single" w:sz="4" w:space="0" w:color="auto"/>
            </w:tcBorders>
            <w:shd w:val="clear" w:color="auto" w:fill="auto"/>
            <w:noWrap/>
            <w:vAlign w:val="bottom"/>
            <w:hideMark/>
          </w:tcPr>
          <w:p w14:paraId="12909794"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-53.54%</w:t>
            </w:r>
          </w:p>
        </w:tc>
      </w:tr>
      <w:tr w:rsidR="00F07A8E" w:rsidRPr="00B95268" w14:paraId="279136D7"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21151D98"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Impuestos</w:t>
            </w:r>
          </w:p>
        </w:tc>
        <w:tc>
          <w:tcPr>
            <w:tcW w:w="1439" w:type="dxa"/>
            <w:tcBorders>
              <w:top w:val="nil"/>
              <w:left w:val="nil"/>
              <w:bottom w:val="single" w:sz="4" w:space="0" w:color="auto"/>
              <w:right w:val="single" w:sz="4" w:space="0" w:color="auto"/>
            </w:tcBorders>
            <w:shd w:val="clear" w:color="auto" w:fill="auto"/>
            <w:noWrap/>
            <w:vAlign w:val="center"/>
            <w:hideMark/>
          </w:tcPr>
          <w:p w14:paraId="421D0A97"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1,251,200</w:t>
            </w:r>
          </w:p>
        </w:tc>
        <w:tc>
          <w:tcPr>
            <w:tcW w:w="1438" w:type="dxa"/>
            <w:tcBorders>
              <w:top w:val="nil"/>
              <w:left w:val="nil"/>
              <w:bottom w:val="single" w:sz="4" w:space="0" w:color="auto"/>
              <w:right w:val="single" w:sz="4" w:space="0" w:color="auto"/>
            </w:tcBorders>
            <w:shd w:val="clear" w:color="auto" w:fill="auto"/>
            <w:noWrap/>
            <w:vAlign w:val="bottom"/>
            <w:hideMark/>
          </w:tcPr>
          <w:p w14:paraId="6F2C096F"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439" w:type="dxa"/>
            <w:tcBorders>
              <w:top w:val="nil"/>
              <w:left w:val="nil"/>
              <w:bottom w:val="single" w:sz="4" w:space="0" w:color="auto"/>
              <w:right w:val="single" w:sz="4" w:space="0" w:color="auto"/>
            </w:tcBorders>
            <w:shd w:val="clear" w:color="auto" w:fill="auto"/>
            <w:noWrap/>
            <w:vAlign w:val="bottom"/>
            <w:hideMark/>
          </w:tcPr>
          <w:p w14:paraId="0772EB94"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1,251,200</w:t>
            </w:r>
          </w:p>
        </w:tc>
        <w:tc>
          <w:tcPr>
            <w:tcW w:w="1151" w:type="dxa"/>
            <w:tcBorders>
              <w:top w:val="nil"/>
              <w:left w:val="nil"/>
              <w:bottom w:val="single" w:sz="4" w:space="0" w:color="auto"/>
              <w:right w:val="single" w:sz="4" w:space="0" w:color="auto"/>
            </w:tcBorders>
            <w:shd w:val="clear" w:color="auto" w:fill="auto"/>
            <w:noWrap/>
            <w:vAlign w:val="bottom"/>
            <w:hideMark/>
          </w:tcPr>
          <w:p w14:paraId="5EC430CE"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F07A8E" w:rsidRPr="00B95268" w14:paraId="563F6E55"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08F18E15"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Arrendamientos</w:t>
            </w:r>
          </w:p>
        </w:tc>
        <w:tc>
          <w:tcPr>
            <w:tcW w:w="1439" w:type="dxa"/>
            <w:tcBorders>
              <w:top w:val="nil"/>
              <w:left w:val="nil"/>
              <w:bottom w:val="single" w:sz="4" w:space="0" w:color="auto"/>
              <w:right w:val="single" w:sz="4" w:space="0" w:color="auto"/>
            </w:tcBorders>
            <w:shd w:val="clear" w:color="auto" w:fill="auto"/>
            <w:noWrap/>
            <w:vAlign w:val="center"/>
            <w:hideMark/>
          </w:tcPr>
          <w:p w14:paraId="35E4630B"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7,789,781</w:t>
            </w:r>
          </w:p>
        </w:tc>
        <w:tc>
          <w:tcPr>
            <w:tcW w:w="1438" w:type="dxa"/>
            <w:tcBorders>
              <w:top w:val="nil"/>
              <w:left w:val="nil"/>
              <w:bottom w:val="single" w:sz="4" w:space="0" w:color="auto"/>
              <w:right w:val="single" w:sz="4" w:space="0" w:color="auto"/>
            </w:tcBorders>
            <w:shd w:val="clear" w:color="auto" w:fill="auto"/>
            <w:noWrap/>
            <w:vAlign w:val="center"/>
            <w:hideMark/>
          </w:tcPr>
          <w:p w14:paraId="15B8654E"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12,000</w:t>
            </w:r>
          </w:p>
        </w:tc>
        <w:tc>
          <w:tcPr>
            <w:tcW w:w="1439" w:type="dxa"/>
            <w:tcBorders>
              <w:top w:val="nil"/>
              <w:left w:val="nil"/>
              <w:bottom w:val="single" w:sz="4" w:space="0" w:color="auto"/>
              <w:right w:val="single" w:sz="4" w:space="0" w:color="auto"/>
            </w:tcBorders>
            <w:shd w:val="clear" w:color="auto" w:fill="auto"/>
            <w:noWrap/>
            <w:vAlign w:val="bottom"/>
            <w:hideMark/>
          </w:tcPr>
          <w:p w14:paraId="5E131FA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7,777,781</w:t>
            </w:r>
          </w:p>
        </w:tc>
        <w:tc>
          <w:tcPr>
            <w:tcW w:w="1151" w:type="dxa"/>
            <w:tcBorders>
              <w:top w:val="nil"/>
              <w:left w:val="nil"/>
              <w:bottom w:val="single" w:sz="4" w:space="0" w:color="auto"/>
              <w:right w:val="single" w:sz="4" w:space="0" w:color="auto"/>
            </w:tcBorders>
            <w:shd w:val="clear" w:color="auto" w:fill="auto"/>
            <w:noWrap/>
            <w:vAlign w:val="bottom"/>
            <w:hideMark/>
          </w:tcPr>
          <w:p w14:paraId="1EB30E7C"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64814.84%</w:t>
            </w:r>
          </w:p>
        </w:tc>
      </w:tr>
      <w:tr w:rsidR="00F07A8E" w:rsidRPr="00B95268" w14:paraId="6A8E43A9"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5A789110"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Seguros</w:t>
            </w:r>
          </w:p>
        </w:tc>
        <w:tc>
          <w:tcPr>
            <w:tcW w:w="1439" w:type="dxa"/>
            <w:tcBorders>
              <w:top w:val="nil"/>
              <w:left w:val="nil"/>
              <w:bottom w:val="single" w:sz="4" w:space="0" w:color="auto"/>
              <w:right w:val="single" w:sz="4" w:space="0" w:color="auto"/>
            </w:tcBorders>
            <w:shd w:val="clear" w:color="auto" w:fill="auto"/>
            <w:noWrap/>
            <w:vAlign w:val="center"/>
            <w:hideMark/>
          </w:tcPr>
          <w:p w14:paraId="5E61F903"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11,037,160</w:t>
            </w:r>
          </w:p>
        </w:tc>
        <w:tc>
          <w:tcPr>
            <w:tcW w:w="1438" w:type="dxa"/>
            <w:tcBorders>
              <w:top w:val="nil"/>
              <w:left w:val="nil"/>
              <w:bottom w:val="single" w:sz="4" w:space="0" w:color="auto"/>
              <w:right w:val="single" w:sz="4" w:space="0" w:color="auto"/>
            </w:tcBorders>
            <w:shd w:val="clear" w:color="auto" w:fill="auto"/>
            <w:noWrap/>
            <w:vAlign w:val="center"/>
            <w:hideMark/>
          </w:tcPr>
          <w:p w14:paraId="6F9ADF00"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17,010,813</w:t>
            </w:r>
          </w:p>
        </w:tc>
        <w:tc>
          <w:tcPr>
            <w:tcW w:w="1439" w:type="dxa"/>
            <w:tcBorders>
              <w:top w:val="nil"/>
              <w:left w:val="nil"/>
              <w:bottom w:val="single" w:sz="4" w:space="0" w:color="auto"/>
              <w:right w:val="single" w:sz="4" w:space="0" w:color="auto"/>
            </w:tcBorders>
            <w:shd w:val="clear" w:color="auto" w:fill="auto"/>
            <w:noWrap/>
            <w:vAlign w:val="bottom"/>
            <w:hideMark/>
          </w:tcPr>
          <w:p w14:paraId="2369E6F5"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(5,973,653)</w:t>
            </w:r>
          </w:p>
        </w:tc>
        <w:tc>
          <w:tcPr>
            <w:tcW w:w="1151" w:type="dxa"/>
            <w:tcBorders>
              <w:top w:val="nil"/>
              <w:left w:val="nil"/>
              <w:bottom w:val="single" w:sz="4" w:space="0" w:color="auto"/>
              <w:right w:val="single" w:sz="4" w:space="0" w:color="auto"/>
            </w:tcBorders>
            <w:shd w:val="clear" w:color="auto" w:fill="auto"/>
            <w:noWrap/>
            <w:vAlign w:val="bottom"/>
            <w:hideMark/>
          </w:tcPr>
          <w:p w14:paraId="30CE0478"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-35.12%</w:t>
            </w:r>
          </w:p>
        </w:tc>
      </w:tr>
      <w:tr w:rsidR="00F07A8E" w:rsidRPr="00B95268" w14:paraId="44CF9831"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6EC6A2F4"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Mantenimiento y Reparaciones</w:t>
            </w:r>
          </w:p>
        </w:tc>
        <w:tc>
          <w:tcPr>
            <w:tcW w:w="1439" w:type="dxa"/>
            <w:tcBorders>
              <w:top w:val="nil"/>
              <w:left w:val="nil"/>
              <w:bottom w:val="single" w:sz="4" w:space="0" w:color="auto"/>
              <w:right w:val="single" w:sz="4" w:space="0" w:color="auto"/>
            </w:tcBorders>
            <w:shd w:val="clear" w:color="auto" w:fill="auto"/>
            <w:noWrap/>
            <w:vAlign w:val="center"/>
            <w:hideMark/>
          </w:tcPr>
          <w:p w14:paraId="55664E72"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6,961,297</w:t>
            </w:r>
          </w:p>
        </w:tc>
        <w:tc>
          <w:tcPr>
            <w:tcW w:w="1438" w:type="dxa"/>
            <w:tcBorders>
              <w:top w:val="nil"/>
              <w:left w:val="nil"/>
              <w:bottom w:val="single" w:sz="4" w:space="0" w:color="auto"/>
              <w:right w:val="single" w:sz="4" w:space="0" w:color="auto"/>
            </w:tcBorders>
            <w:shd w:val="clear" w:color="auto" w:fill="auto"/>
            <w:noWrap/>
            <w:vAlign w:val="center"/>
            <w:hideMark/>
          </w:tcPr>
          <w:p w14:paraId="50DC4328"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21,776,591</w:t>
            </w:r>
          </w:p>
        </w:tc>
        <w:tc>
          <w:tcPr>
            <w:tcW w:w="1439" w:type="dxa"/>
            <w:tcBorders>
              <w:top w:val="nil"/>
              <w:left w:val="nil"/>
              <w:bottom w:val="single" w:sz="4" w:space="0" w:color="auto"/>
              <w:right w:val="single" w:sz="4" w:space="0" w:color="auto"/>
            </w:tcBorders>
            <w:shd w:val="clear" w:color="auto" w:fill="auto"/>
            <w:noWrap/>
            <w:vAlign w:val="bottom"/>
            <w:hideMark/>
          </w:tcPr>
          <w:p w14:paraId="2D0923E8"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(14,815,294)</w:t>
            </w:r>
          </w:p>
        </w:tc>
        <w:tc>
          <w:tcPr>
            <w:tcW w:w="1151" w:type="dxa"/>
            <w:tcBorders>
              <w:top w:val="nil"/>
              <w:left w:val="nil"/>
              <w:bottom w:val="single" w:sz="4" w:space="0" w:color="auto"/>
              <w:right w:val="single" w:sz="4" w:space="0" w:color="auto"/>
            </w:tcBorders>
            <w:shd w:val="clear" w:color="auto" w:fill="auto"/>
            <w:noWrap/>
            <w:vAlign w:val="bottom"/>
            <w:hideMark/>
          </w:tcPr>
          <w:p w14:paraId="52B354F8"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-68.03%</w:t>
            </w:r>
          </w:p>
        </w:tc>
      </w:tr>
      <w:tr w:rsidR="00F07A8E" w:rsidRPr="00B95268" w14:paraId="70E40081"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6B0E716E"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Reparaciones Locativas</w:t>
            </w:r>
          </w:p>
        </w:tc>
        <w:tc>
          <w:tcPr>
            <w:tcW w:w="1439" w:type="dxa"/>
            <w:tcBorders>
              <w:top w:val="nil"/>
              <w:left w:val="nil"/>
              <w:bottom w:val="single" w:sz="4" w:space="0" w:color="auto"/>
              <w:right w:val="single" w:sz="4" w:space="0" w:color="auto"/>
            </w:tcBorders>
            <w:shd w:val="clear" w:color="auto" w:fill="auto"/>
            <w:noWrap/>
            <w:vAlign w:val="center"/>
            <w:hideMark/>
          </w:tcPr>
          <w:p w14:paraId="24227CC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3,898,900</w:t>
            </w:r>
          </w:p>
        </w:tc>
        <w:tc>
          <w:tcPr>
            <w:tcW w:w="1438" w:type="dxa"/>
            <w:tcBorders>
              <w:top w:val="nil"/>
              <w:left w:val="nil"/>
              <w:bottom w:val="single" w:sz="4" w:space="0" w:color="auto"/>
              <w:right w:val="single" w:sz="4" w:space="0" w:color="auto"/>
            </w:tcBorders>
            <w:shd w:val="clear" w:color="auto" w:fill="auto"/>
            <w:noWrap/>
            <w:vAlign w:val="center"/>
            <w:hideMark/>
          </w:tcPr>
          <w:p w14:paraId="5A1A976B"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20,352,724</w:t>
            </w:r>
          </w:p>
        </w:tc>
        <w:tc>
          <w:tcPr>
            <w:tcW w:w="1439" w:type="dxa"/>
            <w:tcBorders>
              <w:top w:val="nil"/>
              <w:left w:val="nil"/>
              <w:bottom w:val="single" w:sz="4" w:space="0" w:color="auto"/>
              <w:right w:val="single" w:sz="4" w:space="0" w:color="auto"/>
            </w:tcBorders>
            <w:shd w:val="clear" w:color="auto" w:fill="auto"/>
            <w:noWrap/>
            <w:vAlign w:val="bottom"/>
            <w:hideMark/>
          </w:tcPr>
          <w:p w14:paraId="492FC0A2"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(16,453,824)</w:t>
            </w:r>
          </w:p>
        </w:tc>
        <w:tc>
          <w:tcPr>
            <w:tcW w:w="1151" w:type="dxa"/>
            <w:tcBorders>
              <w:top w:val="nil"/>
              <w:left w:val="nil"/>
              <w:bottom w:val="single" w:sz="4" w:space="0" w:color="auto"/>
              <w:right w:val="single" w:sz="4" w:space="0" w:color="auto"/>
            </w:tcBorders>
            <w:shd w:val="clear" w:color="auto" w:fill="auto"/>
            <w:noWrap/>
            <w:vAlign w:val="bottom"/>
            <w:hideMark/>
          </w:tcPr>
          <w:p w14:paraId="47FDDBBF"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-80.84%</w:t>
            </w:r>
          </w:p>
        </w:tc>
      </w:tr>
      <w:tr w:rsidR="00F07A8E" w:rsidRPr="00B95268" w14:paraId="7B7CCD92"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75F4580F"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Aseo y Elementos</w:t>
            </w:r>
          </w:p>
        </w:tc>
        <w:tc>
          <w:tcPr>
            <w:tcW w:w="1439" w:type="dxa"/>
            <w:tcBorders>
              <w:top w:val="nil"/>
              <w:left w:val="nil"/>
              <w:bottom w:val="single" w:sz="4" w:space="0" w:color="auto"/>
              <w:right w:val="single" w:sz="4" w:space="0" w:color="auto"/>
            </w:tcBorders>
            <w:shd w:val="clear" w:color="auto" w:fill="auto"/>
            <w:noWrap/>
            <w:vAlign w:val="center"/>
            <w:hideMark/>
          </w:tcPr>
          <w:p w14:paraId="39E339C0"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5,990,422</w:t>
            </w:r>
          </w:p>
        </w:tc>
        <w:tc>
          <w:tcPr>
            <w:tcW w:w="1438" w:type="dxa"/>
            <w:tcBorders>
              <w:top w:val="nil"/>
              <w:left w:val="nil"/>
              <w:bottom w:val="single" w:sz="4" w:space="0" w:color="auto"/>
              <w:right w:val="single" w:sz="4" w:space="0" w:color="auto"/>
            </w:tcBorders>
            <w:shd w:val="clear" w:color="auto" w:fill="auto"/>
            <w:noWrap/>
            <w:vAlign w:val="center"/>
            <w:hideMark/>
          </w:tcPr>
          <w:p w14:paraId="5D2B4FCB"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4,872,137</w:t>
            </w:r>
          </w:p>
        </w:tc>
        <w:tc>
          <w:tcPr>
            <w:tcW w:w="1439" w:type="dxa"/>
            <w:tcBorders>
              <w:top w:val="nil"/>
              <w:left w:val="nil"/>
              <w:bottom w:val="single" w:sz="4" w:space="0" w:color="auto"/>
              <w:right w:val="single" w:sz="4" w:space="0" w:color="auto"/>
            </w:tcBorders>
            <w:shd w:val="clear" w:color="auto" w:fill="auto"/>
            <w:noWrap/>
            <w:vAlign w:val="bottom"/>
            <w:hideMark/>
          </w:tcPr>
          <w:p w14:paraId="61A0FEC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1,118,285</w:t>
            </w:r>
          </w:p>
        </w:tc>
        <w:tc>
          <w:tcPr>
            <w:tcW w:w="1151" w:type="dxa"/>
            <w:tcBorders>
              <w:top w:val="nil"/>
              <w:left w:val="nil"/>
              <w:bottom w:val="single" w:sz="4" w:space="0" w:color="auto"/>
              <w:right w:val="single" w:sz="4" w:space="0" w:color="auto"/>
            </w:tcBorders>
            <w:shd w:val="clear" w:color="auto" w:fill="auto"/>
            <w:noWrap/>
            <w:vAlign w:val="bottom"/>
            <w:hideMark/>
          </w:tcPr>
          <w:p w14:paraId="785BF96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22.95%</w:t>
            </w:r>
          </w:p>
        </w:tc>
      </w:tr>
      <w:tr w:rsidR="00F07A8E" w:rsidRPr="00B95268" w14:paraId="2C3D134C"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7DE7475B"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Cafetería </w:t>
            </w:r>
          </w:p>
        </w:tc>
        <w:tc>
          <w:tcPr>
            <w:tcW w:w="1439" w:type="dxa"/>
            <w:tcBorders>
              <w:top w:val="nil"/>
              <w:left w:val="nil"/>
              <w:bottom w:val="single" w:sz="4" w:space="0" w:color="auto"/>
              <w:right w:val="single" w:sz="4" w:space="0" w:color="auto"/>
            </w:tcBorders>
            <w:shd w:val="clear" w:color="auto" w:fill="auto"/>
            <w:noWrap/>
            <w:vAlign w:val="center"/>
            <w:hideMark/>
          </w:tcPr>
          <w:p w14:paraId="2CA96ED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8,679,198</w:t>
            </w:r>
          </w:p>
        </w:tc>
        <w:tc>
          <w:tcPr>
            <w:tcW w:w="1438" w:type="dxa"/>
            <w:tcBorders>
              <w:top w:val="nil"/>
              <w:left w:val="nil"/>
              <w:bottom w:val="single" w:sz="4" w:space="0" w:color="auto"/>
              <w:right w:val="single" w:sz="4" w:space="0" w:color="auto"/>
            </w:tcBorders>
            <w:shd w:val="clear" w:color="auto" w:fill="auto"/>
            <w:noWrap/>
            <w:vAlign w:val="center"/>
            <w:hideMark/>
          </w:tcPr>
          <w:p w14:paraId="7B0ED10C"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7,733,842</w:t>
            </w:r>
          </w:p>
        </w:tc>
        <w:tc>
          <w:tcPr>
            <w:tcW w:w="1439" w:type="dxa"/>
            <w:tcBorders>
              <w:top w:val="nil"/>
              <w:left w:val="nil"/>
              <w:bottom w:val="single" w:sz="4" w:space="0" w:color="auto"/>
              <w:right w:val="single" w:sz="4" w:space="0" w:color="auto"/>
            </w:tcBorders>
            <w:shd w:val="clear" w:color="auto" w:fill="auto"/>
            <w:noWrap/>
            <w:vAlign w:val="bottom"/>
            <w:hideMark/>
          </w:tcPr>
          <w:p w14:paraId="0276C57B"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945,356</w:t>
            </w:r>
          </w:p>
        </w:tc>
        <w:tc>
          <w:tcPr>
            <w:tcW w:w="1151" w:type="dxa"/>
            <w:tcBorders>
              <w:top w:val="nil"/>
              <w:left w:val="nil"/>
              <w:bottom w:val="single" w:sz="4" w:space="0" w:color="auto"/>
              <w:right w:val="single" w:sz="4" w:space="0" w:color="auto"/>
            </w:tcBorders>
            <w:shd w:val="clear" w:color="auto" w:fill="auto"/>
            <w:noWrap/>
            <w:vAlign w:val="bottom"/>
            <w:hideMark/>
          </w:tcPr>
          <w:p w14:paraId="2182A693"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12.22%</w:t>
            </w:r>
          </w:p>
        </w:tc>
      </w:tr>
      <w:tr w:rsidR="00F07A8E" w:rsidRPr="00B95268" w14:paraId="24CB47F8"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3E1A1670"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Servicios Públicos</w:t>
            </w:r>
          </w:p>
        </w:tc>
        <w:tc>
          <w:tcPr>
            <w:tcW w:w="1439" w:type="dxa"/>
            <w:tcBorders>
              <w:top w:val="nil"/>
              <w:left w:val="nil"/>
              <w:bottom w:val="single" w:sz="4" w:space="0" w:color="auto"/>
              <w:right w:val="single" w:sz="4" w:space="0" w:color="auto"/>
            </w:tcBorders>
            <w:shd w:val="clear" w:color="auto" w:fill="auto"/>
            <w:noWrap/>
            <w:vAlign w:val="center"/>
            <w:hideMark/>
          </w:tcPr>
          <w:p w14:paraId="09DB99A3"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29,246,488</w:t>
            </w:r>
          </w:p>
        </w:tc>
        <w:tc>
          <w:tcPr>
            <w:tcW w:w="1438" w:type="dxa"/>
            <w:tcBorders>
              <w:top w:val="nil"/>
              <w:left w:val="nil"/>
              <w:bottom w:val="single" w:sz="4" w:space="0" w:color="auto"/>
              <w:right w:val="single" w:sz="4" w:space="0" w:color="auto"/>
            </w:tcBorders>
            <w:shd w:val="clear" w:color="auto" w:fill="auto"/>
            <w:noWrap/>
            <w:vAlign w:val="center"/>
            <w:hideMark/>
          </w:tcPr>
          <w:p w14:paraId="48A1B89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28,291,794</w:t>
            </w:r>
          </w:p>
        </w:tc>
        <w:tc>
          <w:tcPr>
            <w:tcW w:w="1439" w:type="dxa"/>
            <w:tcBorders>
              <w:top w:val="nil"/>
              <w:left w:val="nil"/>
              <w:bottom w:val="single" w:sz="4" w:space="0" w:color="auto"/>
              <w:right w:val="single" w:sz="4" w:space="0" w:color="auto"/>
            </w:tcBorders>
            <w:shd w:val="clear" w:color="auto" w:fill="auto"/>
            <w:noWrap/>
            <w:vAlign w:val="bottom"/>
            <w:hideMark/>
          </w:tcPr>
          <w:p w14:paraId="7F3433E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954,694</w:t>
            </w:r>
          </w:p>
        </w:tc>
        <w:tc>
          <w:tcPr>
            <w:tcW w:w="1151" w:type="dxa"/>
            <w:tcBorders>
              <w:top w:val="nil"/>
              <w:left w:val="nil"/>
              <w:bottom w:val="single" w:sz="4" w:space="0" w:color="auto"/>
              <w:right w:val="single" w:sz="4" w:space="0" w:color="auto"/>
            </w:tcBorders>
            <w:shd w:val="clear" w:color="auto" w:fill="auto"/>
            <w:noWrap/>
            <w:vAlign w:val="bottom"/>
            <w:hideMark/>
          </w:tcPr>
          <w:p w14:paraId="10B9039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3.37%</w:t>
            </w:r>
          </w:p>
        </w:tc>
      </w:tr>
      <w:tr w:rsidR="00F07A8E" w:rsidRPr="00B95268" w14:paraId="1BCC4AA5"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2594AA98"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Portes, Cables, Fax y Télex</w:t>
            </w:r>
          </w:p>
        </w:tc>
        <w:tc>
          <w:tcPr>
            <w:tcW w:w="1439" w:type="dxa"/>
            <w:tcBorders>
              <w:top w:val="nil"/>
              <w:left w:val="nil"/>
              <w:bottom w:val="single" w:sz="4" w:space="0" w:color="auto"/>
              <w:right w:val="single" w:sz="4" w:space="0" w:color="auto"/>
            </w:tcBorders>
            <w:shd w:val="clear" w:color="auto" w:fill="auto"/>
            <w:noWrap/>
            <w:vAlign w:val="center"/>
            <w:hideMark/>
          </w:tcPr>
          <w:p w14:paraId="53615738"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4,504,100</w:t>
            </w:r>
          </w:p>
        </w:tc>
        <w:tc>
          <w:tcPr>
            <w:tcW w:w="1438" w:type="dxa"/>
            <w:tcBorders>
              <w:top w:val="nil"/>
              <w:left w:val="nil"/>
              <w:bottom w:val="single" w:sz="4" w:space="0" w:color="auto"/>
              <w:right w:val="single" w:sz="4" w:space="0" w:color="auto"/>
            </w:tcBorders>
            <w:shd w:val="clear" w:color="auto" w:fill="auto"/>
            <w:noWrap/>
            <w:vAlign w:val="center"/>
            <w:hideMark/>
          </w:tcPr>
          <w:p w14:paraId="585BDC8E"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5,058,296</w:t>
            </w:r>
          </w:p>
        </w:tc>
        <w:tc>
          <w:tcPr>
            <w:tcW w:w="1439" w:type="dxa"/>
            <w:tcBorders>
              <w:top w:val="nil"/>
              <w:left w:val="nil"/>
              <w:bottom w:val="single" w:sz="4" w:space="0" w:color="auto"/>
              <w:right w:val="single" w:sz="4" w:space="0" w:color="auto"/>
            </w:tcBorders>
            <w:shd w:val="clear" w:color="auto" w:fill="auto"/>
            <w:noWrap/>
            <w:vAlign w:val="bottom"/>
            <w:hideMark/>
          </w:tcPr>
          <w:p w14:paraId="57290BE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(554,196)</w:t>
            </w:r>
          </w:p>
        </w:tc>
        <w:tc>
          <w:tcPr>
            <w:tcW w:w="1151" w:type="dxa"/>
            <w:tcBorders>
              <w:top w:val="nil"/>
              <w:left w:val="nil"/>
              <w:bottom w:val="single" w:sz="4" w:space="0" w:color="auto"/>
              <w:right w:val="single" w:sz="4" w:space="0" w:color="auto"/>
            </w:tcBorders>
            <w:shd w:val="clear" w:color="auto" w:fill="auto"/>
            <w:noWrap/>
            <w:vAlign w:val="bottom"/>
            <w:hideMark/>
          </w:tcPr>
          <w:p w14:paraId="5CBB62DB"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-10.96%</w:t>
            </w:r>
          </w:p>
        </w:tc>
      </w:tr>
      <w:tr w:rsidR="00F07A8E" w:rsidRPr="00B95268" w14:paraId="58D33A04"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075862AD"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Transportes</w:t>
            </w:r>
          </w:p>
        </w:tc>
        <w:tc>
          <w:tcPr>
            <w:tcW w:w="1439" w:type="dxa"/>
            <w:tcBorders>
              <w:top w:val="nil"/>
              <w:left w:val="nil"/>
              <w:bottom w:val="single" w:sz="4" w:space="0" w:color="auto"/>
              <w:right w:val="single" w:sz="4" w:space="0" w:color="auto"/>
            </w:tcBorders>
            <w:shd w:val="clear" w:color="auto" w:fill="auto"/>
            <w:noWrap/>
            <w:vAlign w:val="center"/>
            <w:hideMark/>
          </w:tcPr>
          <w:p w14:paraId="64CE4C4E"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10,206,217</w:t>
            </w:r>
          </w:p>
        </w:tc>
        <w:tc>
          <w:tcPr>
            <w:tcW w:w="1438" w:type="dxa"/>
            <w:tcBorders>
              <w:top w:val="nil"/>
              <w:left w:val="nil"/>
              <w:bottom w:val="single" w:sz="4" w:space="0" w:color="auto"/>
              <w:right w:val="single" w:sz="4" w:space="0" w:color="auto"/>
            </w:tcBorders>
            <w:shd w:val="clear" w:color="auto" w:fill="auto"/>
            <w:noWrap/>
            <w:vAlign w:val="center"/>
            <w:hideMark/>
          </w:tcPr>
          <w:p w14:paraId="595234C9"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11,988,500</w:t>
            </w:r>
          </w:p>
        </w:tc>
        <w:tc>
          <w:tcPr>
            <w:tcW w:w="1439" w:type="dxa"/>
            <w:tcBorders>
              <w:top w:val="nil"/>
              <w:left w:val="nil"/>
              <w:bottom w:val="single" w:sz="4" w:space="0" w:color="auto"/>
              <w:right w:val="single" w:sz="4" w:space="0" w:color="auto"/>
            </w:tcBorders>
            <w:shd w:val="clear" w:color="auto" w:fill="auto"/>
            <w:noWrap/>
            <w:vAlign w:val="bottom"/>
            <w:hideMark/>
          </w:tcPr>
          <w:p w14:paraId="41BFE4C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(1,782,283)</w:t>
            </w:r>
          </w:p>
        </w:tc>
        <w:tc>
          <w:tcPr>
            <w:tcW w:w="1151" w:type="dxa"/>
            <w:tcBorders>
              <w:top w:val="nil"/>
              <w:left w:val="nil"/>
              <w:bottom w:val="single" w:sz="4" w:space="0" w:color="auto"/>
              <w:right w:val="single" w:sz="4" w:space="0" w:color="auto"/>
            </w:tcBorders>
            <w:shd w:val="clear" w:color="auto" w:fill="auto"/>
            <w:noWrap/>
            <w:vAlign w:val="bottom"/>
            <w:hideMark/>
          </w:tcPr>
          <w:p w14:paraId="79B967E2"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-14.87%</w:t>
            </w:r>
          </w:p>
        </w:tc>
      </w:tr>
      <w:tr w:rsidR="00F07A8E" w:rsidRPr="00B95268" w14:paraId="7567B442"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3A65A177"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Papelería y Útiles de Oficina</w:t>
            </w:r>
          </w:p>
        </w:tc>
        <w:tc>
          <w:tcPr>
            <w:tcW w:w="1439" w:type="dxa"/>
            <w:tcBorders>
              <w:top w:val="nil"/>
              <w:left w:val="nil"/>
              <w:bottom w:val="single" w:sz="4" w:space="0" w:color="auto"/>
              <w:right w:val="single" w:sz="4" w:space="0" w:color="auto"/>
            </w:tcBorders>
            <w:shd w:val="clear" w:color="auto" w:fill="auto"/>
            <w:noWrap/>
            <w:vAlign w:val="center"/>
            <w:hideMark/>
          </w:tcPr>
          <w:p w14:paraId="67F02F4A"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9,217,472</w:t>
            </w:r>
          </w:p>
        </w:tc>
        <w:tc>
          <w:tcPr>
            <w:tcW w:w="1438" w:type="dxa"/>
            <w:tcBorders>
              <w:top w:val="nil"/>
              <w:left w:val="nil"/>
              <w:bottom w:val="single" w:sz="4" w:space="0" w:color="auto"/>
              <w:right w:val="single" w:sz="4" w:space="0" w:color="auto"/>
            </w:tcBorders>
            <w:shd w:val="clear" w:color="auto" w:fill="auto"/>
            <w:noWrap/>
            <w:vAlign w:val="center"/>
            <w:hideMark/>
          </w:tcPr>
          <w:p w14:paraId="04531AA7"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11,736,366</w:t>
            </w:r>
          </w:p>
        </w:tc>
        <w:tc>
          <w:tcPr>
            <w:tcW w:w="1439" w:type="dxa"/>
            <w:tcBorders>
              <w:top w:val="nil"/>
              <w:left w:val="nil"/>
              <w:bottom w:val="single" w:sz="4" w:space="0" w:color="auto"/>
              <w:right w:val="single" w:sz="4" w:space="0" w:color="auto"/>
            </w:tcBorders>
            <w:shd w:val="clear" w:color="auto" w:fill="auto"/>
            <w:noWrap/>
            <w:vAlign w:val="bottom"/>
            <w:hideMark/>
          </w:tcPr>
          <w:p w14:paraId="03323A4F"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(2,518,894)</w:t>
            </w:r>
          </w:p>
        </w:tc>
        <w:tc>
          <w:tcPr>
            <w:tcW w:w="1151" w:type="dxa"/>
            <w:tcBorders>
              <w:top w:val="nil"/>
              <w:left w:val="nil"/>
              <w:bottom w:val="single" w:sz="4" w:space="0" w:color="auto"/>
              <w:right w:val="single" w:sz="4" w:space="0" w:color="auto"/>
            </w:tcBorders>
            <w:shd w:val="clear" w:color="auto" w:fill="auto"/>
            <w:noWrap/>
            <w:vAlign w:val="bottom"/>
            <w:hideMark/>
          </w:tcPr>
          <w:p w14:paraId="38F3A0AC"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-21.46%</w:t>
            </w:r>
          </w:p>
        </w:tc>
      </w:tr>
      <w:tr w:rsidR="00F07A8E" w:rsidRPr="00B95268" w14:paraId="68ECA3C2"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267B4DA7"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Fotocopias</w:t>
            </w:r>
          </w:p>
        </w:tc>
        <w:tc>
          <w:tcPr>
            <w:tcW w:w="1439" w:type="dxa"/>
            <w:tcBorders>
              <w:top w:val="nil"/>
              <w:left w:val="nil"/>
              <w:bottom w:val="single" w:sz="4" w:space="0" w:color="auto"/>
              <w:right w:val="single" w:sz="4" w:space="0" w:color="auto"/>
            </w:tcBorders>
            <w:shd w:val="clear" w:color="auto" w:fill="auto"/>
            <w:noWrap/>
            <w:vAlign w:val="center"/>
            <w:hideMark/>
          </w:tcPr>
          <w:p w14:paraId="635EB4F1"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759,400</w:t>
            </w:r>
          </w:p>
        </w:tc>
        <w:tc>
          <w:tcPr>
            <w:tcW w:w="1438" w:type="dxa"/>
            <w:tcBorders>
              <w:top w:val="nil"/>
              <w:left w:val="nil"/>
              <w:bottom w:val="single" w:sz="4" w:space="0" w:color="auto"/>
              <w:right w:val="single" w:sz="4" w:space="0" w:color="auto"/>
            </w:tcBorders>
            <w:shd w:val="clear" w:color="auto" w:fill="auto"/>
            <w:noWrap/>
            <w:vAlign w:val="center"/>
            <w:hideMark/>
          </w:tcPr>
          <w:p w14:paraId="43506102"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667,150</w:t>
            </w:r>
          </w:p>
        </w:tc>
        <w:tc>
          <w:tcPr>
            <w:tcW w:w="1439" w:type="dxa"/>
            <w:tcBorders>
              <w:top w:val="nil"/>
              <w:left w:val="nil"/>
              <w:bottom w:val="single" w:sz="4" w:space="0" w:color="auto"/>
              <w:right w:val="single" w:sz="4" w:space="0" w:color="auto"/>
            </w:tcBorders>
            <w:shd w:val="clear" w:color="auto" w:fill="auto"/>
            <w:noWrap/>
            <w:vAlign w:val="bottom"/>
            <w:hideMark/>
          </w:tcPr>
          <w:p w14:paraId="7DA6734C"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92,250</w:t>
            </w:r>
          </w:p>
        </w:tc>
        <w:tc>
          <w:tcPr>
            <w:tcW w:w="1151" w:type="dxa"/>
            <w:tcBorders>
              <w:top w:val="nil"/>
              <w:left w:val="nil"/>
              <w:bottom w:val="single" w:sz="4" w:space="0" w:color="auto"/>
              <w:right w:val="single" w:sz="4" w:space="0" w:color="auto"/>
            </w:tcBorders>
            <w:shd w:val="clear" w:color="auto" w:fill="auto"/>
            <w:noWrap/>
            <w:vAlign w:val="bottom"/>
            <w:hideMark/>
          </w:tcPr>
          <w:p w14:paraId="75A22830"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13.83%</w:t>
            </w:r>
          </w:p>
        </w:tc>
      </w:tr>
      <w:tr w:rsidR="00F07A8E" w:rsidRPr="00B95268" w14:paraId="48B57F11"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59534016"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Publicidad y Propaganda</w:t>
            </w:r>
          </w:p>
        </w:tc>
        <w:tc>
          <w:tcPr>
            <w:tcW w:w="1439" w:type="dxa"/>
            <w:tcBorders>
              <w:top w:val="nil"/>
              <w:left w:val="nil"/>
              <w:bottom w:val="single" w:sz="4" w:space="0" w:color="auto"/>
              <w:right w:val="single" w:sz="4" w:space="0" w:color="auto"/>
            </w:tcBorders>
            <w:shd w:val="clear" w:color="auto" w:fill="auto"/>
            <w:noWrap/>
            <w:vAlign w:val="center"/>
            <w:hideMark/>
          </w:tcPr>
          <w:p w14:paraId="69CE7A6F"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4,909,999</w:t>
            </w:r>
          </w:p>
        </w:tc>
        <w:tc>
          <w:tcPr>
            <w:tcW w:w="1438" w:type="dxa"/>
            <w:tcBorders>
              <w:top w:val="nil"/>
              <w:left w:val="nil"/>
              <w:bottom w:val="single" w:sz="4" w:space="0" w:color="auto"/>
              <w:right w:val="single" w:sz="4" w:space="0" w:color="auto"/>
            </w:tcBorders>
            <w:shd w:val="clear" w:color="auto" w:fill="auto"/>
            <w:noWrap/>
            <w:vAlign w:val="bottom"/>
            <w:hideMark/>
          </w:tcPr>
          <w:p w14:paraId="313BEA7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10,138,660</w:t>
            </w:r>
          </w:p>
        </w:tc>
        <w:tc>
          <w:tcPr>
            <w:tcW w:w="1439" w:type="dxa"/>
            <w:tcBorders>
              <w:top w:val="nil"/>
              <w:left w:val="nil"/>
              <w:bottom w:val="single" w:sz="4" w:space="0" w:color="auto"/>
              <w:right w:val="single" w:sz="4" w:space="0" w:color="auto"/>
            </w:tcBorders>
            <w:shd w:val="clear" w:color="auto" w:fill="auto"/>
            <w:noWrap/>
            <w:vAlign w:val="bottom"/>
            <w:hideMark/>
          </w:tcPr>
          <w:p w14:paraId="629F820B"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(5,228,661)</w:t>
            </w:r>
          </w:p>
        </w:tc>
        <w:tc>
          <w:tcPr>
            <w:tcW w:w="1151" w:type="dxa"/>
            <w:tcBorders>
              <w:top w:val="nil"/>
              <w:left w:val="nil"/>
              <w:bottom w:val="single" w:sz="4" w:space="0" w:color="auto"/>
              <w:right w:val="single" w:sz="4" w:space="0" w:color="auto"/>
            </w:tcBorders>
            <w:shd w:val="clear" w:color="auto" w:fill="auto"/>
            <w:noWrap/>
            <w:vAlign w:val="bottom"/>
            <w:hideMark/>
          </w:tcPr>
          <w:p w14:paraId="1C4CC88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-51.57%</w:t>
            </w:r>
          </w:p>
        </w:tc>
      </w:tr>
      <w:tr w:rsidR="00F07A8E" w:rsidRPr="00B95268" w14:paraId="0294DAF8"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75D88677"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Contribuciones y Afiliaciones</w:t>
            </w:r>
          </w:p>
        </w:tc>
        <w:tc>
          <w:tcPr>
            <w:tcW w:w="1439" w:type="dxa"/>
            <w:tcBorders>
              <w:top w:val="nil"/>
              <w:left w:val="nil"/>
              <w:bottom w:val="single" w:sz="4" w:space="0" w:color="auto"/>
              <w:right w:val="single" w:sz="4" w:space="0" w:color="auto"/>
            </w:tcBorders>
            <w:shd w:val="clear" w:color="auto" w:fill="auto"/>
            <w:noWrap/>
            <w:vAlign w:val="center"/>
            <w:hideMark/>
          </w:tcPr>
          <w:p w14:paraId="0EAB748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20,078,200</w:t>
            </w:r>
          </w:p>
        </w:tc>
        <w:tc>
          <w:tcPr>
            <w:tcW w:w="1438" w:type="dxa"/>
            <w:tcBorders>
              <w:top w:val="nil"/>
              <w:left w:val="nil"/>
              <w:bottom w:val="single" w:sz="4" w:space="0" w:color="auto"/>
              <w:right w:val="single" w:sz="4" w:space="0" w:color="auto"/>
            </w:tcBorders>
            <w:shd w:val="clear" w:color="auto" w:fill="auto"/>
            <w:noWrap/>
            <w:vAlign w:val="center"/>
            <w:hideMark/>
          </w:tcPr>
          <w:p w14:paraId="62A204BB"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16,768,000</w:t>
            </w:r>
          </w:p>
        </w:tc>
        <w:tc>
          <w:tcPr>
            <w:tcW w:w="1439" w:type="dxa"/>
            <w:tcBorders>
              <w:top w:val="nil"/>
              <w:left w:val="nil"/>
              <w:bottom w:val="single" w:sz="4" w:space="0" w:color="auto"/>
              <w:right w:val="single" w:sz="4" w:space="0" w:color="auto"/>
            </w:tcBorders>
            <w:shd w:val="clear" w:color="auto" w:fill="auto"/>
            <w:noWrap/>
            <w:vAlign w:val="bottom"/>
            <w:hideMark/>
          </w:tcPr>
          <w:p w14:paraId="7C9C61C8"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3,310,200</w:t>
            </w:r>
          </w:p>
        </w:tc>
        <w:tc>
          <w:tcPr>
            <w:tcW w:w="1151" w:type="dxa"/>
            <w:tcBorders>
              <w:top w:val="nil"/>
              <w:left w:val="nil"/>
              <w:bottom w:val="single" w:sz="4" w:space="0" w:color="auto"/>
              <w:right w:val="single" w:sz="4" w:space="0" w:color="auto"/>
            </w:tcBorders>
            <w:shd w:val="clear" w:color="auto" w:fill="auto"/>
            <w:noWrap/>
            <w:vAlign w:val="bottom"/>
            <w:hideMark/>
          </w:tcPr>
          <w:p w14:paraId="16602C6C"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19.74%</w:t>
            </w:r>
          </w:p>
        </w:tc>
      </w:tr>
      <w:tr w:rsidR="00F07A8E" w:rsidRPr="00B95268" w14:paraId="769BB86F"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23A10442"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Gastos de Asamblea</w:t>
            </w:r>
          </w:p>
        </w:tc>
        <w:tc>
          <w:tcPr>
            <w:tcW w:w="1439" w:type="dxa"/>
            <w:tcBorders>
              <w:top w:val="nil"/>
              <w:left w:val="nil"/>
              <w:bottom w:val="single" w:sz="4" w:space="0" w:color="auto"/>
              <w:right w:val="single" w:sz="4" w:space="0" w:color="auto"/>
            </w:tcBorders>
            <w:shd w:val="clear" w:color="auto" w:fill="auto"/>
            <w:noWrap/>
            <w:vAlign w:val="center"/>
            <w:hideMark/>
          </w:tcPr>
          <w:p w14:paraId="732D193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7,614,341</w:t>
            </w:r>
          </w:p>
        </w:tc>
        <w:tc>
          <w:tcPr>
            <w:tcW w:w="1438" w:type="dxa"/>
            <w:tcBorders>
              <w:top w:val="nil"/>
              <w:left w:val="nil"/>
              <w:bottom w:val="single" w:sz="4" w:space="0" w:color="auto"/>
              <w:right w:val="single" w:sz="4" w:space="0" w:color="auto"/>
            </w:tcBorders>
            <w:shd w:val="clear" w:color="auto" w:fill="auto"/>
            <w:noWrap/>
            <w:vAlign w:val="center"/>
            <w:hideMark/>
          </w:tcPr>
          <w:p w14:paraId="242E320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19,015,181</w:t>
            </w:r>
          </w:p>
        </w:tc>
        <w:tc>
          <w:tcPr>
            <w:tcW w:w="1439" w:type="dxa"/>
            <w:tcBorders>
              <w:top w:val="nil"/>
              <w:left w:val="nil"/>
              <w:bottom w:val="single" w:sz="4" w:space="0" w:color="auto"/>
              <w:right w:val="single" w:sz="4" w:space="0" w:color="auto"/>
            </w:tcBorders>
            <w:shd w:val="clear" w:color="auto" w:fill="auto"/>
            <w:noWrap/>
            <w:vAlign w:val="bottom"/>
            <w:hideMark/>
          </w:tcPr>
          <w:p w14:paraId="1B41C335"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(11,400,840)</w:t>
            </w:r>
          </w:p>
        </w:tc>
        <w:tc>
          <w:tcPr>
            <w:tcW w:w="1151" w:type="dxa"/>
            <w:tcBorders>
              <w:top w:val="nil"/>
              <w:left w:val="nil"/>
              <w:bottom w:val="single" w:sz="4" w:space="0" w:color="auto"/>
              <w:right w:val="single" w:sz="4" w:space="0" w:color="auto"/>
            </w:tcBorders>
            <w:shd w:val="clear" w:color="auto" w:fill="auto"/>
            <w:noWrap/>
            <w:vAlign w:val="bottom"/>
            <w:hideMark/>
          </w:tcPr>
          <w:p w14:paraId="44EA967B"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-59.96%</w:t>
            </w:r>
          </w:p>
        </w:tc>
      </w:tr>
      <w:tr w:rsidR="00F07A8E" w:rsidRPr="00B95268" w14:paraId="67F8DD08"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4EFF6CAA"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Gastos de Directivos</w:t>
            </w:r>
          </w:p>
        </w:tc>
        <w:tc>
          <w:tcPr>
            <w:tcW w:w="1439" w:type="dxa"/>
            <w:tcBorders>
              <w:top w:val="nil"/>
              <w:left w:val="nil"/>
              <w:bottom w:val="single" w:sz="4" w:space="0" w:color="auto"/>
              <w:right w:val="single" w:sz="4" w:space="0" w:color="auto"/>
            </w:tcBorders>
            <w:shd w:val="clear" w:color="auto" w:fill="auto"/>
            <w:noWrap/>
            <w:vAlign w:val="center"/>
            <w:hideMark/>
          </w:tcPr>
          <w:p w14:paraId="37F896CA"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17,767,317</w:t>
            </w:r>
          </w:p>
        </w:tc>
        <w:tc>
          <w:tcPr>
            <w:tcW w:w="1438" w:type="dxa"/>
            <w:tcBorders>
              <w:top w:val="nil"/>
              <w:left w:val="nil"/>
              <w:bottom w:val="single" w:sz="4" w:space="0" w:color="auto"/>
              <w:right w:val="single" w:sz="4" w:space="0" w:color="auto"/>
            </w:tcBorders>
            <w:shd w:val="clear" w:color="auto" w:fill="auto"/>
            <w:noWrap/>
            <w:vAlign w:val="center"/>
            <w:hideMark/>
          </w:tcPr>
          <w:p w14:paraId="56BDA5D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32,485,757</w:t>
            </w:r>
          </w:p>
        </w:tc>
        <w:tc>
          <w:tcPr>
            <w:tcW w:w="1439" w:type="dxa"/>
            <w:tcBorders>
              <w:top w:val="nil"/>
              <w:left w:val="nil"/>
              <w:bottom w:val="single" w:sz="4" w:space="0" w:color="auto"/>
              <w:right w:val="single" w:sz="4" w:space="0" w:color="auto"/>
            </w:tcBorders>
            <w:shd w:val="clear" w:color="auto" w:fill="auto"/>
            <w:noWrap/>
            <w:vAlign w:val="bottom"/>
            <w:hideMark/>
          </w:tcPr>
          <w:p w14:paraId="448FF682"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(14,718,440)</w:t>
            </w:r>
          </w:p>
        </w:tc>
        <w:tc>
          <w:tcPr>
            <w:tcW w:w="1151" w:type="dxa"/>
            <w:tcBorders>
              <w:top w:val="nil"/>
              <w:left w:val="nil"/>
              <w:bottom w:val="single" w:sz="4" w:space="0" w:color="auto"/>
              <w:right w:val="single" w:sz="4" w:space="0" w:color="auto"/>
            </w:tcBorders>
            <w:shd w:val="clear" w:color="auto" w:fill="auto"/>
            <w:noWrap/>
            <w:vAlign w:val="bottom"/>
            <w:hideMark/>
          </w:tcPr>
          <w:p w14:paraId="61F0A50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-45.31%</w:t>
            </w:r>
          </w:p>
        </w:tc>
      </w:tr>
      <w:tr w:rsidR="00F07A8E" w:rsidRPr="00B95268" w14:paraId="16FDCC55"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514458AB"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Gastos de Comités</w:t>
            </w:r>
          </w:p>
        </w:tc>
        <w:tc>
          <w:tcPr>
            <w:tcW w:w="1439" w:type="dxa"/>
            <w:tcBorders>
              <w:top w:val="nil"/>
              <w:left w:val="nil"/>
              <w:bottom w:val="single" w:sz="4" w:space="0" w:color="auto"/>
              <w:right w:val="single" w:sz="4" w:space="0" w:color="auto"/>
            </w:tcBorders>
            <w:shd w:val="clear" w:color="auto" w:fill="auto"/>
            <w:noWrap/>
            <w:vAlign w:val="center"/>
            <w:hideMark/>
          </w:tcPr>
          <w:p w14:paraId="460A6D04"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39,264,934</w:t>
            </w:r>
          </w:p>
        </w:tc>
        <w:tc>
          <w:tcPr>
            <w:tcW w:w="1438" w:type="dxa"/>
            <w:tcBorders>
              <w:top w:val="nil"/>
              <w:left w:val="nil"/>
              <w:bottom w:val="single" w:sz="4" w:space="0" w:color="auto"/>
              <w:right w:val="single" w:sz="4" w:space="0" w:color="auto"/>
            </w:tcBorders>
            <w:shd w:val="clear" w:color="auto" w:fill="auto"/>
            <w:noWrap/>
            <w:vAlign w:val="center"/>
            <w:hideMark/>
          </w:tcPr>
          <w:p w14:paraId="19050494"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37,595,303</w:t>
            </w:r>
          </w:p>
        </w:tc>
        <w:tc>
          <w:tcPr>
            <w:tcW w:w="1439" w:type="dxa"/>
            <w:tcBorders>
              <w:top w:val="nil"/>
              <w:left w:val="nil"/>
              <w:bottom w:val="single" w:sz="4" w:space="0" w:color="auto"/>
              <w:right w:val="single" w:sz="4" w:space="0" w:color="auto"/>
            </w:tcBorders>
            <w:shd w:val="clear" w:color="auto" w:fill="auto"/>
            <w:noWrap/>
            <w:vAlign w:val="bottom"/>
            <w:hideMark/>
          </w:tcPr>
          <w:p w14:paraId="708D583C"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1,669,631</w:t>
            </w:r>
          </w:p>
        </w:tc>
        <w:tc>
          <w:tcPr>
            <w:tcW w:w="1151" w:type="dxa"/>
            <w:tcBorders>
              <w:top w:val="nil"/>
              <w:left w:val="nil"/>
              <w:bottom w:val="single" w:sz="4" w:space="0" w:color="auto"/>
              <w:right w:val="single" w:sz="4" w:space="0" w:color="auto"/>
            </w:tcBorders>
            <w:shd w:val="clear" w:color="auto" w:fill="auto"/>
            <w:noWrap/>
            <w:vAlign w:val="bottom"/>
            <w:hideMark/>
          </w:tcPr>
          <w:p w14:paraId="797EF805"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4.44%</w:t>
            </w:r>
          </w:p>
        </w:tc>
      </w:tr>
      <w:tr w:rsidR="00F07A8E" w:rsidRPr="00B95268" w14:paraId="287B5B9F"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21949DBD"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Reuniones y Conferencias</w:t>
            </w:r>
            <w:r w:rsidR="00A64484" w:rsidRPr="00B95268">
              <w:rPr>
                <w:rFonts w:ascii="Arial Narrow" w:eastAsia="Times New Roman" w:hAnsi="Arial Narrow"/>
                <w:color w:val="000000" w:themeColor="text1"/>
                <w:sz w:val="20"/>
                <w:szCs w:val="20"/>
                <w:lang w:eastAsia="es-CO"/>
              </w:rPr>
              <w:t xml:space="preserve"> Asociados</w:t>
            </w:r>
          </w:p>
        </w:tc>
        <w:tc>
          <w:tcPr>
            <w:tcW w:w="1439" w:type="dxa"/>
            <w:tcBorders>
              <w:top w:val="nil"/>
              <w:left w:val="nil"/>
              <w:bottom w:val="single" w:sz="4" w:space="0" w:color="auto"/>
              <w:right w:val="single" w:sz="4" w:space="0" w:color="auto"/>
            </w:tcBorders>
            <w:shd w:val="clear" w:color="auto" w:fill="auto"/>
            <w:noWrap/>
            <w:vAlign w:val="center"/>
            <w:hideMark/>
          </w:tcPr>
          <w:p w14:paraId="5D7432BA"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33,701,399</w:t>
            </w:r>
          </w:p>
        </w:tc>
        <w:tc>
          <w:tcPr>
            <w:tcW w:w="1438" w:type="dxa"/>
            <w:tcBorders>
              <w:top w:val="nil"/>
              <w:left w:val="nil"/>
              <w:bottom w:val="single" w:sz="4" w:space="0" w:color="auto"/>
              <w:right w:val="single" w:sz="4" w:space="0" w:color="auto"/>
            </w:tcBorders>
            <w:shd w:val="clear" w:color="auto" w:fill="auto"/>
            <w:noWrap/>
            <w:vAlign w:val="bottom"/>
            <w:hideMark/>
          </w:tcPr>
          <w:p w14:paraId="4DCAE5F5"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439" w:type="dxa"/>
            <w:tcBorders>
              <w:top w:val="nil"/>
              <w:left w:val="nil"/>
              <w:bottom w:val="single" w:sz="4" w:space="0" w:color="auto"/>
              <w:right w:val="single" w:sz="4" w:space="0" w:color="auto"/>
            </w:tcBorders>
            <w:shd w:val="clear" w:color="auto" w:fill="auto"/>
            <w:noWrap/>
            <w:vAlign w:val="bottom"/>
            <w:hideMark/>
          </w:tcPr>
          <w:p w14:paraId="7BE4C06A"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33,701,399</w:t>
            </w:r>
          </w:p>
        </w:tc>
        <w:tc>
          <w:tcPr>
            <w:tcW w:w="1151" w:type="dxa"/>
            <w:tcBorders>
              <w:top w:val="nil"/>
              <w:left w:val="nil"/>
              <w:bottom w:val="single" w:sz="4" w:space="0" w:color="auto"/>
              <w:right w:val="single" w:sz="4" w:space="0" w:color="auto"/>
            </w:tcBorders>
            <w:shd w:val="clear" w:color="auto" w:fill="auto"/>
            <w:noWrap/>
            <w:vAlign w:val="bottom"/>
            <w:hideMark/>
          </w:tcPr>
          <w:p w14:paraId="11B6AF9A"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F07A8E" w:rsidRPr="00B95268" w14:paraId="14BE9F44"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1F76B0D7"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Gastos Legales</w:t>
            </w:r>
          </w:p>
        </w:tc>
        <w:tc>
          <w:tcPr>
            <w:tcW w:w="1439" w:type="dxa"/>
            <w:tcBorders>
              <w:top w:val="nil"/>
              <w:left w:val="nil"/>
              <w:bottom w:val="single" w:sz="4" w:space="0" w:color="auto"/>
              <w:right w:val="single" w:sz="4" w:space="0" w:color="auto"/>
            </w:tcBorders>
            <w:shd w:val="clear" w:color="auto" w:fill="auto"/>
            <w:noWrap/>
            <w:vAlign w:val="center"/>
            <w:hideMark/>
          </w:tcPr>
          <w:p w14:paraId="276AE5EC"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183,843</w:t>
            </w:r>
          </w:p>
        </w:tc>
        <w:tc>
          <w:tcPr>
            <w:tcW w:w="1438" w:type="dxa"/>
            <w:tcBorders>
              <w:top w:val="nil"/>
              <w:left w:val="nil"/>
              <w:bottom w:val="single" w:sz="4" w:space="0" w:color="auto"/>
              <w:right w:val="single" w:sz="4" w:space="0" w:color="auto"/>
            </w:tcBorders>
            <w:shd w:val="clear" w:color="auto" w:fill="auto"/>
            <w:noWrap/>
            <w:vAlign w:val="center"/>
            <w:hideMark/>
          </w:tcPr>
          <w:p w14:paraId="4B0362F4"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58,448</w:t>
            </w:r>
          </w:p>
        </w:tc>
        <w:tc>
          <w:tcPr>
            <w:tcW w:w="1439" w:type="dxa"/>
            <w:tcBorders>
              <w:top w:val="nil"/>
              <w:left w:val="nil"/>
              <w:bottom w:val="single" w:sz="4" w:space="0" w:color="auto"/>
              <w:right w:val="single" w:sz="4" w:space="0" w:color="auto"/>
            </w:tcBorders>
            <w:shd w:val="clear" w:color="auto" w:fill="auto"/>
            <w:noWrap/>
            <w:vAlign w:val="bottom"/>
            <w:hideMark/>
          </w:tcPr>
          <w:p w14:paraId="5BF80AC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125,395</w:t>
            </w:r>
          </w:p>
        </w:tc>
        <w:tc>
          <w:tcPr>
            <w:tcW w:w="1151" w:type="dxa"/>
            <w:tcBorders>
              <w:top w:val="nil"/>
              <w:left w:val="nil"/>
              <w:bottom w:val="single" w:sz="4" w:space="0" w:color="auto"/>
              <w:right w:val="single" w:sz="4" w:space="0" w:color="auto"/>
            </w:tcBorders>
            <w:shd w:val="clear" w:color="auto" w:fill="auto"/>
            <w:noWrap/>
            <w:vAlign w:val="bottom"/>
            <w:hideMark/>
          </w:tcPr>
          <w:p w14:paraId="55C2297E"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214.54%</w:t>
            </w:r>
          </w:p>
        </w:tc>
      </w:tr>
      <w:tr w:rsidR="00F07A8E" w:rsidRPr="00B95268" w14:paraId="00115131"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6FF0BB08"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Gastos de Representación</w:t>
            </w:r>
          </w:p>
        </w:tc>
        <w:tc>
          <w:tcPr>
            <w:tcW w:w="1439" w:type="dxa"/>
            <w:tcBorders>
              <w:top w:val="nil"/>
              <w:left w:val="nil"/>
              <w:bottom w:val="single" w:sz="4" w:space="0" w:color="auto"/>
              <w:right w:val="single" w:sz="4" w:space="0" w:color="auto"/>
            </w:tcBorders>
            <w:shd w:val="clear" w:color="auto" w:fill="auto"/>
            <w:noWrap/>
            <w:vAlign w:val="center"/>
            <w:hideMark/>
          </w:tcPr>
          <w:p w14:paraId="01441F1E"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22,889,915</w:t>
            </w:r>
          </w:p>
        </w:tc>
        <w:tc>
          <w:tcPr>
            <w:tcW w:w="1438" w:type="dxa"/>
            <w:tcBorders>
              <w:top w:val="nil"/>
              <w:left w:val="nil"/>
              <w:bottom w:val="single" w:sz="4" w:space="0" w:color="auto"/>
              <w:right w:val="single" w:sz="4" w:space="0" w:color="auto"/>
            </w:tcBorders>
            <w:shd w:val="clear" w:color="auto" w:fill="auto"/>
            <w:noWrap/>
            <w:vAlign w:val="center"/>
            <w:hideMark/>
          </w:tcPr>
          <w:p w14:paraId="2D6A6318"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9,448,549</w:t>
            </w:r>
          </w:p>
        </w:tc>
        <w:tc>
          <w:tcPr>
            <w:tcW w:w="1439" w:type="dxa"/>
            <w:tcBorders>
              <w:top w:val="nil"/>
              <w:left w:val="nil"/>
              <w:bottom w:val="single" w:sz="4" w:space="0" w:color="auto"/>
              <w:right w:val="single" w:sz="4" w:space="0" w:color="auto"/>
            </w:tcBorders>
            <w:shd w:val="clear" w:color="auto" w:fill="auto"/>
            <w:noWrap/>
            <w:vAlign w:val="bottom"/>
            <w:hideMark/>
          </w:tcPr>
          <w:p w14:paraId="6568551A"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13,441,366</w:t>
            </w:r>
          </w:p>
        </w:tc>
        <w:tc>
          <w:tcPr>
            <w:tcW w:w="1151" w:type="dxa"/>
            <w:tcBorders>
              <w:top w:val="nil"/>
              <w:left w:val="nil"/>
              <w:bottom w:val="single" w:sz="4" w:space="0" w:color="auto"/>
              <w:right w:val="single" w:sz="4" w:space="0" w:color="auto"/>
            </w:tcBorders>
            <w:shd w:val="clear" w:color="auto" w:fill="auto"/>
            <w:noWrap/>
            <w:vAlign w:val="bottom"/>
            <w:hideMark/>
          </w:tcPr>
          <w:p w14:paraId="6E95B36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142.26%</w:t>
            </w:r>
          </w:p>
        </w:tc>
      </w:tr>
      <w:tr w:rsidR="00F07A8E" w:rsidRPr="00B95268" w14:paraId="2E1D60B1"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33646A31"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Servicios Temporales</w:t>
            </w:r>
          </w:p>
        </w:tc>
        <w:tc>
          <w:tcPr>
            <w:tcW w:w="1439" w:type="dxa"/>
            <w:tcBorders>
              <w:top w:val="nil"/>
              <w:left w:val="nil"/>
              <w:bottom w:val="single" w:sz="4" w:space="0" w:color="auto"/>
              <w:right w:val="single" w:sz="4" w:space="0" w:color="auto"/>
            </w:tcBorders>
            <w:shd w:val="clear" w:color="auto" w:fill="auto"/>
            <w:noWrap/>
            <w:vAlign w:val="center"/>
            <w:hideMark/>
          </w:tcPr>
          <w:p w14:paraId="2E4AA5C8"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10,477,686</w:t>
            </w:r>
          </w:p>
        </w:tc>
        <w:tc>
          <w:tcPr>
            <w:tcW w:w="1438" w:type="dxa"/>
            <w:tcBorders>
              <w:top w:val="nil"/>
              <w:left w:val="nil"/>
              <w:bottom w:val="single" w:sz="4" w:space="0" w:color="auto"/>
              <w:right w:val="single" w:sz="4" w:space="0" w:color="auto"/>
            </w:tcBorders>
            <w:shd w:val="clear" w:color="auto" w:fill="auto"/>
            <w:noWrap/>
            <w:vAlign w:val="center"/>
            <w:hideMark/>
          </w:tcPr>
          <w:p w14:paraId="00C6B1D1"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9,923,502</w:t>
            </w:r>
          </w:p>
        </w:tc>
        <w:tc>
          <w:tcPr>
            <w:tcW w:w="1439" w:type="dxa"/>
            <w:tcBorders>
              <w:top w:val="nil"/>
              <w:left w:val="nil"/>
              <w:bottom w:val="single" w:sz="4" w:space="0" w:color="auto"/>
              <w:right w:val="single" w:sz="4" w:space="0" w:color="auto"/>
            </w:tcBorders>
            <w:shd w:val="clear" w:color="auto" w:fill="auto"/>
            <w:noWrap/>
            <w:vAlign w:val="bottom"/>
            <w:hideMark/>
          </w:tcPr>
          <w:p w14:paraId="61A04F54"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554,184</w:t>
            </w:r>
          </w:p>
        </w:tc>
        <w:tc>
          <w:tcPr>
            <w:tcW w:w="1151" w:type="dxa"/>
            <w:tcBorders>
              <w:top w:val="nil"/>
              <w:left w:val="nil"/>
              <w:bottom w:val="single" w:sz="4" w:space="0" w:color="auto"/>
              <w:right w:val="single" w:sz="4" w:space="0" w:color="auto"/>
            </w:tcBorders>
            <w:shd w:val="clear" w:color="auto" w:fill="auto"/>
            <w:noWrap/>
            <w:vAlign w:val="bottom"/>
            <w:hideMark/>
          </w:tcPr>
          <w:p w14:paraId="5E103064"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5.58%</w:t>
            </w:r>
          </w:p>
        </w:tc>
      </w:tr>
      <w:tr w:rsidR="00F07A8E" w:rsidRPr="00B95268" w14:paraId="60BA891F"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38134383"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Vigilancia </w:t>
            </w:r>
          </w:p>
        </w:tc>
        <w:tc>
          <w:tcPr>
            <w:tcW w:w="1439" w:type="dxa"/>
            <w:tcBorders>
              <w:top w:val="nil"/>
              <w:left w:val="nil"/>
              <w:bottom w:val="single" w:sz="4" w:space="0" w:color="auto"/>
              <w:right w:val="single" w:sz="4" w:space="0" w:color="auto"/>
            </w:tcBorders>
            <w:shd w:val="clear" w:color="auto" w:fill="auto"/>
            <w:noWrap/>
            <w:vAlign w:val="center"/>
            <w:hideMark/>
          </w:tcPr>
          <w:p w14:paraId="5611D0EE"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3,490,720</w:t>
            </w:r>
          </w:p>
        </w:tc>
        <w:tc>
          <w:tcPr>
            <w:tcW w:w="1438" w:type="dxa"/>
            <w:tcBorders>
              <w:top w:val="nil"/>
              <w:left w:val="nil"/>
              <w:bottom w:val="single" w:sz="4" w:space="0" w:color="auto"/>
              <w:right w:val="single" w:sz="4" w:space="0" w:color="auto"/>
            </w:tcBorders>
            <w:shd w:val="clear" w:color="auto" w:fill="auto"/>
            <w:noWrap/>
            <w:vAlign w:val="center"/>
            <w:hideMark/>
          </w:tcPr>
          <w:p w14:paraId="04891A39"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3,748,872</w:t>
            </w:r>
          </w:p>
        </w:tc>
        <w:tc>
          <w:tcPr>
            <w:tcW w:w="1439" w:type="dxa"/>
            <w:tcBorders>
              <w:top w:val="nil"/>
              <w:left w:val="nil"/>
              <w:bottom w:val="single" w:sz="4" w:space="0" w:color="auto"/>
              <w:right w:val="single" w:sz="4" w:space="0" w:color="auto"/>
            </w:tcBorders>
            <w:shd w:val="clear" w:color="auto" w:fill="auto"/>
            <w:noWrap/>
            <w:vAlign w:val="bottom"/>
            <w:hideMark/>
          </w:tcPr>
          <w:p w14:paraId="1ABFB56E"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(258,152)</w:t>
            </w:r>
          </w:p>
        </w:tc>
        <w:tc>
          <w:tcPr>
            <w:tcW w:w="1151" w:type="dxa"/>
            <w:tcBorders>
              <w:top w:val="nil"/>
              <w:left w:val="nil"/>
              <w:bottom w:val="single" w:sz="4" w:space="0" w:color="auto"/>
              <w:right w:val="single" w:sz="4" w:space="0" w:color="auto"/>
            </w:tcBorders>
            <w:shd w:val="clear" w:color="auto" w:fill="auto"/>
            <w:noWrap/>
            <w:vAlign w:val="bottom"/>
            <w:hideMark/>
          </w:tcPr>
          <w:p w14:paraId="47A003B1"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-6.89%</w:t>
            </w:r>
          </w:p>
        </w:tc>
      </w:tr>
      <w:tr w:rsidR="00F07A8E" w:rsidRPr="00B95268" w14:paraId="0990C9EE"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6F2B52B6"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Sistematización</w:t>
            </w:r>
          </w:p>
        </w:tc>
        <w:tc>
          <w:tcPr>
            <w:tcW w:w="1439" w:type="dxa"/>
            <w:tcBorders>
              <w:top w:val="nil"/>
              <w:left w:val="nil"/>
              <w:bottom w:val="single" w:sz="4" w:space="0" w:color="auto"/>
              <w:right w:val="single" w:sz="4" w:space="0" w:color="auto"/>
            </w:tcBorders>
            <w:shd w:val="clear" w:color="auto" w:fill="auto"/>
            <w:noWrap/>
            <w:vAlign w:val="center"/>
            <w:hideMark/>
          </w:tcPr>
          <w:p w14:paraId="6C10F1E5"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53,779,104</w:t>
            </w:r>
          </w:p>
        </w:tc>
        <w:tc>
          <w:tcPr>
            <w:tcW w:w="1438" w:type="dxa"/>
            <w:tcBorders>
              <w:top w:val="nil"/>
              <w:left w:val="nil"/>
              <w:bottom w:val="single" w:sz="4" w:space="0" w:color="auto"/>
              <w:right w:val="single" w:sz="4" w:space="0" w:color="auto"/>
            </w:tcBorders>
            <w:shd w:val="clear" w:color="auto" w:fill="auto"/>
            <w:noWrap/>
            <w:vAlign w:val="center"/>
            <w:hideMark/>
          </w:tcPr>
          <w:p w14:paraId="611CE00A"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48,719,377</w:t>
            </w:r>
          </w:p>
        </w:tc>
        <w:tc>
          <w:tcPr>
            <w:tcW w:w="1439" w:type="dxa"/>
            <w:tcBorders>
              <w:top w:val="nil"/>
              <w:left w:val="nil"/>
              <w:bottom w:val="single" w:sz="4" w:space="0" w:color="auto"/>
              <w:right w:val="single" w:sz="4" w:space="0" w:color="auto"/>
            </w:tcBorders>
            <w:shd w:val="clear" w:color="auto" w:fill="auto"/>
            <w:noWrap/>
            <w:vAlign w:val="bottom"/>
            <w:hideMark/>
          </w:tcPr>
          <w:p w14:paraId="2BCBD798"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5,059,727</w:t>
            </w:r>
          </w:p>
        </w:tc>
        <w:tc>
          <w:tcPr>
            <w:tcW w:w="1151" w:type="dxa"/>
            <w:tcBorders>
              <w:top w:val="nil"/>
              <w:left w:val="nil"/>
              <w:bottom w:val="single" w:sz="4" w:space="0" w:color="auto"/>
              <w:right w:val="single" w:sz="4" w:space="0" w:color="auto"/>
            </w:tcBorders>
            <w:shd w:val="clear" w:color="auto" w:fill="auto"/>
            <w:noWrap/>
            <w:vAlign w:val="bottom"/>
            <w:hideMark/>
          </w:tcPr>
          <w:p w14:paraId="461AB4A4"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10.39%</w:t>
            </w:r>
          </w:p>
        </w:tc>
      </w:tr>
      <w:tr w:rsidR="00F07A8E" w:rsidRPr="00B95268" w14:paraId="419D3C1F"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129F547B"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Cuotas de Sostenimiento</w:t>
            </w:r>
          </w:p>
        </w:tc>
        <w:tc>
          <w:tcPr>
            <w:tcW w:w="1439" w:type="dxa"/>
            <w:tcBorders>
              <w:top w:val="nil"/>
              <w:left w:val="nil"/>
              <w:bottom w:val="single" w:sz="4" w:space="0" w:color="auto"/>
              <w:right w:val="single" w:sz="4" w:space="0" w:color="auto"/>
            </w:tcBorders>
            <w:shd w:val="clear" w:color="auto" w:fill="auto"/>
            <w:noWrap/>
            <w:vAlign w:val="center"/>
            <w:hideMark/>
          </w:tcPr>
          <w:p w14:paraId="05789BD3"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2,463,878</w:t>
            </w:r>
          </w:p>
        </w:tc>
        <w:tc>
          <w:tcPr>
            <w:tcW w:w="1438" w:type="dxa"/>
            <w:tcBorders>
              <w:top w:val="nil"/>
              <w:left w:val="nil"/>
              <w:bottom w:val="single" w:sz="4" w:space="0" w:color="auto"/>
              <w:right w:val="single" w:sz="4" w:space="0" w:color="auto"/>
            </w:tcBorders>
            <w:shd w:val="clear" w:color="auto" w:fill="auto"/>
            <w:noWrap/>
            <w:vAlign w:val="center"/>
            <w:hideMark/>
          </w:tcPr>
          <w:p w14:paraId="7EFE9669"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2,357,778</w:t>
            </w:r>
          </w:p>
        </w:tc>
        <w:tc>
          <w:tcPr>
            <w:tcW w:w="1439" w:type="dxa"/>
            <w:tcBorders>
              <w:top w:val="nil"/>
              <w:left w:val="nil"/>
              <w:bottom w:val="single" w:sz="4" w:space="0" w:color="auto"/>
              <w:right w:val="single" w:sz="4" w:space="0" w:color="auto"/>
            </w:tcBorders>
            <w:shd w:val="clear" w:color="auto" w:fill="auto"/>
            <w:noWrap/>
            <w:vAlign w:val="bottom"/>
            <w:hideMark/>
          </w:tcPr>
          <w:p w14:paraId="07DD3328"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106,100</w:t>
            </w:r>
          </w:p>
        </w:tc>
        <w:tc>
          <w:tcPr>
            <w:tcW w:w="1151" w:type="dxa"/>
            <w:tcBorders>
              <w:top w:val="nil"/>
              <w:left w:val="nil"/>
              <w:bottom w:val="single" w:sz="4" w:space="0" w:color="auto"/>
              <w:right w:val="single" w:sz="4" w:space="0" w:color="auto"/>
            </w:tcBorders>
            <w:shd w:val="clear" w:color="auto" w:fill="auto"/>
            <w:noWrap/>
            <w:vAlign w:val="bottom"/>
            <w:hideMark/>
          </w:tcPr>
          <w:p w14:paraId="4C00467E"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4.50%</w:t>
            </w:r>
          </w:p>
        </w:tc>
      </w:tr>
      <w:tr w:rsidR="00F07A8E" w:rsidRPr="00B95268" w14:paraId="41920EBB"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48183DC3"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Suscripciones </w:t>
            </w:r>
          </w:p>
        </w:tc>
        <w:tc>
          <w:tcPr>
            <w:tcW w:w="1439" w:type="dxa"/>
            <w:tcBorders>
              <w:top w:val="nil"/>
              <w:left w:val="nil"/>
              <w:bottom w:val="single" w:sz="4" w:space="0" w:color="auto"/>
              <w:right w:val="single" w:sz="4" w:space="0" w:color="auto"/>
            </w:tcBorders>
            <w:shd w:val="clear" w:color="auto" w:fill="auto"/>
            <w:noWrap/>
            <w:vAlign w:val="center"/>
            <w:hideMark/>
          </w:tcPr>
          <w:p w14:paraId="65064D23"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1,154,000</w:t>
            </w:r>
          </w:p>
        </w:tc>
        <w:tc>
          <w:tcPr>
            <w:tcW w:w="1438" w:type="dxa"/>
            <w:tcBorders>
              <w:top w:val="nil"/>
              <w:left w:val="nil"/>
              <w:bottom w:val="single" w:sz="4" w:space="0" w:color="auto"/>
              <w:right w:val="single" w:sz="4" w:space="0" w:color="auto"/>
            </w:tcBorders>
            <w:shd w:val="clear" w:color="auto" w:fill="auto"/>
            <w:noWrap/>
            <w:vAlign w:val="center"/>
            <w:hideMark/>
          </w:tcPr>
          <w:p w14:paraId="3DCA15C0"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1,105,700</w:t>
            </w:r>
          </w:p>
        </w:tc>
        <w:tc>
          <w:tcPr>
            <w:tcW w:w="1439" w:type="dxa"/>
            <w:tcBorders>
              <w:top w:val="nil"/>
              <w:left w:val="nil"/>
              <w:bottom w:val="single" w:sz="4" w:space="0" w:color="auto"/>
              <w:right w:val="single" w:sz="4" w:space="0" w:color="auto"/>
            </w:tcBorders>
            <w:shd w:val="clear" w:color="auto" w:fill="auto"/>
            <w:noWrap/>
            <w:vAlign w:val="bottom"/>
            <w:hideMark/>
          </w:tcPr>
          <w:p w14:paraId="0CB13F05"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48,300</w:t>
            </w:r>
          </w:p>
        </w:tc>
        <w:tc>
          <w:tcPr>
            <w:tcW w:w="1151" w:type="dxa"/>
            <w:tcBorders>
              <w:top w:val="nil"/>
              <w:left w:val="nil"/>
              <w:bottom w:val="single" w:sz="4" w:space="0" w:color="auto"/>
              <w:right w:val="single" w:sz="4" w:space="0" w:color="auto"/>
            </w:tcBorders>
            <w:shd w:val="clear" w:color="auto" w:fill="auto"/>
            <w:noWrap/>
            <w:vAlign w:val="bottom"/>
            <w:hideMark/>
          </w:tcPr>
          <w:p w14:paraId="06CB553F"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4.37%</w:t>
            </w:r>
          </w:p>
        </w:tc>
      </w:tr>
      <w:tr w:rsidR="00F07A8E" w:rsidRPr="00B95268" w14:paraId="35E3F1A3"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1B4BE24B"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Auxilios y Donaciones</w:t>
            </w:r>
          </w:p>
        </w:tc>
        <w:tc>
          <w:tcPr>
            <w:tcW w:w="1439" w:type="dxa"/>
            <w:tcBorders>
              <w:top w:val="nil"/>
              <w:left w:val="nil"/>
              <w:bottom w:val="single" w:sz="4" w:space="0" w:color="auto"/>
              <w:right w:val="single" w:sz="4" w:space="0" w:color="auto"/>
            </w:tcBorders>
            <w:shd w:val="clear" w:color="auto" w:fill="auto"/>
            <w:noWrap/>
            <w:vAlign w:val="center"/>
            <w:hideMark/>
          </w:tcPr>
          <w:p w14:paraId="4935203A"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1,650,000</w:t>
            </w:r>
          </w:p>
        </w:tc>
        <w:tc>
          <w:tcPr>
            <w:tcW w:w="1438" w:type="dxa"/>
            <w:tcBorders>
              <w:top w:val="nil"/>
              <w:left w:val="nil"/>
              <w:bottom w:val="single" w:sz="4" w:space="0" w:color="auto"/>
              <w:right w:val="single" w:sz="4" w:space="0" w:color="auto"/>
            </w:tcBorders>
            <w:shd w:val="clear" w:color="auto" w:fill="auto"/>
            <w:noWrap/>
            <w:vAlign w:val="center"/>
            <w:hideMark/>
          </w:tcPr>
          <w:p w14:paraId="162227C4"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2,484,956</w:t>
            </w:r>
          </w:p>
        </w:tc>
        <w:tc>
          <w:tcPr>
            <w:tcW w:w="1439" w:type="dxa"/>
            <w:tcBorders>
              <w:top w:val="nil"/>
              <w:left w:val="nil"/>
              <w:bottom w:val="single" w:sz="4" w:space="0" w:color="auto"/>
              <w:right w:val="single" w:sz="4" w:space="0" w:color="auto"/>
            </w:tcBorders>
            <w:shd w:val="clear" w:color="auto" w:fill="auto"/>
            <w:noWrap/>
            <w:vAlign w:val="bottom"/>
            <w:hideMark/>
          </w:tcPr>
          <w:p w14:paraId="375C43C0"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(834,956)</w:t>
            </w:r>
          </w:p>
        </w:tc>
        <w:tc>
          <w:tcPr>
            <w:tcW w:w="1151" w:type="dxa"/>
            <w:tcBorders>
              <w:top w:val="nil"/>
              <w:left w:val="nil"/>
              <w:bottom w:val="single" w:sz="4" w:space="0" w:color="auto"/>
              <w:right w:val="single" w:sz="4" w:space="0" w:color="auto"/>
            </w:tcBorders>
            <w:shd w:val="clear" w:color="auto" w:fill="auto"/>
            <w:noWrap/>
            <w:vAlign w:val="bottom"/>
            <w:hideMark/>
          </w:tcPr>
          <w:p w14:paraId="699FE368"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-33.60%</w:t>
            </w:r>
          </w:p>
        </w:tc>
      </w:tr>
      <w:tr w:rsidR="00F07A8E" w:rsidRPr="00B95268" w14:paraId="4BFB147A"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04B9C06D"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Adecuación e Instalación</w:t>
            </w:r>
          </w:p>
        </w:tc>
        <w:tc>
          <w:tcPr>
            <w:tcW w:w="1439" w:type="dxa"/>
            <w:tcBorders>
              <w:top w:val="nil"/>
              <w:left w:val="nil"/>
              <w:bottom w:val="single" w:sz="4" w:space="0" w:color="auto"/>
              <w:right w:val="single" w:sz="4" w:space="0" w:color="auto"/>
            </w:tcBorders>
            <w:shd w:val="clear" w:color="auto" w:fill="auto"/>
            <w:noWrap/>
            <w:vAlign w:val="center"/>
            <w:hideMark/>
          </w:tcPr>
          <w:p w14:paraId="6517D0A4"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13,897,922</w:t>
            </w:r>
          </w:p>
        </w:tc>
        <w:tc>
          <w:tcPr>
            <w:tcW w:w="1438" w:type="dxa"/>
            <w:tcBorders>
              <w:top w:val="nil"/>
              <w:left w:val="nil"/>
              <w:bottom w:val="single" w:sz="4" w:space="0" w:color="auto"/>
              <w:right w:val="single" w:sz="4" w:space="0" w:color="auto"/>
            </w:tcBorders>
            <w:shd w:val="clear" w:color="auto" w:fill="auto"/>
            <w:noWrap/>
            <w:vAlign w:val="center"/>
            <w:hideMark/>
          </w:tcPr>
          <w:p w14:paraId="5DAC0283"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16,002,042</w:t>
            </w:r>
          </w:p>
        </w:tc>
        <w:tc>
          <w:tcPr>
            <w:tcW w:w="1439" w:type="dxa"/>
            <w:tcBorders>
              <w:top w:val="nil"/>
              <w:left w:val="nil"/>
              <w:bottom w:val="single" w:sz="4" w:space="0" w:color="auto"/>
              <w:right w:val="single" w:sz="4" w:space="0" w:color="auto"/>
            </w:tcBorders>
            <w:shd w:val="clear" w:color="auto" w:fill="auto"/>
            <w:noWrap/>
            <w:vAlign w:val="bottom"/>
            <w:hideMark/>
          </w:tcPr>
          <w:p w14:paraId="2AE93AC0"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(2,104,120)</w:t>
            </w:r>
          </w:p>
        </w:tc>
        <w:tc>
          <w:tcPr>
            <w:tcW w:w="1151" w:type="dxa"/>
            <w:tcBorders>
              <w:top w:val="nil"/>
              <w:left w:val="nil"/>
              <w:bottom w:val="single" w:sz="4" w:space="0" w:color="auto"/>
              <w:right w:val="single" w:sz="4" w:space="0" w:color="auto"/>
            </w:tcBorders>
            <w:shd w:val="clear" w:color="auto" w:fill="auto"/>
            <w:noWrap/>
            <w:vAlign w:val="bottom"/>
            <w:hideMark/>
          </w:tcPr>
          <w:p w14:paraId="507FA573"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-13.15%</w:t>
            </w:r>
          </w:p>
        </w:tc>
      </w:tr>
      <w:tr w:rsidR="00F07A8E" w:rsidRPr="00B95268" w14:paraId="5D648AA7"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7A4D7524"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Asistencia Técnica</w:t>
            </w:r>
            <w:r w:rsidR="00A64484" w:rsidRPr="00B95268">
              <w:rPr>
                <w:rFonts w:ascii="Arial Narrow" w:eastAsia="Times New Roman" w:hAnsi="Arial Narrow"/>
                <w:color w:val="000000" w:themeColor="text1"/>
                <w:sz w:val="20"/>
                <w:szCs w:val="20"/>
                <w:lang w:eastAsia="es-CO"/>
              </w:rPr>
              <w:t xml:space="preserve"> Cifin</w:t>
            </w:r>
          </w:p>
        </w:tc>
        <w:tc>
          <w:tcPr>
            <w:tcW w:w="1439" w:type="dxa"/>
            <w:tcBorders>
              <w:top w:val="nil"/>
              <w:left w:val="nil"/>
              <w:bottom w:val="single" w:sz="4" w:space="0" w:color="auto"/>
              <w:right w:val="single" w:sz="4" w:space="0" w:color="auto"/>
            </w:tcBorders>
            <w:shd w:val="clear" w:color="auto" w:fill="auto"/>
            <w:noWrap/>
            <w:vAlign w:val="center"/>
            <w:hideMark/>
          </w:tcPr>
          <w:p w14:paraId="0893EAB4"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8,321,321</w:t>
            </w:r>
          </w:p>
        </w:tc>
        <w:tc>
          <w:tcPr>
            <w:tcW w:w="1438" w:type="dxa"/>
            <w:tcBorders>
              <w:top w:val="nil"/>
              <w:left w:val="nil"/>
              <w:bottom w:val="single" w:sz="4" w:space="0" w:color="auto"/>
              <w:right w:val="single" w:sz="4" w:space="0" w:color="auto"/>
            </w:tcBorders>
            <w:shd w:val="clear" w:color="auto" w:fill="auto"/>
            <w:noWrap/>
            <w:vAlign w:val="bottom"/>
            <w:hideMark/>
          </w:tcPr>
          <w:p w14:paraId="2D9FC259"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439" w:type="dxa"/>
            <w:tcBorders>
              <w:top w:val="nil"/>
              <w:left w:val="nil"/>
              <w:bottom w:val="single" w:sz="4" w:space="0" w:color="auto"/>
              <w:right w:val="single" w:sz="4" w:space="0" w:color="auto"/>
            </w:tcBorders>
            <w:shd w:val="clear" w:color="auto" w:fill="auto"/>
            <w:noWrap/>
            <w:vAlign w:val="bottom"/>
            <w:hideMark/>
          </w:tcPr>
          <w:p w14:paraId="64EFAAB2"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8,321,321</w:t>
            </w:r>
          </w:p>
        </w:tc>
        <w:tc>
          <w:tcPr>
            <w:tcW w:w="1151" w:type="dxa"/>
            <w:tcBorders>
              <w:top w:val="nil"/>
              <w:left w:val="nil"/>
              <w:bottom w:val="single" w:sz="4" w:space="0" w:color="auto"/>
              <w:right w:val="single" w:sz="4" w:space="0" w:color="auto"/>
            </w:tcBorders>
            <w:shd w:val="clear" w:color="auto" w:fill="auto"/>
            <w:noWrap/>
            <w:vAlign w:val="bottom"/>
            <w:hideMark/>
          </w:tcPr>
          <w:p w14:paraId="59744AC0"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r>
      <w:tr w:rsidR="00F07A8E" w:rsidRPr="00B95268" w14:paraId="4EC8D316"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75281FE0"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Gastos Varios</w:t>
            </w:r>
          </w:p>
        </w:tc>
        <w:tc>
          <w:tcPr>
            <w:tcW w:w="1439" w:type="dxa"/>
            <w:tcBorders>
              <w:top w:val="nil"/>
              <w:left w:val="nil"/>
              <w:bottom w:val="single" w:sz="4" w:space="0" w:color="auto"/>
              <w:right w:val="single" w:sz="4" w:space="0" w:color="auto"/>
            </w:tcBorders>
            <w:shd w:val="clear" w:color="auto" w:fill="auto"/>
            <w:noWrap/>
            <w:vAlign w:val="center"/>
            <w:hideMark/>
          </w:tcPr>
          <w:p w14:paraId="1F5BD434"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70,720,241</w:t>
            </w:r>
          </w:p>
        </w:tc>
        <w:tc>
          <w:tcPr>
            <w:tcW w:w="1438" w:type="dxa"/>
            <w:tcBorders>
              <w:top w:val="nil"/>
              <w:left w:val="nil"/>
              <w:bottom w:val="single" w:sz="4" w:space="0" w:color="auto"/>
              <w:right w:val="single" w:sz="4" w:space="0" w:color="auto"/>
            </w:tcBorders>
            <w:shd w:val="clear" w:color="auto" w:fill="auto"/>
            <w:noWrap/>
            <w:vAlign w:val="center"/>
            <w:hideMark/>
          </w:tcPr>
          <w:p w14:paraId="20E8A43C"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68,474,729</w:t>
            </w:r>
          </w:p>
        </w:tc>
        <w:tc>
          <w:tcPr>
            <w:tcW w:w="1439" w:type="dxa"/>
            <w:tcBorders>
              <w:top w:val="nil"/>
              <w:left w:val="nil"/>
              <w:bottom w:val="single" w:sz="4" w:space="0" w:color="auto"/>
              <w:right w:val="single" w:sz="4" w:space="0" w:color="auto"/>
            </w:tcBorders>
            <w:shd w:val="clear" w:color="auto" w:fill="auto"/>
            <w:noWrap/>
            <w:vAlign w:val="bottom"/>
            <w:hideMark/>
          </w:tcPr>
          <w:p w14:paraId="17F1675E"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2,245,512</w:t>
            </w:r>
          </w:p>
        </w:tc>
        <w:tc>
          <w:tcPr>
            <w:tcW w:w="1151" w:type="dxa"/>
            <w:tcBorders>
              <w:top w:val="nil"/>
              <w:left w:val="nil"/>
              <w:bottom w:val="single" w:sz="4" w:space="0" w:color="auto"/>
              <w:right w:val="single" w:sz="4" w:space="0" w:color="auto"/>
            </w:tcBorders>
            <w:shd w:val="clear" w:color="auto" w:fill="auto"/>
            <w:noWrap/>
            <w:vAlign w:val="bottom"/>
            <w:hideMark/>
          </w:tcPr>
          <w:p w14:paraId="23174543"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3.28%</w:t>
            </w:r>
          </w:p>
        </w:tc>
      </w:tr>
      <w:tr w:rsidR="00F07A8E" w:rsidRPr="00B95268" w14:paraId="6BACD375" w14:textId="77777777" w:rsidTr="001F3E83">
        <w:trPr>
          <w:trHeight w:val="265"/>
        </w:trPr>
        <w:tc>
          <w:tcPr>
            <w:tcW w:w="3603" w:type="dxa"/>
            <w:tcBorders>
              <w:top w:val="nil"/>
              <w:left w:val="single" w:sz="4" w:space="0" w:color="auto"/>
              <w:bottom w:val="single" w:sz="4" w:space="0" w:color="auto"/>
              <w:right w:val="single" w:sz="4" w:space="0" w:color="auto"/>
            </w:tcBorders>
            <w:shd w:val="clear" w:color="auto" w:fill="auto"/>
            <w:vAlign w:val="bottom"/>
            <w:hideMark/>
          </w:tcPr>
          <w:p w14:paraId="0956D23B" w14:textId="77777777" w:rsidR="00F07A8E" w:rsidRPr="00B95268" w:rsidRDefault="00F07A8E" w:rsidP="00464CA5">
            <w:pPr>
              <w:spacing w:after="0"/>
              <w:jc w:val="both"/>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1439" w:type="dxa"/>
            <w:tcBorders>
              <w:top w:val="nil"/>
              <w:left w:val="nil"/>
              <w:bottom w:val="single" w:sz="4" w:space="0" w:color="auto"/>
              <w:right w:val="single" w:sz="4" w:space="0" w:color="auto"/>
            </w:tcBorders>
            <w:shd w:val="clear" w:color="auto" w:fill="auto"/>
            <w:noWrap/>
            <w:vAlign w:val="center"/>
            <w:hideMark/>
          </w:tcPr>
          <w:p w14:paraId="62CBCFBD" w14:textId="77777777" w:rsidR="00F07A8E" w:rsidRPr="00B95268" w:rsidRDefault="00F07A8E"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439,828,975</w:t>
            </w:r>
          </w:p>
        </w:tc>
        <w:tc>
          <w:tcPr>
            <w:tcW w:w="1438" w:type="dxa"/>
            <w:tcBorders>
              <w:top w:val="nil"/>
              <w:left w:val="nil"/>
              <w:bottom w:val="single" w:sz="4" w:space="0" w:color="auto"/>
              <w:right w:val="single" w:sz="4" w:space="0" w:color="auto"/>
            </w:tcBorders>
            <w:shd w:val="clear" w:color="auto" w:fill="auto"/>
            <w:noWrap/>
            <w:vAlign w:val="center"/>
            <w:hideMark/>
          </w:tcPr>
          <w:p w14:paraId="3FED693D" w14:textId="77777777" w:rsidR="00F07A8E" w:rsidRPr="00B95268" w:rsidRDefault="00F07A8E"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467,920,765</w:t>
            </w:r>
          </w:p>
        </w:tc>
        <w:tc>
          <w:tcPr>
            <w:tcW w:w="1439" w:type="dxa"/>
            <w:tcBorders>
              <w:top w:val="nil"/>
              <w:left w:val="nil"/>
              <w:bottom w:val="single" w:sz="4" w:space="0" w:color="auto"/>
              <w:right w:val="single" w:sz="4" w:space="0" w:color="auto"/>
            </w:tcBorders>
            <w:shd w:val="clear" w:color="auto" w:fill="auto"/>
            <w:noWrap/>
            <w:vAlign w:val="bottom"/>
            <w:hideMark/>
          </w:tcPr>
          <w:p w14:paraId="11EB325D" w14:textId="77777777" w:rsidR="00F07A8E" w:rsidRPr="00B95268" w:rsidRDefault="00F07A8E"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(28,091,790)</w:t>
            </w:r>
          </w:p>
        </w:tc>
        <w:tc>
          <w:tcPr>
            <w:tcW w:w="1151" w:type="dxa"/>
            <w:tcBorders>
              <w:top w:val="nil"/>
              <w:left w:val="nil"/>
              <w:bottom w:val="single" w:sz="4" w:space="0" w:color="auto"/>
              <w:right w:val="single" w:sz="4" w:space="0" w:color="auto"/>
            </w:tcBorders>
            <w:shd w:val="clear" w:color="auto" w:fill="auto"/>
            <w:noWrap/>
            <w:vAlign w:val="bottom"/>
            <w:hideMark/>
          </w:tcPr>
          <w:p w14:paraId="06F7CE2A" w14:textId="77777777" w:rsidR="00F07A8E" w:rsidRPr="00B95268" w:rsidRDefault="00F07A8E"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-6.00%</w:t>
            </w:r>
          </w:p>
        </w:tc>
      </w:tr>
    </w:tbl>
    <w:p w14:paraId="6039242A" w14:textId="77777777" w:rsidR="00F07A8E" w:rsidRPr="00B95268" w:rsidRDefault="00F07A8E" w:rsidP="00464CA5">
      <w:pPr>
        <w:spacing w:after="0"/>
        <w:jc w:val="both"/>
        <w:rPr>
          <w:rFonts w:ascii="Arial Narrow" w:hAnsi="Arial Narrow"/>
          <w:i/>
          <w:iCs/>
          <w:color w:val="000000" w:themeColor="text1"/>
          <w:sz w:val="20"/>
          <w:szCs w:val="20"/>
        </w:rPr>
      </w:pPr>
    </w:p>
    <w:p w14:paraId="0B2D586C" w14:textId="77777777" w:rsidR="00F07A8E" w:rsidRPr="00B95268" w:rsidRDefault="00F07A8E" w:rsidP="00464CA5">
      <w:pPr>
        <w:spacing w:after="0"/>
        <w:jc w:val="both"/>
        <w:rPr>
          <w:rFonts w:ascii="Arial Narrow" w:hAnsi="Arial Narrow"/>
          <w:i/>
          <w:iCs/>
          <w:color w:val="000000" w:themeColor="text1"/>
          <w:sz w:val="20"/>
          <w:szCs w:val="20"/>
        </w:rPr>
      </w:pPr>
    </w:p>
    <w:p w14:paraId="65A5CFB2" w14:textId="77777777" w:rsidR="00F07A8E" w:rsidRPr="00B95268" w:rsidRDefault="007C0274" w:rsidP="00464CA5">
      <w:pPr>
        <w:spacing w:after="0"/>
        <w:rPr>
          <w:rFonts w:ascii="Arial Narrow" w:hAnsi="Arial Narrow"/>
          <w:b/>
          <w:color w:val="000000" w:themeColor="text1"/>
          <w:sz w:val="20"/>
          <w:szCs w:val="20"/>
        </w:rPr>
      </w:pPr>
      <w:r w:rsidRPr="00B95268">
        <w:rPr>
          <w:rFonts w:ascii="Arial Narrow" w:hAnsi="Arial Narrow"/>
          <w:b/>
          <w:color w:val="000000" w:themeColor="text1"/>
          <w:sz w:val="20"/>
          <w:szCs w:val="20"/>
          <w:highlight w:val="lightGray"/>
        </w:rPr>
        <w:t>NOTA No. 22</w:t>
      </w:r>
      <w:r w:rsidR="00F07A8E" w:rsidRPr="00B95268">
        <w:rPr>
          <w:rFonts w:ascii="Arial Narrow" w:hAnsi="Arial Narrow"/>
          <w:b/>
          <w:color w:val="000000" w:themeColor="text1"/>
          <w:sz w:val="20"/>
          <w:szCs w:val="20"/>
          <w:highlight w:val="lightGray"/>
        </w:rPr>
        <w:t xml:space="preserve">: UTILIDAD EN VENTA DE PROPIEDAD, PLANTA Y EQUIPO. </w:t>
      </w:r>
    </w:p>
    <w:p w14:paraId="251DBCCD" w14:textId="77777777" w:rsidR="00F07A8E" w:rsidRPr="00B95268" w:rsidRDefault="00F07A8E" w:rsidP="00464CA5">
      <w:pPr>
        <w:spacing w:after="0"/>
        <w:rPr>
          <w:rFonts w:ascii="Arial Narrow" w:hAnsi="Arial Narrow"/>
          <w:color w:val="000000" w:themeColor="text1"/>
          <w:sz w:val="20"/>
          <w:szCs w:val="20"/>
        </w:rPr>
      </w:pPr>
    </w:p>
    <w:p w14:paraId="00E0D5D9" w14:textId="05289AEB" w:rsidR="00F07A8E" w:rsidRPr="00B95268" w:rsidRDefault="00F07A8E"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Registra la diferencia a favor de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que resulta entre el precio de venta de las propiedades, planta y equipo y su valor en libros. </w:t>
      </w:r>
      <w:r w:rsidR="00DA653D" w:rsidRPr="00B95268">
        <w:rPr>
          <w:rFonts w:ascii="Arial Narrow" w:hAnsi="Arial Narrow"/>
          <w:color w:val="000000" w:themeColor="text1"/>
          <w:sz w:val="20"/>
          <w:szCs w:val="20"/>
        </w:rPr>
        <w:t xml:space="preserv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en el mes de Julio realizó un remate entre sus asociados</w:t>
      </w:r>
      <w:r w:rsidR="00E36DCC" w:rsidRPr="00B95268">
        <w:rPr>
          <w:rFonts w:ascii="Arial Narrow" w:hAnsi="Arial Narrow"/>
          <w:color w:val="000000" w:themeColor="text1"/>
          <w:sz w:val="20"/>
          <w:szCs w:val="20"/>
        </w:rPr>
        <w:t>,</w:t>
      </w:r>
      <w:r w:rsidRPr="00B95268">
        <w:rPr>
          <w:rFonts w:ascii="Arial Narrow" w:hAnsi="Arial Narrow"/>
          <w:color w:val="000000" w:themeColor="text1"/>
          <w:sz w:val="20"/>
          <w:szCs w:val="20"/>
        </w:rPr>
        <w:t xml:space="preserve"> de bienes que previamente habían sido dados de baja de la contabilidad, se realizaron los protocolos del caso sobre la oferta de los siguientes artículos: </w:t>
      </w:r>
    </w:p>
    <w:p w14:paraId="4C78A359" w14:textId="77777777" w:rsidR="00F07A8E" w:rsidRPr="00B95268" w:rsidRDefault="00F07A8E" w:rsidP="00464CA5">
      <w:pPr>
        <w:pStyle w:val="Prrafodelista"/>
        <w:numPr>
          <w:ilvl w:val="0"/>
          <w:numId w:val="5"/>
        </w:numPr>
        <w:contextualSpacing/>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Televisor LG</w:t>
      </w:r>
    </w:p>
    <w:p w14:paraId="4B1F6C0B" w14:textId="77777777" w:rsidR="00F07A8E" w:rsidRPr="00B95268" w:rsidRDefault="00F07A8E" w:rsidP="00464CA5">
      <w:pPr>
        <w:pStyle w:val="Prrafodelista"/>
        <w:numPr>
          <w:ilvl w:val="0"/>
          <w:numId w:val="5"/>
        </w:numPr>
        <w:contextualSpacing/>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Televisor Philips</w:t>
      </w:r>
    </w:p>
    <w:p w14:paraId="0F80B7B8" w14:textId="77777777" w:rsidR="00F07A8E" w:rsidRPr="00B95268" w:rsidRDefault="00F07A8E" w:rsidP="00464CA5">
      <w:pPr>
        <w:pStyle w:val="Prrafodelista"/>
        <w:numPr>
          <w:ilvl w:val="0"/>
          <w:numId w:val="5"/>
        </w:numPr>
        <w:contextualSpacing/>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Archivador madera 3 gavetas</w:t>
      </w:r>
    </w:p>
    <w:p w14:paraId="5814B987" w14:textId="77777777" w:rsidR="00F07A8E" w:rsidRPr="00B95268" w:rsidRDefault="00F07A8E" w:rsidP="00464CA5">
      <w:pPr>
        <w:pStyle w:val="Prrafodelista"/>
        <w:numPr>
          <w:ilvl w:val="0"/>
          <w:numId w:val="5"/>
        </w:numPr>
        <w:contextualSpacing/>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Archivador metálico 4 gavetas</w:t>
      </w:r>
    </w:p>
    <w:p w14:paraId="2E1E45EA" w14:textId="77777777" w:rsidR="00F07A8E" w:rsidRPr="00B95268" w:rsidRDefault="00F07A8E" w:rsidP="00464CA5">
      <w:pPr>
        <w:pStyle w:val="Prrafodelista"/>
        <w:numPr>
          <w:ilvl w:val="0"/>
          <w:numId w:val="5"/>
        </w:numPr>
        <w:contextualSpacing/>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Monitor Computador LG</w:t>
      </w:r>
    </w:p>
    <w:p w14:paraId="5A6CDBA0" w14:textId="77777777" w:rsidR="00F07A8E" w:rsidRPr="00B95268" w:rsidRDefault="00F07A8E" w:rsidP="00464CA5">
      <w:pPr>
        <w:pStyle w:val="Prrafodelista"/>
        <w:numPr>
          <w:ilvl w:val="0"/>
          <w:numId w:val="5"/>
        </w:numPr>
        <w:contextualSpacing/>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lastRenderedPageBreak/>
        <w:t>CPU computador</w:t>
      </w:r>
    </w:p>
    <w:p w14:paraId="1D327D1E" w14:textId="77777777" w:rsidR="00F07A8E" w:rsidRPr="00B95268" w:rsidRDefault="00F07A8E" w:rsidP="00464CA5">
      <w:pPr>
        <w:pStyle w:val="Prrafodelista"/>
        <w:numPr>
          <w:ilvl w:val="0"/>
          <w:numId w:val="5"/>
        </w:numPr>
        <w:contextualSpacing/>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Pantalla</w:t>
      </w:r>
    </w:p>
    <w:p w14:paraId="34F6A245" w14:textId="77777777" w:rsidR="00F07A8E" w:rsidRPr="00B95268" w:rsidRDefault="00F07A8E" w:rsidP="00464CA5">
      <w:pPr>
        <w:pStyle w:val="Prrafodelista"/>
        <w:numPr>
          <w:ilvl w:val="0"/>
          <w:numId w:val="5"/>
        </w:numPr>
        <w:contextualSpacing/>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CPU computador</w:t>
      </w:r>
    </w:p>
    <w:p w14:paraId="74BBF7A5" w14:textId="77777777" w:rsidR="00F07A8E" w:rsidRPr="00B95268" w:rsidRDefault="00F07A8E" w:rsidP="00464CA5">
      <w:pPr>
        <w:pStyle w:val="Prrafodelista"/>
        <w:numPr>
          <w:ilvl w:val="0"/>
          <w:numId w:val="5"/>
        </w:numPr>
        <w:contextualSpacing/>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Vitrina metálica puertas vidrio</w:t>
      </w:r>
    </w:p>
    <w:p w14:paraId="6A187930" w14:textId="77777777" w:rsidR="00F07A8E" w:rsidRPr="00B95268" w:rsidRDefault="00F07A8E" w:rsidP="00464CA5">
      <w:pPr>
        <w:pStyle w:val="Prrafodelista"/>
        <w:numPr>
          <w:ilvl w:val="0"/>
          <w:numId w:val="5"/>
        </w:numPr>
        <w:contextualSpacing/>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Archivador metálico 4 gavetas</w:t>
      </w:r>
    </w:p>
    <w:p w14:paraId="47EE1734" w14:textId="77777777" w:rsidR="00F07A8E" w:rsidRPr="00B95268" w:rsidRDefault="00F07A8E" w:rsidP="00464CA5">
      <w:pPr>
        <w:pStyle w:val="Prrafodelista"/>
        <w:numPr>
          <w:ilvl w:val="0"/>
          <w:numId w:val="5"/>
        </w:numPr>
        <w:contextualSpacing/>
        <w:rPr>
          <w:rFonts w:ascii="Arial Narrow" w:eastAsia="Calibri" w:hAnsi="Arial Narrow" w:cs="Arial"/>
          <w:color w:val="000000" w:themeColor="text1"/>
          <w:sz w:val="20"/>
          <w:szCs w:val="20"/>
          <w:lang w:val="es-CO" w:eastAsia="en-US"/>
        </w:rPr>
      </w:pPr>
      <w:proofErr w:type="spellStart"/>
      <w:r w:rsidRPr="00B95268">
        <w:rPr>
          <w:rFonts w:ascii="Arial Narrow" w:eastAsia="Calibri" w:hAnsi="Arial Narrow" w:cs="Arial"/>
          <w:color w:val="000000" w:themeColor="text1"/>
          <w:sz w:val="20"/>
          <w:szCs w:val="20"/>
          <w:lang w:val="es-CO" w:eastAsia="en-US"/>
        </w:rPr>
        <w:t>Folderama</w:t>
      </w:r>
      <w:proofErr w:type="spellEnd"/>
      <w:r w:rsidRPr="00B95268">
        <w:rPr>
          <w:rFonts w:ascii="Arial Narrow" w:eastAsia="Calibri" w:hAnsi="Arial Narrow" w:cs="Arial"/>
          <w:color w:val="000000" w:themeColor="text1"/>
          <w:sz w:val="20"/>
          <w:szCs w:val="20"/>
          <w:lang w:val="es-CO" w:eastAsia="en-US"/>
        </w:rPr>
        <w:t xml:space="preserve"> metálico 2 puertas corredizas</w:t>
      </w:r>
    </w:p>
    <w:p w14:paraId="13FD0DE5" w14:textId="77777777" w:rsidR="00F07A8E" w:rsidRPr="00B95268" w:rsidRDefault="00F07A8E" w:rsidP="00464CA5">
      <w:pPr>
        <w:pStyle w:val="Prrafodelista"/>
        <w:numPr>
          <w:ilvl w:val="0"/>
          <w:numId w:val="5"/>
        </w:numPr>
        <w:contextualSpacing/>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Archivador metálico 2 gavetas</w:t>
      </w:r>
    </w:p>
    <w:p w14:paraId="6E0AC229" w14:textId="77777777" w:rsidR="00F07A8E" w:rsidRPr="00B95268" w:rsidRDefault="00F07A8E" w:rsidP="00464CA5">
      <w:pPr>
        <w:pStyle w:val="Prrafodelista"/>
        <w:numPr>
          <w:ilvl w:val="0"/>
          <w:numId w:val="5"/>
        </w:numPr>
        <w:contextualSpacing/>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VHS SONY</w:t>
      </w:r>
    </w:p>
    <w:p w14:paraId="2DC79309" w14:textId="77777777" w:rsidR="00F07A8E" w:rsidRPr="00B95268" w:rsidRDefault="00F07A8E" w:rsidP="00464CA5">
      <w:pPr>
        <w:pStyle w:val="Prrafodelista"/>
        <w:numPr>
          <w:ilvl w:val="0"/>
          <w:numId w:val="5"/>
        </w:numPr>
        <w:contextualSpacing/>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VHS DAEWOO</w:t>
      </w:r>
    </w:p>
    <w:p w14:paraId="5C6088B9" w14:textId="77777777" w:rsidR="00F07A8E" w:rsidRPr="00B95268" w:rsidRDefault="00F07A8E" w:rsidP="00464CA5">
      <w:pPr>
        <w:pStyle w:val="Prrafodelista"/>
        <w:numPr>
          <w:ilvl w:val="0"/>
          <w:numId w:val="5"/>
        </w:numPr>
        <w:contextualSpacing/>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Calculadora Casio</w:t>
      </w:r>
    </w:p>
    <w:p w14:paraId="7E6A13D8" w14:textId="77777777" w:rsidR="00F07A8E" w:rsidRPr="00B95268" w:rsidRDefault="00F07A8E" w:rsidP="00464CA5">
      <w:pPr>
        <w:pStyle w:val="Prrafodelista"/>
        <w:numPr>
          <w:ilvl w:val="0"/>
          <w:numId w:val="5"/>
        </w:numPr>
        <w:contextualSpacing/>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 xml:space="preserve">Regulador </w:t>
      </w:r>
    </w:p>
    <w:p w14:paraId="46884239" w14:textId="77777777" w:rsidR="007C0274" w:rsidRPr="00B95268" w:rsidRDefault="007C0274" w:rsidP="00464CA5">
      <w:pPr>
        <w:pStyle w:val="Prrafodelista"/>
        <w:contextualSpacing/>
        <w:rPr>
          <w:rFonts w:ascii="Arial Narrow" w:eastAsia="Calibri" w:hAnsi="Arial Narrow" w:cs="Arial"/>
          <w:color w:val="000000" w:themeColor="text1"/>
          <w:sz w:val="20"/>
          <w:szCs w:val="20"/>
          <w:lang w:val="es-CO" w:eastAsia="en-US"/>
        </w:rPr>
      </w:pPr>
    </w:p>
    <w:tbl>
      <w:tblPr>
        <w:tblW w:w="8931" w:type="dxa"/>
        <w:tblInd w:w="65" w:type="dxa"/>
        <w:tblCellMar>
          <w:left w:w="70" w:type="dxa"/>
          <w:right w:w="70" w:type="dxa"/>
        </w:tblCellMar>
        <w:tblLook w:val="04A0" w:firstRow="1" w:lastRow="0" w:firstColumn="1" w:lastColumn="0" w:noHBand="0" w:noVBand="1"/>
      </w:tblPr>
      <w:tblGrid>
        <w:gridCol w:w="4395"/>
        <w:gridCol w:w="1707"/>
        <w:gridCol w:w="2829"/>
      </w:tblGrid>
      <w:tr w:rsidR="00E36DCC" w:rsidRPr="00B95268" w14:paraId="0783015A" w14:textId="77777777" w:rsidTr="00E36DCC">
        <w:trPr>
          <w:trHeight w:val="262"/>
        </w:trPr>
        <w:tc>
          <w:tcPr>
            <w:tcW w:w="4395"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74616F2D" w14:textId="77777777" w:rsidR="00E36DCC" w:rsidRPr="00B95268" w:rsidRDefault="00E36DCC" w:rsidP="00464CA5">
            <w:pPr>
              <w:spacing w:after="0"/>
              <w:jc w:val="center"/>
              <w:rPr>
                <w:rFonts w:ascii="Arial Narrow" w:eastAsia="Times New Roman" w:hAnsi="Arial Narrow"/>
                <w:b/>
                <w:bCs/>
                <w:color w:val="FFFFFF" w:themeColor="background1"/>
                <w:sz w:val="20"/>
                <w:szCs w:val="20"/>
                <w:lang w:eastAsia="es-CO"/>
              </w:rPr>
            </w:pPr>
            <w:proofErr w:type="gramStart"/>
            <w:r w:rsidRPr="00B95268">
              <w:rPr>
                <w:rFonts w:ascii="Arial Narrow" w:eastAsia="Times New Roman" w:hAnsi="Arial Narrow"/>
                <w:b/>
                <w:bCs/>
                <w:color w:val="FFFFFF" w:themeColor="background1"/>
                <w:sz w:val="20"/>
                <w:szCs w:val="20"/>
                <w:lang w:eastAsia="es-CO"/>
              </w:rPr>
              <w:t>Artículo</w:t>
            </w:r>
            <w:r w:rsidR="00532DBD" w:rsidRPr="00B95268">
              <w:rPr>
                <w:rFonts w:ascii="Arial Narrow" w:eastAsia="Times New Roman" w:hAnsi="Arial Narrow"/>
                <w:b/>
                <w:bCs/>
                <w:color w:val="FFFFFF" w:themeColor="background1"/>
                <w:sz w:val="20"/>
                <w:szCs w:val="20"/>
                <w:lang w:eastAsia="es-CO"/>
              </w:rPr>
              <w:t xml:space="preserve"> subastados</w:t>
            </w:r>
            <w:proofErr w:type="gramEnd"/>
            <w:r w:rsidR="00532DBD" w:rsidRPr="00B95268">
              <w:rPr>
                <w:rFonts w:ascii="Arial Narrow" w:eastAsia="Times New Roman" w:hAnsi="Arial Narrow"/>
                <w:b/>
                <w:bCs/>
                <w:color w:val="FFFFFF" w:themeColor="background1"/>
                <w:sz w:val="20"/>
                <w:szCs w:val="20"/>
                <w:lang w:eastAsia="es-CO"/>
              </w:rPr>
              <w:t xml:space="preserve"> por los asociados</w:t>
            </w:r>
          </w:p>
        </w:tc>
        <w:tc>
          <w:tcPr>
            <w:tcW w:w="1707" w:type="dxa"/>
            <w:tcBorders>
              <w:top w:val="single" w:sz="4" w:space="0" w:color="auto"/>
              <w:left w:val="nil"/>
              <w:bottom w:val="single" w:sz="4" w:space="0" w:color="auto"/>
              <w:right w:val="single" w:sz="4" w:space="0" w:color="auto"/>
            </w:tcBorders>
            <w:shd w:val="clear" w:color="000000" w:fill="0000FF"/>
            <w:noWrap/>
            <w:vAlign w:val="bottom"/>
            <w:hideMark/>
          </w:tcPr>
          <w:p w14:paraId="58F315D2" w14:textId="77777777" w:rsidR="00E36DCC" w:rsidRPr="00B95268" w:rsidRDefault="00E36DCC"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Valor Ofrecido</w:t>
            </w:r>
          </w:p>
        </w:tc>
        <w:tc>
          <w:tcPr>
            <w:tcW w:w="2829" w:type="dxa"/>
            <w:tcBorders>
              <w:top w:val="single" w:sz="4" w:space="0" w:color="auto"/>
              <w:left w:val="nil"/>
              <w:bottom w:val="single" w:sz="4" w:space="0" w:color="auto"/>
              <w:right w:val="single" w:sz="4" w:space="0" w:color="auto"/>
            </w:tcBorders>
            <w:shd w:val="clear" w:color="000000" w:fill="0000FF"/>
            <w:noWrap/>
            <w:vAlign w:val="bottom"/>
            <w:hideMark/>
          </w:tcPr>
          <w:p w14:paraId="0098F887" w14:textId="77777777" w:rsidR="00E36DCC" w:rsidRPr="00B95268" w:rsidRDefault="00E36DCC"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Vendido al Asociado</w:t>
            </w:r>
          </w:p>
        </w:tc>
      </w:tr>
      <w:tr w:rsidR="00E36DCC" w:rsidRPr="00B95268" w14:paraId="5AE92619" w14:textId="77777777" w:rsidTr="00E36DCC">
        <w:trPr>
          <w:trHeight w:val="262"/>
        </w:trPr>
        <w:tc>
          <w:tcPr>
            <w:tcW w:w="4395" w:type="dxa"/>
            <w:tcBorders>
              <w:top w:val="nil"/>
              <w:left w:val="single" w:sz="4" w:space="0" w:color="auto"/>
              <w:bottom w:val="single" w:sz="4" w:space="0" w:color="auto"/>
              <w:right w:val="single" w:sz="4" w:space="0" w:color="auto"/>
            </w:tcBorders>
            <w:shd w:val="clear" w:color="auto" w:fill="auto"/>
            <w:vAlign w:val="bottom"/>
            <w:hideMark/>
          </w:tcPr>
          <w:p w14:paraId="47D796EA" w14:textId="77777777" w:rsidR="00E36DCC" w:rsidRPr="00B95268" w:rsidRDefault="00E36DCC"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Televisor LG</w:t>
            </w:r>
          </w:p>
        </w:tc>
        <w:tc>
          <w:tcPr>
            <w:tcW w:w="1707" w:type="dxa"/>
            <w:tcBorders>
              <w:top w:val="nil"/>
              <w:left w:val="nil"/>
              <w:bottom w:val="single" w:sz="4" w:space="0" w:color="auto"/>
              <w:right w:val="single" w:sz="4" w:space="0" w:color="auto"/>
            </w:tcBorders>
            <w:shd w:val="clear" w:color="auto" w:fill="auto"/>
            <w:noWrap/>
            <w:vAlign w:val="center"/>
            <w:hideMark/>
          </w:tcPr>
          <w:p w14:paraId="34C55D59" w14:textId="77777777" w:rsidR="00E36DCC" w:rsidRPr="00B95268" w:rsidRDefault="00E36DCC"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50,000 </w:t>
            </w:r>
          </w:p>
        </w:tc>
        <w:tc>
          <w:tcPr>
            <w:tcW w:w="2829" w:type="dxa"/>
            <w:tcBorders>
              <w:top w:val="nil"/>
              <w:left w:val="nil"/>
              <w:bottom w:val="single" w:sz="4" w:space="0" w:color="auto"/>
              <w:right w:val="single" w:sz="4" w:space="0" w:color="auto"/>
            </w:tcBorders>
            <w:shd w:val="clear" w:color="auto" w:fill="auto"/>
            <w:noWrap/>
            <w:vAlign w:val="center"/>
            <w:hideMark/>
          </w:tcPr>
          <w:p w14:paraId="129AE252" w14:textId="77777777" w:rsidR="00E36DCC" w:rsidRPr="00B95268" w:rsidRDefault="00E36DCC"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Eduardo Ruiz </w:t>
            </w:r>
          </w:p>
        </w:tc>
      </w:tr>
      <w:tr w:rsidR="00E36DCC" w:rsidRPr="00B95268" w14:paraId="2BE33C47" w14:textId="77777777" w:rsidTr="00E36DCC">
        <w:trPr>
          <w:trHeight w:val="262"/>
        </w:trPr>
        <w:tc>
          <w:tcPr>
            <w:tcW w:w="4395" w:type="dxa"/>
            <w:tcBorders>
              <w:top w:val="nil"/>
              <w:left w:val="single" w:sz="4" w:space="0" w:color="auto"/>
              <w:bottom w:val="single" w:sz="4" w:space="0" w:color="auto"/>
              <w:right w:val="single" w:sz="4" w:space="0" w:color="auto"/>
            </w:tcBorders>
            <w:shd w:val="clear" w:color="auto" w:fill="auto"/>
            <w:vAlign w:val="bottom"/>
            <w:hideMark/>
          </w:tcPr>
          <w:p w14:paraId="3D6783C5" w14:textId="77777777" w:rsidR="00E36DCC" w:rsidRPr="00B95268" w:rsidRDefault="00E36DCC"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Televisor Philips</w:t>
            </w:r>
          </w:p>
        </w:tc>
        <w:tc>
          <w:tcPr>
            <w:tcW w:w="1707" w:type="dxa"/>
            <w:tcBorders>
              <w:top w:val="nil"/>
              <w:left w:val="nil"/>
              <w:bottom w:val="single" w:sz="4" w:space="0" w:color="auto"/>
              <w:right w:val="single" w:sz="4" w:space="0" w:color="auto"/>
            </w:tcBorders>
            <w:shd w:val="clear" w:color="auto" w:fill="auto"/>
            <w:noWrap/>
            <w:vAlign w:val="center"/>
            <w:hideMark/>
          </w:tcPr>
          <w:p w14:paraId="4736EB9E" w14:textId="77777777" w:rsidR="00E36DCC" w:rsidRPr="00B95268" w:rsidRDefault="00E36DCC"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35,000 </w:t>
            </w:r>
          </w:p>
        </w:tc>
        <w:tc>
          <w:tcPr>
            <w:tcW w:w="2829" w:type="dxa"/>
            <w:tcBorders>
              <w:top w:val="nil"/>
              <w:left w:val="nil"/>
              <w:bottom w:val="single" w:sz="4" w:space="0" w:color="auto"/>
              <w:right w:val="single" w:sz="4" w:space="0" w:color="auto"/>
            </w:tcBorders>
            <w:shd w:val="clear" w:color="auto" w:fill="auto"/>
            <w:noWrap/>
            <w:vAlign w:val="center"/>
            <w:hideMark/>
          </w:tcPr>
          <w:p w14:paraId="20F9D814" w14:textId="77777777" w:rsidR="00E36DCC" w:rsidRPr="00B95268" w:rsidRDefault="00E36DCC"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Silvio Ortega</w:t>
            </w:r>
          </w:p>
        </w:tc>
      </w:tr>
      <w:tr w:rsidR="00E36DCC" w:rsidRPr="00B95268" w14:paraId="70C18228" w14:textId="77777777" w:rsidTr="00E36DCC">
        <w:trPr>
          <w:trHeight w:val="262"/>
        </w:trPr>
        <w:tc>
          <w:tcPr>
            <w:tcW w:w="4395" w:type="dxa"/>
            <w:tcBorders>
              <w:top w:val="nil"/>
              <w:left w:val="single" w:sz="4" w:space="0" w:color="auto"/>
              <w:bottom w:val="single" w:sz="4" w:space="0" w:color="auto"/>
              <w:right w:val="single" w:sz="4" w:space="0" w:color="auto"/>
            </w:tcBorders>
            <w:shd w:val="clear" w:color="auto" w:fill="auto"/>
            <w:vAlign w:val="bottom"/>
            <w:hideMark/>
          </w:tcPr>
          <w:p w14:paraId="478C2E6F" w14:textId="77777777" w:rsidR="00E36DCC" w:rsidRPr="00B95268" w:rsidRDefault="00E36DCC"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Archivador madera 3 gavetas</w:t>
            </w:r>
          </w:p>
        </w:tc>
        <w:tc>
          <w:tcPr>
            <w:tcW w:w="1707" w:type="dxa"/>
            <w:tcBorders>
              <w:top w:val="nil"/>
              <w:left w:val="nil"/>
              <w:bottom w:val="single" w:sz="4" w:space="0" w:color="auto"/>
              <w:right w:val="single" w:sz="4" w:space="0" w:color="auto"/>
            </w:tcBorders>
            <w:shd w:val="clear" w:color="auto" w:fill="auto"/>
            <w:noWrap/>
            <w:vAlign w:val="center"/>
            <w:hideMark/>
          </w:tcPr>
          <w:p w14:paraId="67DE2C77" w14:textId="77777777" w:rsidR="00E36DCC" w:rsidRPr="00B95268" w:rsidRDefault="00E36DCC"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89,900 </w:t>
            </w:r>
          </w:p>
        </w:tc>
        <w:tc>
          <w:tcPr>
            <w:tcW w:w="2829" w:type="dxa"/>
            <w:tcBorders>
              <w:top w:val="nil"/>
              <w:left w:val="nil"/>
              <w:bottom w:val="single" w:sz="4" w:space="0" w:color="auto"/>
              <w:right w:val="single" w:sz="4" w:space="0" w:color="auto"/>
            </w:tcBorders>
            <w:shd w:val="clear" w:color="auto" w:fill="auto"/>
            <w:noWrap/>
            <w:vAlign w:val="center"/>
            <w:hideMark/>
          </w:tcPr>
          <w:p w14:paraId="515CD0C2" w14:textId="77777777" w:rsidR="00E36DCC" w:rsidRPr="00B95268" w:rsidRDefault="00E36DCC"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José Edgardo Cabrera</w:t>
            </w:r>
          </w:p>
        </w:tc>
      </w:tr>
      <w:tr w:rsidR="00E36DCC" w:rsidRPr="00B95268" w14:paraId="56F1029B" w14:textId="77777777" w:rsidTr="00E36DCC">
        <w:trPr>
          <w:trHeight w:val="262"/>
        </w:trPr>
        <w:tc>
          <w:tcPr>
            <w:tcW w:w="4395" w:type="dxa"/>
            <w:tcBorders>
              <w:top w:val="nil"/>
              <w:left w:val="single" w:sz="4" w:space="0" w:color="auto"/>
              <w:bottom w:val="single" w:sz="4" w:space="0" w:color="auto"/>
              <w:right w:val="single" w:sz="4" w:space="0" w:color="auto"/>
            </w:tcBorders>
            <w:shd w:val="clear" w:color="auto" w:fill="auto"/>
            <w:vAlign w:val="bottom"/>
            <w:hideMark/>
          </w:tcPr>
          <w:p w14:paraId="4AAB3703" w14:textId="77777777" w:rsidR="00E36DCC" w:rsidRPr="00B95268" w:rsidRDefault="00E36DCC"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Archivador metálico 4 gavetas</w:t>
            </w:r>
          </w:p>
        </w:tc>
        <w:tc>
          <w:tcPr>
            <w:tcW w:w="1707" w:type="dxa"/>
            <w:tcBorders>
              <w:top w:val="nil"/>
              <w:left w:val="nil"/>
              <w:bottom w:val="single" w:sz="4" w:space="0" w:color="auto"/>
              <w:right w:val="single" w:sz="4" w:space="0" w:color="auto"/>
            </w:tcBorders>
            <w:shd w:val="clear" w:color="auto" w:fill="auto"/>
            <w:noWrap/>
            <w:vAlign w:val="center"/>
            <w:hideMark/>
          </w:tcPr>
          <w:p w14:paraId="256A38F2" w14:textId="77777777" w:rsidR="00E36DCC" w:rsidRPr="00B95268" w:rsidRDefault="00E36DCC"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20,000 </w:t>
            </w:r>
          </w:p>
        </w:tc>
        <w:tc>
          <w:tcPr>
            <w:tcW w:w="2829" w:type="dxa"/>
            <w:tcBorders>
              <w:top w:val="nil"/>
              <w:left w:val="nil"/>
              <w:bottom w:val="single" w:sz="4" w:space="0" w:color="auto"/>
              <w:right w:val="single" w:sz="4" w:space="0" w:color="auto"/>
            </w:tcBorders>
            <w:shd w:val="clear" w:color="auto" w:fill="auto"/>
            <w:noWrap/>
            <w:vAlign w:val="center"/>
            <w:hideMark/>
          </w:tcPr>
          <w:p w14:paraId="771760FF" w14:textId="77777777" w:rsidR="00E36DCC" w:rsidRPr="00B95268" w:rsidRDefault="00E36DCC"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Rubén Dario Bonilla</w:t>
            </w:r>
          </w:p>
        </w:tc>
      </w:tr>
      <w:tr w:rsidR="00E36DCC" w:rsidRPr="00B95268" w14:paraId="0F619FCD" w14:textId="77777777" w:rsidTr="00E36DCC">
        <w:trPr>
          <w:trHeight w:val="262"/>
        </w:trPr>
        <w:tc>
          <w:tcPr>
            <w:tcW w:w="4395" w:type="dxa"/>
            <w:tcBorders>
              <w:top w:val="nil"/>
              <w:left w:val="single" w:sz="4" w:space="0" w:color="auto"/>
              <w:bottom w:val="single" w:sz="4" w:space="0" w:color="auto"/>
              <w:right w:val="single" w:sz="4" w:space="0" w:color="auto"/>
            </w:tcBorders>
            <w:shd w:val="clear" w:color="auto" w:fill="auto"/>
            <w:vAlign w:val="bottom"/>
            <w:hideMark/>
          </w:tcPr>
          <w:p w14:paraId="76FDEAC4" w14:textId="77777777" w:rsidR="00E36DCC" w:rsidRPr="00B95268" w:rsidRDefault="00E36DCC"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CPU computador</w:t>
            </w:r>
          </w:p>
        </w:tc>
        <w:tc>
          <w:tcPr>
            <w:tcW w:w="1707" w:type="dxa"/>
            <w:tcBorders>
              <w:top w:val="nil"/>
              <w:left w:val="nil"/>
              <w:bottom w:val="single" w:sz="4" w:space="0" w:color="auto"/>
              <w:right w:val="single" w:sz="4" w:space="0" w:color="auto"/>
            </w:tcBorders>
            <w:shd w:val="clear" w:color="auto" w:fill="auto"/>
            <w:noWrap/>
            <w:vAlign w:val="center"/>
            <w:hideMark/>
          </w:tcPr>
          <w:p w14:paraId="06246814" w14:textId="77777777" w:rsidR="00E36DCC" w:rsidRPr="00B95268" w:rsidRDefault="00E36DCC"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20,000 </w:t>
            </w:r>
          </w:p>
        </w:tc>
        <w:tc>
          <w:tcPr>
            <w:tcW w:w="2829" w:type="dxa"/>
            <w:tcBorders>
              <w:top w:val="nil"/>
              <w:left w:val="nil"/>
              <w:bottom w:val="single" w:sz="4" w:space="0" w:color="auto"/>
              <w:right w:val="single" w:sz="4" w:space="0" w:color="auto"/>
            </w:tcBorders>
            <w:shd w:val="clear" w:color="auto" w:fill="auto"/>
            <w:noWrap/>
            <w:vAlign w:val="center"/>
            <w:hideMark/>
          </w:tcPr>
          <w:p w14:paraId="3DB978F2" w14:textId="77777777" w:rsidR="00E36DCC" w:rsidRPr="00B95268" w:rsidRDefault="00E36DCC"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Luis Alfredo Mendoza</w:t>
            </w:r>
          </w:p>
        </w:tc>
      </w:tr>
      <w:tr w:rsidR="00E36DCC" w:rsidRPr="00B95268" w14:paraId="19C3D927" w14:textId="77777777" w:rsidTr="00E36DCC">
        <w:trPr>
          <w:trHeight w:val="262"/>
        </w:trPr>
        <w:tc>
          <w:tcPr>
            <w:tcW w:w="4395" w:type="dxa"/>
            <w:tcBorders>
              <w:top w:val="nil"/>
              <w:left w:val="single" w:sz="4" w:space="0" w:color="auto"/>
              <w:bottom w:val="single" w:sz="4" w:space="0" w:color="auto"/>
              <w:right w:val="single" w:sz="4" w:space="0" w:color="auto"/>
            </w:tcBorders>
            <w:shd w:val="clear" w:color="auto" w:fill="auto"/>
            <w:vAlign w:val="bottom"/>
            <w:hideMark/>
          </w:tcPr>
          <w:p w14:paraId="2F3C44AE" w14:textId="77777777" w:rsidR="00E36DCC" w:rsidRPr="00B95268" w:rsidRDefault="00E36DCC"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Vitrina metálica puertas vidrio</w:t>
            </w:r>
          </w:p>
        </w:tc>
        <w:tc>
          <w:tcPr>
            <w:tcW w:w="1707" w:type="dxa"/>
            <w:tcBorders>
              <w:top w:val="nil"/>
              <w:left w:val="nil"/>
              <w:bottom w:val="single" w:sz="4" w:space="0" w:color="auto"/>
              <w:right w:val="single" w:sz="4" w:space="0" w:color="auto"/>
            </w:tcBorders>
            <w:shd w:val="clear" w:color="auto" w:fill="auto"/>
            <w:noWrap/>
            <w:vAlign w:val="center"/>
            <w:hideMark/>
          </w:tcPr>
          <w:p w14:paraId="36238C72" w14:textId="77777777" w:rsidR="00E36DCC" w:rsidRPr="00B95268" w:rsidRDefault="00E36DCC"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159,900 </w:t>
            </w:r>
          </w:p>
        </w:tc>
        <w:tc>
          <w:tcPr>
            <w:tcW w:w="2829" w:type="dxa"/>
            <w:tcBorders>
              <w:top w:val="nil"/>
              <w:left w:val="nil"/>
              <w:bottom w:val="single" w:sz="4" w:space="0" w:color="auto"/>
              <w:right w:val="single" w:sz="4" w:space="0" w:color="auto"/>
            </w:tcBorders>
            <w:shd w:val="clear" w:color="auto" w:fill="auto"/>
            <w:noWrap/>
            <w:vAlign w:val="center"/>
            <w:hideMark/>
          </w:tcPr>
          <w:p w14:paraId="0CCFC4F6" w14:textId="77777777" w:rsidR="00E36DCC" w:rsidRPr="00B95268" w:rsidRDefault="00E36DCC"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José Edgardo Cabrera</w:t>
            </w:r>
          </w:p>
        </w:tc>
      </w:tr>
      <w:tr w:rsidR="00E36DCC" w:rsidRPr="00B95268" w14:paraId="389EE80A" w14:textId="77777777" w:rsidTr="00E36DCC">
        <w:trPr>
          <w:trHeight w:val="262"/>
        </w:trPr>
        <w:tc>
          <w:tcPr>
            <w:tcW w:w="4395" w:type="dxa"/>
            <w:tcBorders>
              <w:top w:val="nil"/>
              <w:left w:val="single" w:sz="4" w:space="0" w:color="auto"/>
              <w:bottom w:val="single" w:sz="4" w:space="0" w:color="auto"/>
              <w:right w:val="single" w:sz="4" w:space="0" w:color="auto"/>
            </w:tcBorders>
            <w:shd w:val="clear" w:color="auto" w:fill="auto"/>
            <w:vAlign w:val="bottom"/>
            <w:hideMark/>
          </w:tcPr>
          <w:p w14:paraId="096E6119" w14:textId="77777777" w:rsidR="00E36DCC" w:rsidRPr="00B95268" w:rsidRDefault="00E36DCC"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Archivador metálico 4 gavetas</w:t>
            </w:r>
          </w:p>
        </w:tc>
        <w:tc>
          <w:tcPr>
            <w:tcW w:w="1707" w:type="dxa"/>
            <w:tcBorders>
              <w:top w:val="nil"/>
              <w:left w:val="nil"/>
              <w:bottom w:val="single" w:sz="4" w:space="0" w:color="auto"/>
              <w:right w:val="single" w:sz="4" w:space="0" w:color="auto"/>
            </w:tcBorders>
            <w:shd w:val="clear" w:color="auto" w:fill="auto"/>
            <w:noWrap/>
            <w:vAlign w:val="center"/>
            <w:hideMark/>
          </w:tcPr>
          <w:p w14:paraId="6A8FAAD6" w14:textId="77777777" w:rsidR="00E36DCC" w:rsidRPr="00B95268" w:rsidRDefault="00E36DCC"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109,900 </w:t>
            </w:r>
          </w:p>
        </w:tc>
        <w:tc>
          <w:tcPr>
            <w:tcW w:w="2829" w:type="dxa"/>
            <w:tcBorders>
              <w:top w:val="nil"/>
              <w:left w:val="nil"/>
              <w:bottom w:val="single" w:sz="4" w:space="0" w:color="auto"/>
              <w:right w:val="single" w:sz="4" w:space="0" w:color="auto"/>
            </w:tcBorders>
            <w:shd w:val="clear" w:color="auto" w:fill="auto"/>
            <w:noWrap/>
            <w:vAlign w:val="center"/>
            <w:hideMark/>
          </w:tcPr>
          <w:p w14:paraId="2499BAC5" w14:textId="77777777" w:rsidR="00E36DCC" w:rsidRPr="00B95268" w:rsidRDefault="00E36DCC"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José Edgardo Cabrera</w:t>
            </w:r>
          </w:p>
        </w:tc>
      </w:tr>
      <w:tr w:rsidR="00E36DCC" w:rsidRPr="00B95268" w14:paraId="31AF138E" w14:textId="77777777" w:rsidTr="00E36DCC">
        <w:trPr>
          <w:trHeight w:val="262"/>
        </w:trPr>
        <w:tc>
          <w:tcPr>
            <w:tcW w:w="4395" w:type="dxa"/>
            <w:tcBorders>
              <w:top w:val="nil"/>
              <w:left w:val="single" w:sz="4" w:space="0" w:color="auto"/>
              <w:bottom w:val="single" w:sz="4" w:space="0" w:color="auto"/>
              <w:right w:val="single" w:sz="4" w:space="0" w:color="auto"/>
            </w:tcBorders>
            <w:shd w:val="clear" w:color="auto" w:fill="auto"/>
            <w:vAlign w:val="bottom"/>
            <w:hideMark/>
          </w:tcPr>
          <w:p w14:paraId="4338A49E" w14:textId="77777777" w:rsidR="00E36DCC" w:rsidRPr="00B95268" w:rsidRDefault="00E36DCC" w:rsidP="00464CA5">
            <w:pPr>
              <w:spacing w:after="0"/>
              <w:jc w:val="both"/>
              <w:rPr>
                <w:rFonts w:ascii="Arial Narrow" w:eastAsia="Times New Roman" w:hAnsi="Arial Narrow"/>
                <w:color w:val="000000" w:themeColor="text1"/>
                <w:sz w:val="20"/>
                <w:szCs w:val="20"/>
                <w:lang w:eastAsia="es-CO"/>
              </w:rPr>
            </w:pPr>
            <w:proofErr w:type="spellStart"/>
            <w:r w:rsidRPr="00B95268">
              <w:rPr>
                <w:rFonts w:ascii="Arial Narrow" w:eastAsia="Times New Roman" w:hAnsi="Arial Narrow"/>
                <w:color w:val="000000" w:themeColor="text1"/>
                <w:sz w:val="20"/>
                <w:szCs w:val="20"/>
                <w:lang w:eastAsia="es-CO"/>
              </w:rPr>
              <w:t>Folderama</w:t>
            </w:r>
            <w:proofErr w:type="spellEnd"/>
            <w:r w:rsidRPr="00B95268">
              <w:rPr>
                <w:rFonts w:ascii="Arial Narrow" w:eastAsia="Times New Roman" w:hAnsi="Arial Narrow"/>
                <w:color w:val="000000" w:themeColor="text1"/>
                <w:sz w:val="20"/>
                <w:szCs w:val="20"/>
                <w:lang w:eastAsia="es-CO"/>
              </w:rPr>
              <w:t xml:space="preserve"> metálico 2 puertas corredizas</w:t>
            </w:r>
          </w:p>
        </w:tc>
        <w:tc>
          <w:tcPr>
            <w:tcW w:w="1707" w:type="dxa"/>
            <w:tcBorders>
              <w:top w:val="nil"/>
              <w:left w:val="nil"/>
              <w:bottom w:val="single" w:sz="4" w:space="0" w:color="auto"/>
              <w:right w:val="single" w:sz="4" w:space="0" w:color="auto"/>
            </w:tcBorders>
            <w:shd w:val="clear" w:color="auto" w:fill="auto"/>
            <w:noWrap/>
            <w:vAlign w:val="center"/>
            <w:hideMark/>
          </w:tcPr>
          <w:p w14:paraId="6F102B32" w14:textId="77777777" w:rsidR="00E36DCC" w:rsidRPr="00B95268" w:rsidRDefault="00E36DCC"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40,000 </w:t>
            </w:r>
          </w:p>
        </w:tc>
        <w:tc>
          <w:tcPr>
            <w:tcW w:w="2829" w:type="dxa"/>
            <w:tcBorders>
              <w:top w:val="nil"/>
              <w:left w:val="nil"/>
              <w:bottom w:val="single" w:sz="4" w:space="0" w:color="auto"/>
              <w:right w:val="single" w:sz="4" w:space="0" w:color="auto"/>
            </w:tcBorders>
            <w:shd w:val="clear" w:color="auto" w:fill="auto"/>
            <w:noWrap/>
            <w:vAlign w:val="center"/>
            <w:hideMark/>
          </w:tcPr>
          <w:p w14:paraId="5A560949" w14:textId="77777777" w:rsidR="00E36DCC" w:rsidRPr="00B95268" w:rsidRDefault="00E36DCC"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William Vargas</w:t>
            </w:r>
          </w:p>
        </w:tc>
      </w:tr>
      <w:tr w:rsidR="00E36DCC" w:rsidRPr="00B95268" w14:paraId="4C1CF978" w14:textId="77777777" w:rsidTr="00E36DCC">
        <w:trPr>
          <w:trHeight w:val="262"/>
        </w:trPr>
        <w:tc>
          <w:tcPr>
            <w:tcW w:w="4395" w:type="dxa"/>
            <w:tcBorders>
              <w:top w:val="nil"/>
              <w:left w:val="single" w:sz="4" w:space="0" w:color="auto"/>
              <w:bottom w:val="single" w:sz="4" w:space="0" w:color="auto"/>
              <w:right w:val="single" w:sz="4" w:space="0" w:color="auto"/>
            </w:tcBorders>
            <w:shd w:val="clear" w:color="auto" w:fill="auto"/>
            <w:vAlign w:val="bottom"/>
            <w:hideMark/>
          </w:tcPr>
          <w:p w14:paraId="248E06DA" w14:textId="77777777" w:rsidR="00E36DCC" w:rsidRPr="00B95268" w:rsidRDefault="00E36DCC" w:rsidP="00464CA5">
            <w:pPr>
              <w:spacing w:after="0"/>
              <w:jc w:val="both"/>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Total</w:t>
            </w:r>
          </w:p>
        </w:tc>
        <w:tc>
          <w:tcPr>
            <w:tcW w:w="1707" w:type="dxa"/>
            <w:tcBorders>
              <w:top w:val="nil"/>
              <w:left w:val="nil"/>
              <w:bottom w:val="single" w:sz="4" w:space="0" w:color="auto"/>
              <w:right w:val="single" w:sz="4" w:space="0" w:color="auto"/>
            </w:tcBorders>
            <w:shd w:val="clear" w:color="auto" w:fill="auto"/>
            <w:noWrap/>
            <w:vAlign w:val="center"/>
            <w:hideMark/>
          </w:tcPr>
          <w:p w14:paraId="77A9B1FB" w14:textId="77777777" w:rsidR="00E36DCC" w:rsidRPr="00B95268" w:rsidRDefault="00E36DCC"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524,700 </w:t>
            </w:r>
          </w:p>
        </w:tc>
        <w:tc>
          <w:tcPr>
            <w:tcW w:w="2829" w:type="dxa"/>
            <w:tcBorders>
              <w:top w:val="nil"/>
              <w:left w:val="nil"/>
              <w:bottom w:val="single" w:sz="4" w:space="0" w:color="auto"/>
              <w:right w:val="single" w:sz="4" w:space="0" w:color="auto"/>
            </w:tcBorders>
            <w:shd w:val="clear" w:color="auto" w:fill="auto"/>
            <w:noWrap/>
            <w:vAlign w:val="center"/>
            <w:hideMark/>
          </w:tcPr>
          <w:p w14:paraId="441DF3C1" w14:textId="77777777" w:rsidR="00E36DCC" w:rsidRPr="00B95268" w:rsidRDefault="00E36DCC"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w:t>
            </w:r>
          </w:p>
        </w:tc>
      </w:tr>
    </w:tbl>
    <w:p w14:paraId="0E9B5FF1" w14:textId="77777777" w:rsidR="007C0274" w:rsidRPr="00B95268" w:rsidRDefault="007C0274" w:rsidP="00464CA5">
      <w:pPr>
        <w:spacing w:after="0"/>
        <w:jc w:val="both"/>
        <w:rPr>
          <w:rFonts w:ascii="Arial Narrow" w:hAnsi="Arial Narrow"/>
          <w:i/>
          <w:iCs/>
          <w:color w:val="000000" w:themeColor="text1"/>
          <w:sz w:val="20"/>
          <w:szCs w:val="20"/>
        </w:rPr>
      </w:pPr>
    </w:p>
    <w:p w14:paraId="4877A7A5" w14:textId="77777777" w:rsidR="00F07A8E" w:rsidRPr="00B95268" w:rsidRDefault="00F07A8E" w:rsidP="00464CA5">
      <w:pPr>
        <w:spacing w:after="0"/>
        <w:jc w:val="both"/>
        <w:rPr>
          <w:rFonts w:ascii="Arial Narrow" w:hAnsi="Arial Narrow"/>
          <w:i/>
          <w:iCs/>
          <w:color w:val="000000" w:themeColor="text1"/>
          <w:sz w:val="20"/>
          <w:szCs w:val="20"/>
        </w:rPr>
      </w:pPr>
    </w:p>
    <w:p w14:paraId="316751F7" w14:textId="2DA560A0" w:rsidR="007C0274" w:rsidRPr="00B95268" w:rsidRDefault="007C0274" w:rsidP="00464CA5">
      <w:pPr>
        <w:spacing w:after="0"/>
        <w:rPr>
          <w:rFonts w:ascii="Arial Narrow" w:hAnsi="Arial Narrow"/>
          <w:b/>
          <w:color w:val="000000" w:themeColor="text1"/>
          <w:sz w:val="20"/>
          <w:szCs w:val="20"/>
        </w:rPr>
      </w:pPr>
      <w:r w:rsidRPr="00B95268">
        <w:rPr>
          <w:rFonts w:ascii="Arial Narrow" w:hAnsi="Arial Narrow"/>
          <w:b/>
          <w:color w:val="000000" w:themeColor="text1"/>
          <w:sz w:val="20"/>
          <w:szCs w:val="20"/>
          <w:highlight w:val="lightGray"/>
        </w:rPr>
        <w:t xml:space="preserve">NOTA No. 23: </w:t>
      </w:r>
      <w:r w:rsidR="00B95268">
        <w:rPr>
          <w:rFonts w:ascii="Arial Narrow" w:hAnsi="Arial Narrow"/>
          <w:b/>
          <w:color w:val="000000" w:themeColor="text1"/>
          <w:sz w:val="20"/>
          <w:szCs w:val="20"/>
          <w:highlight w:val="lightGray"/>
        </w:rPr>
        <w:t>DETERIORO</w:t>
      </w:r>
      <w:r w:rsidRPr="00B95268">
        <w:rPr>
          <w:rFonts w:ascii="Arial Narrow" w:hAnsi="Arial Narrow"/>
          <w:b/>
          <w:color w:val="000000" w:themeColor="text1"/>
          <w:sz w:val="20"/>
          <w:szCs w:val="20"/>
          <w:highlight w:val="lightGray"/>
        </w:rPr>
        <w:t xml:space="preserve">. </w:t>
      </w:r>
    </w:p>
    <w:p w14:paraId="63C02F38" w14:textId="77777777" w:rsidR="007C0274" w:rsidRPr="00B95268" w:rsidRDefault="007C0274" w:rsidP="00464CA5">
      <w:pPr>
        <w:spacing w:after="0"/>
        <w:rPr>
          <w:rFonts w:ascii="Arial Narrow" w:hAnsi="Arial Narrow"/>
          <w:color w:val="000000" w:themeColor="text1"/>
          <w:sz w:val="20"/>
          <w:szCs w:val="20"/>
        </w:rPr>
      </w:pPr>
    </w:p>
    <w:p w14:paraId="5EE063EA" w14:textId="039281B4" w:rsidR="007C0274" w:rsidRPr="00B95268" w:rsidRDefault="007C0274"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Corresponden a sumas provisionadas por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para cubrir contingencias de pérdidas probables, así como también para disminuir el valor de los activos cuando sea necesario de acuerdo con las normas técnicas. Las provisiones registradas deben ser justificadas, cuantificables y confiables y se deberán efectuar de conformidad con las instrucciones impartidas para cada cuenta. </w:t>
      </w:r>
    </w:p>
    <w:p w14:paraId="6165E96A" w14:textId="77777777" w:rsidR="007C0274" w:rsidRPr="00B95268" w:rsidRDefault="007C0274" w:rsidP="00464CA5">
      <w:pPr>
        <w:spacing w:after="0"/>
        <w:jc w:val="both"/>
        <w:rPr>
          <w:rFonts w:ascii="Arial Narrow" w:hAnsi="Arial Narrow"/>
          <w:color w:val="000000" w:themeColor="text1"/>
          <w:sz w:val="20"/>
          <w:szCs w:val="20"/>
        </w:rPr>
      </w:pPr>
    </w:p>
    <w:tbl>
      <w:tblPr>
        <w:tblW w:w="0" w:type="auto"/>
        <w:tblInd w:w="65" w:type="dxa"/>
        <w:tblCellMar>
          <w:left w:w="70" w:type="dxa"/>
          <w:right w:w="70" w:type="dxa"/>
        </w:tblCellMar>
        <w:tblLook w:val="04A0" w:firstRow="1" w:lastRow="0" w:firstColumn="1" w:lastColumn="0" w:noHBand="0" w:noVBand="1"/>
      </w:tblPr>
      <w:tblGrid>
        <w:gridCol w:w="3531"/>
        <w:gridCol w:w="1053"/>
        <w:gridCol w:w="1053"/>
        <w:gridCol w:w="1053"/>
        <w:gridCol w:w="788"/>
      </w:tblGrid>
      <w:tr w:rsidR="007C0274" w:rsidRPr="00B95268" w14:paraId="47333609" w14:textId="77777777" w:rsidTr="00B95268">
        <w:trPr>
          <w:trHeight w:val="267"/>
        </w:trPr>
        <w:tc>
          <w:tcPr>
            <w:tcW w:w="0" w:type="auto"/>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1DB86672" w14:textId="77777777" w:rsidR="007C0274" w:rsidRPr="00B95268" w:rsidRDefault="00DA653D"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Deterioro </w:t>
            </w:r>
            <w:r w:rsidR="007C0274" w:rsidRPr="00B95268">
              <w:rPr>
                <w:rFonts w:ascii="Arial Narrow" w:eastAsia="Times New Roman" w:hAnsi="Arial Narrow"/>
                <w:b/>
                <w:bCs/>
                <w:color w:val="FFFFFF" w:themeColor="background1"/>
                <w:sz w:val="20"/>
                <w:szCs w:val="20"/>
                <w:lang w:eastAsia="es-CO"/>
              </w:rPr>
              <w:t xml:space="preserve"> </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463EDC36" w14:textId="50766112" w:rsidR="007C0274" w:rsidRPr="00B95268" w:rsidRDefault="007C0274"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 xml:space="preserve"> </w:t>
            </w:r>
            <w:r w:rsidR="00464CA5" w:rsidRPr="00B95268">
              <w:rPr>
                <w:rFonts w:ascii="Arial Narrow" w:eastAsia="Times New Roman" w:hAnsi="Arial Narrow"/>
                <w:b/>
                <w:bCs/>
                <w:color w:val="FFFFFF" w:themeColor="background1"/>
                <w:sz w:val="20"/>
                <w:szCs w:val="20"/>
                <w:lang w:eastAsia="es-CO"/>
              </w:rPr>
              <w:t>2020</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7492D151" w14:textId="1943418A" w:rsidR="007C0274" w:rsidRPr="00B95268" w:rsidRDefault="00464CA5"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2019</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3F74F820" w14:textId="77777777" w:rsidR="007C0274" w:rsidRPr="00B95268" w:rsidRDefault="007C0274"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Variación $</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055FCC74" w14:textId="77777777" w:rsidR="007C0274" w:rsidRPr="00B95268" w:rsidRDefault="007C0274"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w:t>
            </w:r>
          </w:p>
        </w:tc>
      </w:tr>
      <w:tr w:rsidR="007C0274" w:rsidRPr="00B95268" w14:paraId="450189CA" w14:textId="77777777" w:rsidTr="00B95268">
        <w:trPr>
          <w:trHeight w:val="267"/>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12ACE471" w14:textId="357EE8B0" w:rsidR="007C0274" w:rsidRPr="00B95268" w:rsidRDefault="00B95268" w:rsidP="00464CA5">
            <w:pPr>
              <w:spacing w:after="0"/>
              <w:jc w:val="both"/>
              <w:rPr>
                <w:rFonts w:ascii="Arial Narrow" w:eastAsia="Times New Roman" w:hAnsi="Arial Narrow"/>
                <w:color w:val="000000" w:themeColor="text1"/>
                <w:sz w:val="20"/>
                <w:szCs w:val="20"/>
                <w:lang w:eastAsia="es-CO"/>
              </w:rPr>
            </w:pPr>
            <w:r>
              <w:rPr>
                <w:rFonts w:ascii="Arial Narrow" w:eastAsia="Times New Roman" w:hAnsi="Arial Narrow"/>
                <w:color w:val="000000" w:themeColor="text1"/>
                <w:sz w:val="20"/>
                <w:szCs w:val="20"/>
                <w:lang w:eastAsia="es-CO"/>
              </w:rPr>
              <w:t xml:space="preserve">DETERIORO </w:t>
            </w:r>
            <w:r w:rsidR="007C0274" w:rsidRPr="00B95268">
              <w:rPr>
                <w:rFonts w:ascii="Arial Narrow" w:eastAsia="Times New Roman" w:hAnsi="Arial Narrow"/>
                <w:color w:val="000000" w:themeColor="text1"/>
                <w:sz w:val="20"/>
                <w:szCs w:val="20"/>
                <w:lang w:eastAsia="es-CO"/>
              </w:rPr>
              <w:t>General de Cartera</w:t>
            </w:r>
          </w:p>
        </w:tc>
        <w:tc>
          <w:tcPr>
            <w:tcW w:w="0" w:type="auto"/>
            <w:tcBorders>
              <w:top w:val="nil"/>
              <w:left w:val="nil"/>
              <w:bottom w:val="single" w:sz="4" w:space="0" w:color="auto"/>
              <w:right w:val="single" w:sz="4" w:space="0" w:color="auto"/>
            </w:tcBorders>
            <w:shd w:val="clear" w:color="auto" w:fill="auto"/>
            <w:noWrap/>
            <w:vAlign w:val="center"/>
            <w:hideMark/>
          </w:tcPr>
          <w:p w14:paraId="0DC48F7B" w14:textId="77777777" w:rsidR="007C0274" w:rsidRPr="00B95268" w:rsidRDefault="007C027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390,000,000</w:t>
            </w:r>
          </w:p>
        </w:tc>
        <w:tc>
          <w:tcPr>
            <w:tcW w:w="0" w:type="auto"/>
            <w:tcBorders>
              <w:top w:val="nil"/>
              <w:left w:val="nil"/>
              <w:bottom w:val="single" w:sz="4" w:space="0" w:color="auto"/>
              <w:right w:val="single" w:sz="4" w:space="0" w:color="auto"/>
            </w:tcBorders>
            <w:shd w:val="clear" w:color="auto" w:fill="auto"/>
            <w:noWrap/>
            <w:vAlign w:val="center"/>
            <w:hideMark/>
          </w:tcPr>
          <w:p w14:paraId="48C11FA6" w14:textId="77777777" w:rsidR="007C0274" w:rsidRPr="00B95268" w:rsidRDefault="007C027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300,000,000</w:t>
            </w:r>
          </w:p>
        </w:tc>
        <w:tc>
          <w:tcPr>
            <w:tcW w:w="0" w:type="auto"/>
            <w:tcBorders>
              <w:top w:val="nil"/>
              <w:left w:val="nil"/>
              <w:bottom w:val="single" w:sz="4" w:space="0" w:color="auto"/>
              <w:right w:val="single" w:sz="4" w:space="0" w:color="auto"/>
            </w:tcBorders>
            <w:shd w:val="clear" w:color="auto" w:fill="auto"/>
            <w:noWrap/>
            <w:vAlign w:val="bottom"/>
            <w:hideMark/>
          </w:tcPr>
          <w:p w14:paraId="33E80576" w14:textId="77777777" w:rsidR="007C0274" w:rsidRPr="00B95268" w:rsidRDefault="007C027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90,000,000</w:t>
            </w:r>
          </w:p>
        </w:tc>
        <w:tc>
          <w:tcPr>
            <w:tcW w:w="0" w:type="auto"/>
            <w:tcBorders>
              <w:top w:val="nil"/>
              <w:left w:val="nil"/>
              <w:bottom w:val="single" w:sz="4" w:space="0" w:color="auto"/>
              <w:right w:val="single" w:sz="4" w:space="0" w:color="auto"/>
            </w:tcBorders>
            <w:shd w:val="clear" w:color="auto" w:fill="auto"/>
            <w:noWrap/>
            <w:vAlign w:val="bottom"/>
            <w:hideMark/>
          </w:tcPr>
          <w:p w14:paraId="672657C2" w14:textId="77777777" w:rsidR="007C0274" w:rsidRPr="00B95268" w:rsidRDefault="007C027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30.00%</w:t>
            </w:r>
          </w:p>
        </w:tc>
      </w:tr>
      <w:tr w:rsidR="007C0274" w:rsidRPr="00B95268" w14:paraId="5DACD440" w14:textId="77777777" w:rsidTr="00B95268">
        <w:trPr>
          <w:trHeight w:val="267"/>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670FDBD4" w14:textId="22A49231" w:rsidR="007C0274" w:rsidRPr="00B95268" w:rsidRDefault="00B95268" w:rsidP="00464CA5">
            <w:pPr>
              <w:spacing w:after="0"/>
              <w:jc w:val="both"/>
              <w:rPr>
                <w:rFonts w:ascii="Arial Narrow" w:eastAsia="Times New Roman" w:hAnsi="Arial Narrow"/>
                <w:color w:val="000000" w:themeColor="text1"/>
                <w:sz w:val="20"/>
                <w:szCs w:val="20"/>
                <w:lang w:eastAsia="es-CO"/>
              </w:rPr>
            </w:pPr>
            <w:r>
              <w:rPr>
                <w:rFonts w:ascii="Arial Narrow" w:eastAsia="Times New Roman" w:hAnsi="Arial Narrow"/>
                <w:color w:val="000000" w:themeColor="text1"/>
                <w:sz w:val="20"/>
                <w:szCs w:val="20"/>
                <w:lang w:eastAsia="es-CO"/>
              </w:rPr>
              <w:t xml:space="preserve">DETRIORO </w:t>
            </w:r>
            <w:r w:rsidR="007C0274" w:rsidRPr="00B95268">
              <w:rPr>
                <w:rFonts w:ascii="Arial Narrow" w:eastAsia="Times New Roman" w:hAnsi="Arial Narrow"/>
                <w:color w:val="000000" w:themeColor="text1"/>
                <w:sz w:val="20"/>
                <w:szCs w:val="20"/>
                <w:lang w:eastAsia="es-CO"/>
              </w:rPr>
              <w:t>Cuentas por Cobrar Intereses</w:t>
            </w:r>
          </w:p>
        </w:tc>
        <w:tc>
          <w:tcPr>
            <w:tcW w:w="0" w:type="auto"/>
            <w:tcBorders>
              <w:top w:val="nil"/>
              <w:left w:val="nil"/>
              <w:bottom w:val="single" w:sz="4" w:space="0" w:color="auto"/>
              <w:right w:val="single" w:sz="4" w:space="0" w:color="auto"/>
            </w:tcBorders>
            <w:shd w:val="clear" w:color="auto" w:fill="auto"/>
            <w:noWrap/>
            <w:vAlign w:val="center"/>
            <w:hideMark/>
          </w:tcPr>
          <w:p w14:paraId="66713EDD" w14:textId="77777777" w:rsidR="007C0274" w:rsidRPr="00B95268" w:rsidRDefault="007C027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9,677,146</w:t>
            </w:r>
          </w:p>
        </w:tc>
        <w:tc>
          <w:tcPr>
            <w:tcW w:w="0" w:type="auto"/>
            <w:tcBorders>
              <w:top w:val="nil"/>
              <w:left w:val="nil"/>
              <w:bottom w:val="single" w:sz="4" w:space="0" w:color="auto"/>
              <w:right w:val="single" w:sz="4" w:space="0" w:color="auto"/>
            </w:tcBorders>
            <w:shd w:val="clear" w:color="auto" w:fill="auto"/>
            <w:noWrap/>
            <w:vAlign w:val="bottom"/>
            <w:hideMark/>
          </w:tcPr>
          <w:p w14:paraId="21857EE0" w14:textId="77777777" w:rsidR="007C0274" w:rsidRPr="00B95268" w:rsidRDefault="007C027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7,979,086</w:t>
            </w:r>
          </w:p>
        </w:tc>
        <w:tc>
          <w:tcPr>
            <w:tcW w:w="0" w:type="auto"/>
            <w:tcBorders>
              <w:top w:val="nil"/>
              <w:left w:val="nil"/>
              <w:bottom w:val="single" w:sz="4" w:space="0" w:color="auto"/>
              <w:right w:val="single" w:sz="4" w:space="0" w:color="auto"/>
            </w:tcBorders>
            <w:shd w:val="clear" w:color="auto" w:fill="auto"/>
            <w:noWrap/>
            <w:vAlign w:val="bottom"/>
            <w:hideMark/>
          </w:tcPr>
          <w:p w14:paraId="19612202" w14:textId="77777777" w:rsidR="007C0274" w:rsidRPr="00B95268" w:rsidRDefault="007C027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1,698,060</w:t>
            </w:r>
          </w:p>
        </w:tc>
        <w:tc>
          <w:tcPr>
            <w:tcW w:w="0" w:type="auto"/>
            <w:tcBorders>
              <w:top w:val="nil"/>
              <w:left w:val="nil"/>
              <w:bottom w:val="single" w:sz="4" w:space="0" w:color="auto"/>
              <w:right w:val="single" w:sz="4" w:space="0" w:color="auto"/>
            </w:tcBorders>
            <w:shd w:val="clear" w:color="auto" w:fill="auto"/>
            <w:noWrap/>
            <w:vAlign w:val="bottom"/>
            <w:hideMark/>
          </w:tcPr>
          <w:p w14:paraId="3E6256E8" w14:textId="77777777" w:rsidR="007C0274" w:rsidRPr="00B95268" w:rsidRDefault="007C027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21.28%</w:t>
            </w:r>
          </w:p>
        </w:tc>
      </w:tr>
      <w:tr w:rsidR="007C0274" w:rsidRPr="00B95268" w14:paraId="5925E70E" w14:textId="77777777" w:rsidTr="00B95268">
        <w:trPr>
          <w:trHeight w:val="267"/>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4A579083" w14:textId="0DCADA6D" w:rsidR="007C0274" w:rsidRPr="00B95268" w:rsidRDefault="00B95268" w:rsidP="00464CA5">
            <w:pPr>
              <w:spacing w:after="0"/>
              <w:jc w:val="both"/>
              <w:rPr>
                <w:rFonts w:ascii="Arial Narrow" w:eastAsia="Times New Roman" w:hAnsi="Arial Narrow"/>
                <w:color w:val="000000" w:themeColor="text1"/>
                <w:sz w:val="20"/>
                <w:szCs w:val="20"/>
                <w:lang w:eastAsia="es-CO"/>
              </w:rPr>
            </w:pPr>
            <w:r>
              <w:rPr>
                <w:rFonts w:ascii="Arial Narrow" w:eastAsia="Times New Roman" w:hAnsi="Arial Narrow"/>
                <w:color w:val="000000" w:themeColor="text1"/>
                <w:sz w:val="20"/>
                <w:szCs w:val="20"/>
                <w:lang w:eastAsia="es-CO"/>
              </w:rPr>
              <w:t xml:space="preserve">DETERIORO </w:t>
            </w:r>
            <w:r w:rsidR="007C0274" w:rsidRPr="00B95268">
              <w:rPr>
                <w:rFonts w:ascii="Arial Narrow" w:eastAsia="Times New Roman" w:hAnsi="Arial Narrow"/>
                <w:color w:val="000000" w:themeColor="text1"/>
                <w:sz w:val="20"/>
                <w:szCs w:val="20"/>
                <w:lang w:eastAsia="es-CO"/>
              </w:rPr>
              <w:t>Cuentas por Cobrar en Jurídicos</w:t>
            </w:r>
          </w:p>
        </w:tc>
        <w:tc>
          <w:tcPr>
            <w:tcW w:w="0" w:type="auto"/>
            <w:tcBorders>
              <w:top w:val="nil"/>
              <w:left w:val="nil"/>
              <w:bottom w:val="single" w:sz="4" w:space="0" w:color="auto"/>
              <w:right w:val="single" w:sz="4" w:space="0" w:color="auto"/>
            </w:tcBorders>
            <w:shd w:val="clear" w:color="auto" w:fill="auto"/>
            <w:noWrap/>
            <w:vAlign w:val="center"/>
            <w:hideMark/>
          </w:tcPr>
          <w:p w14:paraId="1C4FD5B2" w14:textId="77777777" w:rsidR="007C0274" w:rsidRPr="00B95268" w:rsidRDefault="007C027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237,888,903</w:t>
            </w:r>
          </w:p>
        </w:tc>
        <w:tc>
          <w:tcPr>
            <w:tcW w:w="0" w:type="auto"/>
            <w:tcBorders>
              <w:top w:val="nil"/>
              <w:left w:val="nil"/>
              <w:bottom w:val="single" w:sz="4" w:space="0" w:color="auto"/>
              <w:right w:val="single" w:sz="4" w:space="0" w:color="auto"/>
            </w:tcBorders>
            <w:shd w:val="clear" w:color="auto" w:fill="auto"/>
            <w:noWrap/>
            <w:vAlign w:val="center"/>
            <w:hideMark/>
          </w:tcPr>
          <w:p w14:paraId="3DC5DAEA" w14:textId="77777777" w:rsidR="007C0274" w:rsidRPr="00B95268" w:rsidRDefault="007C027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60,000,000</w:t>
            </w:r>
          </w:p>
        </w:tc>
        <w:tc>
          <w:tcPr>
            <w:tcW w:w="0" w:type="auto"/>
            <w:tcBorders>
              <w:top w:val="nil"/>
              <w:left w:val="nil"/>
              <w:bottom w:val="single" w:sz="4" w:space="0" w:color="auto"/>
              <w:right w:val="single" w:sz="4" w:space="0" w:color="auto"/>
            </w:tcBorders>
            <w:shd w:val="clear" w:color="auto" w:fill="auto"/>
            <w:noWrap/>
            <w:vAlign w:val="bottom"/>
            <w:hideMark/>
          </w:tcPr>
          <w:p w14:paraId="6A6C2742" w14:textId="77777777" w:rsidR="007C0274" w:rsidRPr="00B95268" w:rsidRDefault="007C027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177,888,903</w:t>
            </w:r>
          </w:p>
        </w:tc>
        <w:tc>
          <w:tcPr>
            <w:tcW w:w="0" w:type="auto"/>
            <w:tcBorders>
              <w:top w:val="nil"/>
              <w:left w:val="nil"/>
              <w:bottom w:val="single" w:sz="4" w:space="0" w:color="auto"/>
              <w:right w:val="single" w:sz="4" w:space="0" w:color="auto"/>
            </w:tcBorders>
            <w:shd w:val="clear" w:color="auto" w:fill="auto"/>
            <w:noWrap/>
            <w:vAlign w:val="bottom"/>
            <w:hideMark/>
          </w:tcPr>
          <w:p w14:paraId="522B1087" w14:textId="77777777" w:rsidR="007C0274" w:rsidRPr="00B95268" w:rsidRDefault="007C0274"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296.48%</w:t>
            </w:r>
          </w:p>
        </w:tc>
      </w:tr>
      <w:tr w:rsidR="007C0274" w:rsidRPr="00B95268" w14:paraId="1CFA6508" w14:textId="77777777" w:rsidTr="00B95268">
        <w:trPr>
          <w:trHeight w:val="267"/>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0A3F982E" w14:textId="77777777" w:rsidR="007C0274" w:rsidRPr="00B95268" w:rsidRDefault="007C0274" w:rsidP="00464CA5">
            <w:pPr>
              <w:spacing w:after="0"/>
              <w:jc w:val="both"/>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Total </w:t>
            </w:r>
          </w:p>
        </w:tc>
        <w:tc>
          <w:tcPr>
            <w:tcW w:w="0" w:type="auto"/>
            <w:tcBorders>
              <w:top w:val="nil"/>
              <w:left w:val="nil"/>
              <w:bottom w:val="single" w:sz="4" w:space="0" w:color="auto"/>
              <w:right w:val="single" w:sz="4" w:space="0" w:color="auto"/>
            </w:tcBorders>
            <w:shd w:val="clear" w:color="auto" w:fill="auto"/>
            <w:noWrap/>
            <w:vAlign w:val="center"/>
            <w:hideMark/>
          </w:tcPr>
          <w:p w14:paraId="44BDCE63" w14:textId="77777777" w:rsidR="007C0274" w:rsidRPr="00B95268" w:rsidRDefault="007C0274"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732,766,049</w:t>
            </w:r>
          </w:p>
        </w:tc>
        <w:tc>
          <w:tcPr>
            <w:tcW w:w="0" w:type="auto"/>
            <w:tcBorders>
              <w:top w:val="nil"/>
              <w:left w:val="nil"/>
              <w:bottom w:val="single" w:sz="4" w:space="0" w:color="auto"/>
              <w:right w:val="single" w:sz="4" w:space="0" w:color="auto"/>
            </w:tcBorders>
            <w:shd w:val="clear" w:color="auto" w:fill="auto"/>
            <w:noWrap/>
            <w:vAlign w:val="center"/>
            <w:hideMark/>
          </w:tcPr>
          <w:p w14:paraId="40A39637" w14:textId="77777777" w:rsidR="007C0274" w:rsidRPr="00B95268" w:rsidRDefault="007C0274"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397,929,086</w:t>
            </w:r>
          </w:p>
        </w:tc>
        <w:tc>
          <w:tcPr>
            <w:tcW w:w="0" w:type="auto"/>
            <w:tcBorders>
              <w:top w:val="nil"/>
              <w:left w:val="nil"/>
              <w:bottom w:val="single" w:sz="4" w:space="0" w:color="auto"/>
              <w:right w:val="single" w:sz="4" w:space="0" w:color="auto"/>
            </w:tcBorders>
            <w:shd w:val="clear" w:color="auto" w:fill="auto"/>
            <w:noWrap/>
            <w:vAlign w:val="bottom"/>
            <w:hideMark/>
          </w:tcPr>
          <w:p w14:paraId="5EC6852F" w14:textId="77777777" w:rsidR="007C0274" w:rsidRPr="00B95268" w:rsidRDefault="007C0274"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334,836,963</w:t>
            </w:r>
          </w:p>
        </w:tc>
        <w:tc>
          <w:tcPr>
            <w:tcW w:w="0" w:type="auto"/>
            <w:tcBorders>
              <w:top w:val="nil"/>
              <w:left w:val="nil"/>
              <w:bottom w:val="single" w:sz="4" w:space="0" w:color="auto"/>
              <w:right w:val="single" w:sz="4" w:space="0" w:color="auto"/>
            </w:tcBorders>
            <w:shd w:val="clear" w:color="auto" w:fill="auto"/>
            <w:noWrap/>
            <w:vAlign w:val="bottom"/>
            <w:hideMark/>
          </w:tcPr>
          <w:p w14:paraId="00F047AD" w14:textId="77777777" w:rsidR="007C0274" w:rsidRPr="00B95268" w:rsidRDefault="007C0274"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84.14%</w:t>
            </w:r>
          </w:p>
        </w:tc>
      </w:tr>
    </w:tbl>
    <w:p w14:paraId="4D02ABB0" w14:textId="77777777" w:rsidR="007C0274" w:rsidRPr="00B95268" w:rsidRDefault="007C0274" w:rsidP="00464CA5">
      <w:pPr>
        <w:spacing w:after="0"/>
        <w:jc w:val="both"/>
        <w:rPr>
          <w:rFonts w:ascii="Arial Narrow" w:hAnsi="Arial Narrow"/>
          <w:i/>
          <w:iCs/>
          <w:color w:val="000000" w:themeColor="text1"/>
          <w:sz w:val="20"/>
          <w:szCs w:val="20"/>
        </w:rPr>
      </w:pPr>
    </w:p>
    <w:p w14:paraId="7A8164B9" w14:textId="77777777" w:rsidR="00F07A8E" w:rsidRPr="00B95268" w:rsidRDefault="007C0274" w:rsidP="00464CA5">
      <w:pPr>
        <w:spacing w:after="0"/>
        <w:rPr>
          <w:rFonts w:ascii="Arial Narrow" w:hAnsi="Arial Narrow"/>
          <w:b/>
          <w:color w:val="000000" w:themeColor="text1"/>
          <w:sz w:val="20"/>
          <w:szCs w:val="20"/>
        </w:rPr>
      </w:pPr>
      <w:r w:rsidRPr="00B95268">
        <w:rPr>
          <w:rFonts w:ascii="Arial Narrow" w:hAnsi="Arial Narrow"/>
          <w:b/>
          <w:color w:val="000000" w:themeColor="text1"/>
          <w:sz w:val="20"/>
          <w:szCs w:val="20"/>
          <w:highlight w:val="lightGray"/>
        </w:rPr>
        <w:t>NOTA No. 24</w:t>
      </w:r>
      <w:r w:rsidR="00F07A8E" w:rsidRPr="00B95268">
        <w:rPr>
          <w:rFonts w:ascii="Arial Narrow" w:hAnsi="Arial Narrow"/>
          <w:b/>
          <w:color w:val="000000" w:themeColor="text1"/>
          <w:sz w:val="20"/>
          <w:szCs w:val="20"/>
          <w:highlight w:val="lightGray"/>
        </w:rPr>
        <w:t xml:space="preserve">: TRANSACCIONES CON PARTES RELACIONADAS. </w:t>
      </w:r>
    </w:p>
    <w:p w14:paraId="51021760" w14:textId="77777777" w:rsidR="00F07A8E" w:rsidRPr="00B95268" w:rsidRDefault="00F07A8E" w:rsidP="00464CA5">
      <w:pPr>
        <w:spacing w:after="0"/>
        <w:rPr>
          <w:rFonts w:ascii="Arial Narrow" w:hAnsi="Arial Narrow"/>
          <w:color w:val="000000" w:themeColor="text1"/>
          <w:sz w:val="20"/>
          <w:szCs w:val="20"/>
        </w:rPr>
      </w:pPr>
    </w:p>
    <w:p w14:paraId="5847959D" w14:textId="677D9B92" w:rsidR="00F07A8E" w:rsidRPr="00B95268" w:rsidRDefault="00F07A8E"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Una parte relacionada es una persona o entidad que está relacionada con el fondo, con las cuales se tengan transacciones que puedan afectar la situación financiera o se consideren relevantes para los interesados.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considera parte relacionada al gerente y los integrantes de la Junta Directiva.</w:t>
      </w:r>
    </w:p>
    <w:p w14:paraId="4D439CC6" w14:textId="77777777" w:rsidR="00F07A8E" w:rsidRPr="00B95268" w:rsidRDefault="00F07A8E" w:rsidP="00464CA5">
      <w:pPr>
        <w:spacing w:after="0"/>
        <w:jc w:val="both"/>
        <w:rPr>
          <w:rFonts w:ascii="Arial Narrow" w:hAnsi="Arial Narrow"/>
          <w:color w:val="000000" w:themeColor="text1"/>
          <w:sz w:val="20"/>
          <w:szCs w:val="20"/>
        </w:rPr>
      </w:pPr>
    </w:p>
    <w:p w14:paraId="35E2319F" w14:textId="77777777" w:rsidR="00F07A8E" w:rsidRPr="00B95268" w:rsidRDefault="00F07A8E"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Las operaciones celebradas con la gerencia fueron:</w:t>
      </w:r>
    </w:p>
    <w:p w14:paraId="4196647F" w14:textId="77777777" w:rsidR="00F07A8E" w:rsidRPr="00B95268" w:rsidRDefault="00F07A8E" w:rsidP="00464CA5">
      <w:pPr>
        <w:spacing w:after="0"/>
        <w:jc w:val="both"/>
        <w:rPr>
          <w:rFonts w:ascii="Arial Narrow" w:hAnsi="Arial Narrow"/>
          <w:color w:val="000000" w:themeColor="text1"/>
          <w:sz w:val="20"/>
          <w:szCs w:val="20"/>
        </w:rPr>
      </w:pPr>
    </w:p>
    <w:tbl>
      <w:tblPr>
        <w:tblW w:w="8916" w:type="dxa"/>
        <w:tblInd w:w="65" w:type="dxa"/>
        <w:tblCellMar>
          <w:left w:w="70" w:type="dxa"/>
          <w:right w:w="70" w:type="dxa"/>
        </w:tblCellMar>
        <w:tblLook w:val="04A0" w:firstRow="1" w:lastRow="0" w:firstColumn="1" w:lastColumn="0" w:noHBand="0" w:noVBand="1"/>
      </w:tblPr>
      <w:tblGrid>
        <w:gridCol w:w="3609"/>
        <w:gridCol w:w="3032"/>
        <w:gridCol w:w="2275"/>
      </w:tblGrid>
      <w:tr w:rsidR="00935787" w:rsidRPr="00B95268" w14:paraId="246A2E93" w14:textId="77777777" w:rsidTr="003214E9">
        <w:trPr>
          <w:trHeight w:val="259"/>
        </w:trPr>
        <w:tc>
          <w:tcPr>
            <w:tcW w:w="3609"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419A3DC5" w14:textId="77777777" w:rsidR="00935787" w:rsidRPr="00B95268" w:rsidRDefault="00935787"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Gerencia</w:t>
            </w:r>
          </w:p>
        </w:tc>
        <w:tc>
          <w:tcPr>
            <w:tcW w:w="3032" w:type="dxa"/>
            <w:tcBorders>
              <w:top w:val="single" w:sz="4" w:space="0" w:color="auto"/>
              <w:left w:val="nil"/>
              <w:bottom w:val="single" w:sz="4" w:space="0" w:color="auto"/>
              <w:right w:val="single" w:sz="4" w:space="0" w:color="auto"/>
            </w:tcBorders>
            <w:shd w:val="clear" w:color="000000" w:fill="0000FF"/>
            <w:noWrap/>
            <w:vAlign w:val="bottom"/>
            <w:hideMark/>
          </w:tcPr>
          <w:p w14:paraId="55407C0B" w14:textId="77777777" w:rsidR="00935787" w:rsidRPr="00B95268" w:rsidRDefault="00935787"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Efectivamente Pagado</w:t>
            </w:r>
          </w:p>
        </w:tc>
        <w:tc>
          <w:tcPr>
            <w:tcW w:w="2275" w:type="dxa"/>
            <w:tcBorders>
              <w:top w:val="single" w:sz="4" w:space="0" w:color="auto"/>
              <w:left w:val="nil"/>
              <w:bottom w:val="single" w:sz="4" w:space="0" w:color="auto"/>
              <w:right w:val="single" w:sz="4" w:space="0" w:color="auto"/>
            </w:tcBorders>
            <w:shd w:val="clear" w:color="000000" w:fill="0000FF"/>
            <w:noWrap/>
            <w:vAlign w:val="bottom"/>
            <w:hideMark/>
          </w:tcPr>
          <w:p w14:paraId="25E384CB" w14:textId="77777777" w:rsidR="00935787" w:rsidRPr="00B95268" w:rsidRDefault="00935787"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Por Pagar</w:t>
            </w:r>
          </w:p>
        </w:tc>
      </w:tr>
      <w:tr w:rsidR="00935787" w:rsidRPr="00B95268" w14:paraId="579D00FD" w14:textId="77777777" w:rsidTr="003214E9">
        <w:trPr>
          <w:trHeight w:val="259"/>
        </w:trPr>
        <w:tc>
          <w:tcPr>
            <w:tcW w:w="3609" w:type="dxa"/>
            <w:tcBorders>
              <w:top w:val="nil"/>
              <w:left w:val="single" w:sz="4" w:space="0" w:color="auto"/>
              <w:bottom w:val="single" w:sz="4" w:space="0" w:color="auto"/>
              <w:right w:val="single" w:sz="4" w:space="0" w:color="auto"/>
            </w:tcBorders>
            <w:shd w:val="clear" w:color="auto" w:fill="auto"/>
            <w:vAlign w:val="bottom"/>
            <w:hideMark/>
          </w:tcPr>
          <w:p w14:paraId="1889742D" w14:textId="77777777" w:rsidR="00935787" w:rsidRPr="00B95268" w:rsidRDefault="00935787"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Sueldos</w:t>
            </w:r>
          </w:p>
        </w:tc>
        <w:tc>
          <w:tcPr>
            <w:tcW w:w="3032" w:type="dxa"/>
            <w:tcBorders>
              <w:top w:val="nil"/>
              <w:left w:val="nil"/>
              <w:bottom w:val="single" w:sz="4" w:space="0" w:color="auto"/>
              <w:right w:val="single" w:sz="4" w:space="0" w:color="auto"/>
            </w:tcBorders>
            <w:shd w:val="clear" w:color="auto" w:fill="auto"/>
            <w:vAlign w:val="bottom"/>
            <w:hideMark/>
          </w:tcPr>
          <w:p w14:paraId="6C3AB3B8"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62,378,516 </w:t>
            </w:r>
          </w:p>
        </w:tc>
        <w:tc>
          <w:tcPr>
            <w:tcW w:w="2275" w:type="dxa"/>
            <w:tcBorders>
              <w:top w:val="nil"/>
              <w:left w:val="nil"/>
              <w:bottom w:val="single" w:sz="4" w:space="0" w:color="auto"/>
              <w:right w:val="single" w:sz="4" w:space="0" w:color="auto"/>
            </w:tcBorders>
            <w:shd w:val="clear" w:color="auto" w:fill="auto"/>
            <w:vAlign w:val="bottom"/>
            <w:hideMark/>
          </w:tcPr>
          <w:p w14:paraId="230D7DBA"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r>
      <w:tr w:rsidR="00935787" w:rsidRPr="00B95268" w14:paraId="2DDE6EDA" w14:textId="77777777" w:rsidTr="003214E9">
        <w:trPr>
          <w:trHeight w:val="259"/>
        </w:trPr>
        <w:tc>
          <w:tcPr>
            <w:tcW w:w="3609" w:type="dxa"/>
            <w:tcBorders>
              <w:top w:val="nil"/>
              <w:left w:val="single" w:sz="4" w:space="0" w:color="auto"/>
              <w:bottom w:val="single" w:sz="4" w:space="0" w:color="auto"/>
              <w:right w:val="single" w:sz="4" w:space="0" w:color="auto"/>
            </w:tcBorders>
            <w:shd w:val="clear" w:color="auto" w:fill="auto"/>
            <w:vAlign w:val="bottom"/>
            <w:hideMark/>
          </w:tcPr>
          <w:p w14:paraId="3D3BE17F" w14:textId="77777777" w:rsidR="00935787" w:rsidRPr="00B95268" w:rsidRDefault="00935787"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Cesantías</w:t>
            </w:r>
          </w:p>
        </w:tc>
        <w:tc>
          <w:tcPr>
            <w:tcW w:w="3032" w:type="dxa"/>
            <w:tcBorders>
              <w:top w:val="nil"/>
              <w:left w:val="nil"/>
              <w:bottom w:val="single" w:sz="4" w:space="0" w:color="auto"/>
              <w:right w:val="single" w:sz="4" w:space="0" w:color="auto"/>
            </w:tcBorders>
            <w:shd w:val="clear" w:color="auto" w:fill="auto"/>
            <w:vAlign w:val="bottom"/>
            <w:hideMark/>
          </w:tcPr>
          <w:p w14:paraId="3D469B14"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5,300,200 </w:t>
            </w:r>
          </w:p>
        </w:tc>
        <w:tc>
          <w:tcPr>
            <w:tcW w:w="2275" w:type="dxa"/>
            <w:tcBorders>
              <w:top w:val="nil"/>
              <w:left w:val="nil"/>
              <w:bottom w:val="single" w:sz="4" w:space="0" w:color="auto"/>
              <w:right w:val="single" w:sz="4" w:space="0" w:color="auto"/>
            </w:tcBorders>
            <w:shd w:val="clear" w:color="auto" w:fill="auto"/>
            <w:vAlign w:val="bottom"/>
            <w:hideMark/>
          </w:tcPr>
          <w:p w14:paraId="58B83537"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5,406,204 </w:t>
            </w:r>
          </w:p>
        </w:tc>
      </w:tr>
      <w:tr w:rsidR="00935787" w:rsidRPr="00B95268" w14:paraId="588EA6A0" w14:textId="77777777" w:rsidTr="003214E9">
        <w:trPr>
          <w:trHeight w:val="259"/>
        </w:trPr>
        <w:tc>
          <w:tcPr>
            <w:tcW w:w="3609" w:type="dxa"/>
            <w:tcBorders>
              <w:top w:val="nil"/>
              <w:left w:val="single" w:sz="4" w:space="0" w:color="auto"/>
              <w:bottom w:val="single" w:sz="4" w:space="0" w:color="auto"/>
              <w:right w:val="single" w:sz="4" w:space="0" w:color="auto"/>
            </w:tcBorders>
            <w:shd w:val="clear" w:color="auto" w:fill="auto"/>
            <w:vAlign w:val="bottom"/>
            <w:hideMark/>
          </w:tcPr>
          <w:p w14:paraId="494F5BF0" w14:textId="77777777" w:rsidR="00935787" w:rsidRPr="00B95268" w:rsidRDefault="00935787"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Intereses de Cesantías</w:t>
            </w:r>
          </w:p>
        </w:tc>
        <w:tc>
          <w:tcPr>
            <w:tcW w:w="3032" w:type="dxa"/>
            <w:tcBorders>
              <w:top w:val="nil"/>
              <w:left w:val="nil"/>
              <w:bottom w:val="single" w:sz="4" w:space="0" w:color="auto"/>
              <w:right w:val="single" w:sz="4" w:space="0" w:color="auto"/>
            </w:tcBorders>
            <w:shd w:val="clear" w:color="auto" w:fill="auto"/>
            <w:vAlign w:val="bottom"/>
            <w:hideMark/>
          </w:tcPr>
          <w:p w14:paraId="0486EF9E"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636,024 </w:t>
            </w:r>
          </w:p>
        </w:tc>
        <w:tc>
          <w:tcPr>
            <w:tcW w:w="2275" w:type="dxa"/>
            <w:tcBorders>
              <w:top w:val="nil"/>
              <w:left w:val="nil"/>
              <w:bottom w:val="single" w:sz="4" w:space="0" w:color="auto"/>
              <w:right w:val="single" w:sz="4" w:space="0" w:color="auto"/>
            </w:tcBorders>
            <w:shd w:val="clear" w:color="auto" w:fill="auto"/>
            <w:vAlign w:val="bottom"/>
            <w:hideMark/>
          </w:tcPr>
          <w:p w14:paraId="47A32351"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648,744 </w:t>
            </w:r>
          </w:p>
        </w:tc>
      </w:tr>
      <w:tr w:rsidR="00935787" w:rsidRPr="00B95268" w14:paraId="2B8698EE" w14:textId="77777777" w:rsidTr="003214E9">
        <w:trPr>
          <w:trHeight w:val="259"/>
        </w:trPr>
        <w:tc>
          <w:tcPr>
            <w:tcW w:w="3609" w:type="dxa"/>
            <w:tcBorders>
              <w:top w:val="nil"/>
              <w:left w:val="single" w:sz="4" w:space="0" w:color="auto"/>
              <w:bottom w:val="single" w:sz="4" w:space="0" w:color="auto"/>
              <w:right w:val="single" w:sz="4" w:space="0" w:color="auto"/>
            </w:tcBorders>
            <w:shd w:val="clear" w:color="auto" w:fill="auto"/>
            <w:vAlign w:val="bottom"/>
            <w:hideMark/>
          </w:tcPr>
          <w:p w14:paraId="739B3DE9" w14:textId="77777777" w:rsidR="00935787" w:rsidRPr="00B95268" w:rsidRDefault="00935787"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Vacaciones</w:t>
            </w:r>
          </w:p>
        </w:tc>
        <w:tc>
          <w:tcPr>
            <w:tcW w:w="3032" w:type="dxa"/>
            <w:tcBorders>
              <w:top w:val="nil"/>
              <w:left w:val="nil"/>
              <w:bottom w:val="single" w:sz="4" w:space="0" w:color="auto"/>
              <w:right w:val="single" w:sz="4" w:space="0" w:color="auto"/>
            </w:tcBorders>
            <w:shd w:val="clear" w:color="auto" w:fill="auto"/>
            <w:vAlign w:val="bottom"/>
            <w:hideMark/>
          </w:tcPr>
          <w:p w14:paraId="25A3022A"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3,327,348 </w:t>
            </w:r>
          </w:p>
        </w:tc>
        <w:tc>
          <w:tcPr>
            <w:tcW w:w="2275" w:type="dxa"/>
            <w:tcBorders>
              <w:top w:val="nil"/>
              <w:left w:val="nil"/>
              <w:bottom w:val="single" w:sz="4" w:space="0" w:color="auto"/>
              <w:right w:val="single" w:sz="4" w:space="0" w:color="auto"/>
            </w:tcBorders>
            <w:shd w:val="clear" w:color="auto" w:fill="auto"/>
            <w:vAlign w:val="bottom"/>
            <w:hideMark/>
          </w:tcPr>
          <w:p w14:paraId="7996DC19"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3,393,895 </w:t>
            </w:r>
          </w:p>
        </w:tc>
      </w:tr>
      <w:tr w:rsidR="00935787" w:rsidRPr="00B95268" w14:paraId="6C7B074B" w14:textId="77777777" w:rsidTr="003214E9">
        <w:trPr>
          <w:trHeight w:val="259"/>
        </w:trPr>
        <w:tc>
          <w:tcPr>
            <w:tcW w:w="3609" w:type="dxa"/>
            <w:tcBorders>
              <w:top w:val="nil"/>
              <w:left w:val="single" w:sz="4" w:space="0" w:color="auto"/>
              <w:bottom w:val="single" w:sz="4" w:space="0" w:color="auto"/>
              <w:right w:val="single" w:sz="4" w:space="0" w:color="auto"/>
            </w:tcBorders>
            <w:shd w:val="clear" w:color="auto" w:fill="auto"/>
            <w:vAlign w:val="bottom"/>
            <w:hideMark/>
          </w:tcPr>
          <w:p w14:paraId="65A5A106" w14:textId="77777777" w:rsidR="00935787" w:rsidRPr="00B95268" w:rsidRDefault="00935787"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Bonificación de desempeño</w:t>
            </w:r>
          </w:p>
        </w:tc>
        <w:tc>
          <w:tcPr>
            <w:tcW w:w="3032" w:type="dxa"/>
            <w:tcBorders>
              <w:top w:val="nil"/>
              <w:left w:val="nil"/>
              <w:bottom w:val="single" w:sz="4" w:space="0" w:color="auto"/>
              <w:right w:val="single" w:sz="4" w:space="0" w:color="auto"/>
            </w:tcBorders>
            <w:shd w:val="clear" w:color="auto" w:fill="auto"/>
            <w:vAlign w:val="bottom"/>
            <w:hideMark/>
          </w:tcPr>
          <w:p w14:paraId="1E1F56B9"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294,750 </w:t>
            </w:r>
          </w:p>
        </w:tc>
        <w:tc>
          <w:tcPr>
            <w:tcW w:w="2275" w:type="dxa"/>
            <w:tcBorders>
              <w:top w:val="nil"/>
              <w:left w:val="nil"/>
              <w:bottom w:val="single" w:sz="4" w:space="0" w:color="auto"/>
              <w:right w:val="single" w:sz="4" w:space="0" w:color="auto"/>
            </w:tcBorders>
            <w:shd w:val="clear" w:color="auto" w:fill="auto"/>
            <w:vAlign w:val="bottom"/>
            <w:hideMark/>
          </w:tcPr>
          <w:p w14:paraId="334EAE21"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606,398 </w:t>
            </w:r>
          </w:p>
        </w:tc>
      </w:tr>
      <w:tr w:rsidR="00935787" w:rsidRPr="00B95268" w14:paraId="0520EC9B" w14:textId="77777777" w:rsidTr="003214E9">
        <w:trPr>
          <w:trHeight w:val="259"/>
        </w:trPr>
        <w:tc>
          <w:tcPr>
            <w:tcW w:w="3609" w:type="dxa"/>
            <w:tcBorders>
              <w:top w:val="nil"/>
              <w:left w:val="single" w:sz="4" w:space="0" w:color="auto"/>
              <w:bottom w:val="single" w:sz="4" w:space="0" w:color="auto"/>
              <w:right w:val="single" w:sz="4" w:space="0" w:color="auto"/>
            </w:tcBorders>
            <w:shd w:val="clear" w:color="auto" w:fill="auto"/>
            <w:vAlign w:val="bottom"/>
            <w:hideMark/>
          </w:tcPr>
          <w:p w14:paraId="46D3CA3F" w14:textId="77777777" w:rsidR="00935787" w:rsidRPr="00B95268" w:rsidRDefault="00935787"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Auxilio Educativo hijos</w:t>
            </w:r>
          </w:p>
        </w:tc>
        <w:tc>
          <w:tcPr>
            <w:tcW w:w="3032" w:type="dxa"/>
            <w:tcBorders>
              <w:top w:val="nil"/>
              <w:left w:val="nil"/>
              <w:bottom w:val="single" w:sz="4" w:space="0" w:color="auto"/>
              <w:right w:val="single" w:sz="4" w:space="0" w:color="auto"/>
            </w:tcBorders>
            <w:shd w:val="clear" w:color="auto" w:fill="auto"/>
            <w:vAlign w:val="bottom"/>
            <w:hideMark/>
          </w:tcPr>
          <w:p w14:paraId="4602B26C"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546,450 </w:t>
            </w:r>
          </w:p>
        </w:tc>
        <w:tc>
          <w:tcPr>
            <w:tcW w:w="2275" w:type="dxa"/>
            <w:tcBorders>
              <w:top w:val="nil"/>
              <w:left w:val="nil"/>
              <w:bottom w:val="single" w:sz="4" w:space="0" w:color="auto"/>
              <w:right w:val="single" w:sz="4" w:space="0" w:color="auto"/>
            </w:tcBorders>
            <w:shd w:val="clear" w:color="auto" w:fill="auto"/>
            <w:vAlign w:val="bottom"/>
            <w:hideMark/>
          </w:tcPr>
          <w:p w14:paraId="7083A369"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r>
      <w:tr w:rsidR="00935787" w:rsidRPr="00B95268" w14:paraId="3084625A" w14:textId="77777777" w:rsidTr="003214E9">
        <w:trPr>
          <w:trHeight w:val="259"/>
        </w:trPr>
        <w:tc>
          <w:tcPr>
            <w:tcW w:w="3609" w:type="dxa"/>
            <w:tcBorders>
              <w:top w:val="nil"/>
              <w:left w:val="single" w:sz="4" w:space="0" w:color="auto"/>
              <w:bottom w:val="single" w:sz="4" w:space="0" w:color="auto"/>
              <w:right w:val="single" w:sz="4" w:space="0" w:color="auto"/>
            </w:tcBorders>
            <w:shd w:val="clear" w:color="auto" w:fill="auto"/>
            <w:vAlign w:val="bottom"/>
            <w:hideMark/>
          </w:tcPr>
          <w:p w14:paraId="5B21BAB7" w14:textId="77777777" w:rsidR="00935787" w:rsidRPr="00B95268" w:rsidRDefault="00935787"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Transporte Valores</w:t>
            </w:r>
          </w:p>
        </w:tc>
        <w:tc>
          <w:tcPr>
            <w:tcW w:w="3032" w:type="dxa"/>
            <w:tcBorders>
              <w:top w:val="nil"/>
              <w:left w:val="nil"/>
              <w:bottom w:val="single" w:sz="4" w:space="0" w:color="auto"/>
              <w:right w:val="single" w:sz="4" w:space="0" w:color="auto"/>
            </w:tcBorders>
            <w:shd w:val="clear" w:color="auto" w:fill="auto"/>
            <w:vAlign w:val="bottom"/>
            <w:hideMark/>
          </w:tcPr>
          <w:p w14:paraId="3804F877"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517,000 </w:t>
            </w:r>
          </w:p>
        </w:tc>
        <w:tc>
          <w:tcPr>
            <w:tcW w:w="2275" w:type="dxa"/>
            <w:tcBorders>
              <w:top w:val="nil"/>
              <w:left w:val="nil"/>
              <w:bottom w:val="single" w:sz="4" w:space="0" w:color="auto"/>
              <w:right w:val="single" w:sz="4" w:space="0" w:color="auto"/>
            </w:tcBorders>
            <w:shd w:val="clear" w:color="auto" w:fill="auto"/>
            <w:vAlign w:val="bottom"/>
            <w:hideMark/>
          </w:tcPr>
          <w:p w14:paraId="31BCBBFB"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r>
      <w:tr w:rsidR="00935787" w:rsidRPr="00B95268" w14:paraId="106ECA85" w14:textId="77777777" w:rsidTr="003214E9">
        <w:trPr>
          <w:trHeight w:val="259"/>
        </w:trPr>
        <w:tc>
          <w:tcPr>
            <w:tcW w:w="3609" w:type="dxa"/>
            <w:tcBorders>
              <w:top w:val="nil"/>
              <w:left w:val="single" w:sz="4" w:space="0" w:color="auto"/>
              <w:bottom w:val="single" w:sz="4" w:space="0" w:color="auto"/>
              <w:right w:val="single" w:sz="4" w:space="0" w:color="auto"/>
            </w:tcBorders>
            <w:shd w:val="clear" w:color="auto" w:fill="auto"/>
            <w:vAlign w:val="bottom"/>
            <w:hideMark/>
          </w:tcPr>
          <w:p w14:paraId="61BDEC30" w14:textId="77777777" w:rsidR="00935787" w:rsidRPr="00B95268" w:rsidRDefault="00935787"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lastRenderedPageBreak/>
              <w:t xml:space="preserve">Transportes </w:t>
            </w:r>
            <w:r w:rsidR="00583158" w:rsidRPr="00B95268">
              <w:rPr>
                <w:rFonts w:ascii="Arial Narrow" w:eastAsia="Times New Roman" w:hAnsi="Arial Narrow"/>
                <w:color w:val="000000" w:themeColor="text1"/>
                <w:sz w:val="20"/>
                <w:szCs w:val="20"/>
                <w:lang w:eastAsia="es-CO"/>
              </w:rPr>
              <w:t xml:space="preserve">Administrativos y </w:t>
            </w:r>
            <w:r w:rsidRPr="00B95268">
              <w:rPr>
                <w:rFonts w:ascii="Arial Narrow" w:eastAsia="Times New Roman" w:hAnsi="Arial Narrow"/>
                <w:color w:val="000000" w:themeColor="text1"/>
                <w:sz w:val="20"/>
                <w:szCs w:val="20"/>
                <w:lang w:eastAsia="es-CO"/>
              </w:rPr>
              <w:t xml:space="preserve">Reuniones </w:t>
            </w:r>
          </w:p>
        </w:tc>
        <w:tc>
          <w:tcPr>
            <w:tcW w:w="3032" w:type="dxa"/>
            <w:tcBorders>
              <w:top w:val="nil"/>
              <w:left w:val="nil"/>
              <w:bottom w:val="single" w:sz="4" w:space="0" w:color="auto"/>
              <w:right w:val="single" w:sz="4" w:space="0" w:color="auto"/>
            </w:tcBorders>
            <w:shd w:val="clear" w:color="auto" w:fill="auto"/>
            <w:vAlign w:val="bottom"/>
            <w:hideMark/>
          </w:tcPr>
          <w:p w14:paraId="4E1AD0F1"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2,803,400 </w:t>
            </w:r>
          </w:p>
        </w:tc>
        <w:tc>
          <w:tcPr>
            <w:tcW w:w="2275" w:type="dxa"/>
            <w:tcBorders>
              <w:top w:val="nil"/>
              <w:left w:val="nil"/>
              <w:bottom w:val="single" w:sz="4" w:space="0" w:color="auto"/>
              <w:right w:val="single" w:sz="4" w:space="0" w:color="auto"/>
            </w:tcBorders>
            <w:shd w:val="clear" w:color="auto" w:fill="auto"/>
            <w:vAlign w:val="bottom"/>
            <w:hideMark/>
          </w:tcPr>
          <w:p w14:paraId="75CE8FC7"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r>
      <w:tr w:rsidR="00935787" w:rsidRPr="00B95268" w14:paraId="364AA283" w14:textId="77777777" w:rsidTr="003214E9">
        <w:trPr>
          <w:trHeight w:val="259"/>
        </w:trPr>
        <w:tc>
          <w:tcPr>
            <w:tcW w:w="3609" w:type="dxa"/>
            <w:tcBorders>
              <w:top w:val="nil"/>
              <w:left w:val="single" w:sz="4" w:space="0" w:color="auto"/>
              <w:bottom w:val="single" w:sz="4" w:space="0" w:color="auto"/>
              <w:right w:val="single" w:sz="4" w:space="0" w:color="auto"/>
            </w:tcBorders>
            <w:shd w:val="clear" w:color="auto" w:fill="auto"/>
            <w:vAlign w:val="bottom"/>
            <w:hideMark/>
          </w:tcPr>
          <w:p w14:paraId="055C024C" w14:textId="77777777" w:rsidR="00935787" w:rsidRPr="00B95268" w:rsidRDefault="00935787"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Créditos </w:t>
            </w:r>
          </w:p>
        </w:tc>
        <w:tc>
          <w:tcPr>
            <w:tcW w:w="3032" w:type="dxa"/>
            <w:tcBorders>
              <w:top w:val="nil"/>
              <w:left w:val="nil"/>
              <w:bottom w:val="single" w:sz="4" w:space="0" w:color="auto"/>
              <w:right w:val="single" w:sz="4" w:space="0" w:color="auto"/>
            </w:tcBorders>
            <w:shd w:val="clear" w:color="auto" w:fill="auto"/>
            <w:noWrap/>
            <w:vAlign w:val="bottom"/>
            <w:hideMark/>
          </w:tcPr>
          <w:p w14:paraId="35D0D701" w14:textId="77777777" w:rsidR="00935787" w:rsidRPr="00B95268" w:rsidRDefault="00935787"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c>
          <w:tcPr>
            <w:tcW w:w="2275" w:type="dxa"/>
            <w:tcBorders>
              <w:top w:val="nil"/>
              <w:left w:val="nil"/>
              <w:bottom w:val="single" w:sz="4" w:space="0" w:color="auto"/>
              <w:right w:val="single" w:sz="4" w:space="0" w:color="auto"/>
            </w:tcBorders>
            <w:shd w:val="clear" w:color="auto" w:fill="auto"/>
            <w:noWrap/>
            <w:vAlign w:val="bottom"/>
            <w:hideMark/>
          </w:tcPr>
          <w:p w14:paraId="27D52073" w14:textId="77777777" w:rsidR="00935787" w:rsidRPr="00B95268" w:rsidRDefault="00935787"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                               - </w:t>
            </w:r>
          </w:p>
        </w:tc>
      </w:tr>
      <w:tr w:rsidR="00935787" w:rsidRPr="00B95268" w14:paraId="3AEE9F99" w14:textId="77777777" w:rsidTr="003214E9">
        <w:trPr>
          <w:trHeight w:val="259"/>
        </w:trPr>
        <w:tc>
          <w:tcPr>
            <w:tcW w:w="3609" w:type="dxa"/>
            <w:tcBorders>
              <w:top w:val="nil"/>
              <w:left w:val="single" w:sz="4" w:space="0" w:color="auto"/>
              <w:bottom w:val="single" w:sz="4" w:space="0" w:color="auto"/>
              <w:right w:val="single" w:sz="4" w:space="0" w:color="auto"/>
            </w:tcBorders>
            <w:shd w:val="clear" w:color="auto" w:fill="auto"/>
            <w:vAlign w:val="bottom"/>
            <w:hideMark/>
          </w:tcPr>
          <w:p w14:paraId="6849410C" w14:textId="77777777" w:rsidR="00935787" w:rsidRPr="00B95268" w:rsidRDefault="00935787" w:rsidP="00464CA5">
            <w:pPr>
              <w:spacing w:after="0"/>
              <w:jc w:val="both"/>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Total </w:t>
            </w:r>
          </w:p>
        </w:tc>
        <w:tc>
          <w:tcPr>
            <w:tcW w:w="3032" w:type="dxa"/>
            <w:tcBorders>
              <w:top w:val="nil"/>
              <w:left w:val="nil"/>
              <w:bottom w:val="single" w:sz="4" w:space="0" w:color="auto"/>
              <w:right w:val="single" w:sz="4" w:space="0" w:color="auto"/>
            </w:tcBorders>
            <w:shd w:val="clear" w:color="auto" w:fill="auto"/>
            <w:noWrap/>
            <w:vAlign w:val="center"/>
            <w:hideMark/>
          </w:tcPr>
          <w:p w14:paraId="5D5151CF" w14:textId="77777777" w:rsidR="00935787" w:rsidRPr="00B95268" w:rsidRDefault="00935787"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75,803,688 </w:t>
            </w:r>
          </w:p>
        </w:tc>
        <w:tc>
          <w:tcPr>
            <w:tcW w:w="2275" w:type="dxa"/>
            <w:tcBorders>
              <w:top w:val="nil"/>
              <w:left w:val="nil"/>
              <w:bottom w:val="single" w:sz="4" w:space="0" w:color="auto"/>
              <w:right w:val="single" w:sz="4" w:space="0" w:color="auto"/>
            </w:tcBorders>
            <w:shd w:val="clear" w:color="auto" w:fill="auto"/>
            <w:noWrap/>
            <w:vAlign w:val="center"/>
            <w:hideMark/>
          </w:tcPr>
          <w:p w14:paraId="13BC53FC" w14:textId="77777777" w:rsidR="00935787" w:rsidRPr="00B95268" w:rsidRDefault="00935787"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10,055,241 </w:t>
            </w:r>
          </w:p>
        </w:tc>
      </w:tr>
    </w:tbl>
    <w:p w14:paraId="6F6D7B22" w14:textId="77777777" w:rsidR="00D001EF" w:rsidRPr="00B95268" w:rsidRDefault="00D001EF" w:rsidP="00464CA5">
      <w:pPr>
        <w:spacing w:after="0"/>
        <w:jc w:val="both"/>
        <w:rPr>
          <w:rFonts w:ascii="Arial Narrow" w:hAnsi="Arial Narrow"/>
          <w:i/>
          <w:iCs/>
          <w:color w:val="000000" w:themeColor="text1"/>
          <w:sz w:val="20"/>
          <w:szCs w:val="20"/>
        </w:rPr>
      </w:pPr>
    </w:p>
    <w:p w14:paraId="5619BD4A" w14:textId="45161921" w:rsidR="00F07A8E" w:rsidRPr="00B95268" w:rsidRDefault="00F07A8E"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Las operaciones celebradas con l</w:t>
      </w:r>
      <w:r w:rsidR="00935787" w:rsidRPr="00B95268">
        <w:rPr>
          <w:rFonts w:ascii="Arial Narrow" w:hAnsi="Arial Narrow"/>
          <w:color w:val="000000" w:themeColor="text1"/>
          <w:sz w:val="20"/>
          <w:szCs w:val="20"/>
        </w:rPr>
        <w:t xml:space="preserve">a Junta Directiva e integrantes del Comité de Control Social </w:t>
      </w:r>
      <w:r w:rsidRPr="00B95268">
        <w:rPr>
          <w:rFonts w:ascii="Arial Narrow" w:hAnsi="Arial Narrow"/>
          <w:color w:val="000000" w:themeColor="text1"/>
          <w:sz w:val="20"/>
          <w:szCs w:val="20"/>
        </w:rPr>
        <w:t xml:space="preserve">de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fueron:</w:t>
      </w:r>
    </w:p>
    <w:p w14:paraId="347F9620" w14:textId="77777777" w:rsidR="005F0276" w:rsidRPr="00B95268" w:rsidRDefault="005F0276" w:rsidP="00464CA5">
      <w:pPr>
        <w:spacing w:after="0"/>
        <w:jc w:val="both"/>
        <w:rPr>
          <w:rFonts w:ascii="Arial Narrow" w:hAnsi="Arial Narrow"/>
          <w:color w:val="000000" w:themeColor="text1"/>
          <w:sz w:val="20"/>
          <w:szCs w:val="20"/>
        </w:rPr>
      </w:pPr>
    </w:p>
    <w:tbl>
      <w:tblPr>
        <w:tblW w:w="8974" w:type="dxa"/>
        <w:tblInd w:w="65" w:type="dxa"/>
        <w:tblCellMar>
          <w:left w:w="70" w:type="dxa"/>
          <w:right w:w="70" w:type="dxa"/>
        </w:tblCellMar>
        <w:tblLook w:val="04A0" w:firstRow="1" w:lastRow="0" w:firstColumn="1" w:lastColumn="0" w:noHBand="0" w:noVBand="1"/>
      </w:tblPr>
      <w:tblGrid>
        <w:gridCol w:w="2201"/>
        <w:gridCol w:w="1439"/>
        <w:gridCol w:w="1524"/>
        <w:gridCol w:w="1439"/>
        <w:gridCol w:w="1080"/>
        <w:gridCol w:w="1291"/>
      </w:tblGrid>
      <w:tr w:rsidR="00DA653D" w:rsidRPr="00B95268" w14:paraId="73677FC5" w14:textId="77777777" w:rsidTr="00935787">
        <w:trPr>
          <w:trHeight w:val="260"/>
        </w:trPr>
        <w:tc>
          <w:tcPr>
            <w:tcW w:w="2201"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1DAF2617" w14:textId="77777777" w:rsidR="00F07A8E" w:rsidRPr="00B95268" w:rsidRDefault="00F07A8E"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Partes Relacionadas</w:t>
            </w:r>
          </w:p>
        </w:tc>
        <w:tc>
          <w:tcPr>
            <w:tcW w:w="1439" w:type="dxa"/>
            <w:tcBorders>
              <w:top w:val="single" w:sz="4" w:space="0" w:color="auto"/>
              <w:left w:val="nil"/>
              <w:bottom w:val="single" w:sz="4" w:space="0" w:color="auto"/>
              <w:right w:val="single" w:sz="4" w:space="0" w:color="auto"/>
            </w:tcBorders>
            <w:shd w:val="clear" w:color="000000" w:fill="0000FF"/>
            <w:noWrap/>
            <w:vAlign w:val="bottom"/>
            <w:hideMark/>
          </w:tcPr>
          <w:p w14:paraId="6354F960" w14:textId="77777777" w:rsidR="00F07A8E" w:rsidRPr="00B95268" w:rsidRDefault="00F07A8E"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Ahorros</w:t>
            </w:r>
          </w:p>
        </w:tc>
        <w:tc>
          <w:tcPr>
            <w:tcW w:w="1524" w:type="dxa"/>
            <w:tcBorders>
              <w:top w:val="single" w:sz="4" w:space="0" w:color="auto"/>
              <w:left w:val="nil"/>
              <w:bottom w:val="single" w:sz="4" w:space="0" w:color="auto"/>
              <w:right w:val="single" w:sz="4" w:space="0" w:color="auto"/>
            </w:tcBorders>
            <w:shd w:val="clear" w:color="000000" w:fill="0000FF"/>
            <w:noWrap/>
            <w:vAlign w:val="bottom"/>
            <w:hideMark/>
          </w:tcPr>
          <w:p w14:paraId="4DEFBA7B" w14:textId="77777777" w:rsidR="00F07A8E" w:rsidRPr="00B95268" w:rsidRDefault="00F07A8E"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Aportes</w:t>
            </w:r>
          </w:p>
        </w:tc>
        <w:tc>
          <w:tcPr>
            <w:tcW w:w="1439" w:type="dxa"/>
            <w:tcBorders>
              <w:top w:val="single" w:sz="4" w:space="0" w:color="auto"/>
              <w:left w:val="nil"/>
              <w:bottom w:val="single" w:sz="4" w:space="0" w:color="auto"/>
              <w:right w:val="single" w:sz="4" w:space="0" w:color="auto"/>
            </w:tcBorders>
            <w:shd w:val="clear" w:color="000000" w:fill="0000FF"/>
            <w:noWrap/>
            <w:vAlign w:val="bottom"/>
            <w:hideMark/>
          </w:tcPr>
          <w:p w14:paraId="00D1DC06" w14:textId="77777777" w:rsidR="00F07A8E" w:rsidRPr="00B95268" w:rsidRDefault="00F07A8E"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Créditos</w:t>
            </w:r>
          </w:p>
        </w:tc>
        <w:tc>
          <w:tcPr>
            <w:tcW w:w="1080" w:type="dxa"/>
            <w:tcBorders>
              <w:top w:val="single" w:sz="4" w:space="0" w:color="auto"/>
              <w:left w:val="nil"/>
              <w:bottom w:val="single" w:sz="4" w:space="0" w:color="auto"/>
              <w:right w:val="single" w:sz="4" w:space="0" w:color="auto"/>
            </w:tcBorders>
            <w:shd w:val="clear" w:color="000000" w:fill="0000FF"/>
            <w:noWrap/>
            <w:vAlign w:val="bottom"/>
            <w:hideMark/>
          </w:tcPr>
          <w:p w14:paraId="0DF295C5" w14:textId="77777777" w:rsidR="00F07A8E" w:rsidRPr="00B95268" w:rsidRDefault="00F07A8E"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Auxilios</w:t>
            </w:r>
          </w:p>
        </w:tc>
        <w:tc>
          <w:tcPr>
            <w:tcW w:w="1291" w:type="dxa"/>
            <w:tcBorders>
              <w:top w:val="single" w:sz="4" w:space="0" w:color="auto"/>
              <w:left w:val="nil"/>
              <w:bottom w:val="single" w:sz="4" w:space="0" w:color="auto"/>
              <w:right w:val="single" w:sz="4" w:space="0" w:color="auto"/>
            </w:tcBorders>
            <w:shd w:val="clear" w:color="000000" w:fill="0000FF"/>
            <w:noWrap/>
            <w:vAlign w:val="bottom"/>
            <w:hideMark/>
          </w:tcPr>
          <w:p w14:paraId="2E6853E7" w14:textId="77777777" w:rsidR="00F07A8E" w:rsidRPr="00B95268" w:rsidRDefault="00F07A8E"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Reuniones</w:t>
            </w:r>
          </w:p>
        </w:tc>
      </w:tr>
      <w:tr w:rsidR="00DA653D" w:rsidRPr="00B95268" w14:paraId="2D35A5FA" w14:textId="77777777" w:rsidTr="00935787">
        <w:trPr>
          <w:trHeight w:val="260"/>
        </w:trPr>
        <w:tc>
          <w:tcPr>
            <w:tcW w:w="2201" w:type="dxa"/>
            <w:tcBorders>
              <w:top w:val="nil"/>
              <w:left w:val="single" w:sz="4" w:space="0" w:color="auto"/>
              <w:bottom w:val="single" w:sz="4" w:space="0" w:color="auto"/>
              <w:right w:val="single" w:sz="4" w:space="0" w:color="auto"/>
            </w:tcBorders>
            <w:shd w:val="clear" w:color="auto" w:fill="auto"/>
            <w:vAlign w:val="bottom"/>
            <w:hideMark/>
          </w:tcPr>
          <w:p w14:paraId="649DAF9F"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Directivo 1</w:t>
            </w:r>
          </w:p>
        </w:tc>
        <w:tc>
          <w:tcPr>
            <w:tcW w:w="1439" w:type="dxa"/>
            <w:tcBorders>
              <w:top w:val="nil"/>
              <w:left w:val="nil"/>
              <w:bottom w:val="single" w:sz="4" w:space="0" w:color="auto"/>
              <w:right w:val="single" w:sz="4" w:space="0" w:color="auto"/>
            </w:tcBorders>
            <w:shd w:val="clear" w:color="auto" w:fill="auto"/>
            <w:noWrap/>
            <w:vAlign w:val="center"/>
            <w:hideMark/>
          </w:tcPr>
          <w:p w14:paraId="10676385"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4,472,316 </w:t>
            </w:r>
          </w:p>
        </w:tc>
        <w:tc>
          <w:tcPr>
            <w:tcW w:w="1524" w:type="dxa"/>
            <w:tcBorders>
              <w:top w:val="nil"/>
              <w:left w:val="nil"/>
              <w:bottom w:val="single" w:sz="4" w:space="0" w:color="auto"/>
              <w:right w:val="single" w:sz="4" w:space="0" w:color="auto"/>
            </w:tcBorders>
            <w:shd w:val="clear" w:color="auto" w:fill="auto"/>
            <w:noWrap/>
            <w:vAlign w:val="center"/>
            <w:hideMark/>
          </w:tcPr>
          <w:p w14:paraId="6961A959"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9,431,992 </w:t>
            </w:r>
          </w:p>
        </w:tc>
        <w:tc>
          <w:tcPr>
            <w:tcW w:w="1439" w:type="dxa"/>
            <w:tcBorders>
              <w:top w:val="nil"/>
              <w:left w:val="nil"/>
              <w:bottom w:val="single" w:sz="4" w:space="0" w:color="auto"/>
              <w:right w:val="single" w:sz="4" w:space="0" w:color="auto"/>
            </w:tcBorders>
            <w:shd w:val="clear" w:color="auto" w:fill="auto"/>
            <w:noWrap/>
            <w:vAlign w:val="center"/>
            <w:hideMark/>
          </w:tcPr>
          <w:p w14:paraId="62AAB8D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13,669,789 </w:t>
            </w:r>
          </w:p>
        </w:tc>
        <w:tc>
          <w:tcPr>
            <w:tcW w:w="1080" w:type="dxa"/>
            <w:tcBorders>
              <w:top w:val="nil"/>
              <w:left w:val="nil"/>
              <w:bottom w:val="single" w:sz="4" w:space="0" w:color="auto"/>
              <w:right w:val="single" w:sz="4" w:space="0" w:color="auto"/>
            </w:tcBorders>
            <w:shd w:val="clear" w:color="auto" w:fill="auto"/>
            <w:noWrap/>
            <w:vAlign w:val="center"/>
            <w:hideMark/>
          </w:tcPr>
          <w:p w14:paraId="4A81CD19"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123,000 </w:t>
            </w:r>
          </w:p>
        </w:tc>
        <w:tc>
          <w:tcPr>
            <w:tcW w:w="1291" w:type="dxa"/>
            <w:tcBorders>
              <w:top w:val="nil"/>
              <w:left w:val="nil"/>
              <w:bottom w:val="single" w:sz="4" w:space="0" w:color="auto"/>
              <w:right w:val="single" w:sz="4" w:space="0" w:color="auto"/>
            </w:tcBorders>
            <w:shd w:val="clear" w:color="auto" w:fill="auto"/>
            <w:noWrap/>
            <w:vAlign w:val="center"/>
            <w:hideMark/>
          </w:tcPr>
          <w:p w14:paraId="70A60C60"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1,024,000 </w:t>
            </w:r>
          </w:p>
        </w:tc>
      </w:tr>
      <w:tr w:rsidR="00DA653D" w:rsidRPr="00B95268" w14:paraId="370E6B8C" w14:textId="77777777" w:rsidTr="00935787">
        <w:trPr>
          <w:trHeight w:val="260"/>
        </w:trPr>
        <w:tc>
          <w:tcPr>
            <w:tcW w:w="2201" w:type="dxa"/>
            <w:tcBorders>
              <w:top w:val="nil"/>
              <w:left w:val="single" w:sz="4" w:space="0" w:color="auto"/>
              <w:bottom w:val="single" w:sz="4" w:space="0" w:color="auto"/>
              <w:right w:val="single" w:sz="4" w:space="0" w:color="auto"/>
            </w:tcBorders>
            <w:shd w:val="clear" w:color="auto" w:fill="auto"/>
            <w:vAlign w:val="bottom"/>
            <w:hideMark/>
          </w:tcPr>
          <w:p w14:paraId="7E2D3F42"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Directivo 2</w:t>
            </w:r>
          </w:p>
        </w:tc>
        <w:tc>
          <w:tcPr>
            <w:tcW w:w="1439" w:type="dxa"/>
            <w:tcBorders>
              <w:top w:val="nil"/>
              <w:left w:val="nil"/>
              <w:bottom w:val="single" w:sz="4" w:space="0" w:color="auto"/>
              <w:right w:val="single" w:sz="4" w:space="0" w:color="auto"/>
            </w:tcBorders>
            <w:shd w:val="clear" w:color="auto" w:fill="auto"/>
            <w:noWrap/>
            <w:vAlign w:val="center"/>
            <w:hideMark/>
          </w:tcPr>
          <w:p w14:paraId="28E0C635"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4,156,848 </w:t>
            </w:r>
          </w:p>
        </w:tc>
        <w:tc>
          <w:tcPr>
            <w:tcW w:w="1524" w:type="dxa"/>
            <w:tcBorders>
              <w:top w:val="nil"/>
              <w:left w:val="nil"/>
              <w:bottom w:val="single" w:sz="4" w:space="0" w:color="auto"/>
              <w:right w:val="single" w:sz="4" w:space="0" w:color="auto"/>
            </w:tcBorders>
            <w:shd w:val="clear" w:color="auto" w:fill="auto"/>
            <w:noWrap/>
            <w:vAlign w:val="center"/>
            <w:hideMark/>
          </w:tcPr>
          <w:p w14:paraId="5220A337"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4,104,238 </w:t>
            </w:r>
          </w:p>
        </w:tc>
        <w:tc>
          <w:tcPr>
            <w:tcW w:w="1439" w:type="dxa"/>
            <w:tcBorders>
              <w:top w:val="nil"/>
              <w:left w:val="nil"/>
              <w:bottom w:val="single" w:sz="4" w:space="0" w:color="auto"/>
              <w:right w:val="single" w:sz="4" w:space="0" w:color="auto"/>
            </w:tcBorders>
            <w:shd w:val="clear" w:color="auto" w:fill="auto"/>
            <w:noWrap/>
            <w:vAlign w:val="center"/>
            <w:hideMark/>
          </w:tcPr>
          <w:p w14:paraId="49224527"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17,808,362 </w:t>
            </w:r>
          </w:p>
        </w:tc>
        <w:tc>
          <w:tcPr>
            <w:tcW w:w="1080" w:type="dxa"/>
            <w:tcBorders>
              <w:top w:val="nil"/>
              <w:left w:val="nil"/>
              <w:bottom w:val="single" w:sz="4" w:space="0" w:color="auto"/>
              <w:right w:val="single" w:sz="4" w:space="0" w:color="auto"/>
            </w:tcBorders>
            <w:shd w:val="clear" w:color="auto" w:fill="auto"/>
            <w:noWrap/>
            <w:vAlign w:val="center"/>
            <w:hideMark/>
          </w:tcPr>
          <w:p w14:paraId="42C3D0A5"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90,000 </w:t>
            </w:r>
          </w:p>
        </w:tc>
        <w:tc>
          <w:tcPr>
            <w:tcW w:w="1291" w:type="dxa"/>
            <w:tcBorders>
              <w:top w:val="nil"/>
              <w:left w:val="nil"/>
              <w:bottom w:val="single" w:sz="4" w:space="0" w:color="auto"/>
              <w:right w:val="single" w:sz="4" w:space="0" w:color="auto"/>
            </w:tcBorders>
            <w:shd w:val="clear" w:color="auto" w:fill="auto"/>
            <w:noWrap/>
            <w:vAlign w:val="center"/>
            <w:hideMark/>
          </w:tcPr>
          <w:p w14:paraId="6D281DDC"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2,347,000 </w:t>
            </w:r>
          </w:p>
        </w:tc>
      </w:tr>
      <w:tr w:rsidR="00DA653D" w:rsidRPr="00B95268" w14:paraId="116BDB7C" w14:textId="77777777" w:rsidTr="00935787">
        <w:trPr>
          <w:trHeight w:val="260"/>
        </w:trPr>
        <w:tc>
          <w:tcPr>
            <w:tcW w:w="2201" w:type="dxa"/>
            <w:tcBorders>
              <w:top w:val="nil"/>
              <w:left w:val="single" w:sz="4" w:space="0" w:color="auto"/>
              <w:bottom w:val="single" w:sz="4" w:space="0" w:color="auto"/>
              <w:right w:val="single" w:sz="4" w:space="0" w:color="auto"/>
            </w:tcBorders>
            <w:shd w:val="clear" w:color="auto" w:fill="auto"/>
            <w:vAlign w:val="bottom"/>
            <w:hideMark/>
          </w:tcPr>
          <w:p w14:paraId="3F409F9E"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Directivo 3</w:t>
            </w:r>
          </w:p>
        </w:tc>
        <w:tc>
          <w:tcPr>
            <w:tcW w:w="1439" w:type="dxa"/>
            <w:tcBorders>
              <w:top w:val="nil"/>
              <w:left w:val="nil"/>
              <w:bottom w:val="single" w:sz="4" w:space="0" w:color="auto"/>
              <w:right w:val="single" w:sz="4" w:space="0" w:color="auto"/>
            </w:tcBorders>
            <w:shd w:val="clear" w:color="auto" w:fill="auto"/>
            <w:noWrap/>
            <w:vAlign w:val="center"/>
            <w:hideMark/>
          </w:tcPr>
          <w:p w14:paraId="2D384E5C"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2,584,279 </w:t>
            </w:r>
          </w:p>
        </w:tc>
        <w:tc>
          <w:tcPr>
            <w:tcW w:w="1524" w:type="dxa"/>
            <w:tcBorders>
              <w:top w:val="nil"/>
              <w:left w:val="nil"/>
              <w:bottom w:val="single" w:sz="4" w:space="0" w:color="auto"/>
              <w:right w:val="single" w:sz="4" w:space="0" w:color="auto"/>
            </w:tcBorders>
            <w:shd w:val="clear" w:color="auto" w:fill="auto"/>
            <w:noWrap/>
            <w:vAlign w:val="center"/>
            <w:hideMark/>
          </w:tcPr>
          <w:p w14:paraId="6422F0B8"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7,818,863 </w:t>
            </w:r>
          </w:p>
        </w:tc>
        <w:tc>
          <w:tcPr>
            <w:tcW w:w="1439" w:type="dxa"/>
            <w:tcBorders>
              <w:top w:val="nil"/>
              <w:left w:val="nil"/>
              <w:bottom w:val="single" w:sz="4" w:space="0" w:color="auto"/>
              <w:right w:val="single" w:sz="4" w:space="0" w:color="auto"/>
            </w:tcBorders>
            <w:shd w:val="clear" w:color="auto" w:fill="auto"/>
            <w:noWrap/>
            <w:vAlign w:val="center"/>
            <w:hideMark/>
          </w:tcPr>
          <w:p w14:paraId="2B799FC2"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39,911,262 </w:t>
            </w:r>
          </w:p>
        </w:tc>
        <w:tc>
          <w:tcPr>
            <w:tcW w:w="1080" w:type="dxa"/>
            <w:tcBorders>
              <w:top w:val="nil"/>
              <w:left w:val="nil"/>
              <w:bottom w:val="single" w:sz="4" w:space="0" w:color="auto"/>
              <w:right w:val="single" w:sz="4" w:space="0" w:color="auto"/>
            </w:tcBorders>
            <w:shd w:val="clear" w:color="auto" w:fill="auto"/>
            <w:noWrap/>
            <w:vAlign w:val="center"/>
            <w:hideMark/>
          </w:tcPr>
          <w:p w14:paraId="73F291F1"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0 </w:t>
            </w:r>
          </w:p>
        </w:tc>
        <w:tc>
          <w:tcPr>
            <w:tcW w:w="1291" w:type="dxa"/>
            <w:tcBorders>
              <w:top w:val="nil"/>
              <w:left w:val="nil"/>
              <w:bottom w:val="single" w:sz="4" w:space="0" w:color="auto"/>
              <w:right w:val="single" w:sz="4" w:space="0" w:color="auto"/>
            </w:tcBorders>
            <w:shd w:val="clear" w:color="auto" w:fill="auto"/>
            <w:noWrap/>
            <w:vAlign w:val="center"/>
            <w:hideMark/>
          </w:tcPr>
          <w:p w14:paraId="3BD5BACB"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1,586,000 </w:t>
            </w:r>
          </w:p>
        </w:tc>
      </w:tr>
      <w:tr w:rsidR="00DA653D" w:rsidRPr="00B95268" w14:paraId="26201E3C" w14:textId="77777777" w:rsidTr="00935787">
        <w:trPr>
          <w:trHeight w:val="260"/>
        </w:trPr>
        <w:tc>
          <w:tcPr>
            <w:tcW w:w="2201" w:type="dxa"/>
            <w:tcBorders>
              <w:top w:val="nil"/>
              <w:left w:val="single" w:sz="4" w:space="0" w:color="auto"/>
              <w:bottom w:val="single" w:sz="4" w:space="0" w:color="auto"/>
              <w:right w:val="single" w:sz="4" w:space="0" w:color="auto"/>
            </w:tcBorders>
            <w:shd w:val="clear" w:color="auto" w:fill="auto"/>
            <w:vAlign w:val="bottom"/>
            <w:hideMark/>
          </w:tcPr>
          <w:p w14:paraId="71CFE070"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Directivo 4</w:t>
            </w:r>
          </w:p>
        </w:tc>
        <w:tc>
          <w:tcPr>
            <w:tcW w:w="1439" w:type="dxa"/>
            <w:tcBorders>
              <w:top w:val="nil"/>
              <w:left w:val="nil"/>
              <w:bottom w:val="single" w:sz="4" w:space="0" w:color="auto"/>
              <w:right w:val="single" w:sz="4" w:space="0" w:color="auto"/>
            </w:tcBorders>
            <w:shd w:val="clear" w:color="auto" w:fill="auto"/>
            <w:noWrap/>
            <w:vAlign w:val="center"/>
            <w:hideMark/>
          </w:tcPr>
          <w:p w14:paraId="4EE211F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4,280,067 </w:t>
            </w:r>
          </w:p>
        </w:tc>
        <w:tc>
          <w:tcPr>
            <w:tcW w:w="1524" w:type="dxa"/>
            <w:tcBorders>
              <w:top w:val="nil"/>
              <w:left w:val="nil"/>
              <w:bottom w:val="single" w:sz="4" w:space="0" w:color="auto"/>
              <w:right w:val="single" w:sz="4" w:space="0" w:color="auto"/>
            </w:tcBorders>
            <w:shd w:val="clear" w:color="auto" w:fill="auto"/>
            <w:noWrap/>
            <w:vAlign w:val="center"/>
            <w:hideMark/>
          </w:tcPr>
          <w:p w14:paraId="51D7EC2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9,647,087 </w:t>
            </w:r>
          </w:p>
        </w:tc>
        <w:tc>
          <w:tcPr>
            <w:tcW w:w="1439" w:type="dxa"/>
            <w:tcBorders>
              <w:top w:val="nil"/>
              <w:left w:val="nil"/>
              <w:bottom w:val="single" w:sz="4" w:space="0" w:color="auto"/>
              <w:right w:val="single" w:sz="4" w:space="0" w:color="auto"/>
            </w:tcBorders>
            <w:shd w:val="clear" w:color="auto" w:fill="auto"/>
            <w:noWrap/>
            <w:vAlign w:val="center"/>
            <w:hideMark/>
          </w:tcPr>
          <w:p w14:paraId="638B4937"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42,340,300 </w:t>
            </w:r>
          </w:p>
        </w:tc>
        <w:tc>
          <w:tcPr>
            <w:tcW w:w="1080" w:type="dxa"/>
            <w:tcBorders>
              <w:top w:val="nil"/>
              <w:left w:val="nil"/>
              <w:bottom w:val="single" w:sz="4" w:space="0" w:color="auto"/>
              <w:right w:val="single" w:sz="4" w:space="0" w:color="auto"/>
            </w:tcBorders>
            <w:shd w:val="clear" w:color="auto" w:fill="auto"/>
            <w:noWrap/>
            <w:vAlign w:val="center"/>
            <w:hideMark/>
          </w:tcPr>
          <w:p w14:paraId="7184B3E5"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88,000 </w:t>
            </w:r>
          </w:p>
        </w:tc>
        <w:tc>
          <w:tcPr>
            <w:tcW w:w="1291" w:type="dxa"/>
            <w:tcBorders>
              <w:top w:val="nil"/>
              <w:left w:val="nil"/>
              <w:bottom w:val="single" w:sz="4" w:space="0" w:color="auto"/>
              <w:right w:val="single" w:sz="4" w:space="0" w:color="auto"/>
            </w:tcBorders>
            <w:shd w:val="clear" w:color="auto" w:fill="auto"/>
            <w:noWrap/>
            <w:vAlign w:val="center"/>
            <w:hideMark/>
          </w:tcPr>
          <w:p w14:paraId="0AF64E22"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1,973,000 </w:t>
            </w:r>
          </w:p>
        </w:tc>
      </w:tr>
      <w:tr w:rsidR="00DA653D" w:rsidRPr="00B95268" w14:paraId="3018B33B" w14:textId="77777777" w:rsidTr="00935787">
        <w:trPr>
          <w:trHeight w:val="260"/>
        </w:trPr>
        <w:tc>
          <w:tcPr>
            <w:tcW w:w="2201" w:type="dxa"/>
            <w:tcBorders>
              <w:top w:val="nil"/>
              <w:left w:val="single" w:sz="4" w:space="0" w:color="auto"/>
              <w:bottom w:val="single" w:sz="4" w:space="0" w:color="auto"/>
              <w:right w:val="single" w:sz="4" w:space="0" w:color="auto"/>
            </w:tcBorders>
            <w:shd w:val="clear" w:color="auto" w:fill="auto"/>
            <w:vAlign w:val="bottom"/>
            <w:hideMark/>
          </w:tcPr>
          <w:p w14:paraId="393499E5"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Directivo 5</w:t>
            </w:r>
          </w:p>
        </w:tc>
        <w:tc>
          <w:tcPr>
            <w:tcW w:w="1439" w:type="dxa"/>
            <w:tcBorders>
              <w:top w:val="nil"/>
              <w:left w:val="nil"/>
              <w:bottom w:val="single" w:sz="4" w:space="0" w:color="auto"/>
              <w:right w:val="single" w:sz="4" w:space="0" w:color="auto"/>
            </w:tcBorders>
            <w:shd w:val="clear" w:color="auto" w:fill="auto"/>
            <w:noWrap/>
            <w:vAlign w:val="center"/>
            <w:hideMark/>
          </w:tcPr>
          <w:p w14:paraId="3200C594"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5,216,332 </w:t>
            </w:r>
          </w:p>
        </w:tc>
        <w:tc>
          <w:tcPr>
            <w:tcW w:w="1524" w:type="dxa"/>
            <w:tcBorders>
              <w:top w:val="nil"/>
              <w:left w:val="nil"/>
              <w:bottom w:val="single" w:sz="4" w:space="0" w:color="auto"/>
              <w:right w:val="single" w:sz="4" w:space="0" w:color="auto"/>
            </w:tcBorders>
            <w:shd w:val="clear" w:color="auto" w:fill="auto"/>
            <w:noWrap/>
            <w:vAlign w:val="center"/>
            <w:hideMark/>
          </w:tcPr>
          <w:p w14:paraId="62A87B02"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16,275,531 </w:t>
            </w:r>
          </w:p>
        </w:tc>
        <w:tc>
          <w:tcPr>
            <w:tcW w:w="1439" w:type="dxa"/>
            <w:tcBorders>
              <w:top w:val="nil"/>
              <w:left w:val="nil"/>
              <w:bottom w:val="single" w:sz="4" w:space="0" w:color="auto"/>
              <w:right w:val="single" w:sz="4" w:space="0" w:color="auto"/>
            </w:tcBorders>
            <w:shd w:val="clear" w:color="auto" w:fill="auto"/>
            <w:noWrap/>
            <w:vAlign w:val="center"/>
            <w:hideMark/>
          </w:tcPr>
          <w:p w14:paraId="7483D710"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56,520,747 </w:t>
            </w:r>
          </w:p>
        </w:tc>
        <w:tc>
          <w:tcPr>
            <w:tcW w:w="1080" w:type="dxa"/>
            <w:tcBorders>
              <w:top w:val="nil"/>
              <w:left w:val="nil"/>
              <w:bottom w:val="single" w:sz="4" w:space="0" w:color="auto"/>
              <w:right w:val="single" w:sz="4" w:space="0" w:color="auto"/>
            </w:tcBorders>
            <w:shd w:val="clear" w:color="auto" w:fill="auto"/>
            <w:noWrap/>
            <w:vAlign w:val="center"/>
            <w:hideMark/>
          </w:tcPr>
          <w:p w14:paraId="00DE6AC4"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0 </w:t>
            </w:r>
          </w:p>
        </w:tc>
        <w:tc>
          <w:tcPr>
            <w:tcW w:w="1291" w:type="dxa"/>
            <w:tcBorders>
              <w:top w:val="nil"/>
              <w:left w:val="nil"/>
              <w:bottom w:val="single" w:sz="4" w:space="0" w:color="auto"/>
              <w:right w:val="single" w:sz="4" w:space="0" w:color="auto"/>
            </w:tcBorders>
            <w:shd w:val="clear" w:color="auto" w:fill="auto"/>
            <w:noWrap/>
            <w:vAlign w:val="center"/>
            <w:hideMark/>
          </w:tcPr>
          <w:p w14:paraId="6FB28EAF"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1,177,000 </w:t>
            </w:r>
          </w:p>
        </w:tc>
      </w:tr>
      <w:tr w:rsidR="00DA653D" w:rsidRPr="00B95268" w14:paraId="0ABEF4D2" w14:textId="77777777" w:rsidTr="00935787">
        <w:trPr>
          <w:trHeight w:val="260"/>
        </w:trPr>
        <w:tc>
          <w:tcPr>
            <w:tcW w:w="2201" w:type="dxa"/>
            <w:tcBorders>
              <w:top w:val="nil"/>
              <w:left w:val="single" w:sz="4" w:space="0" w:color="auto"/>
              <w:bottom w:val="single" w:sz="4" w:space="0" w:color="auto"/>
              <w:right w:val="single" w:sz="4" w:space="0" w:color="auto"/>
            </w:tcBorders>
            <w:shd w:val="clear" w:color="auto" w:fill="auto"/>
            <w:vAlign w:val="bottom"/>
            <w:hideMark/>
          </w:tcPr>
          <w:p w14:paraId="3EA0B3C7"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Directivo 6</w:t>
            </w:r>
          </w:p>
        </w:tc>
        <w:tc>
          <w:tcPr>
            <w:tcW w:w="1439" w:type="dxa"/>
            <w:tcBorders>
              <w:top w:val="nil"/>
              <w:left w:val="nil"/>
              <w:bottom w:val="single" w:sz="4" w:space="0" w:color="auto"/>
              <w:right w:val="single" w:sz="4" w:space="0" w:color="auto"/>
            </w:tcBorders>
            <w:shd w:val="clear" w:color="auto" w:fill="auto"/>
            <w:noWrap/>
            <w:vAlign w:val="center"/>
            <w:hideMark/>
          </w:tcPr>
          <w:p w14:paraId="361DAED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20,389,887 </w:t>
            </w:r>
          </w:p>
        </w:tc>
        <w:tc>
          <w:tcPr>
            <w:tcW w:w="1524" w:type="dxa"/>
            <w:tcBorders>
              <w:top w:val="nil"/>
              <w:left w:val="nil"/>
              <w:bottom w:val="single" w:sz="4" w:space="0" w:color="auto"/>
              <w:right w:val="single" w:sz="4" w:space="0" w:color="auto"/>
            </w:tcBorders>
            <w:shd w:val="clear" w:color="auto" w:fill="auto"/>
            <w:noWrap/>
            <w:vAlign w:val="center"/>
            <w:hideMark/>
          </w:tcPr>
          <w:p w14:paraId="2BCA186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10,803,519 </w:t>
            </w:r>
          </w:p>
        </w:tc>
        <w:tc>
          <w:tcPr>
            <w:tcW w:w="1439" w:type="dxa"/>
            <w:tcBorders>
              <w:top w:val="nil"/>
              <w:left w:val="nil"/>
              <w:bottom w:val="single" w:sz="4" w:space="0" w:color="auto"/>
              <w:right w:val="single" w:sz="4" w:space="0" w:color="auto"/>
            </w:tcBorders>
            <w:shd w:val="clear" w:color="auto" w:fill="auto"/>
            <w:noWrap/>
            <w:vAlign w:val="center"/>
            <w:hideMark/>
          </w:tcPr>
          <w:p w14:paraId="0316B8CE"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62,131,511 </w:t>
            </w:r>
          </w:p>
        </w:tc>
        <w:tc>
          <w:tcPr>
            <w:tcW w:w="1080" w:type="dxa"/>
            <w:tcBorders>
              <w:top w:val="nil"/>
              <w:left w:val="nil"/>
              <w:bottom w:val="single" w:sz="4" w:space="0" w:color="auto"/>
              <w:right w:val="single" w:sz="4" w:space="0" w:color="auto"/>
            </w:tcBorders>
            <w:shd w:val="clear" w:color="auto" w:fill="auto"/>
            <w:noWrap/>
            <w:vAlign w:val="center"/>
            <w:hideMark/>
          </w:tcPr>
          <w:p w14:paraId="19BC6FB6"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0 </w:t>
            </w:r>
          </w:p>
        </w:tc>
        <w:tc>
          <w:tcPr>
            <w:tcW w:w="1291" w:type="dxa"/>
            <w:tcBorders>
              <w:top w:val="nil"/>
              <w:left w:val="nil"/>
              <w:bottom w:val="single" w:sz="4" w:space="0" w:color="auto"/>
              <w:right w:val="single" w:sz="4" w:space="0" w:color="auto"/>
            </w:tcBorders>
            <w:shd w:val="clear" w:color="auto" w:fill="auto"/>
            <w:noWrap/>
            <w:vAlign w:val="center"/>
            <w:hideMark/>
          </w:tcPr>
          <w:p w14:paraId="6D16476C"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2,122,000 </w:t>
            </w:r>
          </w:p>
        </w:tc>
      </w:tr>
      <w:tr w:rsidR="00DA653D" w:rsidRPr="00B95268" w14:paraId="46DE5975" w14:textId="77777777" w:rsidTr="00935787">
        <w:trPr>
          <w:trHeight w:val="260"/>
        </w:trPr>
        <w:tc>
          <w:tcPr>
            <w:tcW w:w="2201" w:type="dxa"/>
            <w:tcBorders>
              <w:top w:val="nil"/>
              <w:left w:val="single" w:sz="4" w:space="0" w:color="auto"/>
              <w:bottom w:val="single" w:sz="4" w:space="0" w:color="auto"/>
              <w:right w:val="single" w:sz="4" w:space="0" w:color="auto"/>
            </w:tcBorders>
            <w:shd w:val="clear" w:color="auto" w:fill="auto"/>
            <w:vAlign w:val="bottom"/>
            <w:hideMark/>
          </w:tcPr>
          <w:p w14:paraId="5AC2D60F"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Directivo 7</w:t>
            </w:r>
          </w:p>
        </w:tc>
        <w:tc>
          <w:tcPr>
            <w:tcW w:w="1439" w:type="dxa"/>
            <w:tcBorders>
              <w:top w:val="nil"/>
              <w:left w:val="nil"/>
              <w:bottom w:val="single" w:sz="4" w:space="0" w:color="auto"/>
              <w:right w:val="single" w:sz="4" w:space="0" w:color="auto"/>
            </w:tcBorders>
            <w:shd w:val="clear" w:color="auto" w:fill="auto"/>
            <w:noWrap/>
            <w:vAlign w:val="center"/>
            <w:hideMark/>
          </w:tcPr>
          <w:p w14:paraId="7F9AD902"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3,713,512 </w:t>
            </w:r>
          </w:p>
        </w:tc>
        <w:tc>
          <w:tcPr>
            <w:tcW w:w="1524" w:type="dxa"/>
            <w:tcBorders>
              <w:top w:val="nil"/>
              <w:left w:val="nil"/>
              <w:bottom w:val="single" w:sz="4" w:space="0" w:color="auto"/>
              <w:right w:val="single" w:sz="4" w:space="0" w:color="auto"/>
            </w:tcBorders>
            <w:shd w:val="clear" w:color="auto" w:fill="auto"/>
            <w:noWrap/>
            <w:vAlign w:val="center"/>
            <w:hideMark/>
          </w:tcPr>
          <w:p w14:paraId="72842094"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11,104,201 </w:t>
            </w:r>
          </w:p>
        </w:tc>
        <w:tc>
          <w:tcPr>
            <w:tcW w:w="1439" w:type="dxa"/>
            <w:tcBorders>
              <w:top w:val="nil"/>
              <w:left w:val="nil"/>
              <w:bottom w:val="single" w:sz="4" w:space="0" w:color="auto"/>
              <w:right w:val="single" w:sz="4" w:space="0" w:color="auto"/>
            </w:tcBorders>
            <w:shd w:val="clear" w:color="auto" w:fill="auto"/>
            <w:noWrap/>
            <w:vAlign w:val="center"/>
            <w:hideMark/>
          </w:tcPr>
          <w:p w14:paraId="51E2BB89"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68,972,025 </w:t>
            </w:r>
          </w:p>
        </w:tc>
        <w:tc>
          <w:tcPr>
            <w:tcW w:w="1080" w:type="dxa"/>
            <w:tcBorders>
              <w:top w:val="nil"/>
              <w:left w:val="nil"/>
              <w:bottom w:val="single" w:sz="4" w:space="0" w:color="auto"/>
              <w:right w:val="single" w:sz="4" w:space="0" w:color="auto"/>
            </w:tcBorders>
            <w:shd w:val="clear" w:color="auto" w:fill="auto"/>
            <w:noWrap/>
            <w:vAlign w:val="center"/>
            <w:hideMark/>
          </w:tcPr>
          <w:p w14:paraId="024154A9"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0 </w:t>
            </w:r>
          </w:p>
        </w:tc>
        <w:tc>
          <w:tcPr>
            <w:tcW w:w="1291" w:type="dxa"/>
            <w:tcBorders>
              <w:top w:val="nil"/>
              <w:left w:val="nil"/>
              <w:bottom w:val="single" w:sz="4" w:space="0" w:color="auto"/>
              <w:right w:val="single" w:sz="4" w:space="0" w:color="auto"/>
            </w:tcBorders>
            <w:shd w:val="clear" w:color="auto" w:fill="auto"/>
            <w:noWrap/>
            <w:vAlign w:val="center"/>
            <w:hideMark/>
          </w:tcPr>
          <w:p w14:paraId="1F597B5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1,437,000 </w:t>
            </w:r>
          </w:p>
        </w:tc>
      </w:tr>
      <w:tr w:rsidR="00DA653D" w:rsidRPr="00B95268" w14:paraId="61D2E1F0" w14:textId="77777777" w:rsidTr="00935787">
        <w:trPr>
          <w:trHeight w:val="260"/>
        </w:trPr>
        <w:tc>
          <w:tcPr>
            <w:tcW w:w="2201" w:type="dxa"/>
            <w:tcBorders>
              <w:top w:val="nil"/>
              <w:left w:val="single" w:sz="4" w:space="0" w:color="auto"/>
              <w:bottom w:val="single" w:sz="4" w:space="0" w:color="auto"/>
              <w:right w:val="single" w:sz="4" w:space="0" w:color="auto"/>
            </w:tcBorders>
            <w:shd w:val="clear" w:color="auto" w:fill="auto"/>
            <w:vAlign w:val="bottom"/>
            <w:hideMark/>
          </w:tcPr>
          <w:p w14:paraId="5B1AB099"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Directivo 8</w:t>
            </w:r>
          </w:p>
        </w:tc>
        <w:tc>
          <w:tcPr>
            <w:tcW w:w="1439" w:type="dxa"/>
            <w:tcBorders>
              <w:top w:val="nil"/>
              <w:left w:val="nil"/>
              <w:bottom w:val="single" w:sz="4" w:space="0" w:color="auto"/>
              <w:right w:val="single" w:sz="4" w:space="0" w:color="auto"/>
            </w:tcBorders>
            <w:shd w:val="clear" w:color="auto" w:fill="auto"/>
            <w:noWrap/>
            <w:vAlign w:val="center"/>
            <w:hideMark/>
          </w:tcPr>
          <w:p w14:paraId="29F5C848"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3,567,580 </w:t>
            </w:r>
          </w:p>
        </w:tc>
        <w:tc>
          <w:tcPr>
            <w:tcW w:w="1524" w:type="dxa"/>
            <w:tcBorders>
              <w:top w:val="nil"/>
              <w:left w:val="nil"/>
              <w:bottom w:val="single" w:sz="4" w:space="0" w:color="auto"/>
              <w:right w:val="single" w:sz="4" w:space="0" w:color="auto"/>
            </w:tcBorders>
            <w:shd w:val="clear" w:color="auto" w:fill="auto"/>
            <w:noWrap/>
            <w:vAlign w:val="center"/>
            <w:hideMark/>
          </w:tcPr>
          <w:p w14:paraId="55113ECF"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10,081,715 </w:t>
            </w:r>
          </w:p>
        </w:tc>
        <w:tc>
          <w:tcPr>
            <w:tcW w:w="1439" w:type="dxa"/>
            <w:tcBorders>
              <w:top w:val="nil"/>
              <w:left w:val="nil"/>
              <w:bottom w:val="single" w:sz="4" w:space="0" w:color="auto"/>
              <w:right w:val="single" w:sz="4" w:space="0" w:color="auto"/>
            </w:tcBorders>
            <w:shd w:val="clear" w:color="auto" w:fill="auto"/>
            <w:noWrap/>
            <w:vAlign w:val="center"/>
            <w:hideMark/>
          </w:tcPr>
          <w:p w14:paraId="11A35E13"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90,051,486 </w:t>
            </w:r>
          </w:p>
        </w:tc>
        <w:tc>
          <w:tcPr>
            <w:tcW w:w="1080" w:type="dxa"/>
            <w:tcBorders>
              <w:top w:val="nil"/>
              <w:left w:val="nil"/>
              <w:bottom w:val="single" w:sz="4" w:space="0" w:color="auto"/>
              <w:right w:val="single" w:sz="4" w:space="0" w:color="auto"/>
            </w:tcBorders>
            <w:shd w:val="clear" w:color="auto" w:fill="auto"/>
            <w:noWrap/>
            <w:vAlign w:val="center"/>
            <w:hideMark/>
          </w:tcPr>
          <w:p w14:paraId="435CAE55"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215,000 </w:t>
            </w:r>
          </w:p>
        </w:tc>
        <w:tc>
          <w:tcPr>
            <w:tcW w:w="1291" w:type="dxa"/>
            <w:tcBorders>
              <w:top w:val="nil"/>
              <w:left w:val="nil"/>
              <w:bottom w:val="single" w:sz="4" w:space="0" w:color="auto"/>
              <w:right w:val="single" w:sz="4" w:space="0" w:color="auto"/>
            </w:tcBorders>
            <w:shd w:val="clear" w:color="auto" w:fill="auto"/>
            <w:noWrap/>
            <w:vAlign w:val="center"/>
            <w:hideMark/>
          </w:tcPr>
          <w:p w14:paraId="5598CBE5"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1,573,000 </w:t>
            </w:r>
          </w:p>
        </w:tc>
      </w:tr>
      <w:tr w:rsidR="00DA653D" w:rsidRPr="00B95268" w14:paraId="1E79BBBD" w14:textId="77777777" w:rsidTr="00935787">
        <w:trPr>
          <w:trHeight w:val="260"/>
        </w:trPr>
        <w:tc>
          <w:tcPr>
            <w:tcW w:w="2201" w:type="dxa"/>
            <w:tcBorders>
              <w:top w:val="nil"/>
              <w:left w:val="single" w:sz="4" w:space="0" w:color="auto"/>
              <w:bottom w:val="single" w:sz="4" w:space="0" w:color="auto"/>
              <w:right w:val="single" w:sz="4" w:space="0" w:color="auto"/>
            </w:tcBorders>
            <w:shd w:val="clear" w:color="auto" w:fill="auto"/>
            <w:vAlign w:val="bottom"/>
            <w:hideMark/>
          </w:tcPr>
          <w:p w14:paraId="7232948B" w14:textId="77777777" w:rsidR="00F07A8E" w:rsidRPr="00B95268" w:rsidRDefault="00F07A8E"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Directivo 9</w:t>
            </w:r>
          </w:p>
        </w:tc>
        <w:tc>
          <w:tcPr>
            <w:tcW w:w="1439" w:type="dxa"/>
            <w:tcBorders>
              <w:top w:val="nil"/>
              <w:left w:val="nil"/>
              <w:bottom w:val="single" w:sz="4" w:space="0" w:color="auto"/>
              <w:right w:val="single" w:sz="4" w:space="0" w:color="auto"/>
            </w:tcBorders>
            <w:shd w:val="clear" w:color="auto" w:fill="auto"/>
            <w:noWrap/>
            <w:vAlign w:val="center"/>
            <w:hideMark/>
          </w:tcPr>
          <w:p w14:paraId="197988F7"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5,262,370 </w:t>
            </w:r>
          </w:p>
        </w:tc>
        <w:tc>
          <w:tcPr>
            <w:tcW w:w="1524" w:type="dxa"/>
            <w:tcBorders>
              <w:top w:val="nil"/>
              <w:left w:val="nil"/>
              <w:bottom w:val="single" w:sz="4" w:space="0" w:color="auto"/>
              <w:right w:val="single" w:sz="4" w:space="0" w:color="auto"/>
            </w:tcBorders>
            <w:shd w:val="clear" w:color="auto" w:fill="auto"/>
            <w:noWrap/>
            <w:vAlign w:val="center"/>
            <w:hideMark/>
          </w:tcPr>
          <w:p w14:paraId="668837EE"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13,142,390 </w:t>
            </w:r>
          </w:p>
        </w:tc>
        <w:tc>
          <w:tcPr>
            <w:tcW w:w="1439" w:type="dxa"/>
            <w:tcBorders>
              <w:top w:val="nil"/>
              <w:left w:val="nil"/>
              <w:bottom w:val="single" w:sz="4" w:space="0" w:color="auto"/>
              <w:right w:val="single" w:sz="4" w:space="0" w:color="auto"/>
            </w:tcBorders>
            <w:shd w:val="clear" w:color="auto" w:fill="auto"/>
            <w:noWrap/>
            <w:vAlign w:val="center"/>
            <w:hideMark/>
          </w:tcPr>
          <w:p w14:paraId="12D69B40"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139,411,859 </w:t>
            </w:r>
          </w:p>
        </w:tc>
        <w:tc>
          <w:tcPr>
            <w:tcW w:w="1080" w:type="dxa"/>
            <w:tcBorders>
              <w:top w:val="nil"/>
              <w:left w:val="nil"/>
              <w:bottom w:val="single" w:sz="4" w:space="0" w:color="auto"/>
              <w:right w:val="single" w:sz="4" w:space="0" w:color="auto"/>
            </w:tcBorders>
            <w:shd w:val="clear" w:color="auto" w:fill="auto"/>
            <w:noWrap/>
            <w:vAlign w:val="center"/>
            <w:hideMark/>
          </w:tcPr>
          <w:p w14:paraId="4E0EAE68"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0 </w:t>
            </w:r>
          </w:p>
        </w:tc>
        <w:tc>
          <w:tcPr>
            <w:tcW w:w="1291" w:type="dxa"/>
            <w:tcBorders>
              <w:top w:val="nil"/>
              <w:left w:val="nil"/>
              <w:bottom w:val="single" w:sz="4" w:space="0" w:color="auto"/>
              <w:right w:val="single" w:sz="4" w:space="0" w:color="auto"/>
            </w:tcBorders>
            <w:shd w:val="clear" w:color="auto" w:fill="auto"/>
            <w:noWrap/>
            <w:vAlign w:val="center"/>
            <w:hideMark/>
          </w:tcPr>
          <w:p w14:paraId="2445A28D" w14:textId="77777777" w:rsidR="00F07A8E" w:rsidRPr="00B95268" w:rsidRDefault="00F07A8E"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 xml:space="preserve">1,430,000 </w:t>
            </w:r>
          </w:p>
        </w:tc>
      </w:tr>
      <w:tr w:rsidR="00DA653D" w:rsidRPr="00B95268" w14:paraId="6FFC47B5" w14:textId="77777777" w:rsidTr="00935787">
        <w:trPr>
          <w:trHeight w:val="260"/>
        </w:trPr>
        <w:tc>
          <w:tcPr>
            <w:tcW w:w="2201" w:type="dxa"/>
            <w:tcBorders>
              <w:top w:val="nil"/>
              <w:left w:val="single" w:sz="4" w:space="0" w:color="auto"/>
              <w:bottom w:val="single" w:sz="4" w:space="0" w:color="auto"/>
              <w:right w:val="single" w:sz="4" w:space="0" w:color="auto"/>
            </w:tcBorders>
            <w:shd w:val="clear" w:color="auto" w:fill="auto"/>
            <w:vAlign w:val="bottom"/>
            <w:hideMark/>
          </w:tcPr>
          <w:p w14:paraId="3F240432" w14:textId="77777777" w:rsidR="00F07A8E" w:rsidRPr="00B95268" w:rsidRDefault="00F07A8E" w:rsidP="00464CA5">
            <w:pPr>
              <w:spacing w:after="0"/>
              <w:jc w:val="both"/>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Total </w:t>
            </w:r>
          </w:p>
        </w:tc>
        <w:tc>
          <w:tcPr>
            <w:tcW w:w="1439" w:type="dxa"/>
            <w:tcBorders>
              <w:top w:val="nil"/>
              <w:left w:val="nil"/>
              <w:bottom w:val="single" w:sz="4" w:space="0" w:color="auto"/>
              <w:right w:val="single" w:sz="4" w:space="0" w:color="auto"/>
            </w:tcBorders>
            <w:shd w:val="clear" w:color="auto" w:fill="auto"/>
            <w:noWrap/>
            <w:vAlign w:val="center"/>
            <w:hideMark/>
          </w:tcPr>
          <w:p w14:paraId="63C1D764" w14:textId="77777777" w:rsidR="00F07A8E" w:rsidRPr="00B95268" w:rsidRDefault="00F07A8E"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53,643,191 </w:t>
            </w:r>
          </w:p>
        </w:tc>
        <w:tc>
          <w:tcPr>
            <w:tcW w:w="1524" w:type="dxa"/>
            <w:tcBorders>
              <w:top w:val="nil"/>
              <w:left w:val="nil"/>
              <w:bottom w:val="single" w:sz="4" w:space="0" w:color="auto"/>
              <w:right w:val="single" w:sz="4" w:space="0" w:color="auto"/>
            </w:tcBorders>
            <w:shd w:val="clear" w:color="auto" w:fill="auto"/>
            <w:noWrap/>
            <w:vAlign w:val="center"/>
            <w:hideMark/>
          </w:tcPr>
          <w:p w14:paraId="1E710061" w14:textId="77777777" w:rsidR="00F07A8E" w:rsidRPr="00B95268" w:rsidRDefault="00F07A8E"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92,409,536 </w:t>
            </w:r>
          </w:p>
        </w:tc>
        <w:tc>
          <w:tcPr>
            <w:tcW w:w="1439" w:type="dxa"/>
            <w:tcBorders>
              <w:top w:val="nil"/>
              <w:left w:val="nil"/>
              <w:bottom w:val="single" w:sz="4" w:space="0" w:color="auto"/>
              <w:right w:val="single" w:sz="4" w:space="0" w:color="auto"/>
            </w:tcBorders>
            <w:shd w:val="clear" w:color="auto" w:fill="auto"/>
            <w:noWrap/>
            <w:vAlign w:val="center"/>
            <w:hideMark/>
          </w:tcPr>
          <w:p w14:paraId="7028560A" w14:textId="77777777" w:rsidR="00F07A8E" w:rsidRPr="00B95268" w:rsidRDefault="00F07A8E"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530,817,341 </w:t>
            </w:r>
          </w:p>
        </w:tc>
        <w:tc>
          <w:tcPr>
            <w:tcW w:w="1080" w:type="dxa"/>
            <w:tcBorders>
              <w:top w:val="nil"/>
              <w:left w:val="nil"/>
              <w:bottom w:val="single" w:sz="4" w:space="0" w:color="auto"/>
              <w:right w:val="single" w:sz="4" w:space="0" w:color="auto"/>
            </w:tcBorders>
            <w:shd w:val="clear" w:color="auto" w:fill="auto"/>
            <w:noWrap/>
            <w:vAlign w:val="center"/>
            <w:hideMark/>
          </w:tcPr>
          <w:p w14:paraId="56799E70" w14:textId="77777777" w:rsidR="00F07A8E" w:rsidRPr="00B95268" w:rsidRDefault="00F07A8E"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516,000 </w:t>
            </w:r>
          </w:p>
        </w:tc>
        <w:tc>
          <w:tcPr>
            <w:tcW w:w="1291" w:type="dxa"/>
            <w:tcBorders>
              <w:top w:val="nil"/>
              <w:left w:val="nil"/>
              <w:bottom w:val="single" w:sz="4" w:space="0" w:color="auto"/>
              <w:right w:val="single" w:sz="4" w:space="0" w:color="auto"/>
            </w:tcBorders>
            <w:shd w:val="clear" w:color="auto" w:fill="auto"/>
            <w:noWrap/>
            <w:vAlign w:val="center"/>
            <w:hideMark/>
          </w:tcPr>
          <w:p w14:paraId="12C0229B" w14:textId="77777777" w:rsidR="00F07A8E" w:rsidRPr="00B95268" w:rsidRDefault="00F07A8E"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14,669,000 </w:t>
            </w:r>
          </w:p>
        </w:tc>
      </w:tr>
    </w:tbl>
    <w:p w14:paraId="3C57DBD2" w14:textId="77777777" w:rsidR="00935787" w:rsidRPr="00B95268" w:rsidRDefault="00935787" w:rsidP="00464CA5">
      <w:pPr>
        <w:spacing w:after="0"/>
        <w:jc w:val="both"/>
        <w:rPr>
          <w:rFonts w:ascii="Arial Narrow" w:hAnsi="Arial Narrow"/>
          <w:i/>
          <w:iCs/>
          <w:color w:val="000000" w:themeColor="text1"/>
          <w:sz w:val="20"/>
          <w:szCs w:val="20"/>
        </w:rPr>
      </w:pPr>
    </w:p>
    <w:tbl>
      <w:tblPr>
        <w:tblW w:w="8960" w:type="dxa"/>
        <w:tblInd w:w="65" w:type="dxa"/>
        <w:tblCellMar>
          <w:left w:w="70" w:type="dxa"/>
          <w:right w:w="70" w:type="dxa"/>
        </w:tblCellMar>
        <w:tblLook w:val="04A0" w:firstRow="1" w:lastRow="0" w:firstColumn="1" w:lastColumn="0" w:noHBand="0" w:noVBand="1"/>
      </w:tblPr>
      <w:tblGrid>
        <w:gridCol w:w="2245"/>
        <w:gridCol w:w="1492"/>
        <w:gridCol w:w="1493"/>
        <w:gridCol w:w="1342"/>
        <w:gridCol w:w="1194"/>
        <w:gridCol w:w="1194"/>
      </w:tblGrid>
      <w:tr w:rsidR="00935787" w:rsidRPr="00B95268" w14:paraId="66DE5C30" w14:textId="77777777" w:rsidTr="00935787">
        <w:trPr>
          <w:trHeight w:val="263"/>
        </w:trPr>
        <w:tc>
          <w:tcPr>
            <w:tcW w:w="2245" w:type="dxa"/>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1198E4E1" w14:textId="77777777" w:rsidR="00935787" w:rsidRPr="00B95268" w:rsidRDefault="00935787"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Control Social</w:t>
            </w:r>
          </w:p>
        </w:tc>
        <w:tc>
          <w:tcPr>
            <w:tcW w:w="1492" w:type="dxa"/>
            <w:tcBorders>
              <w:top w:val="single" w:sz="4" w:space="0" w:color="auto"/>
              <w:left w:val="nil"/>
              <w:bottom w:val="single" w:sz="4" w:space="0" w:color="auto"/>
              <w:right w:val="single" w:sz="4" w:space="0" w:color="auto"/>
            </w:tcBorders>
            <w:shd w:val="clear" w:color="000000" w:fill="0000FF"/>
            <w:noWrap/>
            <w:vAlign w:val="bottom"/>
            <w:hideMark/>
          </w:tcPr>
          <w:p w14:paraId="31913A32" w14:textId="77777777" w:rsidR="00935787" w:rsidRPr="00B95268" w:rsidRDefault="00935787"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Ahorros</w:t>
            </w:r>
          </w:p>
        </w:tc>
        <w:tc>
          <w:tcPr>
            <w:tcW w:w="1493" w:type="dxa"/>
            <w:tcBorders>
              <w:top w:val="single" w:sz="4" w:space="0" w:color="auto"/>
              <w:left w:val="nil"/>
              <w:bottom w:val="single" w:sz="4" w:space="0" w:color="auto"/>
              <w:right w:val="single" w:sz="4" w:space="0" w:color="auto"/>
            </w:tcBorders>
            <w:shd w:val="clear" w:color="000000" w:fill="0000FF"/>
            <w:noWrap/>
            <w:vAlign w:val="bottom"/>
            <w:hideMark/>
          </w:tcPr>
          <w:p w14:paraId="2B725B52" w14:textId="77777777" w:rsidR="00935787" w:rsidRPr="00B95268" w:rsidRDefault="00935787"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Aportes</w:t>
            </w:r>
          </w:p>
        </w:tc>
        <w:tc>
          <w:tcPr>
            <w:tcW w:w="1342" w:type="dxa"/>
            <w:tcBorders>
              <w:top w:val="single" w:sz="4" w:space="0" w:color="auto"/>
              <w:left w:val="nil"/>
              <w:bottom w:val="single" w:sz="4" w:space="0" w:color="auto"/>
              <w:right w:val="single" w:sz="4" w:space="0" w:color="auto"/>
            </w:tcBorders>
            <w:shd w:val="clear" w:color="000000" w:fill="0000FF"/>
            <w:noWrap/>
            <w:vAlign w:val="bottom"/>
            <w:hideMark/>
          </w:tcPr>
          <w:p w14:paraId="5D261362" w14:textId="77777777" w:rsidR="00935787" w:rsidRPr="00B95268" w:rsidRDefault="00935787"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Créditos</w:t>
            </w:r>
          </w:p>
        </w:tc>
        <w:tc>
          <w:tcPr>
            <w:tcW w:w="1194" w:type="dxa"/>
            <w:tcBorders>
              <w:top w:val="single" w:sz="4" w:space="0" w:color="auto"/>
              <w:left w:val="nil"/>
              <w:bottom w:val="single" w:sz="4" w:space="0" w:color="auto"/>
              <w:right w:val="single" w:sz="4" w:space="0" w:color="auto"/>
            </w:tcBorders>
            <w:shd w:val="clear" w:color="000000" w:fill="0000FF"/>
            <w:noWrap/>
            <w:vAlign w:val="bottom"/>
            <w:hideMark/>
          </w:tcPr>
          <w:p w14:paraId="18C27217" w14:textId="77777777" w:rsidR="00935787" w:rsidRPr="00B95268" w:rsidRDefault="00935787"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Auxilios</w:t>
            </w:r>
          </w:p>
        </w:tc>
        <w:tc>
          <w:tcPr>
            <w:tcW w:w="1194" w:type="dxa"/>
            <w:tcBorders>
              <w:top w:val="single" w:sz="4" w:space="0" w:color="auto"/>
              <w:left w:val="nil"/>
              <w:bottom w:val="single" w:sz="4" w:space="0" w:color="auto"/>
              <w:right w:val="single" w:sz="4" w:space="0" w:color="auto"/>
            </w:tcBorders>
            <w:shd w:val="clear" w:color="000000" w:fill="0000FF"/>
            <w:noWrap/>
            <w:vAlign w:val="bottom"/>
            <w:hideMark/>
          </w:tcPr>
          <w:p w14:paraId="769FADE0" w14:textId="77777777" w:rsidR="00935787" w:rsidRPr="00B95268" w:rsidRDefault="00935787" w:rsidP="00464CA5">
            <w:pPr>
              <w:spacing w:after="0"/>
              <w:jc w:val="center"/>
              <w:rPr>
                <w:rFonts w:ascii="Arial Narrow" w:eastAsia="Times New Roman" w:hAnsi="Arial Narrow"/>
                <w:b/>
                <w:bCs/>
                <w:color w:val="FFFFFF" w:themeColor="background1"/>
                <w:sz w:val="20"/>
                <w:szCs w:val="20"/>
                <w:lang w:eastAsia="es-CO"/>
              </w:rPr>
            </w:pPr>
            <w:r w:rsidRPr="00B95268">
              <w:rPr>
                <w:rFonts w:ascii="Arial Narrow" w:eastAsia="Times New Roman" w:hAnsi="Arial Narrow"/>
                <w:b/>
                <w:bCs/>
                <w:color w:val="FFFFFF" w:themeColor="background1"/>
                <w:sz w:val="20"/>
                <w:szCs w:val="20"/>
                <w:lang w:eastAsia="es-CO"/>
              </w:rPr>
              <w:t>Reuniones</w:t>
            </w:r>
          </w:p>
        </w:tc>
      </w:tr>
      <w:tr w:rsidR="00935787" w:rsidRPr="00B95268" w14:paraId="661851A2" w14:textId="77777777" w:rsidTr="00935787">
        <w:trPr>
          <w:trHeight w:val="263"/>
        </w:trPr>
        <w:tc>
          <w:tcPr>
            <w:tcW w:w="2245" w:type="dxa"/>
            <w:tcBorders>
              <w:top w:val="nil"/>
              <w:left w:val="single" w:sz="4" w:space="0" w:color="auto"/>
              <w:bottom w:val="single" w:sz="4" w:space="0" w:color="auto"/>
              <w:right w:val="single" w:sz="4" w:space="0" w:color="auto"/>
            </w:tcBorders>
            <w:shd w:val="clear" w:color="auto" w:fill="auto"/>
            <w:vAlign w:val="bottom"/>
            <w:hideMark/>
          </w:tcPr>
          <w:p w14:paraId="7B839A57" w14:textId="77777777" w:rsidR="00935787" w:rsidRPr="00B95268" w:rsidRDefault="00935787"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Control Social 1</w:t>
            </w:r>
          </w:p>
        </w:tc>
        <w:tc>
          <w:tcPr>
            <w:tcW w:w="1492" w:type="dxa"/>
            <w:tcBorders>
              <w:top w:val="nil"/>
              <w:left w:val="nil"/>
              <w:bottom w:val="single" w:sz="4" w:space="0" w:color="auto"/>
              <w:right w:val="single" w:sz="4" w:space="0" w:color="auto"/>
            </w:tcBorders>
            <w:shd w:val="clear" w:color="auto" w:fill="auto"/>
            <w:noWrap/>
            <w:vAlign w:val="center"/>
            <w:hideMark/>
          </w:tcPr>
          <w:p w14:paraId="02C4F3F2"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10,786,491</w:t>
            </w:r>
          </w:p>
        </w:tc>
        <w:tc>
          <w:tcPr>
            <w:tcW w:w="1493" w:type="dxa"/>
            <w:tcBorders>
              <w:top w:val="nil"/>
              <w:left w:val="nil"/>
              <w:bottom w:val="single" w:sz="4" w:space="0" w:color="auto"/>
              <w:right w:val="single" w:sz="4" w:space="0" w:color="auto"/>
            </w:tcBorders>
            <w:shd w:val="clear" w:color="auto" w:fill="auto"/>
            <w:noWrap/>
            <w:vAlign w:val="center"/>
            <w:hideMark/>
          </w:tcPr>
          <w:p w14:paraId="58CF3399"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6,578,621</w:t>
            </w:r>
          </w:p>
        </w:tc>
        <w:tc>
          <w:tcPr>
            <w:tcW w:w="1342" w:type="dxa"/>
            <w:tcBorders>
              <w:top w:val="nil"/>
              <w:left w:val="nil"/>
              <w:bottom w:val="single" w:sz="4" w:space="0" w:color="auto"/>
              <w:right w:val="single" w:sz="4" w:space="0" w:color="auto"/>
            </w:tcBorders>
            <w:shd w:val="clear" w:color="auto" w:fill="auto"/>
            <w:noWrap/>
            <w:vAlign w:val="center"/>
            <w:hideMark/>
          </w:tcPr>
          <w:p w14:paraId="1FFB66A1"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4,935,369</w:t>
            </w:r>
          </w:p>
        </w:tc>
        <w:tc>
          <w:tcPr>
            <w:tcW w:w="1194" w:type="dxa"/>
            <w:tcBorders>
              <w:top w:val="nil"/>
              <w:left w:val="nil"/>
              <w:bottom w:val="single" w:sz="4" w:space="0" w:color="auto"/>
              <w:right w:val="single" w:sz="4" w:space="0" w:color="auto"/>
            </w:tcBorders>
            <w:shd w:val="clear" w:color="auto" w:fill="auto"/>
            <w:noWrap/>
            <w:vAlign w:val="center"/>
            <w:hideMark/>
          </w:tcPr>
          <w:p w14:paraId="0A9CE424"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308,000</w:t>
            </w:r>
          </w:p>
        </w:tc>
        <w:tc>
          <w:tcPr>
            <w:tcW w:w="1194" w:type="dxa"/>
            <w:tcBorders>
              <w:top w:val="nil"/>
              <w:left w:val="nil"/>
              <w:bottom w:val="single" w:sz="4" w:space="0" w:color="auto"/>
              <w:right w:val="single" w:sz="4" w:space="0" w:color="auto"/>
            </w:tcBorders>
            <w:shd w:val="clear" w:color="auto" w:fill="auto"/>
            <w:noWrap/>
            <w:vAlign w:val="center"/>
            <w:hideMark/>
          </w:tcPr>
          <w:p w14:paraId="3FE8EEA7"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1,004,200</w:t>
            </w:r>
          </w:p>
        </w:tc>
      </w:tr>
      <w:tr w:rsidR="00935787" w:rsidRPr="00B95268" w14:paraId="40A67C12" w14:textId="77777777" w:rsidTr="00935787">
        <w:trPr>
          <w:trHeight w:val="263"/>
        </w:trPr>
        <w:tc>
          <w:tcPr>
            <w:tcW w:w="2245" w:type="dxa"/>
            <w:tcBorders>
              <w:top w:val="nil"/>
              <w:left w:val="single" w:sz="4" w:space="0" w:color="auto"/>
              <w:bottom w:val="single" w:sz="4" w:space="0" w:color="auto"/>
              <w:right w:val="single" w:sz="4" w:space="0" w:color="auto"/>
            </w:tcBorders>
            <w:shd w:val="clear" w:color="auto" w:fill="auto"/>
            <w:vAlign w:val="bottom"/>
            <w:hideMark/>
          </w:tcPr>
          <w:p w14:paraId="4E00B34E" w14:textId="77777777" w:rsidR="00935787" w:rsidRPr="00B95268" w:rsidRDefault="00935787"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Control Social 2</w:t>
            </w:r>
          </w:p>
        </w:tc>
        <w:tc>
          <w:tcPr>
            <w:tcW w:w="1492" w:type="dxa"/>
            <w:tcBorders>
              <w:top w:val="nil"/>
              <w:left w:val="nil"/>
              <w:bottom w:val="single" w:sz="4" w:space="0" w:color="auto"/>
              <w:right w:val="single" w:sz="4" w:space="0" w:color="auto"/>
            </w:tcBorders>
            <w:shd w:val="clear" w:color="auto" w:fill="auto"/>
            <w:noWrap/>
            <w:vAlign w:val="center"/>
            <w:hideMark/>
          </w:tcPr>
          <w:p w14:paraId="0BEB900E"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5,360,323</w:t>
            </w:r>
          </w:p>
        </w:tc>
        <w:tc>
          <w:tcPr>
            <w:tcW w:w="1493" w:type="dxa"/>
            <w:tcBorders>
              <w:top w:val="nil"/>
              <w:left w:val="nil"/>
              <w:bottom w:val="single" w:sz="4" w:space="0" w:color="auto"/>
              <w:right w:val="single" w:sz="4" w:space="0" w:color="auto"/>
            </w:tcBorders>
            <w:shd w:val="clear" w:color="auto" w:fill="auto"/>
            <w:noWrap/>
            <w:vAlign w:val="center"/>
            <w:hideMark/>
          </w:tcPr>
          <w:p w14:paraId="67021EF5"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14,495,861</w:t>
            </w:r>
          </w:p>
        </w:tc>
        <w:tc>
          <w:tcPr>
            <w:tcW w:w="1342" w:type="dxa"/>
            <w:tcBorders>
              <w:top w:val="nil"/>
              <w:left w:val="nil"/>
              <w:bottom w:val="single" w:sz="4" w:space="0" w:color="auto"/>
              <w:right w:val="single" w:sz="4" w:space="0" w:color="auto"/>
            </w:tcBorders>
            <w:shd w:val="clear" w:color="auto" w:fill="auto"/>
            <w:noWrap/>
            <w:vAlign w:val="center"/>
            <w:hideMark/>
          </w:tcPr>
          <w:p w14:paraId="576A8DD8"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20,035,090</w:t>
            </w:r>
          </w:p>
        </w:tc>
        <w:tc>
          <w:tcPr>
            <w:tcW w:w="1194" w:type="dxa"/>
            <w:tcBorders>
              <w:top w:val="nil"/>
              <w:left w:val="nil"/>
              <w:bottom w:val="single" w:sz="4" w:space="0" w:color="auto"/>
              <w:right w:val="single" w:sz="4" w:space="0" w:color="auto"/>
            </w:tcBorders>
            <w:shd w:val="clear" w:color="auto" w:fill="auto"/>
            <w:noWrap/>
            <w:vAlign w:val="bottom"/>
            <w:hideMark/>
          </w:tcPr>
          <w:p w14:paraId="2DD08670" w14:textId="77777777" w:rsidR="00935787" w:rsidRPr="00B95268" w:rsidRDefault="00935787"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194" w:type="dxa"/>
            <w:tcBorders>
              <w:top w:val="nil"/>
              <w:left w:val="nil"/>
              <w:bottom w:val="single" w:sz="4" w:space="0" w:color="auto"/>
              <w:right w:val="single" w:sz="4" w:space="0" w:color="auto"/>
            </w:tcBorders>
            <w:shd w:val="clear" w:color="auto" w:fill="auto"/>
            <w:noWrap/>
            <w:vAlign w:val="center"/>
            <w:hideMark/>
          </w:tcPr>
          <w:p w14:paraId="33C250E7"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852,000</w:t>
            </w:r>
          </w:p>
        </w:tc>
      </w:tr>
      <w:tr w:rsidR="00935787" w:rsidRPr="00B95268" w14:paraId="40F0CE64" w14:textId="77777777" w:rsidTr="00935787">
        <w:trPr>
          <w:trHeight w:val="263"/>
        </w:trPr>
        <w:tc>
          <w:tcPr>
            <w:tcW w:w="2245" w:type="dxa"/>
            <w:tcBorders>
              <w:top w:val="nil"/>
              <w:left w:val="single" w:sz="4" w:space="0" w:color="auto"/>
              <w:bottom w:val="single" w:sz="4" w:space="0" w:color="auto"/>
              <w:right w:val="single" w:sz="4" w:space="0" w:color="auto"/>
            </w:tcBorders>
            <w:shd w:val="clear" w:color="auto" w:fill="auto"/>
            <w:vAlign w:val="bottom"/>
            <w:hideMark/>
          </w:tcPr>
          <w:p w14:paraId="4DF28353" w14:textId="77777777" w:rsidR="00935787" w:rsidRPr="00B95268" w:rsidRDefault="00935787"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Control Social 3</w:t>
            </w:r>
          </w:p>
        </w:tc>
        <w:tc>
          <w:tcPr>
            <w:tcW w:w="1492" w:type="dxa"/>
            <w:tcBorders>
              <w:top w:val="nil"/>
              <w:left w:val="nil"/>
              <w:bottom w:val="single" w:sz="4" w:space="0" w:color="auto"/>
              <w:right w:val="single" w:sz="4" w:space="0" w:color="auto"/>
            </w:tcBorders>
            <w:shd w:val="clear" w:color="auto" w:fill="auto"/>
            <w:noWrap/>
            <w:vAlign w:val="center"/>
            <w:hideMark/>
          </w:tcPr>
          <w:p w14:paraId="6BA4D740"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8,967,614</w:t>
            </w:r>
          </w:p>
        </w:tc>
        <w:tc>
          <w:tcPr>
            <w:tcW w:w="1493" w:type="dxa"/>
            <w:tcBorders>
              <w:top w:val="nil"/>
              <w:left w:val="nil"/>
              <w:bottom w:val="single" w:sz="4" w:space="0" w:color="auto"/>
              <w:right w:val="single" w:sz="4" w:space="0" w:color="auto"/>
            </w:tcBorders>
            <w:shd w:val="clear" w:color="auto" w:fill="auto"/>
            <w:noWrap/>
            <w:vAlign w:val="center"/>
            <w:hideMark/>
          </w:tcPr>
          <w:p w14:paraId="2DE292C2"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4,399,998</w:t>
            </w:r>
          </w:p>
        </w:tc>
        <w:tc>
          <w:tcPr>
            <w:tcW w:w="1342" w:type="dxa"/>
            <w:tcBorders>
              <w:top w:val="nil"/>
              <w:left w:val="nil"/>
              <w:bottom w:val="single" w:sz="4" w:space="0" w:color="auto"/>
              <w:right w:val="single" w:sz="4" w:space="0" w:color="auto"/>
            </w:tcBorders>
            <w:shd w:val="clear" w:color="auto" w:fill="auto"/>
            <w:noWrap/>
            <w:vAlign w:val="center"/>
            <w:hideMark/>
          </w:tcPr>
          <w:p w14:paraId="6824F484"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22,462,078</w:t>
            </w:r>
          </w:p>
        </w:tc>
        <w:tc>
          <w:tcPr>
            <w:tcW w:w="1194" w:type="dxa"/>
            <w:tcBorders>
              <w:top w:val="nil"/>
              <w:left w:val="nil"/>
              <w:bottom w:val="single" w:sz="4" w:space="0" w:color="auto"/>
              <w:right w:val="single" w:sz="4" w:space="0" w:color="auto"/>
            </w:tcBorders>
            <w:shd w:val="clear" w:color="auto" w:fill="auto"/>
            <w:noWrap/>
            <w:vAlign w:val="center"/>
            <w:hideMark/>
          </w:tcPr>
          <w:p w14:paraId="6CC55633"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120,000</w:t>
            </w:r>
          </w:p>
        </w:tc>
        <w:tc>
          <w:tcPr>
            <w:tcW w:w="1194" w:type="dxa"/>
            <w:tcBorders>
              <w:top w:val="nil"/>
              <w:left w:val="nil"/>
              <w:bottom w:val="single" w:sz="4" w:space="0" w:color="auto"/>
              <w:right w:val="single" w:sz="4" w:space="0" w:color="auto"/>
            </w:tcBorders>
            <w:shd w:val="clear" w:color="auto" w:fill="auto"/>
            <w:noWrap/>
            <w:vAlign w:val="center"/>
            <w:hideMark/>
          </w:tcPr>
          <w:p w14:paraId="6988D218"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1,988,000</w:t>
            </w:r>
          </w:p>
        </w:tc>
      </w:tr>
      <w:tr w:rsidR="00935787" w:rsidRPr="00B95268" w14:paraId="75964126" w14:textId="77777777" w:rsidTr="00935787">
        <w:trPr>
          <w:trHeight w:val="263"/>
        </w:trPr>
        <w:tc>
          <w:tcPr>
            <w:tcW w:w="2245" w:type="dxa"/>
            <w:tcBorders>
              <w:top w:val="nil"/>
              <w:left w:val="single" w:sz="4" w:space="0" w:color="auto"/>
              <w:bottom w:val="single" w:sz="4" w:space="0" w:color="auto"/>
              <w:right w:val="single" w:sz="4" w:space="0" w:color="auto"/>
            </w:tcBorders>
            <w:shd w:val="clear" w:color="auto" w:fill="auto"/>
            <w:vAlign w:val="bottom"/>
            <w:hideMark/>
          </w:tcPr>
          <w:p w14:paraId="712AACD7" w14:textId="77777777" w:rsidR="00935787" w:rsidRPr="00B95268" w:rsidRDefault="00935787"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Control Social 4</w:t>
            </w:r>
          </w:p>
        </w:tc>
        <w:tc>
          <w:tcPr>
            <w:tcW w:w="1492" w:type="dxa"/>
            <w:tcBorders>
              <w:top w:val="nil"/>
              <w:left w:val="nil"/>
              <w:bottom w:val="single" w:sz="4" w:space="0" w:color="auto"/>
              <w:right w:val="single" w:sz="4" w:space="0" w:color="auto"/>
            </w:tcBorders>
            <w:shd w:val="clear" w:color="auto" w:fill="auto"/>
            <w:noWrap/>
            <w:vAlign w:val="center"/>
            <w:hideMark/>
          </w:tcPr>
          <w:p w14:paraId="0D359E22"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1,458,311</w:t>
            </w:r>
          </w:p>
        </w:tc>
        <w:tc>
          <w:tcPr>
            <w:tcW w:w="1493" w:type="dxa"/>
            <w:tcBorders>
              <w:top w:val="nil"/>
              <w:left w:val="nil"/>
              <w:bottom w:val="single" w:sz="4" w:space="0" w:color="auto"/>
              <w:right w:val="single" w:sz="4" w:space="0" w:color="auto"/>
            </w:tcBorders>
            <w:shd w:val="clear" w:color="auto" w:fill="auto"/>
            <w:noWrap/>
            <w:vAlign w:val="center"/>
            <w:hideMark/>
          </w:tcPr>
          <w:p w14:paraId="5D0032BA"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3,337,704</w:t>
            </w:r>
          </w:p>
        </w:tc>
        <w:tc>
          <w:tcPr>
            <w:tcW w:w="1342" w:type="dxa"/>
            <w:tcBorders>
              <w:top w:val="nil"/>
              <w:left w:val="nil"/>
              <w:bottom w:val="single" w:sz="4" w:space="0" w:color="auto"/>
              <w:right w:val="single" w:sz="4" w:space="0" w:color="auto"/>
            </w:tcBorders>
            <w:shd w:val="clear" w:color="auto" w:fill="auto"/>
            <w:noWrap/>
            <w:vAlign w:val="center"/>
            <w:hideMark/>
          </w:tcPr>
          <w:p w14:paraId="6BA6E222"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27,866,133</w:t>
            </w:r>
          </w:p>
        </w:tc>
        <w:tc>
          <w:tcPr>
            <w:tcW w:w="1194" w:type="dxa"/>
            <w:tcBorders>
              <w:top w:val="nil"/>
              <w:left w:val="nil"/>
              <w:bottom w:val="single" w:sz="4" w:space="0" w:color="auto"/>
              <w:right w:val="single" w:sz="4" w:space="0" w:color="auto"/>
            </w:tcBorders>
            <w:shd w:val="clear" w:color="auto" w:fill="auto"/>
            <w:noWrap/>
            <w:vAlign w:val="center"/>
            <w:hideMark/>
          </w:tcPr>
          <w:p w14:paraId="7C3E2703"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554,000</w:t>
            </w:r>
          </w:p>
        </w:tc>
        <w:tc>
          <w:tcPr>
            <w:tcW w:w="1194" w:type="dxa"/>
            <w:tcBorders>
              <w:top w:val="nil"/>
              <w:left w:val="nil"/>
              <w:bottom w:val="single" w:sz="4" w:space="0" w:color="auto"/>
              <w:right w:val="single" w:sz="4" w:space="0" w:color="auto"/>
            </w:tcBorders>
            <w:shd w:val="clear" w:color="auto" w:fill="auto"/>
            <w:noWrap/>
            <w:vAlign w:val="center"/>
            <w:hideMark/>
          </w:tcPr>
          <w:p w14:paraId="776B973F"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3,339,000</w:t>
            </w:r>
          </w:p>
        </w:tc>
      </w:tr>
      <w:tr w:rsidR="00935787" w:rsidRPr="00B95268" w14:paraId="0FCFA853" w14:textId="77777777" w:rsidTr="00935787">
        <w:trPr>
          <w:trHeight w:val="263"/>
        </w:trPr>
        <w:tc>
          <w:tcPr>
            <w:tcW w:w="2245" w:type="dxa"/>
            <w:tcBorders>
              <w:top w:val="nil"/>
              <w:left w:val="single" w:sz="4" w:space="0" w:color="auto"/>
              <w:bottom w:val="single" w:sz="4" w:space="0" w:color="auto"/>
              <w:right w:val="single" w:sz="4" w:space="0" w:color="auto"/>
            </w:tcBorders>
            <w:shd w:val="clear" w:color="auto" w:fill="auto"/>
            <w:vAlign w:val="bottom"/>
            <w:hideMark/>
          </w:tcPr>
          <w:p w14:paraId="204E32FC" w14:textId="77777777" w:rsidR="00935787" w:rsidRPr="00B95268" w:rsidRDefault="00935787" w:rsidP="00464CA5">
            <w:pPr>
              <w:spacing w:after="0"/>
              <w:jc w:val="both"/>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Control Social 5</w:t>
            </w:r>
          </w:p>
        </w:tc>
        <w:tc>
          <w:tcPr>
            <w:tcW w:w="1492" w:type="dxa"/>
            <w:tcBorders>
              <w:top w:val="nil"/>
              <w:left w:val="nil"/>
              <w:bottom w:val="single" w:sz="4" w:space="0" w:color="auto"/>
              <w:right w:val="single" w:sz="4" w:space="0" w:color="auto"/>
            </w:tcBorders>
            <w:shd w:val="clear" w:color="auto" w:fill="auto"/>
            <w:noWrap/>
            <w:vAlign w:val="center"/>
            <w:hideMark/>
          </w:tcPr>
          <w:p w14:paraId="7306C1D7"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3,500,589</w:t>
            </w:r>
          </w:p>
        </w:tc>
        <w:tc>
          <w:tcPr>
            <w:tcW w:w="1493" w:type="dxa"/>
            <w:tcBorders>
              <w:top w:val="nil"/>
              <w:left w:val="nil"/>
              <w:bottom w:val="single" w:sz="4" w:space="0" w:color="auto"/>
              <w:right w:val="single" w:sz="4" w:space="0" w:color="auto"/>
            </w:tcBorders>
            <w:shd w:val="clear" w:color="auto" w:fill="auto"/>
            <w:noWrap/>
            <w:vAlign w:val="center"/>
            <w:hideMark/>
          </w:tcPr>
          <w:p w14:paraId="65473C34"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9,169,439</w:t>
            </w:r>
          </w:p>
        </w:tc>
        <w:tc>
          <w:tcPr>
            <w:tcW w:w="1342" w:type="dxa"/>
            <w:tcBorders>
              <w:top w:val="nil"/>
              <w:left w:val="nil"/>
              <w:bottom w:val="single" w:sz="4" w:space="0" w:color="auto"/>
              <w:right w:val="single" w:sz="4" w:space="0" w:color="auto"/>
            </w:tcBorders>
            <w:shd w:val="clear" w:color="auto" w:fill="auto"/>
            <w:noWrap/>
            <w:vAlign w:val="center"/>
            <w:hideMark/>
          </w:tcPr>
          <w:p w14:paraId="78DD94B1"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44,909,071</w:t>
            </w:r>
          </w:p>
        </w:tc>
        <w:tc>
          <w:tcPr>
            <w:tcW w:w="1194" w:type="dxa"/>
            <w:tcBorders>
              <w:top w:val="nil"/>
              <w:left w:val="nil"/>
              <w:bottom w:val="single" w:sz="4" w:space="0" w:color="auto"/>
              <w:right w:val="single" w:sz="4" w:space="0" w:color="auto"/>
            </w:tcBorders>
            <w:shd w:val="clear" w:color="auto" w:fill="auto"/>
            <w:noWrap/>
            <w:vAlign w:val="bottom"/>
            <w:hideMark/>
          </w:tcPr>
          <w:p w14:paraId="679E4987" w14:textId="77777777" w:rsidR="00935787" w:rsidRPr="00B95268" w:rsidRDefault="00935787" w:rsidP="00464CA5">
            <w:pPr>
              <w:spacing w:after="0"/>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w:t>
            </w:r>
          </w:p>
        </w:tc>
        <w:tc>
          <w:tcPr>
            <w:tcW w:w="1194" w:type="dxa"/>
            <w:tcBorders>
              <w:top w:val="nil"/>
              <w:left w:val="nil"/>
              <w:bottom w:val="single" w:sz="4" w:space="0" w:color="auto"/>
              <w:right w:val="single" w:sz="4" w:space="0" w:color="auto"/>
            </w:tcBorders>
            <w:shd w:val="clear" w:color="auto" w:fill="auto"/>
            <w:noWrap/>
            <w:vAlign w:val="center"/>
            <w:hideMark/>
          </w:tcPr>
          <w:p w14:paraId="3E77AA5E" w14:textId="77777777" w:rsidR="00935787" w:rsidRPr="00B95268" w:rsidRDefault="00935787" w:rsidP="00464CA5">
            <w:pPr>
              <w:spacing w:after="0"/>
              <w:jc w:val="right"/>
              <w:rPr>
                <w:rFonts w:ascii="Arial Narrow" w:eastAsia="Times New Roman" w:hAnsi="Arial Narrow"/>
                <w:color w:val="000000" w:themeColor="text1"/>
                <w:sz w:val="20"/>
                <w:szCs w:val="20"/>
                <w:lang w:eastAsia="es-CO"/>
              </w:rPr>
            </w:pPr>
            <w:r w:rsidRPr="00B95268">
              <w:rPr>
                <w:rFonts w:ascii="Arial Narrow" w:eastAsia="Times New Roman" w:hAnsi="Arial Narrow"/>
                <w:color w:val="000000" w:themeColor="text1"/>
                <w:sz w:val="20"/>
                <w:szCs w:val="20"/>
                <w:lang w:eastAsia="es-CO"/>
              </w:rPr>
              <w:t>1,688,000</w:t>
            </w:r>
          </w:p>
        </w:tc>
      </w:tr>
      <w:tr w:rsidR="00935787" w:rsidRPr="00B95268" w14:paraId="6E80B714" w14:textId="77777777" w:rsidTr="00935787">
        <w:trPr>
          <w:trHeight w:val="263"/>
        </w:trPr>
        <w:tc>
          <w:tcPr>
            <w:tcW w:w="2245" w:type="dxa"/>
            <w:tcBorders>
              <w:top w:val="nil"/>
              <w:left w:val="single" w:sz="4" w:space="0" w:color="auto"/>
              <w:bottom w:val="single" w:sz="4" w:space="0" w:color="auto"/>
              <w:right w:val="single" w:sz="4" w:space="0" w:color="auto"/>
            </w:tcBorders>
            <w:shd w:val="clear" w:color="auto" w:fill="auto"/>
            <w:vAlign w:val="bottom"/>
            <w:hideMark/>
          </w:tcPr>
          <w:p w14:paraId="2C793944" w14:textId="77777777" w:rsidR="00935787" w:rsidRPr="00B95268" w:rsidRDefault="00935787" w:rsidP="00464CA5">
            <w:pPr>
              <w:spacing w:after="0"/>
              <w:jc w:val="both"/>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 xml:space="preserve">Total </w:t>
            </w:r>
          </w:p>
        </w:tc>
        <w:tc>
          <w:tcPr>
            <w:tcW w:w="1492" w:type="dxa"/>
            <w:tcBorders>
              <w:top w:val="nil"/>
              <w:left w:val="nil"/>
              <w:bottom w:val="single" w:sz="4" w:space="0" w:color="auto"/>
              <w:right w:val="single" w:sz="4" w:space="0" w:color="auto"/>
            </w:tcBorders>
            <w:shd w:val="clear" w:color="auto" w:fill="auto"/>
            <w:noWrap/>
            <w:vAlign w:val="center"/>
            <w:hideMark/>
          </w:tcPr>
          <w:p w14:paraId="4196B99F" w14:textId="77777777" w:rsidR="00935787" w:rsidRPr="00B95268" w:rsidRDefault="00935787"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30,073,328</w:t>
            </w:r>
          </w:p>
        </w:tc>
        <w:tc>
          <w:tcPr>
            <w:tcW w:w="1493" w:type="dxa"/>
            <w:tcBorders>
              <w:top w:val="nil"/>
              <w:left w:val="nil"/>
              <w:bottom w:val="single" w:sz="4" w:space="0" w:color="auto"/>
              <w:right w:val="single" w:sz="4" w:space="0" w:color="auto"/>
            </w:tcBorders>
            <w:shd w:val="clear" w:color="auto" w:fill="auto"/>
            <w:noWrap/>
            <w:vAlign w:val="center"/>
            <w:hideMark/>
          </w:tcPr>
          <w:p w14:paraId="4E5BF362" w14:textId="77777777" w:rsidR="00935787" w:rsidRPr="00B95268" w:rsidRDefault="00935787"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37,981,623</w:t>
            </w:r>
          </w:p>
        </w:tc>
        <w:tc>
          <w:tcPr>
            <w:tcW w:w="1342" w:type="dxa"/>
            <w:tcBorders>
              <w:top w:val="nil"/>
              <w:left w:val="nil"/>
              <w:bottom w:val="single" w:sz="4" w:space="0" w:color="auto"/>
              <w:right w:val="single" w:sz="4" w:space="0" w:color="auto"/>
            </w:tcBorders>
            <w:shd w:val="clear" w:color="auto" w:fill="auto"/>
            <w:noWrap/>
            <w:vAlign w:val="center"/>
            <w:hideMark/>
          </w:tcPr>
          <w:p w14:paraId="3894E2A6" w14:textId="77777777" w:rsidR="00935787" w:rsidRPr="00B95268" w:rsidRDefault="00935787"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120,207,741</w:t>
            </w:r>
          </w:p>
        </w:tc>
        <w:tc>
          <w:tcPr>
            <w:tcW w:w="1194" w:type="dxa"/>
            <w:tcBorders>
              <w:top w:val="nil"/>
              <w:left w:val="nil"/>
              <w:bottom w:val="single" w:sz="4" w:space="0" w:color="auto"/>
              <w:right w:val="single" w:sz="4" w:space="0" w:color="auto"/>
            </w:tcBorders>
            <w:shd w:val="clear" w:color="auto" w:fill="auto"/>
            <w:noWrap/>
            <w:vAlign w:val="center"/>
            <w:hideMark/>
          </w:tcPr>
          <w:p w14:paraId="42C7D14C" w14:textId="77777777" w:rsidR="00935787" w:rsidRPr="00B95268" w:rsidRDefault="00935787"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982,000</w:t>
            </w:r>
          </w:p>
        </w:tc>
        <w:tc>
          <w:tcPr>
            <w:tcW w:w="1194" w:type="dxa"/>
            <w:tcBorders>
              <w:top w:val="nil"/>
              <w:left w:val="nil"/>
              <w:bottom w:val="single" w:sz="4" w:space="0" w:color="auto"/>
              <w:right w:val="single" w:sz="4" w:space="0" w:color="auto"/>
            </w:tcBorders>
            <w:shd w:val="clear" w:color="auto" w:fill="auto"/>
            <w:noWrap/>
            <w:vAlign w:val="center"/>
            <w:hideMark/>
          </w:tcPr>
          <w:p w14:paraId="06B52608" w14:textId="77777777" w:rsidR="00935787" w:rsidRPr="00B95268" w:rsidRDefault="00935787" w:rsidP="00464CA5">
            <w:pPr>
              <w:spacing w:after="0"/>
              <w:jc w:val="right"/>
              <w:rPr>
                <w:rFonts w:ascii="Arial Narrow" w:eastAsia="Times New Roman" w:hAnsi="Arial Narrow"/>
                <w:b/>
                <w:bCs/>
                <w:color w:val="000000" w:themeColor="text1"/>
                <w:sz w:val="20"/>
                <w:szCs w:val="20"/>
                <w:lang w:eastAsia="es-CO"/>
              </w:rPr>
            </w:pPr>
            <w:r w:rsidRPr="00B95268">
              <w:rPr>
                <w:rFonts w:ascii="Arial Narrow" w:eastAsia="Times New Roman" w:hAnsi="Arial Narrow"/>
                <w:b/>
                <w:bCs/>
                <w:color w:val="000000" w:themeColor="text1"/>
                <w:sz w:val="20"/>
                <w:szCs w:val="20"/>
                <w:lang w:eastAsia="es-CO"/>
              </w:rPr>
              <w:t>8,871,200</w:t>
            </w:r>
          </w:p>
        </w:tc>
      </w:tr>
    </w:tbl>
    <w:p w14:paraId="5AFC609E" w14:textId="77777777" w:rsidR="00935787" w:rsidRPr="00B95268" w:rsidRDefault="00935787" w:rsidP="00464CA5">
      <w:pPr>
        <w:spacing w:after="0"/>
        <w:jc w:val="both"/>
        <w:rPr>
          <w:rFonts w:ascii="Arial Narrow" w:hAnsi="Arial Narrow"/>
          <w:i/>
          <w:iCs/>
          <w:color w:val="000000" w:themeColor="text1"/>
          <w:sz w:val="20"/>
          <w:szCs w:val="20"/>
        </w:rPr>
      </w:pPr>
    </w:p>
    <w:p w14:paraId="1F136C09" w14:textId="2FAE04B2" w:rsidR="00F07A8E" w:rsidRPr="00B95268" w:rsidRDefault="00F07A8E" w:rsidP="00464CA5">
      <w:pPr>
        <w:spacing w:after="0"/>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Durante el año </w:t>
      </w:r>
      <w:r w:rsidR="00464CA5" w:rsidRPr="00B95268">
        <w:rPr>
          <w:rFonts w:ascii="Arial Narrow" w:hAnsi="Arial Narrow"/>
          <w:color w:val="000000" w:themeColor="text1"/>
          <w:sz w:val="20"/>
          <w:szCs w:val="20"/>
        </w:rPr>
        <w:t>2020</w:t>
      </w:r>
      <w:r w:rsidRPr="00B95268">
        <w:rPr>
          <w:rFonts w:ascii="Arial Narrow" w:hAnsi="Arial Narrow"/>
          <w:color w:val="000000" w:themeColor="text1"/>
          <w:sz w:val="20"/>
          <w:szCs w:val="20"/>
        </w:rPr>
        <w:t xml:space="preserve">,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no tuvo transacciones con las partes relacionadas con las siguientes características:</w:t>
      </w:r>
    </w:p>
    <w:p w14:paraId="4724588E" w14:textId="77777777" w:rsidR="00F07A8E" w:rsidRPr="00B95268" w:rsidRDefault="00F07A8E" w:rsidP="00464CA5">
      <w:pPr>
        <w:spacing w:after="0"/>
        <w:jc w:val="both"/>
        <w:rPr>
          <w:rFonts w:ascii="Arial Narrow" w:hAnsi="Arial Narrow"/>
          <w:color w:val="000000" w:themeColor="text1"/>
          <w:sz w:val="20"/>
          <w:szCs w:val="20"/>
        </w:rPr>
      </w:pPr>
    </w:p>
    <w:p w14:paraId="58661DC5" w14:textId="77777777" w:rsidR="00F07A8E" w:rsidRPr="00B95268" w:rsidRDefault="00F07A8E" w:rsidP="00464CA5">
      <w:pPr>
        <w:pStyle w:val="Prrafodelista"/>
        <w:numPr>
          <w:ilvl w:val="0"/>
          <w:numId w:val="6"/>
        </w:numPr>
        <w:contextualSpacing/>
        <w:jc w:val="both"/>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Préstamos sin intereses o contraprestación alguna, servicios de asesorías sin costo.</w:t>
      </w:r>
    </w:p>
    <w:p w14:paraId="6090F4C4" w14:textId="77777777" w:rsidR="00F07A8E" w:rsidRPr="00B95268" w:rsidRDefault="00F07A8E" w:rsidP="00464CA5">
      <w:pPr>
        <w:pStyle w:val="Prrafodelista"/>
        <w:numPr>
          <w:ilvl w:val="0"/>
          <w:numId w:val="6"/>
        </w:numPr>
        <w:contextualSpacing/>
        <w:jc w:val="both"/>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Préstamos que impliquen para el directivo una obligación que no corresponde a la esencia o naturaleza del contrato.</w:t>
      </w:r>
    </w:p>
    <w:p w14:paraId="340AFA1E" w14:textId="77777777" w:rsidR="00F07A8E" w:rsidRPr="00B95268" w:rsidRDefault="00F07A8E" w:rsidP="00464CA5">
      <w:pPr>
        <w:pStyle w:val="Prrafodelista"/>
        <w:numPr>
          <w:ilvl w:val="0"/>
          <w:numId w:val="6"/>
        </w:numPr>
        <w:contextualSpacing/>
        <w:jc w:val="both"/>
        <w:rPr>
          <w:rFonts w:ascii="Arial Narrow" w:eastAsia="Calibri" w:hAnsi="Arial Narrow" w:cs="Arial"/>
          <w:color w:val="000000" w:themeColor="text1"/>
          <w:sz w:val="20"/>
          <w:szCs w:val="20"/>
          <w:lang w:val="es-CO" w:eastAsia="en-US"/>
        </w:rPr>
      </w:pPr>
      <w:r w:rsidRPr="00B95268">
        <w:rPr>
          <w:rFonts w:ascii="Arial Narrow" w:eastAsia="Calibri" w:hAnsi="Arial Narrow" w:cs="Arial"/>
          <w:color w:val="000000" w:themeColor="text1"/>
          <w:sz w:val="20"/>
          <w:szCs w:val="20"/>
          <w:lang w:val="es-CO" w:eastAsia="en-US"/>
        </w:rPr>
        <w:t>Operaciones cuyas características difieran de las realizadas con los demás asociados.</w:t>
      </w:r>
    </w:p>
    <w:p w14:paraId="242A0E7E" w14:textId="77777777" w:rsidR="00F07A8E" w:rsidRPr="00B95268" w:rsidRDefault="00F07A8E" w:rsidP="00464CA5">
      <w:pPr>
        <w:spacing w:after="0"/>
        <w:jc w:val="both"/>
        <w:rPr>
          <w:rFonts w:ascii="Arial Narrow" w:hAnsi="Arial Narrow"/>
          <w:color w:val="000000" w:themeColor="text1"/>
          <w:sz w:val="20"/>
          <w:szCs w:val="20"/>
        </w:rPr>
      </w:pPr>
    </w:p>
    <w:p w14:paraId="7C7AB716" w14:textId="77777777" w:rsidR="007C0274" w:rsidRPr="00B95268" w:rsidRDefault="007C0274" w:rsidP="00464CA5">
      <w:pPr>
        <w:spacing w:after="0"/>
        <w:contextualSpacing/>
        <w:rPr>
          <w:rFonts w:ascii="Arial Narrow" w:hAnsi="Arial Narrow"/>
          <w:b/>
          <w:color w:val="000000" w:themeColor="text1"/>
          <w:sz w:val="20"/>
          <w:szCs w:val="20"/>
        </w:rPr>
      </w:pPr>
      <w:r w:rsidRPr="00B95268">
        <w:rPr>
          <w:rFonts w:ascii="Arial Narrow" w:hAnsi="Arial Narrow"/>
          <w:b/>
          <w:color w:val="000000" w:themeColor="text1"/>
          <w:sz w:val="20"/>
          <w:szCs w:val="20"/>
        </w:rPr>
        <w:t>NOTA 25 - GESTION DE RIESGOS</w:t>
      </w:r>
    </w:p>
    <w:p w14:paraId="0ACEB37E" w14:textId="77777777" w:rsidR="007C0274" w:rsidRPr="00B95268" w:rsidRDefault="007C0274" w:rsidP="00464CA5">
      <w:pPr>
        <w:spacing w:after="0"/>
        <w:contextualSpacing/>
        <w:jc w:val="both"/>
        <w:rPr>
          <w:rFonts w:ascii="Arial Narrow" w:hAnsi="Arial Narrow"/>
          <w:b/>
          <w:color w:val="000000" w:themeColor="text1"/>
          <w:sz w:val="20"/>
          <w:szCs w:val="20"/>
        </w:rPr>
      </w:pPr>
    </w:p>
    <w:p w14:paraId="36C89CD9" w14:textId="587603C2" w:rsidR="007C0274" w:rsidRPr="00B95268" w:rsidRDefault="007C0274"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El objetivo es mantener en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una cultura de administración y control de riesgos, dentro de márgenes razonables y medibles de exposición, previniendo impactos negativos.</w:t>
      </w:r>
    </w:p>
    <w:p w14:paraId="493613E3" w14:textId="77777777" w:rsidR="007C0274" w:rsidRPr="00B95268" w:rsidRDefault="007C0274" w:rsidP="00464CA5">
      <w:pPr>
        <w:spacing w:after="0"/>
        <w:contextualSpacing/>
        <w:jc w:val="both"/>
        <w:rPr>
          <w:rFonts w:ascii="Arial Narrow" w:hAnsi="Arial Narrow"/>
          <w:color w:val="000000" w:themeColor="text1"/>
          <w:sz w:val="20"/>
          <w:szCs w:val="20"/>
        </w:rPr>
      </w:pPr>
    </w:p>
    <w:p w14:paraId="3AA5CA40" w14:textId="05F5B82F" w:rsidR="007C0274" w:rsidRPr="00B95268" w:rsidRDefault="007C0274"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El sistema general de riesgo cumple con los estándares exigidos por la Superintendencia de Economía Solidaria y se encuentra alineado con el perfil de riesgo definido por La Junta Directiva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preservando buenos estándares financieros y de riesgo que generen confianza a nuestros asociados.</w:t>
      </w:r>
    </w:p>
    <w:p w14:paraId="054CCA7A" w14:textId="77777777" w:rsidR="007C0274" w:rsidRPr="00B95268" w:rsidRDefault="007C0274"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ab/>
      </w:r>
    </w:p>
    <w:p w14:paraId="6E0059E6" w14:textId="40D6D369" w:rsidR="007C0274" w:rsidRPr="00B95268" w:rsidRDefault="007C0274"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Con el fin de definir las estrategias,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xml:space="preserve"> realiza análisis de riesgos a través de metodologías internas que incluyen estadísticas, tasas, impactos sobre los excedentes esperados, además del análisis de mercado actual y potencial.</w:t>
      </w:r>
    </w:p>
    <w:p w14:paraId="1E85B382" w14:textId="77777777" w:rsidR="007C0274" w:rsidRPr="00B95268" w:rsidRDefault="007C0274" w:rsidP="00464CA5">
      <w:pPr>
        <w:spacing w:after="0"/>
        <w:contextualSpacing/>
        <w:jc w:val="both"/>
        <w:rPr>
          <w:rFonts w:ascii="Arial Narrow" w:hAnsi="Arial Narrow"/>
          <w:color w:val="000000" w:themeColor="text1"/>
          <w:sz w:val="20"/>
          <w:szCs w:val="20"/>
        </w:rPr>
      </w:pPr>
    </w:p>
    <w:p w14:paraId="0A444BE2" w14:textId="1F3FC296" w:rsidR="007C0274" w:rsidRPr="00B95268" w:rsidRDefault="007C0274"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 xml:space="preserve">Entre los diferentes riesgos a que se encuentra expuesto </w:t>
      </w:r>
      <w:r w:rsidR="00464CA5" w:rsidRPr="00B95268">
        <w:rPr>
          <w:rFonts w:ascii="Arial Narrow" w:hAnsi="Arial Narrow"/>
          <w:color w:val="000000" w:themeColor="text1"/>
          <w:sz w:val="20"/>
          <w:szCs w:val="20"/>
        </w:rPr>
        <w:t>FONDEJEMPLO</w:t>
      </w:r>
      <w:r w:rsidRPr="00B95268">
        <w:rPr>
          <w:rFonts w:ascii="Arial Narrow" w:hAnsi="Arial Narrow"/>
          <w:color w:val="000000" w:themeColor="text1"/>
          <w:sz w:val="20"/>
          <w:szCs w:val="20"/>
        </w:rPr>
        <w:t>, los más importantes son:</w:t>
      </w:r>
    </w:p>
    <w:p w14:paraId="791FE5C7" w14:textId="77777777" w:rsidR="007C0274" w:rsidRPr="00B95268" w:rsidRDefault="007C0274" w:rsidP="00464CA5">
      <w:pPr>
        <w:spacing w:after="0"/>
        <w:contextualSpacing/>
        <w:jc w:val="both"/>
        <w:rPr>
          <w:rFonts w:ascii="Arial Narrow" w:hAnsi="Arial Narrow"/>
          <w:color w:val="000000" w:themeColor="text1"/>
          <w:sz w:val="20"/>
          <w:szCs w:val="20"/>
        </w:rPr>
      </w:pPr>
    </w:p>
    <w:p w14:paraId="57BF0AD6" w14:textId="6AA0CC2E" w:rsidR="007C0274" w:rsidRPr="00B95268" w:rsidRDefault="007C0274" w:rsidP="00464CA5">
      <w:pPr>
        <w:pStyle w:val="Prrafodelista"/>
        <w:numPr>
          <w:ilvl w:val="0"/>
          <w:numId w:val="13"/>
        </w:numPr>
        <w:contextualSpacing/>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 xml:space="preserve">Riesgo de Crédito y/o de Contraparte: </w:t>
      </w:r>
      <w:r w:rsidRPr="00B95268">
        <w:rPr>
          <w:rFonts w:ascii="Arial Narrow" w:hAnsi="Arial Narrow" w:cs="Arial"/>
          <w:color w:val="000000" w:themeColor="text1"/>
          <w:sz w:val="20"/>
          <w:szCs w:val="20"/>
        </w:rPr>
        <w:t xml:space="preserve">El riesgo crediticio es la posibilidad de que una entidad incurra en pérdidas y se disminuya el valor de sus activos, como consecuencia de que sus deudores falten en el cumplimiento oportuno o cumplan imperfectamente los términos acordados en los respectivos contratos. </w:t>
      </w:r>
      <w:r w:rsidR="00464CA5" w:rsidRPr="00B95268">
        <w:rPr>
          <w:rFonts w:ascii="Arial Narrow" w:hAnsi="Arial Narrow" w:cs="Arial"/>
          <w:color w:val="000000" w:themeColor="text1"/>
          <w:sz w:val="20"/>
          <w:szCs w:val="20"/>
        </w:rPr>
        <w:t>FONDEJEMPLO</w:t>
      </w:r>
      <w:r w:rsidRPr="00B95268">
        <w:rPr>
          <w:rFonts w:ascii="Arial Narrow" w:hAnsi="Arial Narrow" w:cs="Arial"/>
          <w:color w:val="000000" w:themeColor="text1"/>
          <w:sz w:val="20"/>
          <w:szCs w:val="20"/>
        </w:rPr>
        <w:t xml:space="preserve"> cuenta con un modelo evaluación interno de iniciación y otorgamiento de créditos, que se emplea como una herramienta en el proceso de toma de decisiones de aprobación o rechazo por parte de los asesores comerciales. </w:t>
      </w:r>
      <w:r w:rsidR="00464CA5" w:rsidRPr="00B95268">
        <w:rPr>
          <w:rFonts w:ascii="Arial Narrow" w:hAnsi="Arial Narrow" w:cs="Arial"/>
          <w:color w:val="000000" w:themeColor="text1"/>
          <w:sz w:val="20"/>
          <w:szCs w:val="20"/>
        </w:rPr>
        <w:t>FONDEJEMPLO</w:t>
      </w:r>
      <w:r w:rsidRPr="00B95268">
        <w:rPr>
          <w:rFonts w:ascii="Arial Narrow" w:hAnsi="Arial Narrow" w:cs="Arial"/>
          <w:color w:val="000000" w:themeColor="text1"/>
          <w:sz w:val="20"/>
          <w:szCs w:val="20"/>
        </w:rPr>
        <w:t xml:space="preserve"> posee la información suficiente para evaluar el nivel de endeudamiento del asociado. </w:t>
      </w:r>
    </w:p>
    <w:p w14:paraId="570FA435" w14:textId="77777777" w:rsidR="007C0274" w:rsidRPr="00B95268" w:rsidRDefault="007C0274" w:rsidP="00464CA5">
      <w:pPr>
        <w:spacing w:after="0"/>
        <w:contextualSpacing/>
        <w:jc w:val="both"/>
        <w:rPr>
          <w:rFonts w:ascii="Arial Narrow" w:hAnsi="Arial Narrow"/>
          <w:color w:val="000000" w:themeColor="text1"/>
          <w:sz w:val="20"/>
          <w:szCs w:val="20"/>
        </w:rPr>
      </w:pPr>
    </w:p>
    <w:p w14:paraId="0E1B77BF" w14:textId="04804C54" w:rsidR="007C0274" w:rsidRPr="00B95268" w:rsidRDefault="007C0274" w:rsidP="00464CA5">
      <w:pPr>
        <w:pStyle w:val="Prrafodelista"/>
        <w:numPr>
          <w:ilvl w:val="0"/>
          <w:numId w:val="13"/>
        </w:numPr>
        <w:contextualSpacing/>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 xml:space="preserve">Riesgo de Mercado: </w:t>
      </w:r>
      <w:r w:rsidRPr="00B95268">
        <w:rPr>
          <w:rFonts w:ascii="Arial Narrow" w:hAnsi="Arial Narrow" w:cs="Arial"/>
          <w:color w:val="000000" w:themeColor="text1"/>
          <w:sz w:val="20"/>
          <w:szCs w:val="20"/>
        </w:rPr>
        <w:t xml:space="preserve">Posibilidad de que un establecimiento de crédito incurra en pérdidas y se disminuya el valor de su patrimonio técnico como consecuencia de cambios en el precio de los instrumentos financieros en los que la entidad mantenga posiciones dentro o fuera de balance. Estos cambios en el precio de los instrumentos pueden presentarse como resultado de variaciones en las tasas de interés, tipos de cambios y otros índices. La política de la Administración es la de invertir en títulos AAA y AA+ ya que es muy importante la seguridad en este tipo de inversiones, tal como lo indica el reglamento para inversiones que posee </w:t>
      </w:r>
      <w:r w:rsidR="00464CA5" w:rsidRPr="00B95268">
        <w:rPr>
          <w:rFonts w:ascii="Arial Narrow" w:hAnsi="Arial Narrow" w:cs="Arial"/>
          <w:color w:val="000000" w:themeColor="text1"/>
          <w:sz w:val="20"/>
          <w:szCs w:val="20"/>
        </w:rPr>
        <w:t>FONDEJEMPLO</w:t>
      </w:r>
      <w:r w:rsidRPr="00B95268">
        <w:rPr>
          <w:rFonts w:ascii="Arial Narrow" w:hAnsi="Arial Narrow" w:cs="Arial"/>
          <w:color w:val="000000" w:themeColor="text1"/>
          <w:sz w:val="20"/>
          <w:szCs w:val="20"/>
        </w:rPr>
        <w:t>.</w:t>
      </w:r>
    </w:p>
    <w:p w14:paraId="4ECDA2D8" w14:textId="77777777" w:rsidR="007C0274" w:rsidRPr="00B95268" w:rsidRDefault="007C0274" w:rsidP="00464CA5">
      <w:pPr>
        <w:pStyle w:val="Prrafodelista"/>
        <w:rPr>
          <w:rFonts w:ascii="Arial Narrow" w:hAnsi="Arial Narrow" w:cs="Arial"/>
          <w:b/>
          <w:color w:val="000000" w:themeColor="text1"/>
          <w:sz w:val="20"/>
          <w:szCs w:val="20"/>
        </w:rPr>
      </w:pPr>
    </w:p>
    <w:p w14:paraId="41ED04BF" w14:textId="06C27DC4" w:rsidR="007C0274" w:rsidRPr="00B95268" w:rsidRDefault="007C0274" w:rsidP="00464CA5">
      <w:pPr>
        <w:pStyle w:val="Prrafodelista"/>
        <w:numPr>
          <w:ilvl w:val="0"/>
          <w:numId w:val="13"/>
        </w:numPr>
        <w:contextualSpacing/>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 xml:space="preserve">Riesgo de tasa de interés: </w:t>
      </w:r>
      <w:r w:rsidR="00464CA5" w:rsidRPr="00B95268">
        <w:rPr>
          <w:rFonts w:ascii="Arial Narrow" w:hAnsi="Arial Narrow" w:cs="Arial"/>
          <w:color w:val="000000" w:themeColor="text1"/>
          <w:sz w:val="20"/>
          <w:szCs w:val="20"/>
        </w:rPr>
        <w:t>FONDEJEMPLO</w:t>
      </w:r>
      <w:r w:rsidRPr="00B95268">
        <w:rPr>
          <w:rFonts w:ascii="Arial Narrow" w:hAnsi="Arial Narrow" w:cs="Arial"/>
          <w:color w:val="000000" w:themeColor="text1"/>
          <w:sz w:val="20"/>
          <w:szCs w:val="20"/>
        </w:rPr>
        <w:t xml:space="preserve"> hace sus </w:t>
      </w:r>
      <w:proofErr w:type="gramStart"/>
      <w:r w:rsidRPr="00B95268">
        <w:rPr>
          <w:rFonts w:ascii="Arial Narrow" w:hAnsi="Arial Narrow" w:cs="Arial"/>
          <w:color w:val="000000" w:themeColor="text1"/>
          <w:sz w:val="20"/>
          <w:szCs w:val="20"/>
        </w:rPr>
        <w:t>créditos acorde</w:t>
      </w:r>
      <w:proofErr w:type="gramEnd"/>
      <w:r w:rsidRPr="00B95268">
        <w:rPr>
          <w:rFonts w:ascii="Arial Narrow" w:hAnsi="Arial Narrow" w:cs="Arial"/>
          <w:color w:val="000000" w:themeColor="text1"/>
          <w:sz w:val="20"/>
          <w:szCs w:val="20"/>
        </w:rPr>
        <w:t xml:space="preserve"> con las tasas del mercado para libranza consumo a tasa fija, las cuales son revisadas y ajustadas periódicamente por la Junta Directiva y no reconoce intereses sobre sus ahorros permanentes lo que le genera un amplio margen de intermediación que absorba posibles fluctuaciones desfavorables de la tasas de interés. </w:t>
      </w:r>
      <w:r w:rsidR="00464CA5" w:rsidRPr="00B95268">
        <w:rPr>
          <w:rFonts w:ascii="Arial Narrow" w:hAnsi="Arial Narrow" w:cs="Arial"/>
          <w:color w:val="000000" w:themeColor="text1"/>
          <w:sz w:val="20"/>
          <w:szCs w:val="20"/>
        </w:rPr>
        <w:t>FONDEJEMPLO</w:t>
      </w:r>
      <w:r w:rsidRPr="00B95268">
        <w:rPr>
          <w:rFonts w:ascii="Arial Narrow" w:hAnsi="Arial Narrow" w:cs="Arial"/>
          <w:color w:val="000000" w:themeColor="text1"/>
          <w:sz w:val="20"/>
          <w:szCs w:val="20"/>
        </w:rPr>
        <w:t xml:space="preserve"> no tiene obligaciones financieras.</w:t>
      </w:r>
    </w:p>
    <w:p w14:paraId="3CDBE9C8" w14:textId="77777777" w:rsidR="007C0274" w:rsidRPr="00B95268" w:rsidRDefault="007C0274" w:rsidP="00464CA5">
      <w:pPr>
        <w:spacing w:after="0"/>
        <w:contextualSpacing/>
        <w:jc w:val="both"/>
        <w:rPr>
          <w:rFonts w:ascii="Arial Narrow" w:hAnsi="Arial Narrow"/>
          <w:color w:val="000000" w:themeColor="text1"/>
          <w:sz w:val="20"/>
          <w:szCs w:val="20"/>
        </w:rPr>
      </w:pPr>
    </w:p>
    <w:p w14:paraId="5BA461B1" w14:textId="77777777" w:rsidR="007C0274" w:rsidRPr="00B95268" w:rsidRDefault="007C0274" w:rsidP="00464CA5">
      <w:pPr>
        <w:pStyle w:val="Prrafodelista"/>
        <w:numPr>
          <w:ilvl w:val="0"/>
          <w:numId w:val="13"/>
        </w:numPr>
        <w:contextualSpacing/>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 xml:space="preserve">Riesgo de Liquidez: </w:t>
      </w:r>
      <w:r w:rsidRPr="00B95268">
        <w:rPr>
          <w:rFonts w:ascii="Arial Narrow" w:hAnsi="Arial Narrow" w:cs="Arial"/>
          <w:color w:val="000000" w:themeColor="text1"/>
          <w:sz w:val="20"/>
          <w:szCs w:val="20"/>
        </w:rPr>
        <w:t xml:space="preserve">El Riesgo de Liquidez se define como la contingencia que la entidad incurra en pérdidas por la venta de activos a descuentos inusuales, con el fin de disponer rápidamente de los recursos necesarios para cumplir con sus obligaciones contractuales. </w:t>
      </w:r>
    </w:p>
    <w:p w14:paraId="4C449A71" w14:textId="77777777" w:rsidR="007C0274" w:rsidRPr="00B95268" w:rsidRDefault="007C0274" w:rsidP="00464CA5">
      <w:pPr>
        <w:pStyle w:val="Prrafodelista"/>
        <w:rPr>
          <w:rFonts w:ascii="Arial Narrow" w:hAnsi="Arial Narrow" w:cs="Arial"/>
          <w:color w:val="000000" w:themeColor="text1"/>
          <w:sz w:val="20"/>
          <w:szCs w:val="20"/>
        </w:rPr>
      </w:pPr>
    </w:p>
    <w:p w14:paraId="7EE5C467" w14:textId="39744598" w:rsidR="007C0274" w:rsidRPr="00B95268" w:rsidRDefault="007C0274" w:rsidP="00464CA5">
      <w:pPr>
        <w:pStyle w:val="Prrafodelista"/>
        <w:numPr>
          <w:ilvl w:val="0"/>
          <w:numId w:val="13"/>
        </w:numPr>
        <w:contextualSpacing/>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 xml:space="preserve">Riesgo Operativo y Legal: </w:t>
      </w:r>
      <w:r w:rsidRPr="00B95268">
        <w:rPr>
          <w:rFonts w:ascii="Arial Narrow" w:hAnsi="Arial Narrow" w:cs="Arial"/>
          <w:color w:val="000000" w:themeColor="text1"/>
          <w:sz w:val="20"/>
          <w:szCs w:val="20"/>
        </w:rPr>
        <w:t xml:space="preserve">Se entiende como la posibilidad de incurrir en pérdidas por deficiencias, fallas o inadecuaciones, en el recurso humano, los procesos, la tecnología, la infraestructura o por la ocurrencia de acontecimientos externos. Esta definición incluye los riesgos legales, de custodia y reputacional asociados a tales factores. </w:t>
      </w:r>
      <w:r w:rsidR="00464CA5" w:rsidRPr="00B95268">
        <w:rPr>
          <w:rFonts w:ascii="Arial Narrow" w:hAnsi="Arial Narrow" w:cs="Arial"/>
          <w:color w:val="000000" w:themeColor="text1"/>
          <w:sz w:val="20"/>
          <w:szCs w:val="20"/>
        </w:rPr>
        <w:t>FONDEJEMPLO</w:t>
      </w:r>
      <w:r w:rsidRPr="00B95268">
        <w:rPr>
          <w:rFonts w:ascii="Arial Narrow" w:hAnsi="Arial Narrow" w:cs="Arial"/>
          <w:color w:val="000000" w:themeColor="text1"/>
          <w:sz w:val="20"/>
          <w:szCs w:val="20"/>
        </w:rPr>
        <w:t xml:space="preserve"> cuenta actualmente con un software integrado y en línea que permite mantener actualizada la información y generar los reportes exigidos por la Superintendencia de la Economía Solidaria. Igualmente </w:t>
      </w:r>
      <w:r w:rsidR="00464CA5" w:rsidRPr="00B95268">
        <w:rPr>
          <w:rFonts w:ascii="Arial Narrow" w:hAnsi="Arial Narrow" w:cs="Arial"/>
          <w:color w:val="000000" w:themeColor="text1"/>
          <w:sz w:val="20"/>
          <w:szCs w:val="20"/>
        </w:rPr>
        <w:t>FONDEJEMPLO</w:t>
      </w:r>
      <w:r w:rsidRPr="00B95268">
        <w:rPr>
          <w:rFonts w:ascii="Arial Narrow" w:hAnsi="Arial Narrow" w:cs="Arial"/>
          <w:color w:val="000000" w:themeColor="text1"/>
          <w:sz w:val="20"/>
          <w:szCs w:val="20"/>
        </w:rPr>
        <w:t xml:space="preserve"> cuenta con Estatutos y Reglamentos de sus servicios y beneficios los cuales son conocidos y actualizados permanentemente por sus empleados. Se cuenta con una Revisoría Fiscal que hace visitas mensuales y vela por el cumplimiento de las normas legales, también se tiene auditoría interna.</w:t>
      </w:r>
    </w:p>
    <w:p w14:paraId="4FAC9E13" w14:textId="77777777" w:rsidR="007C0274" w:rsidRPr="00B95268" w:rsidRDefault="007C0274" w:rsidP="00464CA5">
      <w:pPr>
        <w:spacing w:after="0"/>
        <w:contextualSpacing/>
        <w:jc w:val="both"/>
        <w:rPr>
          <w:rFonts w:ascii="Arial Narrow" w:hAnsi="Arial Narrow"/>
          <w:color w:val="000000" w:themeColor="text1"/>
          <w:sz w:val="20"/>
          <w:szCs w:val="20"/>
        </w:rPr>
      </w:pPr>
    </w:p>
    <w:p w14:paraId="2C392615" w14:textId="2DB78B6B" w:rsidR="007C0274" w:rsidRPr="00B95268" w:rsidRDefault="007C0274" w:rsidP="00464CA5">
      <w:pPr>
        <w:pStyle w:val="Prrafodelista"/>
        <w:numPr>
          <w:ilvl w:val="0"/>
          <w:numId w:val="13"/>
        </w:numPr>
        <w:contextualSpacing/>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 xml:space="preserve">Riesgo de Lavado de Activos y Financiación del Terrorismo: </w:t>
      </w:r>
      <w:r w:rsidRPr="00B95268">
        <w:rPr>
          <w:rFonts w:ascii="Arial Narrow" w:hAnsi="Arial Narrow" w:cs="Arial"/>
          <w:color w:val="000000" w:themeColor="text1"/>
          <w:sz w:val="20"/>
          <w:szCs w:val="20"/>
        </w:rPr>
        <w:t xml:space="preserve">El marco legal sobre el tema de prevención y control de lavado de activos y financiación del terrorismo LA/FT, tiene como base fundamental las políticas, normas y procedimientos consagrados en la Circular Básica Jurídica No. 007 de 2008, de la Superintendencia de la Economía Solidaria. </w:t>
      </w:r>
      <w:r w:rsidR="00464CA5" w:rsidRPr="00B95268">
        <w:rPr>
          <w:rFonts w:ascii="Arial Narrow" w:hAnsi="Arial Narrow" w:cs="Arial"/>
          <w:color w:val="000000" w:themeColor="text1"/>
          <w:sz w:val="20"/>
          <w:szCs w:val="20"/>
        </w:rPr>
        <w:t>FONDEJEMPLO</w:t>
      </w:r>
      <w:r w:rsidRPr="00B95268">
        <w:rPr>
          <w:rFonts w:ascii="Arial Narrow" w:hAnsi="Arial Narrow" w:cs="Arial"/>
          <w:color w:val="000000" w:themeColor="text1"/>
          <w:sz w:val="20"/>
          <w:szCs w:val="20"/>
        </w:rPr>
        <w:t xml:space="preserve"> cuenta con políticas de LA/TF, su cumplimiento se verifica mediante mecanismos y procedimientos adecuados de control interno que le permiten mitigar el riesgo legal, reputacional y de contagio. Como medidas adicionales para mitigar el riesgo se realizan publicaciones periódicas y se envían por correo electrónico a todos los empleados sobre temas relacionados con el lavado de activos, además se realizan capacitaciones periódicas a los empleados y directivos. Adicionalmente se cuenta con un sistema que controla alertas por operaciones en efectivo y permite cargar listas de control, para cruce con la base de datos.</w:t>
      </w:r>
    </w:p>
    <w:p w14:paraId="2776ABAD" w14:textId="77777777" w:rsidR="007C0274" w:rsidRPr="00B95268" w:rsidRDefault="007C0274" w:rsidP="00464CA5">
      <w:pPr>
        <w:spacing w:after="0"/>
        <w:contextualSpacing/>
        <w:jc w:val="both"/>
        <w:rPr>
          <w:rFonts w:ascii="Arial Narrow" w:hAnsi="Arial Narrow"/>
          <w:color w:val="000000" w:themeColor="text1"/>
          <w:sz w:val="20"/>
          <w:szCs w:val="20"/>
        </w:rPr>
      </w:pPr>
    </w:p>
    <w:p w14:paraId="0EA4E098" w14:textId="77777777" w:rsidR="007C0274" w:rsidRPr="00B95268" w:rsidRDefault="007C0274" w:rsidP="00464CA5">
      <w:pPr>
        <w:spacing w:after="0"/>
        <w:contextualSpacing/>
        <w:rPr>
          <w:rFonts w:ascii="Arial Narrow" w:hAnsi="Arial Narrow"/>
          <w:color w:val="000000" w:themeColor="text1"/>
          <w:sz w:val="20"/>
          <w:szCs w:val="20"/>
        </w:rPr>
      </w:pPr>
      <w:r w:rsidRPr="00B95268">
        <w:rPr>
          <w:rFonts w:ascii="Arial Narrow" w:hAnsi="Arial Narrow"/>
          <w:b/>
          <w:color w:val="000000" w:themeColor="text1"/>
          <w:sz w:val="20"/>
          <w:szCs w:val="20"/>
        </w:rPr>
        <w:t xml:space="preserve">GOBIERNO CORPORATIVO. </w:t>
      </w:r>
      <w:r w:rsidRPr="00B95268">
        <w:rPr>
          <w:rFonts w:ascii="Arial Narrow" w:hAnsi="Arial Narrow"/>
          <w:color w:val="000000" w:themeColor="text1"/>
          <w:sz w:val="20"/>
          <w:szCs w:val="20"/>
        </w:rPr>
        <w:t>De acuerdo con lo establecido en la Circular Básica Contable y Financiera No 004 de 2008 las entidades con actividad financiera deberán revelar las gestiones realizadas sobre los siguientes temas:</w:t>
      </w:r>
    </w:p>
    <w:p w14:paraId="6648EB67" w14:textId="77777777" w:rsidR="007C0274" w:rsidRPr="00B95268" w:rsidRDefault="007C0274" w:rsidP="00464CA5">
      <w:pPr>
        <w:spacing w:after="0"/>
        <w:contextualSpacing/>
        <w:jc w:val="both"/>
        <w:rPr>
          <w:rFonts w:ascii="Arial Narrow" w:hAnsi="Arial Narrow"/>
          <w:color w:val="000000" w:themeColor="text1"/>
          <w:sz w:val="20"/>
          <w:szCs w:val="20"/>
        </w:rPr>
      </w:pPr>
    </w:p>
    <w:p w14:paraId="167BB380" w14:textId="77777777" w:rsidR="007C0274" w:rsidRPr="00B95268" w:rsidRDefault="007C0274" w:rsidP="00464CA5">
      <w:pPr>
        <w:pStyle w:val="Prrafodelista"/>
        <w:numPr>
          <w:ilvl w:val="0"/>
          <w:numId w:val="13"/>
        </w:numPr>
        <w:contextualSpacing/>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 xml:space="preserve">Junta Directiva y Alta Gerencia: </w:t>
      </w:r>
      <w:r w:rsidRPr="00B95268">
        <w:rPr>
          <w:rFonts w:ascii="Arial Narrow" w:hAnsi="Arial Narrow" w:cs="Arial"/>
          <w:color w:val="000000" w:themeColor="text1"/>
          <w:sz w:val="20"/>
          <w:szCs w:val="20"/>
        </w:rPr>
        <w:t>La Junta Directiva y el Comité de Control Social están plenamente informados sobre las responsabilidades que implica el manejo de los diferentes riesgos y están enterados de los procesos y de la estructura del negocio. Lo anterior es discutido en las reuniones ordinarias de cada uno de los entes. La Junta Directiva y la Gerencia, determinan las políticas y el perfil de riesgos de la entidad, siguiendo los límites establecidos en los diferentes reglamentos.</w:t>
      </w:r>
    </w:p>
    <w:p w14:paraId="22A1EA40" w14:textId="77777777" w:rsidR="007C0274" w:rsidRPr="00B95268" w:rsidRDefault="007C0274" w:rsidP="00464CA5">
      <w:pPr>
        <w:spacing w:after="0"/>
        <w:contextualSpacing/>
        <w:jc w:val="both"/>
        <w:rPr>
          <w:rFonts w:ascii="Arial Narrow" w:hAnsi="Arial Narrow"/>
          <w:color w:val="000000" w:themeColor="text1"/>
          <w:sz w:val="20"/>
          <w:szCs w:val="20"/>
        </w:rPr>
      </w:pPr>
    </w:p>
    <w:p w14:paraId="38A46E4B" w14:textId="572FF458" w:rsidR="007C0274" w:rsidRPr="00B95268" w:rsidRDefault="007C0274" w:rsidP="00464CA5">
      <w:pPr>
        <w:pStyle w:val="Prrafodelista"/>
        <w:numPr>
          <w:ilvl w:val="0"/>
          <w:numId w:val="13"/>
        </w:numPr>
        <w:contextualSpacing/>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 xml:space="preserve">Políticas y División de Funciones: </w:t>
      </w:r>
      <w:r w:rsidR="00464CA5" w:rsidRPr="00B95268">
        <w:rPr>
          <w:rFonts w:ascii="Arial Narrow" w:hAnsi="Arial Narrow" w:cs="Arial"/>
          <w:color w:val="000000" w:themeColor="text1"/>
          <w:sz w:val="20"/>
          <w:szCs w:val="20"/>
        </w:rPr>
        <w:t>FONDEJEMPLO</w:t>
      </w:r>
      <w:r w:rsidRPr="00B95268">
        <w:rPr>
          <w:rFonts w:ascii="Arial Narrow" w:hAnsi="Arial Narrow" w:cs="Arial"/>
          <w:color w:val="000000" w:themeColor="text1"/>
          <w:sz w:val="20"/>
          <w:szCs w:val="20"/>
        </w:rPr>
        <w:t xml:space="preserve"> cuenta con diferentes comités creados por la Junta Directiva: Comité de Evaluación del Riesgo de Liquidez y Comité de Evaluación de Cartera. Los reglamentos que rigen estos comités son aprobados por La Junta Directiva y difundidos a todos los interesados; cuenta además con un grupo idóneo y dispuesto a dar apoyo para el logro de las metas y objetivos propuestos en cada uno de ellos.</w:t>
      </w:r>
    </w:p>
    <w:p w14:paraId="1728134F" w14:textId="77777777" w:rsidR="007C0274" w:rsidRPr="00B95268" w:rsidRDefault="007C0274" w:rsidP="00464CA5">
      <w:pPr>
        <w:spacing w:after="0"/>
        <w:contextualSpacing/>
        <w:jc w:val="both"/>
        <w:rPr>
          <w:rFonts w:ascii="Arial Narrow" w:hAnsi="Arial Narrow"/>
          <w:color w:val="000000" w:themeColor="text1"/>
          <w:sz w:val="20"/>
          <w:szCs w:val="20"/>
        </w:rPr>
      </w:pPr>
    </w:p>
    <w:p w14:paraId="77796BED" w14:textId="39ECA26C" w:rsidR="007C0274" w:rsidRPr="00B95268" w:rsidRDefault="007C0274" w:rsidP="00464CA5">
      <w:pPr>
        <w:pStyle w:val="Prrafodelista"/>
        <w:numPr>
          <w:ilvl w:val="0"/>
          <w:numId w:val="13"/>
        </w:numPr>
        <w:contextualSpacing/>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 xml:space="preserve">Reportes: </w:t>
      </w:r>
      <w:r w:rsidRPr="00B95268">
        <w:rPr>
          <w:rFonts w:ascii="Arial Narrow" w:hAnsi="Arial Narrow" w:cs="Arial"/>
          <w:color w:val="000000" w:themeColor="text1"/>
          <w:sz w:val="20"/>
          <w:szCs w:val="20"/>
        </w:rPr>
        <w:t xml:space="preserve">La Junta Directiva y el Comité de Control Social reciben información constante de los diferentes comités de la entidad y de la gerencia, al mismo tiempo que conocen el desarrollo financiero </w:t>
      </w:r>
      <w:r w:rsidR="00464CA5" w:rsidRPr="00B95268">
        <w:rPr>
          <w:rFonts w:ascii="Arial Narrow" w:hAnsi="Arial Narrow" w:cs="Arial"/>
          <w:color w:val="000000" w:themeColor="text1"/>
          <w:sz w:val="20"/>
          <w:szCs w:val="20"/>
        </w:rPr>
        <w:t>FONDEJEMPLO</w:t>
      </w:r>
      <w:r w:rsidRPr="00B95268">
        <w:rPr>
          <w:rFonts w:ascii="Arial Narrow" w:hAnsi="Arial Narrow" w:cs="Arial"/>
          <w:color w:val="000000" w:themeColor="text1"/>
          <w:sz w:val="20"/>
          <w:szCs w:val="20"/>
        </w:rPr>
        <w:t>. Cuenta también con los informes que emite la Revisoría Fiscal en cada una de sus visitas.</w:t>
      </w:r>
    </w:p>
    <w:p w14:paraId="082E6613" w14:textId="77777777" w:rsidR="007C0274" w:rsidRPr="00B95268" w:rsidRDefault="007C0274" w:rsidP="00464CA5">
      <w:pPr>
        <w:spacing w:after="0"/>
        <w:contextualSpacing/>
        <w:jc w:val="both"/>
        <w:rPr>
          <w:rFonts w:ascii="Arial Narrow" w:hAnsi="Arial Narrow"/>
          <w:color w:val="000000" w:themeColor="text1"/>
          <w:sz w:val="20"/>
          <w:szCs w:val="20"/>
        </w:rPr>
      </w:pPr>
    </w:p>
    <w:p w14:paraId="770EADDB" w14:textId="4F48EDBB" w:rsidR="007C0274" w:rsidRPr="00B95268" w:rsidRDefault="007C0274" w:rsidP="00464CA5">
      <w:pPr>
        <w:pStyle w:val="Prrafodelista"/>
        <w:numPr>
          <w:ilvl w:val="0"/>
          <w:numId w:val="13"/>
        </w:numPr>
        <w:contextualSpacing/>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 xml:space="preserve">Infraestructura Tecnológica: </w:t>
      </w:r>
      <w:r w:rsidR="00464CA5" w:rsidRPr="00B95268">
        <w:rPr>
          <w:rFonts w:ascii="Arial Narrow" w:hAnsi="Arial Narrow" w:cs="Arial"/>
          <w:color w:val="000000" w:themeColor="text1"/>
          <w:sz w:val="20"/>
          <w:szCs w:val="20"/>
        </w:rPr>
        <w:t>FONDEJEMPLO</w:t>
      </w:r>
      <w:r w:rsidRPr="00B95268">
        <w:rPr>
          <w:rFonts w:ascii="Arial Narrow" w:hAnsi="Arial Narrow" w:cs="Arial"/>
          <w:color w:val="000000" w:themeColor="text1"/>
          <w:sz w:val="20"/>
          <w:szCs w:val="20"/>
        </w:rPr>
        <w:t xml:space="preserve"> cuenta con una infraestructura tecnológica que le permite administrar los diferentes procesos en el desarrollo de su objeto social. Se cuenta con un plan de contingencias que permanentemente se está actualizando. </w:t>
      </w:r>
    </w:p>
    <w:p w14:paraId="0930AB4A" w14:textId="77777777" w:rsidR="007C0274" w:rsidRPr="00B95268" w:rsidRDefault="007C0274" w:rsidP="00464CA5">
      <w:pPr>
        <w:spacing w:after="0"/>
        <w:contextualSpacing/>
        <w:jc w:val="both"/>
        <w:rPr>
          <w:rFonts w:ascii="Arial Narrow" w:hAnsi="Arial Narrow"/>
          <w:color w:val="000000" w:themeColor="text1"/>
          <w:sz w:val="20"/>
          <w:szCs w:val="20"/>
        </w:rPr>
      </w:pPr>
    </w:p>
    <w:p w14:paraId="2B27EBC2" w14:textId="77777777" w:rsidR="007C0274" w:rsidRPr="00B95268" w:rsidRDefault="007C0274" w:rsidP="00464CA5">
      <w:pPr>
        <w:pStyle w:val="Prrafodelista"/>
        <w:numPr>
          <w:ilvl w:val="0"/>
          <w:numId w:val="13"/>
        </w:numPr>
        <w:contextualSpacing/>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lastRenderedPageBreak/>
        <w:t xml:space="preserve">Medición de Riesgos: </w:t>
      </w:r>
      <w:r w:rsidRPr="00B95268">
        <w:rPr>
          <w:rFonts w:ascii="Arial Narrow" w:hAnsi="Arial Narrow" w:cs="Arial"/>
          <w:color w:val="000000" w:themeColor="text1"/>
          <w:sz w:val="20"/>
          <w:szCs w:val="20"/>
        </w:rPr>
        <w:t xml:space="preserve">La entidad ha avanzado en los procesos de identificación y medición de los diferentes riesgos. Se cuenta además con comités que evalúan permanentemente los riesgos y toman los correctivos necesarios para lograr un desempeño seguro y confiable, tal como se explica en las políticas y división de funciones. </w:t>
      </w:r>
    </w:p>
    <w:p w14:paraId="358C3BF5" w14:textId="77777777" w:rsidR="007C0274" w:rsidRPr="00B95268" w:rsidRDefault="007C0274" w:rsidP="00464CA5">
      <w:pPr>
        <w:spacing w:after="0"/>
        <w:contextualSpacing/>
        <w:jc w:val="both"/>
        <w:rPr>
          <w:rFonts w:ascii="Arial Narrow" w:hAnsi="Arial Narrow"/>
          <w:color w:val="000000" w:themeColor="text1"/>
          <w:sz w:val="20"/>
          <w:szCs w:val="20"/>
        </w:rPr>
      </w:pPr>
    </w:p>
    <w:p w14:paraId="5FE4EE9C" w14:textId="64A875F4" w:rsidR="007C0274" w:rsidRPr="00B95268" w:rsidRDefault="007C0274" w:rsidP="00464CA5">
      <w:pPr>
        <w:pStyle w:val="Prrafodelista"/>
        <w:numPr>
          <w:ilvl w:val="0"/>
          <w:numId w:val="13"/>
        </w:numPr>
        <w:contextualSpacing/>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 xml:space="preserve">Estructura Organizacional: </w:t>
      </w:r>
      <w:r w:rsidRPr="00B95268">
        <w:rPr>
          <w:rFonts w:ascii="Arial Narrow" w:hAnsi="Arial Narrow" w:cs="Arial"/>
          <w:color w:val="000000" w:themeColor="text1"/>
          <w:sz w:val="20"/>
          <w:szCs w:val="20"/>
        </w:rPr>
        <w:t xml:space="preserve">El máximo órgano de dirección es la Asamblea General, compuesta por delegados elegidos por los asociados </w:t>
      </w:r>
      <w:r w:rsidR="00464CA5" w:rsidRPr="00B95268">
        <w:rPr>
          <w:rFonts w:ascii="Arial Narrow" w:hAnsi="Arial Narrow" w:cs="Arial"/>
          <w:color w:val="000000" w:themeColor="text1"/>
          <w:sz w:val="20"/>
          <w:szCs w:val="20"/>
        </w:rPr>
        <w:t>FONDEJEMPLO</w:t>
      </w:r>
      <w:r w:rsidRPr="00B95268">
        <w:rPr>
          <w:rFonts w:ascii="Arial Narrow" w:hAnsi="Arial Narrow" w:cs="Arial"/>
          <w:color w:val="000000" w:themeColor="text1"/>
          <w:sz w:val="20"/>
          <w:szCs w:val="20"/>
        </w:rPr>
        <w:t xml:space="preserve">. Esta Asamblea es la encargada de elegir a la Junta Directiva, el cual se encarga de definir las políticas y directrices de la entidad. Cuenta también </w:t>
      </w:r>
      <w:r w:rsidR="00464CA5" w:rsidRPr="00B95268">
        <w:rPr>
          <w:rFonts w:ascii="Arial Narrow" w:hAnsi="Arial Narrow" w:cs="Arial"/>
          <w:color w:val="000000" w:themeColor="text1"/>
          <w:sz w:val="20"/>
          <w:szCs w:val="20"/>
        </w:rPr>
        <w:t>FONDEJEMPLO</w:t>
      </w:r>
      <w:r w:rsidRPr="00B95268">
        <w:rPr>
          <w:rFonts w:ascii="Arial Narrow" w:hAnsi="Arial Narrow" w:cs="Arial"/>
          <w:color w:val="000000" w:themeColor="text1"/>
          <w:sz w:val="20"/>
          <w:szCs w:val="20"/>
        </w:rPr>
        <w:t xml:space="preserve"> con una Junta de Vigilancia y una Revisoría Fiscal elegidas igualmente por la Asamblea General. La Junta Directiva es el encargado de elegir al Gerente y éste a su vez es el encargado de ejecutar las políticas y decisiones que emita La Junta Directiva. </w:t>
      </w:r>
      <w:r w:rsidR="00464CA5" w:rsidRPr="00B95268">
        <w:rPr>
          <w:rFonts w:ascii="Arial Narrow" w:hAnsi="Arial Narrow" w:cs="Arial"/>
          <w:color w:val="000000" w:themeColor="text1"/>
          <w:sz w:val="20"/>
          <w:szCs w:val="20"/>
        </w:rPr>
        <w:t>FONDEJEMPLO</w:t>
      </w:r>
      <w:r w:rsidRPr="00B95268">
        <w:rPr>
          <w:rFonts w:ascii="Arial Narrow" w:hAnsi="Arial Narrow" w:cs="Arial"/>
          <w:color w:val="000000" w:themeColor="text1"/>
          <w:sz w:val="20"/>
          <w:szCs w:val="20"/>
        </w:rPr>
        <w:t xml:space="preserve"> tiene definidas responsabilidades para cada sección: Contabilidad, Social, Financiero, Auditoría Interna quienes se integran a través de la Gerencia y son independientes entre sí.</w:t>
      </w:r>
    </w:p>
    <w:p w14:paraId="6CA2B0E2" w14:textId="77777777" w:rsidR="007C0274" w:rsidRPr="00B95268" w:rsidRDefault="007C0274" w:rsidP="00464CA5">
      <w:pPr>
        <w:spacing w:after="0"/>
        <w:contextualSpacing/>
        <w:jc w:val="both"/>
        <w:rPr>
          <w:rFonts w:ascii="Arial Narrow" w:hAnsi="Arial Narrow"/>
          <w:color w:val="000000" w:themeColor="text1"/>
          <w:sz w:val="20"/>
          <w:szCs w:val="20"/>
        </w:rPr>
      </w:pPr>
    </w:p>
    <w:p w14:paraId="3868C29E" w14:textId="04CC8FD7" w:rsidR="007C0274" w:rsidRPr="00B95268" w:rsidRDefault="007C0274" w:rsidP="00464CA5">
      <w:pPr>
        <w:pStyle w:val="Prrafodelista"/>
        <w:numPr>
          <w:ilvl w:val="0"/>
          <w:numId w:val="13"/>
        </w:numPr>
        <w:contextualSpacing/>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 xml:space="preserve">Recurso Humano: </w:t>
      </w:r>
      <w:r w:rsidR="00464CA5" w:rsidRPr="00B95268">
        <w:rPr>
          <w:rFonts w:ascii="Arial Narrow" w:hAnsi="Arial Narrow" w:cs="Arial"/>
          <w:color w:val="000000" w:themeColor="text1"/>
          <w:sz w:val="20"/>
          <w:szCs w:val="20"/>
        </w:rPr>
        <w:t>FONDEJEMPLO</w:t>
      </w:r>
      <w:r w:rsidRPr="00B95268">
        <w:rPr>
          <w:rFonts w:ascii="Arial Narrow" w:hAnsi="Arial Narrow" w:cs="Arial"/>
          <w:color w:val="000000" w:themeColor="text1"/>
          <w:sz w:val="20"/>
          <w:szCs w:val="20"/>
        </w:rPr>
        <w:t xml:space="preserve"> cuenta con personal calificado y permanentemente capacitado en temas administrativos y acordes con el área que desempeña. Los responsables de cada área son profesionales.</w:t>
      </w:r>
    </w:p>
    <w:p w14:paraId="25FEEC42" w14:textId="77777777" w:rsidR="007C0274" w:rsidRPr="00B95268" w:rsidRDefault="007C0274" w:rsidP="00464CA5">
      <w:pPr>
        <w:spacing w:after="0"/>
        <w:contextualSpacing/>
        <w:jc w:val="both"/>
        <w:rPr>
          <w:rFonts w:ascii="Arial Narrow" w:hAnsi="Arial Narrow"/>
          <w:color w:val="000000" w:themeColor="text1"/>
          <w:sz w:val="20"/>
          <w:szCs w:val="20"/>
        </w:rPr>
      </w:pPr>
    </w:p>
    <w:p w14:paraId="3FBA770B" w14:textId="77777777" w:rsidR="007C0274" w:rsidRPr="00B95268" w:rsidRDefault="007C0274" w:rsidP="00464CA5">
      <w:pPr>
        <w:spacing w:after="0"/>
        <w:contextualSpacing/>
        <w:jc w:val="both"/>
        <w:rPr>
          <w:rFonts w:ascii="Arial Narrow" w:hAnsi="Arial Narrow"/>
          <w:color w:val="000000" w:themeColor="text1"/>
          <w:sz w:val="20"/>
          <w:szCs w:val="20"/>
        </w:rPr>
      </w:pPr>
      <w:r w:rsidRPr="00B95268">
        <w:rPr>
          <w:rFonts w:ascii="Arial Narrow" w:hAnsi="Arial Narrow"/>
          <w:color w:val="000000" w:themeColor="text1"/>
          <w:sz w:val="20"/>
          <w:szCs w:val="20"/>
        </w:rPr>
        <w:t>Las personas involucradas en el análisis, medición y gestión de riesgos poseen la experiencia, formación profesional y aptitudes necesarias para el ejercicio de sus funciones de manera calificada.</w:t>
      </w:r>
    </w:p>
    <w:p w14:paraId="6F75BD61" w14:textId="77777777" w:rsidR="007C0274" w:rsidRPr="00B95268" w:rsidRDefault="007C0274" w:rsidP="00464CA5">
      <w:pPr>
        <w:spacing w:after="0"/>
        <w:contextualSpacing/>
        <w:jc w:val="both"/>
        <w:rPr>
          <w:rFonts w:ascii="Arial Narrow" w:hAnsi="Arial Narrow"/>
          <w:color w:val="000000" w:themeColor="text1"/>
          <w:sz w:val="20"/>
          <w:szCs w:val="20"/>
        </w:rPr>
      </w:pPr>
    </w:p>
    <w:p w14:paraId="12EF3105" w14:textId="5B5AA6A6" w:rsidR="007C0274" w:rsidRPr="00B95268" w:rsidRDefault="007C0274" w:rsidP="00464CA5">
      <w:pPr>
        <w:pStyle w:val="Prrafodelista"/>
        <w:numPr>
          <w:ilvl w:val="0"/>
          <w:numId w:val="13"/>
        </w:numPr>
        <w:contextualSpacing/>
        <w:jc w:val="both"/>
        <w:rPr>
          <w:rFonts w:ascii="Arial Narrow" w:hAnsi="Arial Narrow" w:cs="Arial"/>
          <w:color w:val="000000" w:themeColor="text1"/>
          <w:sz w:val="20"/>
          <w:szCs w:val="20"/>
        </w:rPr>
      </w:pPr>
      <w:r w:rsidRPr="00B95268">
        <w:rPr>
          <w:rFonts w:ascii="Arial Narrow" w:hAnsi="Arial Narrow" w:cs="Arial"/>
          <w:b/>
          <w:color w:val="000000" w:themeColor="text1"/>
          <w:sz w:val="20"/>
          <w:szCs w:val="20"/>
        </w:rPr>
        <w:t xml:space="preserve">Verificación de Operaciones: </w:t>
      </w:r>
      <w:r w:rsidRPr="00B95268">
        <w:rPr>
          <w:rFonts w:ascii="Arial Narrow" w:hAnsi="Arial Narrow" w:cs="Arial"/>
          <w:color w:val="000000" w:themeColor="text1"/>
          <w:sz w:val="20"/>
          <w:szCs w:val="20"/>
        </w:rPr>
        <w:t xml:space="preserve"> </w:t>
      </w:r>
      <w:r w:rsidR="00464CA5" w:rsidRPr="00B95268">
        <w:rPr>
          <w:rFonts w:ascii="Arial Narrow" w:hAnsi="Arial Narrow" w:cs="Arial"/>
          <w:color w:val="000000" w:themeColor="text1"/>
          <w:sz w:val="20"/>
          <w:szCs w:val="20"/>
        </w:rPr>
        <w:t>FONDEJEMPLO</w:t>
      </w:r>
      <w:r w:rsidRPr="00B95268">
        <w:rPr>
          <w:rFonts w:ascii="Arial Narrow" w:hAnsi="Arial Narrow" w:cs="Arial"/>
          <w:color w:val="000000" w:themeColor="text1"/>
          <w:sz w:val="20"/>
          <w:szCs w:val="20"/>
        </w:rPr>
        <w:t xml:space="preserve"> cuenta con mecanismos de seguridad óptimos que permiten mantener la contabilidad oportuna, cuenta además con una Revisoría Fiscal que apoya en todo momento a la entidad en temas relacionados con las normas legales vigentes y una auditoría interna encargada del seguimiento y orientación en el cumplimiento de los procedimientos establecidos para cada una de las operaciones que se realizan en </w:t>
      </w:r>
      <w:r w:rsidR="00464CA5" w:rsidRPr="00B95268">
        <w:rPr>
          <w:rFonts w:ascii="Arial Narrow" w:hAnsi="Arial Narrow" w:cs="Arial"/>
          <w:color w:val="000000" w:themeColor="text1"/>
          <w:sz w:val="20"/>
          <w:szCs w:val="20"/>
        </w:rPr>
        <w:t>FONDEJEMPLO</w:t>
      </w:r>
      <w:r w:rsidRPr="00B95268">
        <w:rPr>
          <w:rFonts w:ascii="Arial Narrow" w:hAnsi="Arial Narrow" w:cs="Arial"/>
          <w:color w:val="000000" w:themeColor="text1"/>
          <w:sz w:val="20"/>
          <w:szCs w:val="20"/>
        </w:rPr>
        <w:t xml:space="preserve">. La labor realizada por la Revisoría Fiscal hace que estén al tanto de las operaciones realizadas y efectúen revisiones y recomendaciones permanentes para mejorar los procesos internos, los mecanismos de control y de establecimiento de alarmas tempranas para evitar riesgos. </w:t>
      </w:r>
    </w:p>
    <w:p w14:paraId="7D384D2D" w14:textId="77777777" w:rsidR="00D001EF" w:rsidRPr="00B95268" w:rsidRDefault="00D001EF" w:rsidP="00464CA5">
      <w:pPr>
        <w:spacing w:after="0"/>
        <w:jc w:val="both"/>
        <w:rPr>
          <w:rFonts w:ascii="Arial Narrow" w:hAnsi="Arial Narrow"/>
          <w:i/>
          <w:iCs/>
          <w:color w:val="000000" w:themeColor="text1"/>
          <w:sz w:val="20"/>
          <w:szCs w:val="20"/>
        </w:rPr>
      </w:pPr>
    </w:p>
    <w:sectPr w:rsidR="00D001EF" w:rsidRPr="00B95268" w:rsidSect="00F80965">
      <w:headerReference w:type="default" r:id="rId9"/>
      <w:footerReference w:type="default" r:id="rId10"/>
      <w:headerReference w:type="first" r:id="rId11"/>
      <w:pgSz w:w="12240" w:h="15840" w:code="1"/>
      <w:pgMar w:top="1440" w:right="1080" w:bottom="1440" w:left="1080" w:header="0"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66F873" w14:textId="77777777" w:rsidR="00FD6BC5" w:rsidRDefault="00FD6BC5" w:rsidP="00AB6419">
      <w:pPr>
        <w:spacing w:after="0"/>
      </w:pPr>
      <w:r>
        <w:separator/>
      </w:r>
    </w:p>
  </w:endnote>
  <w:endnote w:type="continuationSeparator" w:id="0">
    <w:p w14:paraId="79EB3F96" w14:textId="77777777" w:rsidR="00FD6BC5" w:rsidRDefault="00FD6BC5" w:rsidP="00AB641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 Antiqua">
    <w:panose1 w:val="02040602050305030304"/>
    <w:charset w:val="00"/>
    <w:family w:val="roman"/>
    <w:pitch w:val="variable"/>
    <w:sig w:usb0="00000287" w:usb1="00000000" w:usb2="00000000" w:usb3="00000000" w:csb0="0000009F" w:csb1="00000000"/>
  </w:font>
  <w:font w:name="Droid Sans">
    <w:altName w:val="MS Mincho"/>
    <w:charset w:val="80"/>
    <w:family w:val="auto"/>
    <w:pitch w:val="variable"/>
  </w:font>
  <w:font w:name="Lohit Hindi">
    <w:altName w:val="MS Mincho"/>
    <w:charset w:val="80"/>
    <w:family w:val="auto"/>
    <w:pitch w:val="variable"/>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02203185"/>
      <w:docPartObj>
        <w:docPartGallery w:val="Page Numbers (Bottom of Page)"/>
        <w:docPartUnique/>
      </w:docPartObj>
    </w:sdtPr>
    <w:sdtEndPr/>
    <w:sdtContent>
      <w:p w14:paraId="46120833" w14:textId="77777777" w:rsidR="00F80965" w:rsidRDefault="00F80965">
        <w:pPr>
          <w:pStyle w:val="Piedepgina"/>
          <w:jc w:val="center"/>
        </w:pPr>
        <w:r>
          <w:fldChar w:fldCharType="begin"/>
        </w:r>
        <w:r>
          <w:instrText>PAGE   \* MERGEFORMAT</w:instrText>
        </w:r>
        <w:r>
          <w:fldChar w:fldCharType="separate"/>
        </w:r>
        <w:r w:rsidR="004A1C64" w:rsidRPr="004A1C64">
          <w:rPr>
            <w:noProof/>
            <w:lang w:val="es-ES"/>
          </w:rPr>
          <w:t>17</w:t>
        </w:r>
        <w:r>
          <w:fldChar w:fldCharType="end"/>
        </w:r>
      </w:p>
    </w:sdtContent>
  </w:sdt>
  <w:p w14:paraId="3CD16D7C" w14:textId="77777777" w:rsidR="00F80965" w:rsidRDefault="00F8096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9DB7C1" w14:textId="77777777" w:rsidR="00FD6BC5" w:rsidRDefault="00FD6BC5" w:rsidP="00AB6419">
      <w:pPr>
        <w:spacing w:after="0"/>
      </w:pPr>
      <w:r>
        <w:separator/>
      </w:r>
    </w:p>
  </w:footnote>
  <w:footnote w:type="continuationSeparator" w:id="0">
    <w:p w14:paraId="71348CCA" w14:textId="77777777" w:rsidR="00FD6BC5" w:rsidRDefault="00FD6BC5" w:rsidP="00AB6419">
      <w:pPr>
        <w:spacing w:after="0"/>
      </w:pPr>
      <w:r>
        <w:continuationSeparator/>
      </w:r>
    </w:p>
  </w:footnote>
  <w:footnote w:id="1">
    <w:p w14:paraId="1C020146" w14:textId="77777777" w:rsidR="00F80965" w:rsidRDefault="00F80965" w:rsidP="006A4943">
      <w:pPr>
        <w:pStyle w:val="Textonotapie"/>
      </w:pPr>
      <w:r>
        <w:rPr>
          <w:rStyle w:val="Refdenotaalpie"/>
        </w:rPr>
        <w:footnoteRef/>
      </w:r>
      <w:r>
        <w:t xml:space="preserve"> Circular Básica Contable y Financiera.</w:t>
      </w:r>
    </w:p>
  </w:footnote>
  <w:footnote w:id="2">
    <w:p w14:paraId="13F7A284" w14:textId="77777777" w:rsidR="00F80965" w:rsidRDefault="00F80965" w:rsidP="006A4943">
      <w:pPr>
        <w:pStyle w:val="Textonotapie"/>
      </w:pPr>
      <w:r>
        <w:rPr>
          <w:rStyle w:val="Refdenotaalpie"/>
        </w:rPr>
        <w:footnoteRef/>
      </w:r>
      <w:r>
        <w:t xml:space="preserve"> Ibídem.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5000" w:type="pct"/>
      <w:tblInd w:w="2" w:type="dxa"/>
      <w:tblBorders>
        <w:bottom w:val="single" w:sz="18" w:space="0" w:color="808080"/>
        <w:insideV w:val="single" w:sz="18" w:space="0" w:color="808080"/>
      </w:tblBorders>
      <w:tblCellMar>
        <w:top w:w="72" w:type="dxa"/>
        <w:left w:w="115" w:type="dxa"/>
        <w:bottom w:w="72" w:type="dxa"/>
        <w:right w:w="115" w:type="dxa"/>
      </w:tblCellMar>
      <w:tblLook w:val="00A0" w:firstRow="1" w:lastRow="0" w:firstColumn="1" w:lastColumn="0" w:noHBand="0" w:noVBand="0"/>
    </w:tblPr>
    <w:tblGrid>
      <w:gridCol w:w="8768"/>
      <w:gridCol w:w="1312"/>
    </w:tblGrid>
    <w:tr w:rsidR="00D04429" w:rsidRPr="00122107" w14:paraId="5390C756" w14:textId="77777777" w:rsidTr="00022B16">
      <w:trPr>
        <w:trHeight w:val="288"/>
      </w:trPr>
      <w:tc>
        <w:tcPr>
          <w:tcW w:w="7765" w:type="dxa"/>
          <w:tcBorders>
            <w:bottom w:val="single" w:sz="18" w:space="0" w:color="808080"/>
          </w:tcBorders>
        </w:tcPr>
        <w:p w14:paraId="1FE04F8F" w14:textId="77777777" w:rsidR="00D04429" w:rsidRDefault="00D04429" w:rsidP="00D04429">
          <w:pPr>
            <w:pStyle w:val="Encabezado"/>
            <w:rPr>
              <w:rFonts w:ascii="Cambria" w:eastAsia="MS Gothic" w:hAnsi="Cambria" w:cs="Cambria"/>
              <w:sz w:val="32"/>
              <w:szCs w:val="36"/>
            </w:rPr>
          </w:pPr>
        </w:p>
        <w:p w14:paraId="7B58E3A2" w14:textId="77777777" w:rsidR="00D04429" w:rsidRPr="00E8660C" w:rsidRDefault="00D04429" w:rsidP="00D04429">
          <w:pPr>
            <w:pStyle w:val="Encabezado"/>
            <w:rPr>
              <w:rFonts w:ascii="Cambria" w:eastAsia="MS Gothic" w:hAnsi="Cambria" w:cs="Cambria"/>
              <w:sz w:val="32"/>
              <w:szCs w:val="36"/>
            </w:rPr>
          </w:pPr>
          <w:r>
            <w:rPr>
              <w:rFonts w:ascii="Cambria" w:eastAsia="MS Gothic" w:hAnsi="Cambria" w:cs="Cambria"/>
              <w:sz w:val="32"/>
              <w:szCs w:val="36"/>
            </w:rPr>
            <w:t>NOTAS A LOS ESTADOS FINANCIEROS INDIVIDUALES</w:t>
          </w:r>
        </w:p>
      </w:tc>
      <w:tc>
        <w:tcPr>
          <w:tcW w:w="1105" w:type="dxa"/>
          <w:tcBorders>
            <w:bottom w:val="single" w:sz="18" w:space="0" w:color="808080"/>
          </w:tcBorders>
        </w:tcPr>
        <w:p w14:paraId="1C21B105" w14:textId="09ED23E8" w:rsidR="00D04429" w:rsidRDefault="00464CA5" w:rsidP="00D04429">
          <w:pPr>
            <w:pStyle w:val="Encabezado"/>
            <w:rPr>
              <w:rFonts w:ascii="Cambria" w:eastAsia="MS Gothic" w:hAnsi="Cambria" w:cs="Cambria"/>
              <w:b/>
              <w:bCs/>
              <w:color w:val="4F81BD"/>
              <w:sz w:val="36"/>
              <w:szCs w:val="36"/>
            </w:rPr>
          </w:pPr>
          <w:r>
            <w:rPr>
              <w:rFonts w:ascii="Cambria" w:eastAsia="MS Gothic" w:hAnsi="Cambria" w:cs="Cambria"/>
              <w:b/>
              <w:bCs/>
              <w:color w:val="4F81BD"/>
              <w:sz w:val="36"/>
              <w:szCs w:val="36"/>
            </w:rPr>
            <w:t>LOGO</w:t>
          </w:r>
        </w:p>
      </w:tc>
    </w:tr>
  </w:tbl>
  <w:p w14:paraId="743C02C2" w14:textId="77777777" w:rsidR="00F80965" w:rsidRPr="00D04429" w:rsidRDefault="00F80965" w:rsidP="004A1C64">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5000" w:type="pct"/>
      <w:tblInd w:w="2" w:type="dxa"/>
      <w:tblBorders>
        <w:bottom w:val="single" w:sz="18" w:space="0" w:color="808080"/>
        <w:insideV w:val="single" w:sz="18" w:space="0" w:color="808080"/>
      </w:tblBorders>
      <w:tblCellMar>
        <w:top w:w="72" w:type="dxa"/>
        <w:left w:w="115" w:type="dxa"/>
        <w:bottom w:w="72" w:type="dxa"/>
        <w:right w:w="115" w:type="dxa"/>
      </w:tblCellMar>
      <w:tblLook w:val="00A0" w:firstRow="1" w:lastRow="0" w:firstColumn="1" w:lastColumn="0" w:noHBand="0" w:noVBand="0"/>
    </w:tblPr>
    <w:tblGrid>
      <w:gridCol w:w="7390"/>
      <w:gridCol w:w="2690"/>
    </w:tblGrid>
    <w:tr w:rsidR="00F80965" w:rsidRPr="00122107" w14:paraId="423B9624" w14:textId="77777777" w:rsidTr="00DF6073">
      <w:trPr>
        <w:trHeight w:val="288"/>
      </w:trPr>
      <w:tc>
        <w:tcPr>
          <w:tcW w:w="7765" w:type="dxa"/>
          <w:tcBorders>
            <w:bottom w:val="single" w:sz="18" w:space="0" w:color="808080"/>
          </w:tcBorders>
        </w:tcPr>
        <w:p w14:paraId="51149E4A" w14:textId="77777777" w:rsidR="00F80965" w:rsidRDefault="00F80965" w:rsidP="00DF6073">
          <w:pPr>
            <w:pStyle w:val="Encabezado"/>
            <w:rPr>
              <w:rFonts w:ascii="Cambria" w:eastAsia="MS Gothic" w:hAnsi="Cambria" w:cs="Cambria"/>
              <w:sz w:val="32"/>
              <w:szCs w:val="36"/>
            </w:rPr>
          </w:pPr>
        </w:p>
        <w:p w14:paraId="1F096EB4" w14:textId="77777777" w:rsidR="00F80965" w:rsidRPr="00E8660C" w:rsidRDefault="00F80965" w:rsidP="00DF6073">
          <w:pPr>
            <w:pStyle w:val="Encabezado"/>
            <w:rPr>
              <w:rFonts w:ascii="Cambria" w:eastAsia="MS Gothic" w:hAnsi="Cambria" w:cs="Cambria"/>
              <w:sz w:val="32"/>
              <w:szCs w:val="36"/>
            </w:rPr>
          </w:pPr>
          <w:r>
            <w:rPr>
              <w:rFonts w:ascii="Cambria" w:eastAsia="MS Gothic" w:hAnsi="Cambria" w:cs="Cambria"/>
              <w:sz w:val="32"/>
              <w:szCs w:val="36"/>
            </w:rPr>
            <w:t>NOTAS A LOS ESTADOS FINANCIEROS INDIVIDUALES</w:t>
          </w:r>
        </w:p>
      </w:tc>
      <w:tc>
        <w:tcPr>
          <w:tcW w:w="1105" w:type="dxa"/>
          <w:tcBorders>
            <w:bottom w:val="single" w:sz="18" w:space="0" w:color="808080"/>
          </w:tcBorders>
        </w:tcPr>
        <w:p w14:paraId="47E89F7F" w14:textId="163030C9" w:rsidR="00F80965" w:rsidRDefault="00464CA5" w:rsidP="00DF6073">
          <w:pPr>
            <w:pStyle w:val="Encabezado"/>
            <w:rPr>
              <w:rFonts w:ascii="Cambria" w:eastAsia="MS Gothic" w:hAnsi="Cambria" w:cs="Cambria"/>
              <w:b/>
              <w:bCs/>
              <w:color w:val="4F81BD"/>
              <w:sz w:val="36"/>
              <w:szCs w:val="36"/>
            </w:rPr>
          </w:pPr>
          <w:r>
            <w:rPr>
              <w:rFonts w:ascii="Cambria" w:eastAsia="MS Gothic" w:hAnsi="Cambria" w:cs="Cambria"/>
              <w:b/>
              <w:bCs/>
              <w:color w:val="4F81BD"/>
              <w:sz w:val="36"/>
              <w:szCs w:val="36"/>
            </w:rPr>
            <w:t>FONDEJEMPLO</w:t>
          </w:r>
        </w:p>
      </w:tc>
    </w:tr>
  </w:tbl>
  <w:p w14:paraId="02FBB61A" w14:textId="77777777" w:rsidR="00F80965" w:rsidRDefault="00F80965" w:rsidP="00DF6073">
    <w:pPr>
      <w:pStyle w:val="Encabezado"/>
    </w:pPr>
  </w:p>
  <w:p w14:paraId="0D85C0D1" w14:textId="77777777" w:rsidR="00F80965" w:rsidRDefault="00F8096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singleLevel"/>
    <w:tmpl w:val="00000001"/>
    <w:name w:val="WW8Num1"/>
    <w:lvl w:ilvl="0">
      <w:start w:val="1"/>
      <w:numFmt w:val="bullet"/>
      <w:lvlText w:val=""/>
      <w:lvlJc w:val="left"/>
      <w:pPr>
        <w:tabs>
          <w:tab w:val="num" w:pos="0"/>
        </w:tabs>
        <w:ind w:left="720" w:hanging="360"/>
      </w:pPr>
      <w:rPr>
        <w:rFonts w:ascii="Symbol" w:hAnsi="Symbol" w:cs="OpenSymbol"/>
      </w:rPr>
    </w:lvl>
  </w:abstractNum>
  <w:abstractNum w:abstractNumId="1" w15:restartNumberingAfterBreak="0">
    <w:nsid w:val="00000002"/>
    <w:multiLevelType w:val="singleLevel"/>
    <w:tmpl w:val="CE8EC5A8"/>
    <w:name w:val="WW8Num2"/>
    <w:lvl w:ilvl="0">
      <w:start w:val="1"/>
      <w:numFmt w:val="decimal"/>
      <w:lvlText w:val="%1."/>
      <w:lvlJc w:val="left"/>
      <w:pPr>
        <w:tabs>
          <w:tab w:val="num" w:pos="0"/>
        </w:tabs>
        <w:ind w:left="720" w:hanging="360"/>
      </w:pPr>
      <w:rPr>
        <w:b w:val="0"/>
      </w:rPr>
    </w:lvl>
  </w:abstractNum>
  <w:abstractNum w:abstractNumId="2" w15:restartNumberingAfterBreak="0">
    <w:nsid w:val="022742DB"/>
    <w:multiLevelType w:val="hybridMultilevel"/>
    <w:tmpl w:val="0FD4A3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64359C3"/>
    <w:multiLevelType w:val="hybridMultilevel"/>
    <w:tmpl w:val="498013E2"/>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697042E"/>
    <w:multiLevelType w:val="hybridMultilevel"/>
    <w:tmpl w:val="AE92A582"/>
    <w:lvl w:ilvl="0" w:tplc="2CA65E00">
      <w:numFmt w:val="bullet"/>
      <w:lvlText w:val="-"/>
      <w:lvlJc w:val="left"/>
      <w:pPr>
        <w:ind w:left="720" w:hanging="360"/>
      </w:pPr>
      <w:rPr>
        <w:rFonts w:ascii="Calibri" w:eastAsia="Calibri" w:hAnsi="Calibri" w:cs="Aria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E1A4108"/>
    <w:multiLevelType w:val="hybridMultilevel"/>
    <w:tmpl w:val="2C5C12F0"/>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CAC3093"/>
    <w:multiLevelType w:val="hybridMultilevel"/>
    <w:tmpl w:val="858AA92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34A02675"/>
    <w:multiLevelType w:val="hybridMultilevel"/>
    <w:tmpl w:val="088C6834"/>
    <w:lvl w:ilvl="0" w:tplc="7A0C979E">
      <w:start w:val="5"/>
      <w:numFmt w:val="bullet"/>
      <w:lvlText w:val="-"/>
      <w:lvlJc w:val="left"/>
      <w:pPr>
        <w:ind w:left="720" w:hanging="360"/>
      </w:pPr>
      <w:rPr>
        <w:rFonts w:ascii="Calibri" w:eastAsia="Times New Roman" w:hAnsi="Calibri" w:cs="Times New Roman" w:hint="default"/>
      </w:rPr>
    </w:lvl>
    <w:lvl w:ilvl="1" w:tplc="7A0C979E">
      <w:start w:val="5"/>
      <w:numFmt w:val="bullet"/>
      <w:lvlText w:val="-"/>
      <w:lvlJc w:val="left"/>
      <w:pPr>
        <w:ind w:left="1440" w:hanging="360"/>
      </w:pPr>
      <w:rPr>
        <w:rFonts w:ascii="Calibri" w:eastAsia="Times New Roman" w:hAnsi="Calibri" w:cs="Times New Roman"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77A7EE1"/>
    <w:multiLevelType w:val="hybridMultilevel"/>
    <w:tmpl w:val="863AC3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3C5D7832"/>
    <w:multiLevelType w:val="hybridMultilevel"/>
    <w:tmpl w:val="D7428A3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6060B5B"/>
    <w:multiLevelType w:val="hybridMultilevel"/>
    <w:tmpl w:val="8CF2986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58C1294E"/>
    <w:multiLevelType w:val="hybridMultilevel"/>
    <w:tmpl w:val="3626AD74"/>
    <w:lvl w:ilvl="0" w:tplc="7A0C979E">
      <w:start w:val="5"/>
      <w:numFmt w:val="bullet"/>
      <w:lvlText w:val="-"/>
      <w:lvlJc w:val="left"/>
      <w:pPr>
        <w:ind w:left="1080" w:hanging="360"/>
      </w:pPr>
      <w:rPr>
        <w:rFonts w:ascii="Calibri" w:eastAsia="Times New Roman" w:hAnsi="Calibri" w:cs="Times New Roman" w:hint="default"/>
      </w:rPr>
    </w:lvl>
    <w:lvl w:ilvl="1" w:tplc="240A0003">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2" w15:restartNumberingAfterBreak="0">
    <w:nsid w:val="5B5E6256"/>
    <w:multiLevelType w:val="hybridMultilevel"/>
    <w:tmpl w:val="A4E8033A"/>
    <w:lvl w:ilvl="0" w:tplc="2CA65E00">
      <w:numFmt w:val="bullet"/>
      <w:lvlText w:val="-"/>
      <w:lvlJc w:val="left"/>
      <w:pPr>
        <w:ind w:left="360" w:hanging="360"/>
      </w:pPr>
      <w:rPr>
        <w:rFonts w:ascii="Calibri" w:eastAsia="Calibri" w:hAnsi="Calibri" w:cs="Arial" w:hint="default"/>
      </w:rPr>
    </w:lvl>
    <w:lvl w:ilvl="1" w:tplc="240A0003">
      <w:start w:val="1"/>
      <w:numFmt w:val="bullet"/>
      <w:lvlText w:val="o"/>
      <w:lvlJc w:val="left"/>
      <w:pPr>
        <w:ind w:left="720" w:hanging="360"/>
      </w:pPr>
      <w:rPr>
        <w:rFonts w:ascii="Courier New" w:hAnsi="Courier New" w:cs="Courier New" w:hint="default"/>
      </w:rPr>
    </w:lvl>
    <w:lvl w:ilvl="2" w:tplc="240A0005">
      <w:start w:val="1"/>
      <w:numFmt w:val="bullet"/>
      <w:lvlText w:val=""/>
      <w:lvlJc w:val="left"/>
      <w:pPr>
        <w:ind w:left="1440" w:hanging="360"/>
      </w:pPr>
      <w:rPr>
        <w:rFonts w:ascii="Wingdings" w:hAnsi="Wingdings" w:hint="default"/>
      </w:rPr>
    </w:lvl>
    <w:lvl w:ilvl="3" w:tplc="240A0001" w:tentative="1">
      <w:start w:val="1"/>
      <w:numFmt w:val="bullet"/>
      <w:lvlText w:val=""/>
      <w:lvlJc w:val="left"/>
      <w:pPr>
        <w:ind w:left="2160" w:hanging="360"/>
      </w:pPr>
      <w:rPr>
        <w:rFonts w:ascii="Symbol" w:hAnsi="Symbol" w:hint="default"/>
      </w:rPr>
    </w:lvl>
    <w:lvl w:ilvl="4" w:tplc="240A0003" w:tentative="1">
      <w:start w:val="1"/>
      <w:numFmt w:val="bullet"/>
      <w:lvlText w:val="o"/>
      <w:lvlJc w:val="left"/>
      <w:pPr>
        <w:ind w:left="2880" w:hanging="360"/>
      </w:pPr>
      <w:rPr>
        <w:rFonts w:ascii="Courier New" w:hAnsi="Courier New" w:cs="Courier New" w:hint="default"/>
      </w:rPr>
    </w:lvl>
    <w:lvl w:ilvl="5" w:tplc="240A0005" w:tentative="1">
      <w:start w:val="1"/>
      <w:numFmt w:val="bullet"/>
      <w:lvlText w:val=""/>
      <w:lvlJc w:val="left"/>
      <w:pPr>
        <w:ind w:left="3600" w:hanging="360"/>
      </w:pPr>
      <w:rPr>
        <w:rFonts w:ascii="Wingdings" w:hAnsi="Wingdings" w:hint="default"/>
      </w:rPr>
    </w:lvl>
    <w:lvl w:ilvl="6" w:tplc="240A0001" w:tentative="1">
      <w:start w:val="1"/>
      <w:numFmt w:val="bullet"/>
      <w:lvlText w:val=""/>
      <w:lvlJc w:val="left"/>
      <w:pPr>
        <w:ind w:left="4320" w:hanging="360"/>
      </w:pPr>
      <w:rPr>
        <w:rFonts w:ascii="Symbol" w:hAnsi="Symbol" w:hint="default"/>
      </w:rPr>
    </w:lvl>
    <w:lvl w:ilvl="7" w:tplc="240A0003" w:tentative="1">
      <w:start w:val="1"/>
      <w:numFmt w:val="bullet"/>
      <w:lvlText w:val="o"/>
      <w:lvlJc w:val="left"/>
      <w:pPr>
        <w:ind w:left="5040" w:hanging="360"/>
      </w:pPr>
      <w:rPr>
        <w:rFonts w:ascii="Courier New" w:hAnsi="Courier New" w:cs="Courier New" w:hint="default"/>
      </w:rPr>
    </w:lvl>
    <w:lvl w:ilvl="8" w:tplc="240A0005" w:tentative="1">
      <w:start w:val="1"/>
      <w:numFmt w:val="bullet"/>
      <w:lvlText w:val=""/>
      <w:lvlJc w:val="left"/>
      <w:pPr>
        <w:ind w:left="5760" w:hanging="360"/>
      </w:pPr>
      <w:rPr>
        <w:rFonts w:ascii="Wingdings" w:hAnsi="Wingdings" w:hint="default"/>
      </w:rPr>
    </w:lvl>
  </w:abstractNum>
  <w:abstractNum w:abstractNumId="13" w15:restartNumberingAfterBreak="0">
    <w:nsid w:val="6CD14BAC"/>
    <w:multiLevelType w:val="hybridMultilevel"/>
    <w:tmpl w:val="55F02B10"/>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771F3E9A"/>
    <w:multiLevelType w:val="hybridMultilevel"/>
    <w:tmpl w:val="2DA2293E"/>
    <w:lvl w:ilvl="0" w:tplc="C256F874">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8"/>
  </w:num>
  <w:num w:numId="2">
    <w:abstractNumId w:val="13"/>
  </w:num>
  <w:num w:numId="3">
    <w:abstractNumId w:val="6"/>
  </w:num>
  <w:num w:numId="4">
    <w:abstractNumId w:val="10"/>
  </w:num>
  <w:num w:numId="5">
    <w:abstractNumId w:val="5"/>
  </w:num>
  <w:num w:numId="6">
    <w:abstractNumId w:val="2"/>
  </w:num>
  <w:num w:numId="7">
    <w:abstractNumId w:val="9"/>
  </w:num>
  <w:num w:numId="8">
    <w:abstractNumId w:val="4"/>
  </w:num>
  <w:num w:numId="9">
    <w:abstractNumId w:val="11"/>
  </w:num>
  <w:num w:numId="10">
    <w:abstractNumId w:val="7"/>
  </w:num>
  <w:num w:numId="11">
    <w:abstractNumId w:val="14"/>
  </w:num>
  <w:num w:numId="12">
    <w:abstractNumId w:val="12"/>
  </w:num>
  <w:num w:numId="13">
    <w:abstractNumId w:val="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6"/>
  <w:embedSystemFonts/>
  <w:activeWritingStyle w:appName="MSWord" w:lang="pt-BR" w:vendorID="64" w:dllVersion="6" w:nlCheck="1" w:checkStyle="0"/>
  <w:activeWritingStyle w:appName="MSWord" w:lang="es-ES" w:vendorID="64" w:dllVersion="6" w:nlCheck="1" w:checkStyle="1"/>
  <w:activeWritingStyle w:appName="MSWord" w:lang="es-CO" w:vendorID="64" w:dllVersion="6" w:nlCheck="1" w:checkStyle="1"/>
  <w:activeWritingStyle w:appName="MSWord" w:lang="es-ES_tradnl" w:vendorID="64" w:dllVersion="6" w:nlCheck="1" w:checkStyle="1"/>
  <w:activeWritingStyle w:appName="MSWord" w:lang="es-PR" w:vendorID="64" w:dllVersion="6" w:nlCheck="1" w:checkStyle="1"/>
  <w:activeWritingStyle w:appName="MSWord" w:lang="fr-FR" w:vendorID="64" w:dllVersion="6" w:nlCheck="1" w:checkStyle="1"/>
  <w:activeWritingStyle w:appName="MSWord" w:lang="en-US" w:vendorID="64" w:dllVersion="6" w:nlCheck="1" w:checkStyle="1"/>
  <w:activeWritingStyle w:appName="MSWord" w:lang="es-CO" w:vendorID="64" w:dllVersion="4096" w:nlCheck="1" w:checkStyle="0"/>
  <w:activeWritingStyle w:appName="MSWord" w:lang="es-ES_tradnl" w:vendorID="64" w:dllVersion="4096" w:nlCheck="1" w:checkStyle="0"/>
  <w:activeWritingStyle w:appName="MSWord" w:lang="es-ES" w:vendorID="64" w:dllVersion="4096" w:nlCheck="1" w:checkStyle="0"/>
  <w:activeWritingStyle w:appName="MSWord" w:lang="fr-FR" w:vendorID="64" w:dllVersion="4096" w:nlCheck="1" w:checkStyle="0"/>
  <w:activeWritingStyle w:appName="MSWord" w:lang="en-US" w:vendorID="64" w:dllVersion="4096" w:nlCheck="1" w:checkStyle="0"/>
  <w:activeWritingStyle w:appName="MSWord" w:lang="pt-BR" w:vendorID="64" w:dllVersion="4096" w:nlCheck="1" w:checkStyle="0"/>
  <w:proofState w:spelling="clean" w:grammar="clean"/>
  <w:defaultTabStop w:val="708"/>
  <w:hyphenationZone w:val="425"/>
  <w:doNotHyphenateCaps/>
  <w:drawingGridHorizontalSpacing w:val="120"/>
  <w:displayHorizontalDrawingGridEvery w:val="2"/>
  <w:characterSpacingControl w:val="doNotCompress"/>
  <w:doNotValidateAgainstSchema/>
  <w:doNotDemarcateInvalidXml/>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28A8"/>
    <w:rsid w:val="00000711"/>
    <w:rsid w:val="00005E0B"/>
    <w:rsid w:val="0001087A"/>
    <w:rsid w:val="00016DE0"/>
    <w:rsid w:val="00017102"/>
    <w:rsid w:val="00017400"/>
    <w:rsid w:val="000236E7"/>
    <w:rsid w:val="00023C09"/>
    <w:rsid w:val="0002415F"/>
    <w:rsid w:val="000243C2"/>
    <w:rsid w:val="000244C3"/>
    <w:rsid w:val="00026A52"/>
    <w:rsid w:val="00027A7F"/>
    <w:rsid w:val="00027F6B"/>
    <w:rsid w:val="00032821"/>
    <w:rsid w:val="00033074"/>
    <w:rsid w:val="000358DA"/>
    <w:rsid w:val="00036461"/>
    <w:rsid w:val="000366B3"/>
    <w:rsid w:val="00043181"/>
    <w:rsid w:val="000435C1"/>
    <w:rsid w:val="000448DA"/>
    <w:rsid w:val="000461B9"/>
    <w:rsid w:val="00050A1E"/>
    <w:rsid w:val="00051385"/>
    <w:rsid w:val="0005246E"/>
    <w:rsid w:val="00053B3A"/>
    <w:rsid w:val="00055A25"/>
    <w:rsid w:val="00056493"/>
    <w:rsid w:val="000603EA"/>
    <w:rsid w:val="00063666"/>
    <w:rsid w:val="00064FEA"/>
    <w:rsid w:val="00065014"/>
    <w:rsid w:val="000701B9"/>
    <w:rsid w:val="00071CD4"/>
    <w:rsid w:val="00072416"/>
    <w:rsid w:val="00072C28"/>
    <w:rsid w:val="00074473"/>
    <w:rsid w:val="00077324"/>
    <w:rsid w:val="000804FC"/>
    <w:rsid w:val="000807C8"/>
    <w:rsid w:val="00082095"/>
    <w:rsid w:val="00082582"/>
    <w:rsid w:val="00084179"/>
    <w:rsid w:val="000850DC"/>
    <w:rsid w:val="0008639B"/>
    <w:rsid w:val="000868F7"/>
    <w:rsid w:val="00086DB2"/>
    <w:rsid w:val="00087174"/>
    <w:rsid w:val="00087714"/>
    <w:rsid w:val="00094B8C"/>
    <w:rsid w:val="000967F5"/>
    <w:rsid w:val="000A1B49"/>
    <w:rsid w:val="000A363D"/>
    <w:rsid w:val="000A6186"/>
    <w:rsid w:val="000A7C6E"/>
    <w:rsid w:val="000B1CCE"/>
    <w:rsid w:val="000B35D2"/>
    <w:rsid w:val="000B3E49"/>
    <w:rsid w:val="000B5A22"/>
    <w:rsid w:val="000B5E71"/>
    <w:rsid w:val="000B6227"/>
    <w:rsid w:val="000B6F4F"/>
    <w:rsid w:val="000B75A9"/>
    <w:rsid w:val="000C18CF"/>
    <w:rsid w:val="000C1F51"/>
    <w:rsid w:val="000C1F8A"/>
    <w:rsid w:val="000C227F"/>
    <w:rsid w:val="000C23CD"/>
    <w:rsid w:val="000C393B"/>
    <w:rsid w:val="000C4DE4"/>
    <w:rsid w:val="000D006D"/>
    <w:rsid w:val="000D0741"/>
    <w:rsid w:val="000D2963"/>
    <w:rsid w:val="000D2ED1"/>
    <w:rsid w:val="000D2F2C"/>
    <w:rsid w:val="000D4D9A"/>
    <w:rsid w:val="000E04F1"/>
    <w:rsid w:val="000E290C"/>
    <w:rsid w:val="000E38AB"/>
    <w:rsid w:val="000E3B8C"/>
    <w:rsid w:val="000E4557"/>
    <w:rsid w:val="000E4BC9"/>
    <w:rsid w:val="000E5678"/>
    <w:rsid w:val="000E689D"/>
    <w:rsid w:val="000F1F21"/>
    <w:rsid w:val="000F241B"/>
    <w:rsid w:val="000F6798"/>
    <w:rsid w:val="000F7DBF"/>
    <w:rsid w:val="001003D6"/>
    <w:rsid w:val="00100A83"/>
    <w:rsid w:val="0010298D"/>
    <w:rsid w:val="00103CCA"/>
    <w:rsid w:val="00103D99"/>
    <w:rsid w:val="0010612D"/>
    <w:rsid w:val="00106E63"/>
    <w:rsid w:val="00107C27"/>
    <w:rsid w:val="00110647"/>
    <w:rsid w:val="001108BC"/>
    <w:rsid w:val="001174CE"/>
    <w:rsid w:val="0012072D"/>
    <w:rsid w:val="001218E4"/>
    <w:rsid w:val="00122107"/>
    <w:rsid w:val="001227F4"/>
    <w:rsid w:val="00122865"/>
    <w:rsid w:val="0013043E"/>
    <w:rsid w:val="001320DC"/>
    <w:rsid w:val="00132135"/>
    <w:rsid w:val="001321F3"/>
    <w:rsid w:val="00133DAA"/>
    <w:rsid w:val="001358B4"/>
    <w:rsid w:val="0014017E"/>
    <w:rsid w:val="00142722"/>
    <w:rsid w:val="00143AFD"/>
    <w:rsid w:val="00147527"/>
    <w:rsid w:val="001517C6"/>
    <w:rsid w:val="00151CCA"/>
    <w:rsid w:val="00155EE6"/>
    <w:rsid w:val="00160C81"/>
    <w:rsid w:val="00160D85"/>
    <w:rsid w:val="00161092"/>
    <w:rsid w:val="00161EA8"/>
    <w:rsid w:val="00163C24"/>
    <w:rsid w:val="001642B2"/>
    <w:rsid w:val="00164A3E"/>
    <w:rsid w:val="00164D45"/>
    <w:rsid w:val="001653E5"/>
    <w:rsid w:val="00167844"/>
    <w:rsid w:val="001725BD"/>
    <w:rsid w:val="00174058"/>
    <w:rsid w:val="001755B7"/>
    <w:rsid w:val="00175DA9"/>
    <w:rsid w:val="00181711"/>
    <w:rsid w:val="00181D16"/>
    <w:rsid w:val="001847D6"/>
    <w:rsid w:val="001863B0"/>
    <w:rsid w:val="0018687C"/>
    <w:rsid w:val="00190856"/>
    <w:rsid w:val="00190EF0"/>
    <w:rsid w:val="00191569"/>
    <w:rsid w:val="001956F4"/>
    <w:rsid w:val="00196902"/>
    <w:rsid w:val="00197F26"/>
    <w:rsid w:val="001A25CB"/>
    <w:rsid w:val="001A4B35"/>
    <w:rsid w:val="001A5068"/>
    <w:rsid w:val="001A54FC"/>
    <w:rsid w:val="001B1162"/>
    <w:rsid w:val="001B3CCD"/>
    <w:rsid w:val="001B6112"/>
    <w:rsid w:val="001C2D11"/>
    <w:rsid w:val="001C3333"/>
    <w:rsid w:val="001C5058"/>
    <w:rsid w:val="001C5199"/>
    <w:rsid w:val="001C7E6F"/>
    <w:rsid w:val="001D0922"/>
    <w:rsid w:val="001D0EEC"/>
    <w:rsid w:val="001D177A"/>
    <w:rsid w:val="001D1EE9"/>
    <w:rsid w:val="001D623D"/>
    <w:rsid w:val="001D6413"/>
    <w:rsid w:val="001D7F8C"/>
    <w:rsid w:val="001E02B3"/>
    <w:rsid w:val="001E0FDF"/>
    <w:rsid w:val="001E1CAD"/>
    <w:rsid w:val="001E27A3"/>
    <w:rsid w:val="001E3385"/>
    <w:rsid w:val="001E40D5"/>
    <w:rsid w:val="001E48EA"/>
    <w:rsid w:val="001E60BE"/>
    <w:rsid w:val="001F04AC"/>
    <w:rsid w:val="001F1634"/>
    <w:rsid w:val="001F1938"/>
    <w:rsid w:val="001F3700"/>
    <w:rsid w:val="001F3787"/>
    <w:rsid w:val="001F3E83"/>
    <w:rsid w:val="001F5376"/>
    <w:rsid w:val="001F7635"/>
    <w:rsid w:val="001F77B6"/>
    <w:rsid w:val="001F7EA7"/>
    <w:rsid w:val="00201488"/>
    <w:rsid w:val="002034EE"/>
    <w:rsid w:val="00203927"/>
    <w:rsid w:val="002040F1"/>
    <w:rsid w:val="00214D7C"/>
    <w:rsid w:val="00217AF5"/>
    <w:rsid w:val="00222009"/>
    <w:rsid w:val="00222147"/>
    <w:rsid w:val="002230C3"/>
    <w:rsid w:val="00223458"/>
    <w:rsid w:val="002272F4"/>
    <w:rsid w:val="0023121C"/>
    <w:rsid w:val="002314D5"/>
    <w:rsid w:val="002325EB"/>
    <w:rsid w:val="002332D2"/>
    <w:rsid w:val="00233BC2"/>
    <w:rsid w:val="00233CA6"/>
    <w:rsid w:val="002358A5"/>
    <w:rsid w:val="00237E6C"/>
    <w:rsid w:val="0024326A"/>
    <w:rsid w:val="002444A5"/>
    <w:rsid w:val="002445A2"/>
    <w:rsid w:val="00251FE3"/>
    <w:rsid w:val="002522C7"/>
    <w:rsid w:val="00254882"/>
    <w:rsid w:val="002605B8"/>
    <w:rsid w:val="002615D2"/>
    <w:rsid w:val="00262BC4"/>
    <w:rsid w:val="0026715F"/>
    <w:rsid w:val="00270C10"/>
    <w:rsid w:val="00270F94"/>
    <w:rsid w:val="00274FB0"/>
    <w:rsid w:val="00275ED0"/>
    <w:rsid w:val="0027775A"/>
    <w:rsid w:val="0028118E"/>
    <w:rsid w:val="00281991"/>
    <w:rsid w:val="002873DE"/>
    <w:rsid w:val="002903AA"/>
    <w:rsid w:val="00290940"/>
    <w:rsid w:val="002915FB"/>
    <w:rsid w:val="00291FD7"/>
    <w:rsid w:val="00292456"/>
    <w:rsid w:val="00295A19"/>
    <w:rsid w:val="002A065A"/>
    <w:rsid w:val="002A1953"/>
    <w:rsid w:val="002A35F2"/>
    <w:rsid w:val="002A467A"/>
    <w:rsid w:val="002A65E1"/>
    <w:rsid w:val="002B4016"/>
    <w:rsid w:val="002B4573"/>
    <w:rsid w:val="002B634B"/>
    <w:rsid w:val="002B647E"/>
    <w:rsid w:val="002C0444"/>
    <w:rsid w:val="002C0650"/>
    <w:rsid w:val="002C6404"/>
    <w:rsid w:val="002C7FB7"/>
    <w:rsid w:val="002D00FC"/>
    <w:rsid w:val="002D1124"/>
    <w:rsid w:val="002D302E"/>
    <w:rsid w:val="002D4EBF"/>
    <w:rsid w:val="002D532A"/>
    <w:rsid w:val="002D5ADE"/>
    <w:rsid w:val="002E03A1"/>
    <w:rsid w:val="002E2389"/>
    <w:rsid w:val="002E5FC6"/>
    <w:rsid w:val="002F00AF"/>
    <w:rsid w:val="002F02E2"/>
    <w:rsid w:val="002F0400"/>
    <w:rsid w:val="002F1756"/>
    <w:rsid w:val="002F1A12"/>
    <w:rsid w:val="002F1CB4"/>
    <w:rsid w:val="003004B0"/>
    <w:rsid w:val="003019D4"/>
    <w:rsid w:val="0030386F"/>
    <w:rsid w:val="00305033"/>
    <w:rsid w:val="00306445"/>
    <w:rsid w:val="00307151"/>
    <w:rsid w:val="003072AC"/>
    <w:rsid w:val="00307D02"/>
    <w:rsid w:val="00310806"/>
    <w:rsid w:val="0031310B"/>
    <w:rsid w:val="003214E9"/>
    <w:rsid w:val="00322D76"/>
    <w:rsid w:val="00323172"/>
    <w:rsid w:val="00323960"/>
    <w:rsid w:val="00326000"/>
    <w:rsid w:val="003267BD"/>
    <w:rsid w:val="003302F6"/>
    <w:rsid w:val="00331853"/>
    <w:rsid w:val="003319FC"/>
    <w:rsid w:val="00331DC5"/>
    <w:rsid w:val="0033345F"/>
    <w:rsid w:val="00335FF1"/>
    <w:rsid w:val="00343698"/>
    <w:rsid w:val="003445BB"/>
    <w:rsid w:val="00345B35"/>
    <w:rsid w:val="00350CDF"/>
    <w:rsid w:val="00354859"/>
    <w:rsid w:val="0036165C"/>
    <w:rsid w:val="00362998"/>
    <w:rsid w:val="00371545"/>
    <w:rsid w:val="00372A5E"/>
    <w:rsid w:val="00372E23"/>
    <w:rsid w:val="00374B52"/>
    <w:rsid w:val="00376A7F"/>
    <w:rsid w:val="00377271"/>
    <w:rsid w:val="00380B82"/>
    <w:rsid w:val="00382160"/>
    <w:rsid w:val="00382DF6"/>
    <w:rsid w:val="0038501E"/>
    <w:rsid w:val="00386063"/>
    <w:rsid w:val="00397C4E"/>
    <w:rsid w:val="003A0E56"/>
    <w:rsid w:val="003A199A"/>
    <w:rsid w:val="003A29D4"/>
    <w:rsid w:val="003A5AAA"/>
    <w:rsid w:val="003A5BDA"/>
    <w:rsid w:val="003A7AC2"/>
    <w:rsid w:val="003B30CA"/>
    <w:rsid w:val="003B4067"/>
    <w:rsid w:val="003B4D56"/>
    <w:rsid w:val="003B74D8"/>
    <w:rsid w:val="003B7635"/>
    <w:rsid w:val="003B7C99"/>
    <w:rsid w:val="003C13ED"/>
    <w:rsid w:val="003C23AA"/>
    <w:rsid w:val="003C3A62"/>
    <w:rsid w:val="003C5435"/>
    <w:rsid w:val="003C5B5D"/>
    <w:rsid w:val="003C6D33"/>
    <w:rsid w:val="003C7722"/>
    <w:rsid w:val="003C79E8"/>
    <w:rsid w:val="003D236C"/>
    <w:rsid w:val="003D34B6"/>
    <w:rsid w:val="003D6BC0"/>
    <w:rsid w:val="003E054A"/>
    <w:rsid w:val="003E1A7A"/>
    <w:rsid w:val="003E647A"/>
    <w:rsid w:val="003E6540"/>
    <w:rsid w:val="003E6E2D"/>
    <w:rsid w:val="003F18FB"/>
    <w:rsid w:val="003F3264"/>
    <w:rsid w:val="003F573D"/>
    <w:rsid w:val="003F5DAA"/>
    <w:rsid w:val="00400300"/>
    <w:rsid w:val="0040344C"/>
    <w:rsid w:val="00403881"/>
    <w:rsid w:val="004040DB"/>
    <w:rsid w:val="0040564C"/>
    <w:rsid w:val="00405DA4"/>
    <w:rsid w:val="00410A56"/>
    <w:rsid w:val="00411550"/>
    <w:rsid w:val="00414FFE"/>
    <w:rsid w:val="004157FD"/>
    <w:rsid w:val="004202D0"/>
    <w:rsid w:val="00421028"/>
    <w:rsid w:val="00422454"/>
    <w:rsid w:val="00427736"/>
    <w:rsid w:val="0043028D"/>
    <w:rsid w:val="004313FC"/>
    <w:rsid w:val="00431CC5"/>
    <w:rsid w:val="00433418"/>
    <w:rsid w:val="0043372B"/>
    <w:rsid w:val="00435E0A"/>
    <w:rsid w:val="0043681B"/>
    <w:rsid w:val="00441B27"/>
    <w:rsid w:val="004424CC"/>
    <w:rsid w:val="00442500"/>
    <w:rsid w:val="00442CA1"/>
    <w:rsid w:val="00443CCB"/>
    <w:rsid w:val="00443E68"/>
    <w:rsid w:val="0045237B"/>
    <w:rsid w:val="004527EE"/>
    <w:rsid w:val="00452983"/>
    <w:rsid w:val="00454400"/>
    <w:rsid w:val="0045612F"/>
    <w:rsid w:val="00456410"/>
    <w:rsid w:val="0045707F"/>
    <w:rsid w:val="00464556"/>
    <w:rsid w:val="00464778"/>
    <w:rsid w:val="00464CA5"/>
    <w:rsid w:val="00464D94"/>
    <w:rsid w:val="00470BE3"/>
    <w:rsid w:val="00472A3D"/>
    <w:rsid w:val="00472E7B"/>
    <w:rsid w:val="00474F74"/>
    <w:rsid w:val="004765A0"/>
    <w:rsid w:val="004804D4"/>
    <w:rsid w:val="0048114A"/>
    <w:rsid w:val="0048243E"/>
    <w:rsid w:val="00483B26"/>
    <w:rsid w:val="00483D89"/>
    <w:rsid w:val="00483ED3"/>
    <w:rsid w:val="00483F05"/>
    <w:rsid w:val="004870B7"/>
    <w:rsid w:val="00490EFC"/>
    <w:rsid w:val="00492970"/>
    <w:rsid w:val="00493DB1"/>
    <w:rsid w:val="0049466F"/>
    <w:rsid w:val="004970D5"/>
    <w:rsid w:val="00497442"/>
    <w:rsid w:val="00497B80"/>
    <w:rsid w:val="004A1C64"/>
    <w:rsid w:val="004A2F5C"/>
    <w:rsid w:val="004A60B4"/>
    <w:rsid w:val="004A664F"/>
    <w:rsid w:val="004B06A1"/>
    <w:rsid w:val="004B1661"/>
    <w:rsid w:val="004B1D6F"/>
    <w:rsid w:val="004B28D2"/>
    <w:rsid w:val="004B4DEC"/>
    <w:rsid w:val="004B5279"/>
    <w:rsid w:val="004B6583"/>
    <w:rsid w:val="004B759D"/>
    <w:rsid w:val="004C0A70"/>
    <w:rsid w:val="004C29AB"/>
    <w:rsid w:val="004C5C3F"/>
    <w:rsid w:val="004C6263"/>
    <w:rsid w:val="004C7443"/>
    <w:rsid w:val="004D0471"/>
    <w:rsid w:val="004D1206"/>
    <w:rsid w:val="004D146E"/>
    <w:rsid w:val="004D1A5C"/>
    <w:rsid w:val="004D212B"/>
    <w:rsid w:val="004D34D8"/>
    <w:rsid w:val="004D6A3B"/>
    <w:rsid w:val="004D7677"/>
    <w:rsid w:val="004E020E"/>
    <w:rsid w:val="004E10D4"/>
    <w:rsid w:val="004E128E"/>
    <w:rsid w:val="004E1428"/>
    <w:rsid w:val="004E1EBD"/>
    <w:rsid w:val="004E286D"/>
    <w:rsid w:val="004F17B6"/>
    <w:rsid w:val="004F3303"/>
    <w:rsid w:val="004F6C9C"/>
    <w:rsid w:val="004F6DEE"/>
    <w:rsid w:val="004F6F85"/>
    <w:rsid w:val="005001A7"/>
    <w:rsid w:val="00501048"/>
    <w:rsid w:val="005017F0"/>
    <w:rsid w:val="005025D5"/>
    <w:rsid w:val="005035AC"/>
    <w:rsid w:val="0050383E"/>
    <w:rsid w:val="0050398E"/>
    <w:rsid w:val="00503C0F"/>
    <w:rsid w:val="00504F4C"/>
    <w:rsid w:val="0051004C"/>
    <w:rsid w:val="00513D12"/>
    <w:rsid w:val="005201D6"/>
    <w:rsid w:val="005213A5"/>
    <w:rsid w:val="00521B1C"/>
    <w:rsid w:val="005241FF"/>
    <w:rsid w:val="00527D0D"/>
    <w:rsid w:val="005326D9"/>
    <w:rsid w:val="00532BB3"/>
    <w:rsid w:val="00532DBD"/>
    <w:rsid w:val="0053492A"/>
    <w:rsid w:val="00534955"/>
    <w:rsid w:val="005367E3"/>
    <w:rsid w:val="00537404"/>
    <w:rsid w:val="00537902"/>
    <w:rsid w:val="00540ED3"/>
    <w:rsid w:val="00541B07"/>
    <w:rsid w:val="0054233C"/>
    <w:rsid w:val="00543776"/>
    <w:rsid w:val="005442E6"/>
    <w:rsid w:val="0054506F"/>
    <w:rsid w:val="00546CA0"/>
    <w:rsid w:val="005473FE"/>
    <w:rsid w:val="00550AA4"/>
    <w:rsid w:val="00551C02"/>
    <w:rsid w:val="00552AB7"/>
    <w:rsid w:val="00552BCD"/>
    <w:rsid w:val="00553A6B"/>
    <w:rsid w:val="0055419B"/>
    <w:rsid w:val="005600A8"/>
    <w:rsid w:val="00560FB8"/>
    <w:rsid w:val="00561279"/>
    <w:rsid w:val="00561339"/>
    <w:rsid w:val="0056190C"/>
    <w:rsid w:val="00562211"/>
    <w:rsid w:val="005626B1"/>
    <w:rsid w:val="00562728"/>
    <w:rsid w:val="00563AB3"/>
    <w:rsid w:val="00566B62"/>
    <w:rsid w:val="00570D69"/>
    <w:rsid w:val="00570E97"/>
    <w:rsid w:val="00570F48"/>
    <w:rsid w:val="00572853"/>
    <w:rsid w:val="005739FF"/>
    <w:rsid w:val="00583158"/>
    <w:rsid w:val="00585B66"/>
    <w:rsid w:val="005863F8"/>
    <w:rsid w:val="005869AD"/>
    <w:rsid w:val="005A1915"/>
    <w:rsid w:val="005A28C5"/>
    <w:rsid w:val="005A37CC"/>
    <w:rsid w:val="005A3D91"/>
    <w:rsid w:val="005A5AA7"/>
    <w:rsid w:val="005A6E59"/>
    <w:rsid w:val="005B29BD"/>
    <w:rsid w:val="005B4F71"/>
    <w:rsid w:val="005C6705"/>
    <w:rsid w:val="005C7E17"/>
    <w:rsid w:val="005D17B6"/>
    <w:rsid w:val="005D60A0"/>
    <w:rsid w:val="005E10F6"/>
    <w:rsid w:val="005E26AC"/>
    <w:rsid w:val="005E3E07"/>
    <w:rsid w:val="005E3ED5"/>
    <w:rsid w:val="005E5250"/>
    <w:rsid w:val="005E72B1"/>
    <w:rsid w:val="005E7D7E"/>
    <w:rsid w:val="005F0276"/>
    <w:rsid w:val="005F1189"/>
    <w:rsid w:val="005F1F85"/>
    <w:rsid w:val="005F2ABB"/>
    <w:rsid w:val="005F7CEA"/>
    <w:rsid w:val="00601173"/>
    <w:rsid w:val="006013AD"/>
    <w:rsid w:val="00602FF9"/>
    <w:rsid w:val="0060595B"/>
    <w:rsid w:val="00606A2A"/>
    <w:rsid w:val="00610A0F"/>
    <w:rsid w:val="006145C6"/>
    <w:rsid w:val="00614A55"/>
    <w:rsid w:val="006215A4"/>
    <w:rsid w:val="00621E9D"/>
    <w:rsid w:val="00623BB3"/>
    <w:rsid w:val="006253EA"/>
    <w:rsid w:val="0063060E"/>
    <w:rsid w:val="00631B7B"/>
    <w:rsid w:val="00636725"/>
    <w:rsid w:val="00636B2E"/>
    <w:rsid w:val="0063729F"/>
    <w:rsid w:val="00637474"/>
    <w:rsid w:val="00641E93"/>
    <w:rsid w:val="00644297"/>
    <w:rsid w:val="006454B5"/>
    <w:rsid w:val="00646EA8"/>
    <w:rsid w:val="00647A92"/>
    <w:rsid w:val="006502FE"/>
    <w:rsid w:val="0065339F"/>
    <w:rsid w:val="006542E1"/>
    <w:rsid w:val="00655578"/>
    <w:rsid w:val="00655A83"/>
    <w:rsid w:val="00655FAC"/>
    <w:rsid w:val="006567A7"/>
    <w:rsid w:val="00656C50"/>
    <w:rsid w:val="00656CC2"/>
    <w:rsid w:val="006575FB"/>
    <w:rsid w:val="00657E53"/>
    <w:rsid w:val="006606AD"/>
    <w:rsid w:val="006643BD"/>
    <w:rsid w:val="00664423"/>
    <w:rsid w:val="0066479A"/>
    <w:rsid w:val="00671DBB"/>
    <w:rsid w:val="00672CF4"/>
    <w:rsid w:val="006730AE"/>
    <w:rsid w:val="00673142"/>
    <w:rsid w:val="00673BE8"/>
    <w:rsid w:val="00676CC6"/>
    <w:rsid w:val="00677F0F"/>
    <w:rsid w:val="00681610"/>
    <w:rsid w:val="00682177"/>
    <w:rsid w:val="0068326B"/>
    <w:rsid w:val="00692341"/>
    <w:rsid w:val="006943D1"/>
    <w:rsid w:val="00695249"/>
    <w:rsid w:val="00695AD6"/>
    <w:rsid w:val="00697216"/>
    <w:rsid w:val="006A41B3"/>
    <w:rsid w:val="006A482C"/>
    <w:rsid w:val="006A4943"/>
    <w:rsid w:val="006A4E6B"/>
    <w:rsid w:val="006B0887"/>
    <w:rsid w:val="006B13D4"/>
    <w:rsid w:val="006B67C8"/>
    <w:rsid w:val="006B716D"/>
    <w:rsid w:val="006C3045"/>
    <w:rsid w:val="006C3074"/>
    <w:rsid w:val="006C3884"/>
    <w:rsid w:val="006C3F46"/>
    <w:rsid w:val="006C62C8"/>
    <w:rsid w:val="006C78AA"/>
    <w:rsid w:val="006D18F7"/>
    <w:rsid w:val="006D1B65"/>
    <w:rsid w:val="006D37E9"/>
    <w:rsid w:val="006D7598"/>
    <w:rsid w:val="006D77AC"/>
    <w:rsid w:val="006D7907"/>
    <w:rsid w:val="006E1650"/>
    <w:rsid w:val="006E2E74"/>
    <w:rsid w:val="006E70F3"/>
    <w:rsid w:val="006F1985"/>
    <w:rsid w:val="006F6311"/>
    <w:rsid w:val="006F6A3C"/>
    <w:rsid w:val="00700A1B"/>
    <w:rsid w:val="0071020F"/>
    <w:rsid w:val="0071222E"/>
    <w:rsid w:val="00713539"/>
    <w:rsid w:val="00713D9E"/>
    <w:rsid w:val="00715BC6"/>
    <w:rsid w:val="007166A4"/>
    <w:rsid w:val="00717509"/>
    <w:rsid w:val="007217E1"/>
    <w:rsid w:val="00723FDF"/>
    <w:rsid w:val="00724198"/>
    <w:rsid w:val="00725BD7"/>
    <w:rsid w:val="00726D06"/>
    <w:rsid w:val="0073030B"/>
    <w:rsid w:val="0073035B"/>
    <w:rsid w:val="00731112"/>
    <w:rsid w:val="00733B3B"/>
    <w:rsid w:val="007368D1"/>
    <w:rsid w:val="007421CB"/>
    <w:rsid w:val="00743199"/>
    <w:rsid w:val="00743B19"/>
    <w:rsid w:val="007466AF"/>
    <w:rsid w:val="00750704"/>
    <w:rsid w:val="0076283F"/>
    <w:rsid w:val="007628D1"/>
    <w:rsid w:val="0076357D"/>
    <w:rsid w:val="007642AB"/>
    <w:rsid w:val="00765EC7"/>
    <w:rsid w:val="00766FC1"/>
    <w:rsid w:val="00771671"/>
    <w:rsid w:val="00776F9D"/>
    <w:rsid w:val="00777DF2"/>
    <w:rsid w:val="00777E60"/>
    <w:rsid w:val="00780A20"/>
    <w:rsid w:val="0078308A"/>
    <w:rsid w:val="00790C94"/>
    <w:rsid w:val="00790D45"/>
    <w:rsid w:val="0079169E"/>
    <w:rsid w:val="007A07B1"/>
    <w:rsid w:val="007A0D91"/>
    <w:rsid w:val="007A198E"/>
    <w:rsid w:val="007A2EC2"/>
    <w:rsid w:val="007B2257"/>
    <w:rsid w:val="007B38DD"/>
    <w:rsid w:val="007B4E7B"/>
    <w:rsid w:val="007B4F85"/>
    <w:rsid w:val="007B7DFC"/>
    <w:rsid w:val="007C0274"/>
    <w:rsid w:val="007C0590"/>
    <w:rsid w:val="007C1486"/>
    <w:rsid w:val="007C1752"/>
    <w:rsid w:val="007C2644"/>
    <w:rsid w:val="007C278B"/>
    <w:rsid w:val="007C53FE"/>
    <w:rsid w:val="007C7B98"/>
    <w:rsid w:val="007D19AB"/>
    <w:rsid w:val="007D1F4F"/>
    <w:rsid w:val="007D2A9F"/>
    <w:rsid w:val="007D582A"/>
    <w:rsid w:val="007D59F0"/>
    <w:rsid w:val="007D6686"/>
    <w:rsid w:val="007D6E84"/>
    <w:rsid w:val="007E1E9A"/>
    <w:rsid w:val="007E2106"/>
    <w:rsid w:val="007E6BDA"/>
    <w:rsid w:val="007E7BCA"/>
    <w:rsid w:val="007F1B02"/>
    <w:rsid w:val="007F1B6B"/>
    <w:rsid w:val="007F255A"/>
    <w:rsid w:val="007F2902"/>
    <w:rsid w:val="007F2E9A"/>
    <w:rsid w:val="007F3346"/>
    <w:rsid w:val="007F3D56"/>
    <w:rsid w:val="007F695C"/>
    <w:rsid w:val="00800DF9"/>
    <w:rsid w:val="008061B4"/>
    <w:rsid w:val="0080622B"/>
    <w:rsid w:val="00806795"/>
    <w:rsid w:val="008072C2"/>
    <w:rsid w:val="00807AE3"/>
    <w:rsid w:val="00815B2D"/>
    <w:rsid w:val="008171A4"/>
    <w:rsid w:val="0082203B"/>
    <w:rsid w:val="00822963"/>
    <w:rsid w:val="00827F3F"/>
    <w:rsid w:val="00831157"/>
    <w:rsid w:val="0083464A"/>
    <w:rsid w:val="008411EB"/>
    <w:rsid w:val="008451C2"/>
    <w:rsid w:val="00847A28"/>
    <w:rsid w:val="00856FC6"/>
    <w:rsid w:val="00865D58"/>
    <w:rsid w:val="008724B5"/>
    <w:rsid w:val="0087372E"/>
    <w:rsid w:val="008745D5"/>
    <w:rsid w:val="00875D1B"/>
    <w:rsid w:val="00880528"/>
    <w:rsid w:val="00880EC8"/>
    <w:rsid w:val="00881063"/>
    <w:rsid w:val="00883439"/>
    <w:rsid w:val="00884227"/>
    <w:rsid w:val="00884BFA"/>
    <w:rsid w:val="00885BB8"/>
    <w:rsid w:val="008868BA"/>
    <w:rsid w:val="00886C84"/>
    <w:rsid w:val="00887419"/>
    <w:rsid w:val="0089103B"/>
    <w:rsid w:val="00892567"/>
    <w:rsid w:val="0089487F"/>
    <w:rsid w:val="008A1F6E"/>
    <w:rsid w:val="008A4948"/>
    <w:rsid w:val="008A5CB2"/>
    <w:rsid w:val="008A63E4"/>
    <w:rsid w:val="008B3DBE"/>
    <w:rsid w:val="008B44CE"/>
    <w:rsid w:val="008B6FEC"/>
    <w:rsid w:val="008B781A"/>
    <w:rsid w:val="008B7AF9"/>
    <w:rsid w:val="008C1F40"/>
    <w:rsid w:val="008C251E"/>
    <w:rsid w:val="008C2987"/>
    <w:rsid w:val="008C6646"/>
    <w:rsid w:val="008D2AB8"/>
    <w:rsid w:val="008D3735"/>
    <w:rsid w:val="008D5603"/>
    <w:rsid w:val="008D586E"/>
    <w:rsid w:val="008E0414"/>
    <w:rsid w:val="008E29C4"/>
    <w:rsid w:val="008E6E61"/>
    <w:rsid w:val="008E7CDC"/>
    <w:rsid w:val="008F0FC0"/>
    <w:rsid w:val="008F1611"/>
    <w:rsid w:val="008F50DC"/>
    <w:rsid w:val="008F6738"/>
    <w:rsid w:val="008F73E5"/>
    <w:rsid w:val="00901678"/>
    <w:rsid w:val="00903599"/>
    <w:rsid w:val="00904C54"/>
    <w:rsid w:val="00905410"/>
    <w:rsid w:val="00906268"/>
    <w:rsid w:val="0091298F"/>
    <w:rsid w:val="009133C5"/>
    <w:rsid w:val="00914246"/>
    <w:rsid w:val="00914B3F"/>
    <w:rsid w:val="009150BB"/>
    <w:rsid w:val="00915E7D"/>
    <w:rsid w:val="009247FD"/>
    <w:rsid w:val="009261A5"/>
    <w:rsid w:val="00926661"/>
    <w:rsid w:val="009275AB"/>
    <w:rsid w:val="00927600"/>
    <w:rsid w:val="0093081C"/>
    <w:rsid w:val="00930E9A"/>
    <w:rsid w:val="009321D5"/>
    <w:rsid w:val="00935787"/>
    <w:rsid w:val="00936912"/>
    <w:rsid w:val="00943FB5"/>
    <w:rsid w:val="009450C6"/>
    <w:rsid w:val="009501B7"/>
    <w:rsid w:val="00950BB4"/>
    <w:rsid w:val="00950CD0"/>
    <w:rsid w:val="009512A5"/>
    <w:rsid w:val="009517DC"/>
    <w:rsid w:val="00952A87"/>
    <w:rsid w:val="00953F42"/>
    <w:rsid w:val="00971DFA"/>
    <w:rsid w:val="00974D9B"/>
    <w:rsid w:val="009804ED"/>
    <w:rsid w:val="00986B08"/>
    <w:rsid w:val="009873FF"/>
    <w:rsid w:val="00991003"/>
    <w:rsid w:val="009928A8"/>
    <w:rsid w:val="009943EA"/>
    <w:rsid w:val="00994CDA"/>
    <w:rsid w:val="00995F98"/>
    <w:rsid w:val="009A1793"/>
    <w:rsid w:val="009A367B"/>
    <w:rsid w:val="009A3E5A"/>
    <w:rsid w:val="009B0D03"/>
    <w:rsid w:val="009B1B94"/>
    <w:rsid w:val="009B35A9"/>
    <w:rsid w:val="009B5124"/>
    <w:rsid w:val="009C393E"/>
    <w:rsid w:val="009C5E55"/>
    <w:rsid w:val="009C74EE"/>
    <w:rsid w:val="009D0F61"/>
    <w:rsid w:val="009D2A8F"/>
    <w:rsid w:val="009D30DF"/>
    <w:rsid w:val="009D31D4"/>
    <w:rsid w:val="009D5EBA"/>
    <w:rsid w:val="009D6E32"/>
    <w:rsid w:val="009E0CD1"/>
    <w:rsid w:val="009E149C"/>
    <w:rsid w:val="009E1BCF"/>
    <w:rsid w:val="009E27A4"/>
    <w:rsid w:val="009E6E2E"/>
    <w:rsid w:val="009F1264"/>
    <w:rsid w:val="009F17F0"/>
    <w:rsid w:val="009F1E88"/>
    <w:rsid w:val="009F301A"/>
    <w:rsid w:val="009F4670"/>
    <w:rsid w:val="009F6196"/>
    <w:rsid w:val="009F698E"/>
    <w:rsid w:val="00A04132"/>
    <w:rsid w:val="00A06C5A"/>
    <w:rsid w:val="00A100F5"/>
    <w:rsid w:val="00A11EC9"/>
    <w:rsid w:val="00A1293E"/>
    <w:rsid w:val="00A15F98"/>
    <w:rsid w:val="00A21078"/>
    <w:rsid w:val="00A218F4"/>
    <w:rsid w:val="00A24689"/>
    <w:rsid w:val="00A26F15"/>
    <w:rsid w:val="00A326AA"/>
    <w:rsid w:val="00A32B59"/>
    <w:rsid w:val="00A3374E"/>
    <w:rsid w:val="00A34282"/>
    <w:rsid w:val="00A35219"/>
    <w:rsid w:val="00A361D2"/>
    <w:rsid w:val="00A36914"/>
    <w:rsid w:val="00A41DE1"/>
    <w:rsid w:val="00A433A1"/>
    <w:rsid w:val="00A47C13"/>
    <w:rsid w:val="00A50137"/>
    <w:rsid w:val="00A51047"/>
    <w:rsid w:val="00A5219D"/>
    <w:rsid w:val="00A52469"/>
    <w:rsid w:val="00A53330"/>
    <w:rsid w:val="00A55AC6"/>
    <w:rsid w:val="00A56E0E"/>
    <w:rsid w:val="00A572E9"/>
    <w:rsid w:val="00A57A16"/>
    <w:rsid w:val="00A60C2A"/>
    <w:rsid w:val="00A629BD"/>
    <w:rsid w:val="00A64484"/>
    <w:rsid w:val="00A653D4"/>
    <w:rsid w:val="00A6665A"/>
    <w:rsid w:val="00A7011C"/>
    <w:rsid w:val="00A70A03"/>
    <w:rsid w:val="00A73BB9"/>
    <w:rsid w:val="00A74E38"/>
    <w:rsid w:val="00A75179"/>
    <w:rsid w:val="00A77595"/>
    <w:rsid w:val="00A81718"/>
    <w:rsid w:val="00A81FA6"/>
    <w:rsid w:val="00A83953"/>
    <w:rsid w:val="00A8531E"/>
    <w:rsid w:val="00A85D5B"/>
    <w:rsid w:val="00A87ED6"/>
    <w:rsid w:val="00A92E29"/>
    <w:rsid w:val="00A93E1D"/>
    <w:rsid w:val="00A9519F"/>
    <w:rsid w:val="00A958BF"/>
    <w:rsid w:val="00AA0EEC"/>
    <w:rsid w:val="00AA0F54"/>
    <w:rsid w:val="00AA5EC0"/>
    <w:rsid w:val="00AA6F83"/>
    <w:rsid w:val="00AA727B"/>
    <w:rsid w:val="00AA7AD4"/>
    <w:rsid w:val="00AA7C8E"/>
    <w:rsid w:val="00AB055B"/>
    <w:rsid w:val="00AB1A17"/>
    <w:rsid w:val="00AB2C10"/>
    <w:rsid w:val="00AB4143"/>
    <w:rsid w:val="00AB61FC"/>
    <w:rsid w:val="00AB6419"/>
    <w:rsid w:val="00AC06C6"/>
    <w:rsid w:val="00AC1381"/>
    <w:rsid w:val="00AC1484"/>
    <w:rsid w:val="00AC31C5"/>
    <w:rsid w:val="00AC4EF9"/>
    <w:rsid w:val="00AC5DA5"/>
    <w:rsid w:val="00AC627D"/>
    <w:rsid w:val="00AC6324"/>
    <w:rsid w:val="00AC72EF"/>
    <w:rsid w:val="00AC7AC3"/>
    <w:rsid w:val="00AD57D8"/>
    <w:rsid w:val="00AD5901"/>
    <w:rsid w:val="00AD715F"/>
    <w:rsid w:val="00AD7D63"/>
    <w:rsid w:val="00AE011D"/>
    <w:rsid w:val="00AE0283"/>
    <w:rsid w:val="00AE03E5"/>
    <w:rsid w:val="00AE1967"/>
    <w:rsid w:val="00AE1E46"/>
    <w:rsid w:val="00AE1F7D"/>
    <w:rsid w:val="00AE2632"/>
    <w:rsid w:val="00AE492A"/>
    <w:rsid w:val="00AE633C"/>
    <w:rsid w:val="00AF0454"/>
    <w:rsid w:val="00AF137E"/>
    <w:rsid w:val="00AF2CAE"/>
    <w:rsid w:val="00AF3E95"/>
    <w:rsid w:val="00AF5EB8"/>
    <w:rsid w:val="00AF6CC1"/>
    <w:rsid w:val="00B02917"/>
    <w:rsid w:val="00B02BA3"/>
    <w:rsid w:val="00B02C40"/>
    <w:rsid w:val="00B13A40"/>
    <w:rsid w:val="00B15EA8"/>
    <w:rsid w:val="00B17362"/>
    <w:rsid w:val="00B17DF2"/>
    <w:rsid w:val="00B21001"/>
    <w:rsid w:val="00B21383"/>
    <w:rsid w:val="00B24853"/>
    <w:rsid w:val="00B259C1"/>
    <w:rsid w:val="00B26887"/>
    <w:rsid w:val="00B271FE"/>
    <w:rsid w:val="00B272DA"/>
    <w:rsid w:val="00B30619"/>
    <w:rsid w:val="00B35E3C"/>
    <w:rsid w:val="00B40417"/>
    <w:rsid w:val="00B41610"/>
    <w:rsid w:val="00B41631"/>
    <w:rsid w:val="00B4578C"/>
    <w:rsid w:val="00B50F9C"/>
    <w:rsid w:val="00B517BF"/>
    <w:rsid w:val="00B519D5"/>
    <w:rsid w:val="00B52C0F"/>
    <w:rsid w:val="00B52FCC"/>
    <w:rsid w:val="00B54772"/>
    <w:rsid w:val="00B54E45"/>
    <w:rsid w:val="00B562CE"/>
    <w:rsid w:val="00B606D9"/>
    <w:rsid w:val="00B61869"/>
    <w:rsid w:val="00B61F8D"/>
    <w:rsid w:val="00B64594"/>
    <w:rsid w:val="00B73A96"/>
    <w:rsid w:val="00B73EC4"/>
    <w:rsid w:val="00B75196"/>
    <w:rsid w:val="00B768AF"/>
    <w:rsid w:val="00B81545"/>
    <w:rsid w:val="00B82B67"/>
    <w:rsid w:val="00B84E8D"/>
    <w:rsid w:val="00B87298"/>
    <w:rsid w:val="00B87CBE"/>
    <w:rsid w:val="00B9034A"/>
    <w:rsid w:val="00B94276"/>
    <w:rsid w:val="00B95268"/>
    <w:rsid w:val="00B978B1"/>
    <w:rsid w:val="00BA01CD"/>
    <w:rsid w:val="00BA062F"/>
    <w:rsid w:val="00BA397E"/>
    <w:rsid w:val="00BA3FE1"/>
    <w:rsid w:val="00BA4033"/>
    <w:rsid w:val="00BA40CB"/>
    <w:rsid w:val="00BA4405"/>
    <w:rsid w:val="00BA5A2D"/>
    <w:rsid w:val="00BB05E4"/>
    <w:rsid w:val="00BB0DDE"/>
    <w:rsid w:val="00BB1F3A"/>
    <w:rsid w:val="00BB396E"/>
    <w:rsid w:val="00BC07BE"/>
    <w:rsid w:val="00BC63F3"/>
    <w:rsid w:val="00BC6D04"/>
    <w:rsid w:val="00BD05F8"/>
    <w:rsid w:val="00BD1395"/>
    <w:rsid w:val="00BD170C"/>
    <w:rsid w:val="00BD33FB"/>
    <w:rsid w:val="00BD3E2B"/>
    <w:rsid w:val="00BE4972"/>
    <w:rsid w:val="00BF0E07"/>
    <w:rsid w:val="00BF0FB4"/>
    <w:rsid w:val="00BF2D4F"/>
    <w:rsid w:val="00BF672C"/>
    <w:rsid w:val="00BF6EA2"/>
    <w:rsid w:val="00C00FAA"/>
    <w:rsid w:val="00C0210B"/>
    <w:rsid w:val="00C036EE"/>
    <w:rsid w:val="00C073C7"/>
    <w:rsid w:val="00C07730"/>
    <w:rsid w:val="00C07D6F"/>
    <w:rsid w:val="00C11323"/>
    <w:rsid w:val="00C1595A"/>
    <w:rsid w:val="00C15CFD"/>
    <w:rsid w:val="00C16429"/>
    <w:rsid w:val="00C20F29"/>
    <w:rsid w:val="00C22A74"/>
    <w:rsid w:val="00C25C8E"/>
    <w:rsid w:val="00C266D4"/>
    <w:rsid w:val="00C313C0"/>
    <w:rsid w:val="00C347E9"/>
    <w:rsid w:val="00C4019E"/>
    <w:rsid w:val="00C41413"/>
    <w:rsid w:val="00C41E10"/>
    <w:rsid w:val="00C42171"/>
    <w:rsid w:val="00C42FA1"/>
    <w:rsid w:val="00C435B7"/>
    <w:rsid w:val="00C46868"/>
    <w:rsid w:val="00C47E09"/>
    <w:rsid w:val="00C507B3"/>
    <w:rsid w:val="00C508BB"/>
    <w:rsid w:val="00C517E1"/>
    <w:rsid w:val="00C53519"/>
    <w:rsid w:val="00C53DC9"/>
    <w:rsid w:val="00C54688"/>
    <w:rsid w:val="00C54689"/>
    <w:rsid w:val="00C60273"/>
    <w:rsid w:val="00C63562"/>
    <w:rsid w:val="00C63760"/>
    <w:rsid w:val="00C6450F"/>
    <w:rsid w:val="00C64E96"/>
    <w:rsid w:val="00C6746D"/>
    <w:rsid w:val="00C71048"/>
    <w:rsid w:val="00C71573"/>
    <w:rsid w:val="00C75819"/>
    <w:rsid w:val="00C76437"/>
    <w:rsid w:val="00C77789"/>
    <w:rsid w:val="00C82005"/>
    <w:rsid w:val="00C824A2"/>
    <w:rsid w:val="00C85577"/>
    <w:rsid w:val="00C85D76"/>
    <w:rsid w:val="00C86252"/>
    <w:rsid w:val="00C8675F"/>
    <w:rsid w:val="00C904A2"/>
    <w:rsid w:val="00C94A4D"/>
    <w:rsid w:val="00C96470"/>
    <w:rsid w:val="00C965E9"/>
    <w:rsid w:val="00CA5B30"/>
    <w:rsid w:val="00CB209A"/>
    <w:rsid w:val="00CB37BE"/>
    <w:rsid w:val="00CB40E8"/>
    <w:rsid w:val="00CB4D22"/>
    <w:rsid w:val="00CB5C6A"/>
    <w:rsid w:val="00CB786D"/>
    <w:rsid w:val="00CC0313"/>
    <w:rsid w:val="00CC0B65"/>
    <w:rsid w:val="00CC1883"/>
    <w:rsid w:val="00CC1C10"/>
    <w:rsid w:val="00CC3444"/>
    <w:rsid w:val="00CC3827"/>
    <w:rsid w:val="00CC3BC9"/>
    <w:rsid w:val="00CC3D7A"/>
    <w:rsid w:val="00CC4B3F"/>
    <w:rsid w:val="00CC6793"/>
    <w:rsid w:val="00CD1045"/>
    <w:rsid w:val="00CD3017"/>
    <w:rsid w:val="00CD3887"/>
    <w:rsid w:val="00CD49F4"/>
    <w:rsid w:val="00CD5C5D"/>
    <w:rsid w:val="00CD7985"/>
    <w:rsid w:val="00CE140B"/>
    <w:rsid w:val="00CE2898"/>
    <w:rsid w:val="00CE2DBD"/>
    <w:rsid w:val="00CE333F"/>
    <w:rsid w:val="00CE5FB4"/>
    <w:rsid w:val="00CE7D0A"/>
    <w:rsid w:val="00CF0EA6"/>
    <w:rsid w:val="00CF31E0"/>
    <w:rsid w:val="00CF39A3"/>
    <w:rsid w:val="00D001EF"/>
    <w:rsid w:val="00D00B16"/>
    <w:rsid w:val="00D02BE4"/>
    <w:rsid w:val="00D03A40"/>
    <w:rsid w:val="00D04429"/>
    <w:rsid w:val="00D046E6"/>
    <w:rsid w:val="00D11BEC"/>
    <w:rsid w:val="00D137A3"/>
    <w:rsid w:val="00D157EA"/>
    <w:rsid w:val="00D15FE7"/>
    <w:rsid w:val="00D20255"/>
    <w:rsid w:val="00D2310F"/>
    <w:rsid w:val="00D25F15"/>
    <w:rsid w:val="00D26E5C"/>
    <w:rsid w:val="00D27A21"/>
    <w:rsid w:val="00D33FE1"/>
    <w:rsid w:val="00D37238"/>
    <w:rsid w:val="00D408CA"/>
    <w:rsid w:val="00D424D3"/>
    <w:rsid w:val="00D42A1F"/>
    <w:rsid w:val="00D44461"/>
    <w:rsid w:val="00D4534A"/>
    <w:rsid w:val="00D45D2B"/>
    <w:rsid w:val="00D5037F"/>
    <w:rsid w:val="00D52943"/>
    <w:rsid w:val="00D5458C"/>
    <w:rsid w:val="00D5537E"/>
    <w:rsid w:val="00D5649D"/>
    <w:rsid w:val="00D57626"/>
    <w:rsid w:val="00D647FF"/>
    <w:rsid w:val="00D64F4A"/>
    <w:rsid w:val="00D71DA5"/>
    <w:rsid w:val="00D71E77"/>
    <w:rsid w:val="00D72DC3"/>
    <w:rsid w:val="00D739DA"/>
    <w:rsid w:val="00D741D5"/>
    <w:rsid w:val="00D75722"/>
    <w:rsid w:val="00D77E72"/>
    <w:rsid w:val="00D80D7A"/>
    <w:rsid w:val="00D855F1"/>
    <w:rsid w:val="00D875C4"/>
    <w:rsid w:val="00D87E5E"/>
    <w:rsid w:val="00D93857"/>
    <w:rsid w:val="00D94028"/>
    <w:rsid w:val="00D958A7"/>
    <w:rsid w:val="00D97DDA"/>
    <w:rsid w:val="00DA1CF0"/>
    <w:rsid w:val="00DA4D7C"/>
    <w:rsid w:val="00DA599E"/>
    <w:rsid w:val="00DA59AE"/>
    <w:rsid w:val="00DA5BC5"/>
    <w:rsid w:val="00DA653D"/>
    <w:rsid w:val="00DA779A"/>
    <w:rsid w:val="00DB2335"/>
    <w:rsid w:val="00DB3DBB"/>
    <w:rsid w:val="00DB5075"/>
    <w:rsid w:val="00DB6E43"/>
    <w:rsid w:val="00DB72A7"/>
    <w:rsid w:val="00DB77B9"/>
    <w:rsid w:val="00DB79C0"/>
    <w:rsid w:val="00DC1A3C"/>
    <w:rsid w:val="00DC2943"/>
    <w:rsid w:val="00DD044A"/>
    <w:rsid w:val="00DD17C6"/>
    <w:rsid w:val="00DD3409"/>
    <w:rsid w:val="00DE21D8"/>
    <w:rsid w:val="00DE62CB"/>
    <w:rsid w:val="00DE7DD1"/>
    <w:rsid w:val="00DE7FCD"/>
    <w:rsid w:val="00DF1F62"/>
    <w:rsid w:val="00DF3D21"/>
    <w:rsid w:val="00DF4306"/>
    <w:rsid w:val="00DF5BC0"/>
    <w:rsid w:val="00DF6073"/>
    <w:rsid w:val="00E01585"/>
    <w:rsid w:val="00E04FE0"/>
    <w:rsid w:val="00E05C60"/>
    <w:rsid w:val="00E07EA5"/>
    <w:rsid w:val="00E12895"/>
    <w:rsid w:val="00E1449B"/>
    <w:rsid w:val="00E16EFE"/>
    <w:rsid w:val="00E17089"/>
    <w:rsid w:val="00E1792B"/>
    <w:rsid w:val="00E17E17"/>
    <w:rsid w:val="00E20107"/>
    <w:rsid w:val="00E22143"/>
    <w:rsid w:val="00E22312"/>
    <w:rsid w:val="00E23DC4"/>
    <w:rsid w:val="00E24BC1"/>
    <w:rsid w:val="00E2625C"/>
    <w:rsid w:val="00E264BC"/>
    <w:rsid w:val="00E26B00"/>
    <w:rsid w:val="00E3097B"/>
    <w:rsid w:val="00E325AC"/>
    <w:rsid w:val="00E36DCC"/>
    <w:rsid w:val="00E41C37"/>
    <w:rsid w:val="00E41C38"/>
    <w:rsid w:val="00E420E1"/>
    <w:rsid w:val="00E42BA0"/>
    <w:rsid w:val="00E45C5C"/>
    <w:rsid w:val="00E47CF3"/>
    <w:rsid w:val="00E50214"/>
    <w:rsid w:val="00E60C3B"/>
    <w:rsid w:val="00E62245"/>
    <w:rsid w:val="00E63395"/>
    <w:rsid w:val="00E635E2"/>
    <w:rsid w:val="00E63F1A"/>
    <w:rsid w:val="00E63FC8"/>
    <w:rsid w:val="00E64083"/>
    <w:rsid w:val="00E66FBF"/>
    <w:rsid w:val="00E671A7"/>
    <w:rsid w:val="00E72468"/>
    <w:rsid w:val="00E73880"/>
    <w:rsid w:val="00E74DC8"/>
    <w:rsid w:val="00E77C03"/>
    <w:rsid w:val="00E82026"/>
    <w:rsid w:val="00E82A40"/>
    <w:rsid w:val="00E85854"/>
    <w:rsid w:val="00E8660C"/>
    <w:rsid w:val="00E872E0"/>
    <w:rsid w:val="00E90773"/>
    <w:rsid w:val="00E91E2C"/>
    <w:rsid w:val="00E91FAE"/>
    <w:rsid w:val="00E93FBA"/>
    <w:rsid w:val="00E940C4"/>
    <w:rsid w:val="00E96404"/>
    <w:rsid w:val="00E96AEB"/>
    <w:rsid w:val="00E97E16"/>
    <w:rsid w:val="00EA2457"/>
    <w:rsid w:val="00EA2FB7"/>
    <w:rsid w:val="00EA33AB"/>
    <w:rsid w:val="00EA35BA"/>
    <w:rsid w:val="00EA3C22"/>
    <w:rsid w:val="00EA67A6"/>
    <w:rsid w:val="00EA67E1"/>
    <w:rsid w:val="00EB3D1A"/>
    <w:rsid w:val="00EB5233"/>
    <w:rsid w:val="00EB5F49"/>
    <w:rsid w:val="00EB74DA"/>
    <w:rsid w:val="00EC0950"/>
    <w:rsid w:val="00ED182B"/>
    <w:rsid w:val="00ED4695"/>
    <w:rsid w:val="00ED4A86"/>
    <w:rsid w:val="00ED6DD0"/>
    <w:rsid w:val="00EE1126"/>
    <w:rsid w:val="00EE2403"/>
    <w:rsid w:val="00EE34EF"/>
    <w:rsid w:val="00EE4FA8"/>
    <w:rsid w:val="00EE5C61"/>
    <w:rsid w:val="00EE6B38"/>
    <w:rsid w:val="00EF0ECF"/>
    <w:rsid w:val="00EF1109"/>
    <w:rsid w:val="00EF3EE3"/>
    <w:rsid w:val="00EF423A"/>
    <w:rsid w:val="00F016D4"/>
    <w:rsid w:val="00F01839"/>
    <w:rsid w:val="00F02342"/>
    <w:rsid w:val="00F036B7"/>
    <w:rsid w:val="00F037B4"/>
    <w:rsid w:val="00F0774E"/>
    <w:rsid w:val="00F07A8E"/>
    <w:rsid w:val="00F10AD4"/>
    <w:rsid w:val="00F13A6A"/>
    <w:rsid w:val="00F20975"/>
    <w:rsid w:val="00F23562"/>
    <w:rsid w:val="00F25404"/>
    <w:rsid w:val="00F31F56"/>
    <w:rsid w:val="00F320DF"/>
    <w:rsid w:val="00F324D6"/>
    <w:rsid w:val="00F3403E"/>
    <w:rsid w:val="00F35AD5"/>
    <w:rsid w:val="00F37E1B"/>
    <w:rsid w:val="00F40F3B"/>
    <w:rsid w:val="00F41FAB"/>
    <w:rsid w:val="00F43EC8"/>
    <w:rsid w:val="00F44ACE"/>
    <w:rsid w:val="00F45FD5"/>
    <w:rsid w:val="00F5100E"/>
    <w:rsid w:val="00F51AA0"/>
    <w:rsid w:val="00F61451"/>
    <w:rsid w:val="00F636D0"/>
    <w:rsid w:val="00F65066"/>
    <w:rsid w:val="00F65BDC"/>
    <w:rsid w:val="00F713F7"/>
    <w:rsid w:val="00F73502"/>
    <w:rsid w:val="00F7356D"/>
    <w:rsid w:val="00F7570D"/>
    <w:rsid w:val="00F7697C"/>
    <w:rsid w:val="00F76DC0"/>
    <w:rsid w:val="00F8010B"/>
    <w:rsid w:val="00F80965"/>
    <w:rsid w:val="00F83CB1"/>
    <w:rsid w:val="00F8425F"/>
    <w:rsid w:val="00F9023C"/>
    <w:rsid w:val="00F91F64"/>
    <w:rsid w:val="00F92B70"/>
    <w:rsid w:val="00F93C55"/>
    <w:rsid w:val="00F9536B"/>
    <w:rsid w:val="00F95D7B"/>
    <w:rsid w:val="00F976E7"/>
    <w:rsid w:val="00FA1CCD"/>
    <w:rsid w:val="00FA23CD"/>
    <w:rsid w:val="00FA28A7"/>
    <w:rsid w:val="00FA3C03"/>
    <w:rsid w:val="00FB4C07"/>
    <w:rsid w:val="00FB4E14"/>
    <w:rsid w:val="00FB6165"/>
    <w:rsid w:val="00FB630E"/>
    <w:rsid w:val="00FB7B83"/>
    <w:rsid w:val="00FB7EBE"/>
    <w:rsid w:val="00FC3A05"/>
    <w:rsid w:val="00FC48DF"/>
    <w:rsid w:val="00FC4BE6"/>
    <w:rsid w:val="00FC5ABD"/>
    <w:rsid w:val="00FD2FCB"/>
    <w:rsid w:val="00FD3835"/>
    <w:rsid w:val="00FD6342"/>
    <w:rsid w:val="00FD6783"/>
    <w:rsid w:val="00FD6871"/>
    <w:rsid w:val="00FD6BC5"/>
    <w:rsid w:val="00FD6ED9"/>
    <w:rsid w:val="00FE00FA"/>
    <w:rsid w:val="00FE0ED1"/>
    <w:rsid w:val="00FE272C"/>
    <w:rsid w:val="00FE3023"/>
    <w:rsid w:val="00FF104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021268E5"/>
  <w15:docId w15:val="{565F4628-D407-42CF-9C75-0AF300F02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Calibri" w:hAnsi="Arial" w:cs="Arial"/>
        <w:sz w:val="22"/>
        <w:szCs w:val="22"/>
        <w:lang w:val="es-CO" w:eastAsia="es-CO"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qFormat="1"/>
    <w:lsdException w:name="toc 2" w:locked="1" w:uiPriority="39" w:qFormat="1"/>
    <w:lsdException w:name="toc 3" w:locked="1" w:uiPriority="39" w:qFormat="1"/>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5AAA"/>
    <w:pPr>
      <w:spacing w:after="200"/>
    </w:pPr>
    <w:rPr>
      <w:sz w:val="24"/>
      <w:szCs w:val="24"/>
      <w:lang w:eastAsia="en-US"/>
    </w:rPr>
  </w:style>
  <w:style w:type="paragraph" w:styleId="Ttulo1">
    <w:name w:val="heading 1"/>
    <w:basedOn w:val="Normal"/>
    <w:next w:val="Normal"/>
    <w:link w:val="Ttulo1Car"/>
    <w:qFormat/>
    <w:locked/>
    <w:rsid w:val="001F763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nhideWhenUsed/>
    <w:qFormat/>
    <w:locked/>
    <w:rsid w:val="00151CC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9">
    <w:name w:val="heading 9"/>
    <w:basedOn w:val="Normal"/>
    <w:next w:val="Normal"/>
    <w:link w:val="Ttulo9Car"/>
    <w:semiHidden/>
    <w:unhideWhenUsed/>
    <w:qFormat/>
    <w:locked/>
    <w:rsid w:val="00A36914"/>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rsid w:val="009928A8"/>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9928A8"/>
    <w:rPr>
      <w:rFonts w:ascii="Tahoma" w:hAnsi="Tahoma" w:cs="Tahoma"/>
      <w:sz w:val="16"/>
      <w:szCs w:val="16"/>
    </w:rPr>
  </w:style>
  <w:style w:type="paragraph" w:styleId="NormalWeb">
    <w:name w:val="Normal (Web)"/>
    <w:basedOn w:val="Normal"/>
    <w:uiPriority w:val="99"/>
    <w:rsid w:val="005869AD"/>
    <w:pPr>
      <w:spacing w:before="120" w:after="120"/>
    </w:pPr>
    <w:rPr>
      <w:rFonts w:ascii="Times New Roman" w:eastAsia="Times New Roman" w:hAnsi="Times New Roman" w:cs="Times New Roman"/>
      <w:lang w:eastAsia="es-CO"/>
    </w:rPr>
  </w:style>
  <w:style w:type="paragraph" w:styleId="Prrafodelista">
    <w:name w:val="List Paragraph"/>
    <w:basedOn w:val="Normal"/>
    <w:uiPriority w:val="34"/>
    <w:qFormat/>
    <w:rsid w:val="005869AD"/>
    <w:pPr>
      <w:spacing w:after="0"/>
      <w:ind w:left="720"/>
    </w:pPr>
    <w:rPr>
      <w:rFonts w:ascii="Times New Roman" w:eastAsia="Times New Roman" w:hAnsi="Times New Roman" w:cs="Times New Roman"/>
      <w:lang w:val="es-ES" w:eastAsia="es-ES"/>
    </w:rPr>
  </w:style>
  <w:style w:type="character" w:styleId="Hipervnculo">
    <w:name w:val="Hyperlink"/>
    <w:basedOn w:val="Fuentedeprrafopredeter"/>
    <w:uiPriority w:val="99"/>
    <w:rsid w:val="005869AD"/>
    <w:rPr>
      <w:color w:val="0000FF"/>
      <w:u w:val="single"/>
    </w:rPr>
  </w:style>
  <w:style w:type="paragraph" w:customStyle="1" w:styleId="Prrafodelista1">
    <w:name w:val="Párrafo de lista1"/>
    <w:basedOn w:val="Normal"/>
    <w:uiPriority w:val="99"/>
    <w:rsid w:val="00E671A7"/>
    <w:pPr>
      <w:spacing w:after="0"/>
      <w:ind w:left="720"/>
    </w:pPr>
    <w:rPr>
      <w:lang w:val="es-ES" w:eastAsia="es-ES"/>
    </w:rPr>
  </w:style>
  <w:style w:type="paragraph" w:styleId="Sinespaciado">
    <w:name w:val="No Spacing"/>
    <w:uiPriority w:val="1"/>
    <w:qFormat/>
    <w:rsid w:val="005F7CEA"/>
    <w:rPr>
      <w:rFonts w:ascii="Calibri" w:eastAsia="MS Mincho" w:hAnsi="Calibri" w:cs="Calibri"/>
    </w:rPr>
  </w:style>
  <w:style w:type="paragraph" w:styleId="Textonotapie">
    <w:name w:val="footnote text"/>
    <w:basedOn w:val="Normal"/>
    <w:link w:val="TextonotapieCar"/>
    <w:semiHidden/>
    <w:rsid w:val="00AB6419"/>
    <w:pPr>
      <w:spacing w:after="0"/>
    </w:pPr>
    <w:rPr>
      <w:sz w:val="20"/>
      <w:szCs w:val="20"/>
    </w:rPr>
  </w:style>
  <w:style w:type="character" w:customStyle="1" w:styleId="TextonotapieCar">
    <w:name w:val="Texto nota pie Car"/>
    <w:basedOn w:val="Fuentedeprrafopredeter"/>
    <w:link w:val="Textonotapie"/>
    <w:locked/>
    <w:rsid w:val="00AB6419"/>
    <w:rPr>
      <w:sz w:val="20"/>
      <w:szCs w:val="20"/>
    </w:rPr>
  </w:style>
  <w:style w:type="character" w:styleId="Refdenotaalpie">
    <w:name w:val="footnote reference"/>
    <w:basedOn w:val="Fuentedeprrafopredeter"/>
    <w:semiHidden/>
    <w:rsid w:val="00AB6419"/>
    <w:rPr>
      <w:vertAlign w:val="superscript"/>
    </w:rPr>
  </w:style>
  <w:style w:type="table" w:styleId="Tablaconcuadrcula">
    <w:name w:val="Table Grid"/>
    <w:basedOn w:val="Tablanormal"/>
    <w:uiPriority w:val="59"/>
    <w:rsid w:val="00EE2403"/>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rsid w:val="00E20107"/>
    <w:pPr>
      <w:tabs>
        <w:tab w:val="center" w:pos="4419"/>
        <w:tab w:val="right" w:pos="8838"/>
      </w:tabs>
      <w:spacing w:after="0"/>
    </w:pPr>
  </w:style>
  <w:style w:type="character" w:customStyle="1" w:styleId="EncabezadoCar">
    <w:name w:val="Encabezado Car"/>
    <w:basedOn w:val="Fuentedeprrafopredeter"/>
    <w:link w:val="Encabezado"/>
    <w:uiPriority w:val="99"/>
    <w:locked/>
    <w:rsid w:val="00E20107"/>
  </w:style>
  <w:style w:type="paragraph" w:styleId="Piedepgina">
    <w:name w:val="footer"/>
    <w:basedOn w:val="Normal"/>
    <w:link w:val="PiedepginaCar"/>
    <w:uiPriority w:val="99"/>
    <w:rsid w:val="00E20107"/>
    <w:pPr>
      <w:tabs>
        <w:tab w:val="center" w:pos="4419"/>
        <w:tab w:val="right" w:pos="8838"/>
      </w:tabs>
      <w:spacing w:after="0"/>
    </w:pPr>
  </w:style>
  <w:style w:type="character" w:customStyle="1" w:styleId="PiedepginaCar">
    <w:name w:val="Pie de página Car"/>
    <w:basedOn w:val="Fuentedeprrafopredeter"/>
    <w:link w:val="Piedepgina"/>
    <w:uiPriority w:val="99"/>
    <w:locked/>
    <w:rsid w:val="00E20107"/>
  </w:style>
  <w:style w:type="character" w:styleId="Textoennegrita">
    <w:name w:val="Strong"/>
    <w:basedOn w:val="Fuentedeprrafopredeter"/>
    <w:qFormat/>
    <w:rsid w:val="00560FB8"/>
    <w:rPr>
      <w:b/>
      <w:bCs/>
    </w:rPr>
  </w:style>
  <w:style w:type="character" w:styleId="CitaHTML">
    <w:name w:val="HTML Cite"/>
    <w:basedOn w:val="Fuentedeprrafopredeter"/>
    <w:uiPriority w:val="99"/>
    <w:semiHidden/>
    <w:rsid w:val="00B54E45"/>
    <w:rPr>
      <w:i/>
      <w:iCs/>
    </w:rPr>
  </w:style>
  <w:style w:type="character" w:customStyle="1" w:styleId="vshid">
    <w:name w:val="vshid"/>
    <w:basedOn w:val="Fuentedeprrafopredeter"/>
    <w:uiPriority w:val="99"/>
    <w:rsid w:val="00B54E45"/>
  </w:style>
  <w:style w:type="paragraph" w:styleId="Sangradetextonormal">
    <w:name w:val="Body Text Indent"/>
    <w:basedOn w:val="Normal"/>
    <w:link w:val="SangradetextonormalCar"/>
    <w:uiPriority w:val="99"/>
    <w:rsid w:val="000F1F21"/>
    <w:pPr>
      <w:pBdr>
        <w:top w:val="single" w:sz="4" w:space="1" w:color="auto"/>
        <w:left w:val="single" w:sz="4" w:space="4" w:color="auto"/>
        <w:bottom w:val="single" w:sz="4" w:space="1" w:color="auto"/>
        <w:right w:val="single" w:sz="4" w:space="4" w:color="auto"/>
      </w:pBdr>
      <w:spacing w:after="0"/>
      <w:ind w:left="360" w:hanging="360"/>
      <w:jc w:val="both"/>
    </w:pPr>
    <w:rPr>
      <w:rFonts w:ascii="Book Antiqua" w:eastAsia="Times New Roman" w:hAnsi="Book Antiqua" w:cs="Book Antiqua"/>
      <w:sz w:val="22"/>
      <w:szCs w:val="22"/>
      <w:lang w:eastAsia="es-ES"/>
    </w:rPr>
  </w:style>
  <w:style w:type="character" w:customStyle="1" w:styleId="SangradetextonormalCar">
    <w:name w:val="Sangría de texto normal Car"/>
    <w:basedOn w:val="Fuentedeprrafopredeter"/>
    <w:link w:val="Sangradetextonormal"/>
    <w:uiPriority w:val="99"/>
    <w:locked/>
    <w:rsid w:val="000F1F21"/>
    <w:rPr>
      <w:rFonts w:ascii="Book Antiqua" w:hAnsi="Book Antiqua" w:cs="Book Antiqua"/>
      <w:sz w:val="20"/>
      <w:szCs w:val="20"/>
      <w:lang w:eastAsia="es-ES"/>
    </w:rPr>
  </w:style>
  <w:style w:type="character" w:styleId="Refdecomentario">
    <w:name w:val="annotation reference"/>
    <w:basedOn w:val="Fuentedeprrafopredeter"/>
    <w:uiPriority w:val="99"/>
    <w:semiHidden/>
    <w:rsid w:val="00B73A96"/>
    <w:rPr>
      <w:sz w:val="18"/>
      <w:szCs w:val="18"/>
    </w:rPr>
  </w:style>
  <w:style w:type="paragraph" w:styleId="Textocomentario">
    <w:name w:val="annotation text"/>
    <w:basedOn w:val="Normal"/>
    <w:link w:val="TextocomentarioCar"/>
    <w:uiPriority w:val="99"/>
    <w:semiHidden/>
    <w:rsid w:val="00B73A96"/>
  </w:style>
  <w:style w:type="character" w:customStyle="1" w:styleId="TextocomentarioCar">
    <w:name w:val="Texto comentario Car"/>
    <w:basedOn w:val="Fuentedeprrafopredeter"/>
    <w:link w:val="Textocomentario"/>
    <w:uiPriority w:val="99"/>
    <w:semiHidden/>
    <w:locked/>
    <w:rsid w:val="00B73A96"/>
  </w:style>
  <w:style w:type="paragraph" w:styleId="Asuntodelcomentario">
    <w:name w:val="annotation subject"/>
    <w:basedOn w:val="Textocomentario"/>
    <w:next w:val="Textocomentario"/>
    <w:link w:val="AsuntodelcomentarioCar"/>
    <w:uiPriority w:val="99"/>
    <w:semiHidden/>
    <w:rsid w:val="00B73A96"/>
    <w:rPr>
      <w:b/>
      <w:bCs/>
      <w:sz w:val="20"/>
      <w:szCs w:val="20"/>
    </w:rPr>
  </w:style>
  <w:style w:type="character" w:customStyle="1" w:styleId="AsuntodelcomentarioCar">
    <w:name w:val="Asunto del comentario Car"/>
    <w:basedOn w:val="TextocomentarioCar"/>
    <w:link w:val="Asuntodelcomentario"/>
    <w:uiPriority w:val="99"/>
    <w:semiHidden/>
    <w:locked/>
    <w:rsid w:val="00B73A96"/>
    <w:rPr>
      <w:b/>
      <w:bCs/>
      <w:sz w:val="20"/>
      <w:szCs w:val="20"/>
    </w:rPr>
  </w:style>
  <w:style w:type="character" w:customStyle="1" w:styleId="apple-converted-space">
    <w:name w:val="apple-converted-space"/>
    <w:basedOn w:val="Fuentedeprrafopredeter"/>
    <w:uiPriority w:val="99"/>
    <w:rsid w:val="003B4D56"/>
  </w:style>
  <w:style w:type="paragraph" w:customStyle="1" w:styleId="Prrafodelista2">
    <w:name w:val="Párrafo de lista2"/>
    <w:basedOn w:val="Normal"/>
    <w:uiPriority w:val="99"/>
    <w:rsid w:val="004E128E"/>
    <w:pPr>
      <w:suppressAutoHyphens/>
      <w:spacing w:after="0"/>
    </w:pPr>
    <w:rPr>
      <w:rFonts w:ascii="Times New Roman" w:eastAsia="Times New Roman" w:hAnsi="Times New Roman" w:cs="Times New Roman"/>
      <w:kern w:val="1"/>
      <w:sz w:val="20"/>
      <w:szCs w:val="20"/>
      <w:lang w:eastAsia="ar-SA"/>
    </w:rPr>
  </w:style>
  <w:style w:type="paragraph" w:customStyle="1" w:styleId="Default">
    <w:name w:val="Default"/>
    <w:rsid w:val="00A11EC9"/>
    <w:pPr>
      <w:autoSpaceDE w:val="0"/>
      <w:autoSpaceDN w:val="0"/>
      <w:adjustRightInd w:val="0"/>
    </w:pPr>
    <w:rPr>
      <w:rFonts w:ascii="Calibri" w:hAnsi="Calibri" w:cs="Calibri"/>
      <w:color w:val="000000"/>
      <w:sz w:val="24"/>
      <w:szCs w:val="24"/>
    </w:rPr>
  </w:style>
  <w:style w:type="paragraph" w:customStyle="1" w:styleId="Prrafodelista3">
    <w:name w:val="Párrafo de lista3"/>
    <w:basedOn w:val="Normal"/>
    <w:qFormat/>
    <w:rsid w:val="00885BB8"/>
    <w:pPr>
      <w:spacing w:line="276" w:lineRule="auto"/>
      <w:ind w:left="720"/>
      <w:contextualSpacing/>
    </w:pPr>
    <w:rPr>
      <w:rFonts w:ascii="Calibri" w:eastAsia="Times New Roman" w:hAnsi="Calibri" w:cs="Times New Roman"/>
      <w:sz w:val="22"/>
      <w:szCs w:val="22"/>
    </w:rPr>
  </w:style>
  <w:style w:type="character" w:customStyle="1" w:styleId="TextonotaalfinalCar">
    <w:name w:val="Texto nota al final Car"/>
    <w:basedOn w:val="Fuentedeprrafopredeter"/>
    <w:link w:val="Textonotaalfinal"/>
    <w:uiPriority w:val="99"/>
    <w:semiHidden/>
    <w:rsid w:val="000C1F51"/>
    <w:rPr>
      <w:rFonts w:asciiTheme="minorHAnsi" w:eastAsiaTheme="minorHAnsi" w:hAnsiTheme="minorHAnsi" w:cstheme="minorBidi"/>
      <w:sz w:val="20"/>
      <w:szCs w:val="20"/>
      <w:lang w:eastAsia="en-US"/>
    </w:rPr>
  </w:style>
  <w:style w:type="paragraph" w:styleId="Textonotaalfinal">
    <w:name w:val="endnote text"/>
    <w:basedOn w:val="Normal"/>
    <w:link w:val="TextonotaalfinalCar"/>
    <w:uiPriority w:val="99"/>
    <w:semiHidden/>
    <w:unhideWhenUsed/>
    <w:rsid w:val="000C1F51"/>
    <w:pPr>
      <w:spacing w:after="0"/>
    </w:pPr>
    <w:rPr>
      <w:rFonts w:asciiTheme="minorHAnsi" w:eastAsiaTheme="minorHAnsi" w:hAnsiTheme="minorHAnsi" w:cstheme="minorBidi"/>
      <w:sz w:val="20"/>
      <w:szCs w:val="20"/>
    </w:rPr>
  </w:style>
  <w:style w:type="paragraph" w:customStyle="1" w:styleId="Prrafodelista4">
    <w:name w:val="Párrafo de lista4"/>
    <w:basedOn w:val="Normal"/>
    <w:rsid w:val="006A482C"/>
    <w:pPr>
      <w:spacing w:line="276" w:lineRule="auto"/>
      <w:ind w:left="720"/>
    </w:pPr>
    <w:rPr>
      <w:rFonts w:ascii="Calibri" w:eastAsia="Times New Roman" w:hAnsi="Calibri" w:cs="Times New Roman"/>
      <w:sz w:val="22"/>
      <w:szCs w:val="22"/>
      <w:lang w:val="es-ES"/>
    </w:rPr>
  </w:style>
  <w:style w:type="paragraph" w:customStyle="1" w:styleId="Contenidodelatabla">
    <w:name w:val="Contenido de la tabla"/>
    <w:basedOn w:val="Normal"/>
    <w:rsid w:val="00FB4C07"/>
    <w:pPr>
      <w:widowControl w:val="0"/>
      <w:suppressLineNumbers/>
      <w:suppressAutoHyphens/>
      <w:spacing w:after="0"/>
    </w:pPr>
    <w:rPr>
      <w:rFonts w:ascii="Times New Roman" w:eastAsia="Droid Sans" w:hAnsi="Times New Roman" w:cs="Lohit Hindi"/>
      <w:kern w:val="1"/>
      <w:lang w:eastAsia="zh-CN" w:bidi="hi-IN"/>
    </w:rPr>
  </w:style>
  <w:style w:type="character" w:styleId="nfasis">
    <w:name w:val="Emphasis"/>
    <w:basedOn w:val="Fuentedeprrafopredeter"/>
    <w:qFormat/>
    <w:locked/>
    <w:rsid w:val="001F7635"/>
    <w:rPr>
      <w:i/>
      <w:iCs/>
    </w:rPr>
  </w:style>
  <w:style w:type="character" w:customStyle="1" w:styleId="Ttulo1Car">
    <w:name w:val="Título 1 Car"/>
    <w:basedOn w:val="Fuentedeprrafopredeter"/>
    <w:link w:val="Ttulo1"/>
    <w:rsid w:val="001F7635"/>
    <w:rPr>
      <w:rFonts w:asciiTheme="majorHAnsi" w:eastAsiaTheme="majorEastAsia" w:hAnsiTheme="majorHAnsi" w:cstheme="majorBidi"/>
      <w:b/>
      <w:bCs/>
      <w:color w:val="365F91" w:themeColor="accent1" w:themeShade="BF"/>
      <w:sz w:val="28"/>
      <w:szCs w:val="28"/>
      <w:lang w:eastAsia="en-US"/>
    </w:rPr>
  </w:style>
  <w:style w:type="paragraph" w:styleId="Ttulo">
    <w:name w:val="Title"/>
    <w:basedOn w:val="Normal"/>
    <w:next w:val="Normal"/>
    <w:link w:val="TtuloCar"/>
    <w:qFormat/>
    <w:locked/>
    <w:rsid w:val="001F7635"/>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rsid w:val="001F7635"/>
    <w:rPr>
      <w:rFonts w:asciiTheme="majorHAnsi" w:eastAsiaTheme="majorEastAsia" w:hAnsiTheme="majorHAnsi" w:cstheme="majorBidi"/>
      <w:color w:val="17365D" w:themeColor="text2" w:themeShade="BF"/>
      <w:spacing w:val="5"/>
      <w:kern w:val="28"/>
      <w:sz w:val="52"/>
      <w:szCs w:val="52"/>
      <w:lang w:eastAsia="en-US"/>
    </w:rPr>
  </w:style>
  <w:style w:type="paragraph" w:styleId="Subttulo">
    <w:name w:val="Subtitle"/>
    <w:basedOn w:val="Normal"/>
    <w:next w:val="Normal"/>
    <w:link w:val="SubttuloCar"/>
    <w:qFormat/>
    <w:locked/>
    <w:rsid w:val="001F7635"/>
    <w:pPr>
      <w:numPr>
        <w:ilvl w:val="1"/>
      </w:numPr>
    </w:pPr>
    <w:rPr>
      <w:rFonts w:asciiTheme="majorHAnsi" w:eastAsiaTheme="majorEastAsia" w:hAnsiTheme="majorHAnsi" w:cstheme="majorBidi"/>
      <w:i/>
      <w:iCs/>
      <w:color w:val="4F81BD" w:themeColor="accent1"/>
      <w:spacing w:val="15"/>
    </w:rPr>
  </w:style>
  <w:style w:type="character" w:customStyle="1" w:styleId="SubttuloCar">
    <w:name w:val="Subtítulo Car"/>
    <w:basedOn w:val="Fuentedeprrafopredeter"/>
    <w:link w:val="Subttulo"/>
    <w:rsid w:val="001F7635"/>
    <w:rPr>
      <w:rFonts w:asciiTheme="majorHAnsi" w:eastAsiaTheme="majorEastAsia" w:hAnsiTheme="majorHAnsi" w:cstheme="majorBidi"/>
      <w:i/>
      <w:iCs/>
      <w:color w:val="4F81BD" w:themeColor="accent1"/>
      <w:spacing w:val="15"/>
      <w:sz w:val="24"/>
      <w:szCs w:val="24"/>
      <w:lang w:eastAsia="en-US"/>
    </w:rPr>
  </w:style>
  <w:style w:type="paragraph" w:styleId="TtuloTDC">
    <w:name w:val="TOC Heading"/>
    <w:basedOn w:val="Ttulo1"/>
    <w:next w:val="Normal"/>
    <w:uiPriority w:val="39"/>
    <w:semiHidden/>
    <w:unhideWhenUsed/>
    <w:qFormat/>
    <w:rsid w:val="001F7635"/>
    <w:pPr>
      <w:spacing w:line="276" w:lineRule="auto"/>
      <w:outlineLvl w:val="9"/>
    </w:pPr>
    <w:rPr>
      <w:lang w:eastAsia="es-CO"/>
    </w:rPr>
  </w:style>
  <w:style w:type="paragraph" w:styleId="TDC1">
    <w:name w:val="toc 1"/>
    <w:basedOn w:val="Normal"/>
    <w:next w:val="Normal"/>
    <w:autoRedefine/>
    <w:uiPriority w:val="39"/>
    <w:qFormat/>
    <w:locked/>
    <w:rsid w:val="001F7635"/>
    <w:pPr>
      <w:spacing w:after="100"/>
    </w:pPr>
  </w:style>
  <w:style w:type="paragraph" w:styleId="TDC2">
    <w:name w:val="toc 2"/>
    <w:basedOn w:val="Normal"/>
    <w:next w:val="Normal"/>
    <w:autoRedefine/>
    <w:uiPriority w:val="39"/>
    <w:unhideWhenUsed/>
    <w:qFormat/>
    <w:locked/>
    <w:rsid w:val="00F01839"/>
    <w:pPr>
      <w:spacing w:after="100" w:line="276" w:lineRule="auto"/>
      <w:ind w:left="220"/>
    </w:pPr>
    <w:rPr>
      <w:rFonts w:asciiTheme="minorHAnsi" w:eastAsiaTheme="minorEastAsia" w:hAnsiTheme="minorHAnsi" w:cstheme="minorBidi"/>
      <w:sz w:val="22"/>
      <w:szCs w:val="22"/>
      <w:lang w:eastAsia="es-CO"/>
    </w:rPr>
  </w:style>
  <w:style w:type="paragraph" w:styleId="TDC3">
    <w:name w:val="toc 3"/>
    <w:basedOn w:val="Normal"/>
    <w:next w:val="Normal"/>
    <w:autoRedefine/>
    <w:uiPriority w:val="39"/>
    <w:unhideWhenUsed/>
    <w:qFormat/>
    <w:locked/>
    <w:rsid w:val="00F01839"/>
    <w:pPr>
      <w:spacing w:after="100" w:line="276" w:lineRule="auto"/>
      <w:ind w:left="440"/>
    </w:pPr>
    <w:rPr>
      <w:rFonts w:asciiTheme="minorHAnsi" w:eastAsiaTheme="minorEastAsia" w:hAnsiTheme="minorHAnsi" w:cstheme="minorBidi"/>
      <w:sz w:val="22"/>
      <w:szCs w:val="22"/>
      <w:lang w:eastAsia="es-CO"/>
    </w:rPr>
  </w:style>
  <w:style w:type="paragraph" w:styleId="Textoindependiente">
    <w:name w:val="Body Text"/>
    <w:basedOn w:val="Normal"/>
    <w:link w:val="TextoindependienteCar"/>
    <w:uiPriority w:val="99"/>
    <w:unhideWhenUsed/>
    <w:rsid w:val="00A36914"/>
    <w:pPr>
      <w:spacing w:after="120"/>
    </w:pPr>
  </w:style>
  <w:style w:type="character" w:customStyle="1" w:styleId="TextoindependienteCar">
    <w:name w:val="Texto independiente Car"/>
    <w:basedOn w:val="Fuentedeprrafopredeter"/>
    <w:link w:val="Textoindependiente"/>
    <w:uiPriority w:val="99"/>
    <w:rsid w:val="00A36914"/>
    <w:rPr>
      <w:sz w:val="24"/>
      <w:szCs w:val="24"/>
      <w:lang w:eastAsia="en-US"/>
    </w:rPr>
  </w:style>
  <w:style w:type="paragraph" w:styleId="Listaconvietas">
    <w:name w:val="List Bullet"/>
    <w:basedOn w:val="Normal"/>
    <w:rsid w:val="00A36914"/>
    <w:pPr>
      <w:suppressAutoHyphens/>
      <w:spacing w:after="0"/>
    </w:pPr>
    <w:rPr>
      <w:rFonts w:ascii="Times New Roman" w:eastAsia="Times New Roman" w:hAnsi="Times New Roman" w:cs="Times New Roman"/>
      <w:lang w:val="es-ES" w:eastAsia="ar-SA"/>
    </w:rPr>
  </w:style>
  <w:style w:type="character" w:customStyle="1" w:styleId="Ttulo9Car">
    <w:name w:val="Título 9 Car"/>
    <w:basedOn w:val="Fuentedeprrafopredeter"/>
    <w:link w:val="Ttulo9"/>
    <w:semiHidden/>
    <w:rsid w:val="00A36914"/>
    <w:rPr>
      <w:rFonts w:asciiTheme="majorHAnsi" w:eastAsiaTheme="majorEastAsia" w:hAnsiTheme="majorHAnsi" w:cstheme="majorBidi"/>
      <w:i/>
      <w:iCs/>
      <w:color w:val="272727" w:themeColor="text1" w:themeTint="D8"/>
      <w:sz w:val="21"/>
      <w:szCs w:val="21"/>
      <w:lang w:eastAsia="en-US"/>
    </w:rPr>
  </w:style>
  <w:style w:type="table" w:styleId="Tablaconcuadrcula6concolores-nfasis6">
    <w:name w:val="Grid Table 6 Colorful Accent 6"/>
    <w:basedOn w:val="Tablanormal"/>
    <w:uiPriority w:val="51"/>
    <w:rsid w:val="00875D1B"/>
    <w:rPr>
      <w:rFonts w:asciiTheme="minorHAnsi" w:eastAsiaTheme="minorHAnsi" w:hAnsiTheme="minorHAnsi" w:cstheme="minorBidi"/>
      <w:color w:val="E36C0A" w:themeColor="accent6" w:themeShade="BF"/>
      <w:lang w:eastAsia="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character" w:customStyle="1" w:styleId="Ttulo2Car">
    <w:name w:val="Título 2 Car"/>
    <w:basedOn w:val="Fuentedeprrafopredeter"/>
    <w:link w:val="Ttulo2"/>
    <w:rsid w:val="00151CCA"/>
    <w:rPr>
      <w:rFonts w:asciiTheme="majorHAnsi" w:eastAsiaTheme="majorEastAsia" w:hAnsiTheme="majorHAnsi" w:cstheme="majorBidi"/>
      <w:color w:val="365F91" w:themeColor="accent1" w:themeShade="BF"/>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3947">
      <w:bodyDiv w:val="1"/>
      <w:marLeft w:val="0"/>
      <w:marRight w:val="0"/>
      <w:marTop w:val="0"/>
      <w:marBottom w:val="0"/>
      <w:divBdr>
        <w:top w:val="none" w:sz="0" w:space="0" w:color="auto"/>
        <w:left w:val="none" w:sz="0" w:space="0" w:color="auto"/>
        <w:bottom w:val="none" w:sz="0" w:space="0" w:color="auto"/>
        <w:right w:val="none" w:sz="0" w:space="0" w:color="auto"/>
      </w:divBdr>
    </w:div>
    <w:div w:id="20519666">
      <w:bodyDiv w:val="1"/>
      <w:marLeft w:val="0"/>
      <w:marRight w:val="0"/>
      <w:marTop w:val="0"/>
      <w:marBottom w:val="0"/>
      <w:divBdr>
        <w:top w:val="none" w:sz="0" w:space="0" w:color="auto"/>
        <w:left w:val="none" w:sz="0" w:space="0" w:color="auto"/>
        <w:bottom w:val="none" w:sz="0" w:space="0" w:color="auto"/>
        <w:right w:val="none" w:sz="0" w:space="0" w:color="auto"/>
      </w:divBdr>
      <w:divsChild>
        <w:div w:id="1509100114">
          <w:marLeft w:val="547"/>
          <w:marRight w:val="0"/>
          <w:marTop w:val="96"/>
          <w:marBottom w:val="0"/>
          <w:divBdr>
            <w:top w:val="none" w:sz="0" w:space="0" w:color="auto"/>
            <w:left w:val="none" w:sz="0" w:space="0" w:color="auto"/>
            <w:bottom w:val="none" w:sz="0" w:space="0" w:color="auto"/>
            <w:right w:val="none" w:sz="0" w:space="0" w:color="auto"/>
          </w:divBdr>
        </w:div>
        <w:div w:id="404231470">
          <w:marLeft w:val="547"/>
          <w:marRight w:val="0"/>
          <w:marTop w:val="96"/>
          <w:marBottom w:val="0"/>
          <w:divBdr>
            <w:top w:val="none" w:sz="0" w:space="0" w:color="auto"/>
            <w:left w:val="none" w:sz="0" w:space="0" w:color="auto"/>
            <w:bottom w:val="none" w:sz="0" w:space="0" w:color="auto"/>
            <w:right w:val="none" w:sz="0" w:space="0" w:color="auto"/>
          </w:divBdr>
        </w:div>
      </w:divsChild>
    </w:div>
    <w:div w:id="136189399">
      <w:bodyDiv w:val="1"/>
      <w:marLeft w:val="0"/>
      <w:marRight w:val="0"/>
      <w:marTop w:val="0"/>
      <w:marBottom w:val="0"/>
      <w:divBdr>
        <w:top w:val="none" w:sz="0" w:space="0" w:color="auto"/>
        <w:left w:val="none" w:sz="0" w:space="0" w:color="auto"/>
        <w:bottom w:val="none" w:sz="0" w:space="0" w:color="auto"/>
        <w:right w:val="none" w:sz="0" w:space="0" w:color="auto"/>
      </w:divBdr>
    </w:div>
    <w:div w:id="208037220">
      <w:bodyDiv w:val="1"/>
      <w:marLeft w:val="0"/>
      <w:marRight w:val="0"/>
      <w:marTop w:val="0"/>
      <w:marBottom w:val="0"/>
      <w:divBdr>
        <w:top w:val="none" w:sz="0" w:space="0" w:color="auto"/>
        <w:left w:val="none" w:sz="0" w:space="0" w:color="auto"/>
        <w:bottom w:val="none" w:sz="0" w:space="0" w:color="auto"/>
        <w:right w:val="none" w:sz="0" w:space="0" w:color="auto"/>
      </w:divBdr>
    </w:div>
    <w:div w:id="493304879">
      <w:bodyDiv w:val="1"/>
      <w:marLeft w:val="0"/>
      <w:marRight w:val="0"/>
      <w:marTop w:val="0"/>
      <w:marBottom w:val="0"/>
      <w:divBdr>
        <w:top w:val="none" w:sz="0" w:space="0" w:color="auto"/>
        <w:left w:val="none" w:sz="0" w:space="0" w:color="auto"/>
        <w:bottom w:val="none" w:sz="0" w:space="0" w:color="auto"/>
        <w:right w:val="none" w:sz="0" w:space="0" w:color="auto"/>
      </w:divBdr>
    </w:div>
    <w:div w:id="505092888">
      <w:bodyDiv w:val="1"/>
      <w:marLeft w:val="0"/>
      <w:marRight w:val="0"/>
      <w:marTop w:val="0"/>
      <w:marBottom w:val="0"/>
      <w:divBdr>
        <w:top w:val="none" w:sz="0" w:space="0" w:color="auto"/>
        <w:left w:val="none" w:sz="0" w:space="0" w:color="auto"/>
        <w:bottom w:val="none" w:sz="0" w:space="0" w:color="auto"/>
        <w:right w:val="none" w:sz="0" w:space="0" w:color="auto"/>
      </w:divBdr>
    </w:div>
    <w:div w:id="609701339">
      <w:bodyDiv w:val="1"/>
      <w:marLeft w:val="0"/>
      <w:marRight w:val="0"/>
      <w:marTop w:val="0"/>
      <w:marBottom w:val="0"/>
      <w:divBdr>
        <w:top w:val="none" w:sz="0" w:space="0" w:color="auto"/>
        <w:left w:val="none" w:sz="0" w:space="0" w:color="auto"/>
        <w:bottom w:val="none" w:sz="0" w:space="0" w:color="auto"/>
        <w:right w:val="none" w:sz="0" w:space="0" w:color="auto"/>
      </w:divBdr>
      <w:divsChild>
        <w:div w:id="1185366826">
          <w:marLeft w:val="547"/>
          <w:marRight w:val="0"/>
          <w:marTop w:val="115"/>
          <w:marBottom w:val="0"/>
          <w:divBdr>
            <w:top w:val="none" w:sz="0" w:space="0" w:color="auto"/>
            <w:left w:val="none" w:sz="0" w:space="0" w:color="auto"/>
            <w:bottom w:val="none" w:sz="0" w:space="0" w:color="auto"/>
            <w:right w:val="none" w:sz="0" w:space="0" w:color="auto"/>
          </w:divBdr>
        </w:div>
        <w:div w:id="1998605829">
          <w:marLeft w:val="547"/>
          <w:marRight w:val="0"/>
          <w:marTop w:val="115"/>
          <w:marBottom w:val="0"/>
          <w:divBdr>
            <w:top w:val="none" w:sz="0" w:space="0" w:color="auto"/>
            <w:left w:val="none" w:sz="0" w:space="0" w:color="auto"/>
            <w:bottom w:val="none" w:sz="0" w:space="0" w:color="auto"/>
            <w:right w:val="none" w:sz="0" w:space="0" w:color="auto"/>
          </w:divBdr>
        </w:div>
      </w:divsChild>
    </w:div>
    <w:div w:id="655107343">
      <w:bodyDiv w:val="1"/>
      <w:marLeft w:val="0"/>
      <w:marRight w:val="0"/>
      <w:marTop w:val="0"/>
      <w:marBottom w:val="0"/>
      <w:divBdr>
        <w:top w:val="none" w:sz="0" w:space="0" w:color="auto"/>
        <w:left w:val="none" w:sz="0" w:space="0" w:color="auto"/>
        <w:bottom w:val="none" w:sz="0" w:space="0" w:color="auto"/>
        <w:right w:val="none" w:sz="0" w:space="0" w:color="auto"/>
      </w:divBdr>
    </w:div>
    <w:div w:id="662858813">
      <w:bodyDiv w:val="1"/>
      <w:marLeft w:val="0"/>
      <w:marRight w:val="0"/>
      <w:marTop w:val="0"/>
      <w:marBottom w:val="0"/>
      <w:divBdr>
        <w:top w:val="none" w:sz="0" w:space="0" w:color="auto"/>
        <w:left w:val="none" w:sz="0" w:space="0" w:color="auto"/>
        <w:bottom w:val="none" w:sz="0" w:space="0" w:color="auto"/>
        <w:right w:val="none" w:sz="0" w:space="0" w:color="auto"/>
      </w:divBdr>
    </w:div>
    <w:div w:id="674259572">
      <w:bodyDiv w:val="1"/>
      <w:marLeft w:val="0"/>
      <w:marRight w:val="0"/>
      <w:marTop w:val="0"/>
      <w:marBottom w:val="0"/>
      <w:divBdr>
        <w:top w:val="none" w:sz="0" w:space="0" w:color="auto"/>
        <w:left w:val="none" w:sz="0" w:space="0" w:color="auto"/>
        <w:bottom w:val="none" w:sz="0" w:space="0" w:color="auto"/>
        <w:right w:val="none" w:sz="0" w:space="0" w:color="auto"/>
      </w:divBdr>
    </w:div>
    <w:div w:id="831333436">
      <w:bodyDiv w:val="1"/>
      <w:marLeft w:val="0"/>
      <w:marRight w:val="0"/>
      <w:marTop w:val="0"/>
      <w:marBottom w:val="0"/>
      <w:divBdr>
        <w:top w:val="none" w:sz="0" w:space="0" w:color="auto"/>
        <w:left w:val="none" w:sz="0" w:space="0" w:color="auto"/>
        <w:bottom w:val="none" w:sz="0" w:space="0" w:color="auto"/>
        <w:right w:val="none" w:sz="0" w:space="0" w:color="auto"/>
      </w:divBdr>
      <w:divsChild>
        <w:div w:id="1380669737">
          <w:marLeft w:val="547"/>
          <w:marRight w:val="0"/>
          <w:marTop w:val="115"/>
          <w:marBottom w:val="0"/>
          <w:divBdr>
            <w:top w:val="none" w:sz="0" w:space="0" w:color="auto"/>
            <w:left w:val="none" w:sz="0" w:space="0" w:color="auto"/>
            <w:bottom w:val="none" w:sz="0" w:space="0" w:color="auto"/>
            <w:right w:val="none" w:sz="0" w:space="0" w:color="auto"/>
          </w:divBdr>
        </w:div>
        <w:div w:id="807090354">
          <w:marLeft w:val="547"/>
          <w:marRight w:val="0"/>
          <w:marTop w:val="115"/>
          <w:marBottom w:val="0"/>
          <w:divBdr>
            <w:top w:val="none" w:sz="0" w:space="0" w:color="auto"/>
            <w:left w:val="none" w:sz="0" w:space="0" w:color="auto"/>
            <w:bottom w:val="none" w:sz="0" w:space="0" w:color="auto"/>
            <w:right w:val="none" w:sz="0" w:space="0" w:color="auto"/>
          </w:divBdr>
        </w:div>
        <w:div w:id="145438094">
          <w:marLeft w:val="547"/>
          <w:marRight w:val="0"/>
          <w:marTop w:val="115"/>
          <w:marBottom w:val="0"/>
          <w:divBdr>
            <w:top w:val="none" w:sz="0" w:space="0" w:color="auto"/>
            <w:left w:val="none" w:sz="0" w:space="0" w:color="auto"/>
            <w:bottom w:val="none" w:sz="0" w:space="0" w:color="auto"/>
            <w:right w:val="none" w:sz="0" w:space="0" w:color="auto"/>
          </w:divBdr>
        </w:div>
      </w:divsChild>
    </w:div>
    <w:div w:id="972833101">
      <w:bodyDiv w:val="1"/>
      <w:marLeft w:val="0"/>
      <w:marRight w:val="0"/>
      <w:marTop w:val="0"/>
      <w:marBottom w:val="0"/>
      <w:divBdr>
        <w:top w:val="none" w:sz="0" w:space="0" w:color="auto"/>
        <w:left w:val="none" w:sz="0" w:space="0" w:color="auto"/>
        <w:bottom w:val="none" w:sz="0" w:space="0" w:color="auto"/>
        <w:right w:val="none" w:sz="0" w:space="0" w:color="auto"/>
      </w:divBdr>
    </w:div>
    <w:div w:id="1206526708">
      <w:bodyDiv w:val="1"/>
      <w:marLeft w:val="0"/>
      <w:marRight w:val="0"/>
      <w:marTop w:val="0"/>
      <w:marBottom w:val="0"/>
      <w:divBdr>
        <w:top w:val="none" w:sz="0" w:space="0" w:color="auto"/>
        <w:left w:val="none" w:sz="0" w:space="0" w:color="auto"/>
        <w:bottom w:val="none" w:sz="0" w:space="0" w:color="auto"/>
        <w:right w:val="none" w:sz="0" w:space="0" w:color="auto"/>
      </w:divBdr>
    </w:div>
    <w:div w:id="1247224194">
      <w:bodyDiv w:val="1"/>
      <w:marLeft w:val="0"/>
      <w:marRight w:val="0"/>
      <w:marTop w:val="0"/>
      <w:marBottom w:val="0"/>
      <w:divBdr>
        <w:top w:val="none" w:sz="0" w:space="0" w:color="auto"/>
        <w:left w:val="none" w:sz="0" w:space="0" w:color="auto"/>
        <w:bottom w:val="none" w:sz="0" w:space="0" w:color="auto"/>
        <w:right w:val="none" w:sz="0" w:space="0" w:color="auto"/>
      </w:divBdr>
    </w:div>
    <w:div w:id="1671178208">
      <w:bodyDiv w:val="1"/>
      <w:marLeft w:val="0"/>
      <w:marRight w:val="0"/>
      <w:marTop w:val="0"/>
      <w:marBottom w:val="0"/>
      <w:divBdr>
        <w:top w:val="none" w:sz="0" w:space="0" w:color="auto"/>
        <w:left w:val="none" w:sz="0" w:space="0" w:color="auto"/>
        <w:bottom w:val="none" w:sz="0" w:space="0" w:color="auto"/>
        <w:right w:val="none" w:sz="0" w:space="0" w:color="auto"/>
      </w:divBdr>
    </w:div>
    <w:div w:id="1728261991">
      <w:bodyDiv w:val="1"/>
      <w:marLeft w:val="0"/>
      <w:marRight w:val="0"/>
      <w:marTop w:val="0"/>
      <w:marBottom w:val="0"/>
      <w:divBdr>
        <w:top w:val="none" w:sz="0" w:space="0" w:color="auto"/>
        <w:left w:val="none" w:sz="0" w:space="0" w:color="auto"/>
        <w:bottom w:val="none" w:sz="0" w:space="0" w:color="auto"/>
        <w:right w:val="none" w:sz="0" w:space="0" w:color="auto"/>
      </w:divBdr>
      <w:divsChild>
        <w:div w:id="1869833931">
          <w:marLeft w:val="720"/>
          <w:marRight w:val="0"/>
          <w:marTop w:val="96"/>
          <w:marBottom w:val="0"/>
          <w:divBdr>
            <w:top w:val="none" w:sz="0" w:space="0" w:color="auto"/>
            <w:left w:val="none" w:sz="0" w:space="0" w:color="auto"/>
            <w:bottom w:val="none" w:sz="0" w:space="0" w:color="auto"/>
            <w:right w:val="none" w:sz="0" w:space="0" w:color="auto"/>
          </w:divBdr>
        </w:div>
        <w:div w:id="1955091674">
          <w:marLeft w:val="720"/>
          <w:marRight w:val="0"/>
          <w:marTop w:val="96"/>
          <w:marBottom w:val="0"/>
          <w:divBdr>
            <w:top w:val="none" w:sz="0" w:space="0" w:color="auto"/>
            <w:left w:val="none" w:sz="0" w:space="0" w:color="auto"/>
            <w:bottom w:val="none" w:sz="0" w:space="0" w:color="auto"/>
            <w:right w:val="none" w:sz="0" w:space="0" w:color="auto"/>
          </w:divBdr>
        </w:div>
        <w:div w:id="652871282">
          <w:marLeft w:val="720"/>
          <w:marRight w:val="0"/>
          <w:marTop w:val="96"/>
          <w:marBottom w:val="0"/>
          <w:divBdr>
            <w:top w:val="none" w:sz="0" w:space="0" w:color="auto"/>
            <w:left w:val="none" w:sz="0" w:space="0" w:color="auto"/>
            <w:bottom w:val="none" w:sz="0" w:space="0" w:color="auto"/>
            <w:right w:val="none" w:sz="0" w:space="0" w:color="auto"/>
          </w:divBdr>
        </w:div>
        <w:div w:id="935288250">
          <w:marLeft w:val="720"/>
          <w:marRight w:val="0"/>
          <w:marTop w:val="96"/>
          <w:marBottom w:val="0"/>
          <w:divBdr>
            <w:top w:val="none" w:sz="0" w:space="0" w:color="auto"/>
            <w:left w:val="none" w:sz="0" w:space="0" w:color="auto"/>
            <w:bottom w:val="none" w:sz="0" w:space="0" w:color="auto"/>
            <w:right w:val="none" w:sz="0" w:space="0" w:color="auto"/>
          </w:divBdr>
        </w:div>
        <w:div w:id="974869954">
          <w:marLeft w:val="720"/>
          <w:marRight w:val="0"/>
          <w:marTop w:val="96"/>
          <w:marBottom w:val="0"/>
          <w:divBdr>
            <w:top w:val="none" w:sz="0" w:space="0" w:color="auto"/>
            <w:left w:val="none" w:sz="0" w:space="0" w:color="auto"/>
            <w:bottom w:val="none" w:sz="0" w:space="0" w:color="auto"/>
            <w:right w:val="none" w:sz="0" w:space="0" w:color="auto"/>
          </w:divBdr>
        </w:div>
        <w:div w:id="1700929430">
          <w:marLeft w:val="720"/>
          <w:marRight w:val="0"/>
          <w:marTop w:val="96"/>
          <w:marBottom w:val="0"/>
          <w:divBdr>
            <w:top w:val="none" w:sz="0" w:space="0" w:color="auto"/>
            <w:left w:val="none" w:sz="0" w:space="0" w:color="auto"/>
            <w:bottom w:val="none" w:sz="0" w:space="0" w:color="auto"/>
            <w:right w:val="none" w:sz="0" w:space="0" w:color="auto"/>
          </w:divBdr>
        </w:div>
        <w:div w:id="1322854826">
          <w:marLeft w:val="720"/>
          <w:marRight w:val="0"/>
          <w:marTop w:val="96"/>
          <w:marBottom w:val="0"/>
          <w:divBdr>
            <w:top w:val="none" w:sz="0" w:space="0" w:color="auto"/>
            <w:left w:val="none" w:sz="0" w:space="0" w:color="auto"/>
            <w:bottom w:val="none" w:sz="0" w:space="0" w:color="auto"/>
            <w:right w:val="none" w:sz="0" w:space="0" w:color="auto"/>
          </w:divBdr>
        </w:div>
      </w:divsChild>
    </w:div>
    <w:div w:id="1729305156">
      <w:bodyDiv w:val="1"/>
      <w:marLeft w:val="0"/>
      <w:marRight w:val="0"/>
      <w:marTop w:val="0"/>
      <w:marBottom w:val="0"/>
      <w:divBdr>
        <w:top w:val="none" w:sz="0" w:space="0" w:color="auto"/>
        <w:left w:val="none" w:sz="0" w:space="0" w:color="auto"/>
        <w:bottom w:val="none" w:sz="0" w:space="0" w:color="auto"/>
        <w:right w:val="none" w:sz="0" w:space="0" w:color="auto"/>
      </w:divBdr>
      <w:divsChild>
        <w:div w:id="960309658">
          <w:marLeft w:val="432"/>
          <w:marRight w:val="0"/>
          <w:marTop w:val="116"/>
          <w:marBottom w:val="0"/>
          <w:divBdr>
            <w:top w:val="none" w:sz="0" w:space="0" w:color="auto"/>
            <w:left w:val="none" w:sz="0" w:space="0" w:color="auto"/>
            <w:bottom w:val="none" w:sz="0" w:space="0" w:color="auto"/>
            <w:right w:val="none" w:sz="0" w:space="0" w:color="auto"/>
          </w:divBdr>
        </w:div>
        <w:div w:id="922570416">
          <w:marLeft w:val="432"/>
          <w:marRight w:val="0"/>
          <w:marTop w:val="116"/>
          <w:marBottom w:val="0"/>
          <w:divBdr>
            <w:top w:val="none" w:sz="0" w:space="0" w:color="auto"/>
            <w:left w:val="none" w:sz="0" w:space="0" w:color="auto"/>
            <w:bottom w:val="none" w:sz="0" w:space="0" w:color="auto"/>
            <w:right w:val="none" w:sz="0" w:space="0" w:color="auto"/>
          </w:divBdr>
        </w:div>
        <w:div w:id="1018704044">
          <w:marLeft w:val="432"/>
          <w:marRight w:val="0"/>
          <w:marTop w:val="116"/>
          <w:marBottom w:val="0"/>
          <w:divBdr>
            <w:top w:val="none" w:sz="0" w:space="0" w:color="auto"/>
            <w:left w:val="none" w:sz="0" w:space="0" w:color="auto"/>
            <w:bottom w:val="none" w:sz="0" w:space="0" w:color="auto"/>
            <w:right w:val="none" w:sz="0" w:space="0" w:color="auto"/>
          </w:divBdr>
        </w:div>
        <w:div w:id="1513908548">
          <w:marLeft w:val="432"/>
          <w:marRight w:val="0"/>
          <w:marTop w:val="116"/>
          <w:marBottom w:val="0"/>
          <w:divBdr>
            <w:top w:val="none" w:sz="0" w:space="0" w:color="auto"/>
            <w:left w:val="none" w:sz="0" w:space="0" w:color="auto"/>
            <w:bottom w:val="none" w:sz="0" w:space="0" w:color="auto"/>
            <w:right w:val="none" w:sz="0" w:space="0" w:color="auto"/>
          </w:divBdr>
        </w:div>
        <w:div w:id="1840776615">
          <w:marLeft w:val="432"/>
          <w:marRight w:val="0"/>
          <w:marTop w:val="116"/>
          <w:marBottom w:val="0"/>
          <w:divBdr>
            <w:top w:val="none" w:sz="0" w:space="0" w:color="auto"/>
            <w:left w:val="none" w:sz="0" w:space="0" w:color="auto"/>
            <w:bottom w:val="none" w:sz="0" w:space="0" w:color="auto"/>
            <w:right w:val="none" w:sz="0" w:space="0" w:color="auto"/>
          </w:divBdr>
        </w:div>
      </w:divsChild>
    </w:div>
    <w:div w:id="1745297188">
      <w:marLeft w:val="0"/>
      <w:marRight w:val="0"/>
      <w:marTop w:val="0"/>
      <w:marBottom w:val="0"/>
      <w:divBdr>
        <w:top w:val="none" w:sz="0" w:space="0" w:color="auto"/>
        <w:left w:val="none" w:sz="0" w:space="0" w:color="auto"/>
        <w:bottom w:val="none" w:sz="0" w:space="0" w:color="auto"/>
        <w:right w:val="none" w:sz="0" w:space="0" w:color="auto"/>
      </w:divBdr>
    </w:div>
    <w:div w:id="1745297189">
      <w:marLeft w:val="0"/>
      <w:marRight w:val="0"/>
      <w:marTop w:val="0"/>
      <w:marBottom w:val="0"/>
      <w:divBdr>
        <w:top w:val="none" w:sz="0" w:space="0" w:color="auto"/>
        <w:left w:val="none" w:sz="0" w:space="0" w:color="auto"/>
        <w:bottom w:val="none" w:sz="0" w:space="0" w:color="auto"/>
        <w:right w:val="none" w:sz="0" w:space="0" w:color="auto"/>
      </w:divBdr>
    </w:div>
    <w:div w:id="1745297190">
      <w:marLeft w:val="0"/>
      <w:marRight w:val="0"/>
      <w:marTop w:val="0"/>
      <w:marBottom w:val="0"/>
      <w:divBdr>
        <w:top w:val="none" w:sz="0" w:space="0" w:color="auto"/>
        <w:left w:val="none" w:sz="0" w:space="0" w:color="auto"/>
        <w:bottom w:val="none" w:sz="0" w:space="0" w:color="auto"/>
        <w:right w:val="none" w:sz="0" w:space="0" w:color="auto"/>
      </w:divBdr>
    </w:div>
    <w:div w:id="1760835436">
      <w:bodyDiv w:val="1"/>
      <w:marLeft w:val="0"/>
      <w:marRight w:val="0"/>
      <w:marTop w:val="0"/>
      <w:marBottom w:val="0"/>
      <w:divBdr>
        <w:top w:val="none" w:sz="0" w:space="0" w:color="auto"/>
        <w:left w:val="none" w:sz="0" w:space="0" w:color="auto"/>
        <w:bottom w:val="none" w:sz="0" w:space="0" w:color="auto"/>
        <w:right w:val="none" w:sz="0" w:space="0" w:color="auto"/>
      </w:divBdr>
      <w:divsChild>
        <w:div w:id="1771123411">
          <w:marLeft w:val="547"/>
          <w:marRight w:val="0"/>
          <w:marTop w:val="154"/>
          <w:marBottom w:val="0"/>
          <w:divBdr>
            <w:top w:val="none" w:sz="0" w:space="0" w:color="auto"/>
            <w:left w:val="none" w:sz="0" w:space="0" w:color="auto"/>
            <w:bottom w:val="none" w:sz="0" w:space="0" w:color="auto"/>
            <w:right w:val="none" w:sz="0" w:space="0" w:color="auto"/>
          </w:divBdr>
        </w:div>
        <w:div w:id="1482304167">
          <w:marLeft w:val="547"/>
          <w:marRight w:val="0"/>
          <w:marTop w:val="154"/>
          <w:marBottom w:val="0"/>
          <w:divBdr>
            <w:top w:val="none" w:sz="0" w:space="0" w:color="auto"/>
            <w:left w:val="none" w:sz="0" w:space="0" w:color="auto"/>
            <w:bottom w:val="none" w:sz="0" w:space="0" w:color="auto"/>
            <w:right w:val="none" w:sz="0" w:space="0" w:color="auto"/>
          </w:divBdr>
        </w:div>
        <w:div w:id="537623027">
          <w:marLeft w:val="547"/>
          <w:marRight w:val="0"/>
          <w:marTop w:val="154"/>
          <w:marBottom w:val="0"/>
          <w:divBdr>
            <w:top w:val="none" w:sz="0" w:space="0" w:color="auto"/>
            <w:left w:val="none" w:sz="0" w:space="0" w:color="auto"/>
            <w:bottom w:val="none" w:sz="0" w:space="0" w:color="auto"/>
            <w:right w:val="none" w:sz="0" w:space="0" w:color="auto"/>
          </w:divBdr>
        </w:div>
        <w:div w:id="2048531527">
          <w:marLeft w:val="547"/>
          <w:marRight w:val="0"/>
          <w:marTop w:val="154"/>
          <w:marBottom w:val="0"/>
          <w:divBdr>
            <w:top w:val="none" w:sz="0" w:space="0" w:color="auto"/>
            <w:left w:val="none" w:sz="0" w:space="0" w:color="auto"/>
            <w:bottom w:val="none" w:sz="0" w:space="0" w:color="auto"/>
            <w:right w:val="none" w:sz="0" w:space="0" w:color="auto"/>
          </w:divBdr>
        </w:div>
        <w:div w:id="1250583896">
          <w:marLeft w:val="547"/>
          <w:marRight w:val="0"/>
          <w:marTop w:val="154"/>
          <w:marBottom w:val="0"/>
          <w:divBdr>
            <w:top w:val="none" w:sz="0" w:space="0" w:color="auto"/>
            <w:left w:val="none" w:sz="0" w:space="0" w:color="auto"/>
            <w:bottom w:val="none" w:sz="0" w:space="0" w:color="auto"/>
            <w:right w:val="none" w:sz="0" w:space="0" w:color="auto"/>
          </w:divBdr>
        </w:div>
        <w:div w:id="565649987">
          <w:marLeft w:val="547"/>
          <w:marRight w:val="0"/>
          <w:marTop w:val="154"/>
          <w:marBottom w:val="0"/>
          <w:divBdr>
            <w:top w:val="none" w:sz="0" w:space="0" w:color="auto"/>
            <w:left w:val="none" w:sz="0" w:space="0" w:color="auto"/>
            <w:bottom w:val="none" w:sz="0" w:space="0" w:color="auto"/>
            <w:right w:val="none" w:sz="0" w:space="0" w:color="auto"/>
          </w:divBdr>
        </w:div>
        <w:div w:id="1580097742">
          <w:marLeft w:val="547"/>
          <w:marRight w:val="0"/>
          <w:marTop w:val="154"/>
          <w:marBottom w:val="0"/>
          <w:divBdr>
            <w:top w:val="none" w:sz="0" w:space="0" w:color="auto"/>
            <w:left w:val="none" w:sz="0" w:space="0" w:color="auto"/>
            <w:bottom w:val="none" w:sz="0" w:space="0" w:color="auto"/>
            <w:right w:val="none" w:sz="0" w:space="0" w:color="auto"/>
          </w:divBdr>
        </w:div>
      </w:divsChild>
    </w:div>
    <w:div w:id="1886674854">
      <w:bodyDiv w:val="1"/>
      <w:marLeft w:val="0"/>
      <w:marRight w:val="0"/>
      <w:marTop w:val="0"/>
      <w:marBottom w:val="0"/>
      <w:divBdr>
        <w:top w:val="none" w:sz="0" w:space="0" w:color="auto"/>
        <w:left w:val="none" w:sz="0" w:space="0" w:color="auto"/>
        <w:bottom w:val="none" w:sz="0" w:space="0" w:color="auto"/>
        <w:right w:val="none" w:sz="0" w:space="0" w:color="auto"/>
      </w:divBdr>
    </w:div>
    <w:div w:id="2015570260">
      <w:bodyDiv w:val="1"/>
      <w:marLeft w:val="0"/>
      <w:marRight w:val="0"/>
      <w:marTop w:val="0"/>
      <w:marBottom w:val="0"/>
      <w:divBdr>
        <w:top w:val="none" w:sz="0" w:space="0" w:color="auto"/>
        <w:left w:val="none" w:sz="0" w:space="0" w:color="auto"/>
        <w:bottom w:val="none" w:sz="0" w:space="0" w:color="auto"/>
        <w:right w:val="none" w:sz="0" w:space="0" w:color="auto"/>
      </w:divBdr>
      <w:divsChild>
        <w:div w:id="907350337">
          <w:marLeft w:val="547"/>
          <w:marRight w:val="0"/>
          <w:marTop w:val="120"/>
          <w:marBottom w:val="0"/>
          <w:divBdr>
            <w:top w:val="none" w:sz="0" w:space="0" w:color="auto"/>
            <w:left w:val="none" w:sz="0" w:space="0" w:color="auto"/>
            <w:bottom w:val="none" w:sz="0" w:space="0" w:color="auto"/>
            <w:right w:val="none" w:sz="0" w:space="0" w:color="auto"/>
          </w:divBdr>
        </w:div>
        <w:div w:id="376588718">
          <w:marLeft w:val="547"/>
          <w:marRight w:val="0"/>
          <w:marTop w:val="120"/>
          <w:marBottom w:val="0"/>
          <w:divBdr>
            <w:top w:val="none" w:sz="0" w:space="0" w:color="auto"/>
            <w:left w:val="none" w:sz="0" w:space="0" w:color="auto"/>
            <w:bottom w:val="none" w:sz="0" w:space="0" w:color="auto"/>
            <w:right w:val="none" w:sz="0" w:space="0" w:color="auto"/>
          </w:divBdr>
        </w:div>
        <w:div w:id="1354726821">
          <w:marLeft w:val="547"/>
          <w:marRight w:val="0"/>
          <w:marTop w:val="120"/>
          <w:marBottom w:val="0"/>
          <w:divBdr>
            <w:top w:val="none" w:sz="0" w:space="0" w:color="auto"/>
            <w:left w:val="none" w:sz="0" w:space="0" w:color="auto"/>
            <w:bottom w:val="none" w:sz="0" w:space="0" w:color="auto"/>
            <w:right w:val="none" w:sz="0" w:space="0" w:color="auto"/>
          </w:divBdr>
        </w:div>
        <w:div w:id="298654776">
          <w:marLeft w:val="547"/>
          <w:marRight w:val="0"/>
          <w:marTop w:val="120"/>
          <w:marBottom w:val="0"/>
          <w:divBdr>
            <w:top w:val="none" w:sz="0" w:space="0" w:color="auto"/>
            <w:left w:val="none" w:sz="0" w:space="0" w:color="auto"/>
            <w:bottom w:val="none" w:sz="0" w:space="0" w:color="auto"/>
            <w:right w:val="none" w:sz="0" w:space="0" w:color="auto"/>
          </w:divBdr>
        </w:div>
        <w:div w:id="1095790215">
          <w:marLeft w:val="547"/>
          <w:marRight w:val="0"/>
          <w:marTop w:val="120"/>
          <w:marBottom w:val="0"/>
          <w:divBdr>
            <w:top w:val="none" w:sz="0" w:space="0" w:color="auto"/>
            <w:left w:val="none" w:sz="0" w:space="0" w:color="auto"/>
            <w:bottom w:val="none" w:sz="0" w:space="0" w:color="auto"/>
            <w:right w:val="none" w:sz="0" w:space="0" w:color="auto"/>
          </w:divBdr>
        </w:div>
        <w:div w:id="294650827">
          <w:marLeft w:val="547"/>
          <w:marRight w:val="0"/>
          <w:marTop w:val="120"/>
          <w:marBottom w:val="0"/>
          <w:divBdr>
            <w:top w:val="none" w:sz="0" w:space="0" w:color="auto"/>
            <w:left w:val="none" w:sz="0" w:space="0" w:color="auto"/>
            <w:bottom w:val="none" w:sz="0" w:space="0" w:color="auto"/>
            <w:right w:val="none" w:sz="0" w:space="0" w:color="auto"/>
          </w:divBdr>
        </w:div>
        <w:div w:id="116416260">
          <w:marLeft w:val="547"/>
          <w:marRight w:val="0"/>
          <w:marTop w:val="120"/>
          <w:marBottom w:val="0"/>
          <w:divBdr>
            <w:top w:val="none" w:sz="0" w:space="0" w:color="auto"/>
            <w:left w:val="none" w:sz="0" w:space="0" w:color="auto"/>
            <w:bottom w:val="none" w:sz="0" w:space="0" w:color="auto"/>
            <w:right w:val="none" w:sz="0" w:space="0" w:color="auto"/>
          </w:divBdr>
        </w:div>
        <w:div w:id="254553214">
          <w:marLeft w:val="547"/>
          <w:marRight w:val="0"/>
          <w:marTop w:val="120"/>
          <w:marBottom w:val="0"/>
          <w:divBdr>
            <w:top w:val="none" w:sz="0" w:space="0" w:color="auto"/>
            <w:left w:val="none" w:sz="0" w:space="0" w:color="auto"/>
            <w:bottom w:val="none" w:sz="0" w:space="0" w:color="auto"/>
            <w:right w:val="none" w:sz="0" w:space="0" w:color="auto"/>
          </w:divBdr>
        </w:div>
      </w:divsChild>
    </w:div>
    <w:div w:id="2043088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58BE91-D2F1-4669-81C1-08E5AB198D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41</Pages>
  <Words>20040</Words>
  <Characters>118508</Characters>
  <Application>Microsoft Office Word</Application>
  <DocSecurity>0</DocSecurity>
  <Lines>987</Lines>
  <Paragraphs>276</Paragraphs>
  <ScaleCrop>false</ScaleCrop>
  <HeadingPairs>
    <vt:vector size="2" baseType="variant">
      <vt:variant>
        <vt:lpstr>Título</vt:lpstr>
      </vt:variant>
      <vt:variant>
        <vt:i4>1</vt:i4>
      </vt:variant>
    </vt:vector>
  </HeadingPairs>
  <TitlesOfParts>
    <vt:vector size="1" baseType="lpstr">
      <vt:lpstr>Informe de Gestión y Balance Social</vt:lpstr>
    </vt:vector>
  </TitlesOfParts>
  <Company>FETRABUV</Company>
  <LinksUpToDate>false</LinksUpToDate>
  <CharactersWithSpaces>138272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 de Gestión y Balance Social</dc:title>
  <dc:creator>DIANA ALVAREZ</dc:creator>
  <cp:lastModifiedBy>Diego Fernando Betancour Palacios</cp:lastModifiedBy>
  <cp:revision>4</cp:revision>
  <cp:lastPrinted>2015-03-03T13:50:00Z</cp:lastPrinted>
  <dcterms:created xsi:type="dcterms:W3CDTF">2021-01-27T22:59:00Z</dcterms:created>
  <dcterms:modified xsi:type="dcterms:W3CDTF">2021-01-27T23:13:00Z</dcterms:modified>
</cp:coreProperties>
</file>