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D592A3" w14:textId="77777777" w:rsidR="003C6B1F" w:rsidRPr="00EF2DC3" w:rsidRDefault="003C6B1F" w:rsidP="00BB109E">
      <w:pPr>
        <w:widowControl w:val="0"/>
        <w:jc w:val="both"/>
        <w:rPr>
          <w:rFonts w:ascii="Arial Narrow" w:hAnsi="Arial Narrow" w:cs="Arial"/>
          <w:b/>
          <w:color w:val="000000" w:themeColor="text1"/>
          <w:sz w:val="22"/>
          <w:szCs w:val="22"/>
        </w:rPr>
      </w:pPr>
      <w:r w:rsidRPr="00EF2DC3">
        <w:rPr>
          <w:rFonts w:ascii="Arial Narrow" w:hAnsi="Arial Narrow" w:cs="Arial"/>
          <w:b/>
          <w:color w:val="000000" w:themeColor="text1"/>
          <w:sz w:val="22"/>
          <w:szCs w:val="22"/>
        </w:rPr>
        <w:t>NOTA 1: ENTE ECONÓMICO</w:t>
      </w:r>
      <w:r w:rsidR="00232475" w:rsidRPr="00EF2DC3">
        <w:rPr>
          <w:rFonts w:ascii="Arial Narrow" w:hAnsi="Arial Narrow" w:cs="Arial"/>
          <w:b/>
          <w:color w:val="000000" w:themeColor="text1"/>
          <w:sz w:val="22"/>
          <w:szCs w:val="22"/>
        </w:rPr>
        <w:t>.</w:t>
      </w:r>
    </w:p>
    <w:p w14:paraId="26673C13" w14:textId="77777777" w:rsidR="003C6B1F" w:rsidRPr="00EF2DC3" w:rsidRDefault="003C6B1F" w:rsidP="00BB109E">
      <w:pPr>
        <w:widowControl w:val="0"/>
        <w:jc w:val="both"/>
        <w:rPr>
          <w:rFonts w:ascii="Arial Narrow" w:hAnsi="Arial Narrow" w:cs="Arial"/>
          <w:b/>
          <w:color w:val="000000" w:themeColor="text1"/>
          <w:sz w:val="22"/>
          <w:szCs w:val="22"/>
        </w:rPr>
      </w:pPr>
    </w:p>
    <w:p w14:paraId="61787BF8" w14:textId="61C9FEAC" w:rsidR="003C6B1F" w:rsidRPr="00EF2DC3" w:rsidRDefault="00E0487C" w:rsidP="00BB109E">
      <w:pPr>
        <w:widowControl w:val="0"/>
        <w:jc w:val="both"/>
        <w:rPr>
          <w:rFonts w:ascii="Arial Narrow" w:hAnsi="Arial Narrow" w:cs="Arial"/>
          <w:b/>
          <w:bCs/>
          <w:color w:val="000000" w:themeColor="text1"/>
          <w:sz w:val="22"/>
          <w:szCs w:val="22"/>
        </w:rPr>
      </w:pPr>
      <w:r w:rsidRPr="00EF2DC3">
        <w:rPr>
          <w:rFonts w:ascii="Arial Narrow" w:hAnsi="Arial Narrow" w:cs="Arial"/>
          <w:b/>
          <w:color w:val="000000" w:themeColor="text1"/>
          <w:sz w:val="22"/>
          <w:szCs w:val="22"/>
        </w:rPr>
        <w:t xml:space="preserve">COOPERATIVA </w:t>
      </w:r>
      <w:r w:rsidR="00B85B72" w:rsidRPr="00EF2DC3">
        <w:rPr>
          <w:rFonts w:ascii="Arial Narrow" w:hAnsi="Arial Narrow" w:cs="Arial"/>
          <w:b/>
          <w:color w:val="000000" w:themeColor="text1"/>
          <w:sz w:val="22"/>
          <w:szCs w:val="22"/>
        </w:rPr>
        <w:t xml:space="preserve">ESPECIALIZADA </w:t>
      </w:r>
      <w:r w:rsidRPr="00EF2DC3">
        <w:rPr>
          <w:rFonts w:ascii="Arial Narrow" w:hAnsi="Arial Narrow" w:cs="Arial"/>
          <w:b/>
          <w:color w:val="000000" w:themeColor="text1"/>
          <w:sz w:val="22"/>
          <w:szCs w:val="22"/>
        </w:rPr>
        <w:t>DE AHORRO Y CREDITO</w:t>
      </w:r>
      <w:r w:rsidR="000360EA" w:rsidRPr="00EF2DC3">
        <w:rPr>
          <w:rFonts w:ascii="Arial Narrow" w:hAnsi="Arial Narrow" w:cs="Arial"/>
          <w:b/>
          <w:color w:val="000000" w:themeColor="text1"/>
          <w:sz w:val="22"/>
          <w:szCs w:val="22"/>
        </w:rPr>
        <w:t xml:space="preserve"> </w:t>
      </w:r>
      <w:r w:rsidRPr="00EF2DC3">
        <w:rPr>
          <w:rFonts w:ascii="Arial Narrow" w:hAnsi="Arial Narrow" w:cs="Arial"/>
          <w:b/>
          <w:color w:val="000000" w:themeColor="text1"/>
          <w:sz w:val="22"/>
          <w:szCs w:val="22"/>
        </w:rPr>
        <w:t xml:space="preserve">– </w:t>
      </w:r>
      <w:r w:rsidR="00E45162">
        <w:rPr>
          <w:rFonts w:ascii="Arial Narrow" w:hAnsi="Arial Narrow" w:cs="Arial"/>
          <w:b/>
          <w:color w:val="000000" w:themeColor="text1"/>
          <w:sz w:val="22"/>
          <w:szCs w:val="22"/>
        </w:rPr>
        <w:t>COOPEJEMPLO</w:t>
      </w:r>
      <w:r w:rsidRPr="00EF2DC3">
        <w:rPr>
          <w:rFonts w:ascii="Arial Narrow" w:hAnsi="Arial Narrow" w:cs="Arial"/>
          <w:b/>
          <w:color w:val="000000" w:themeColor="text1"/>
          <w:sz w:val="22"/>
          <w:szCs w:val="22"/>
        </w:rPr>
        <w:t xml:space="preserve">, </w:t>
      </w:r>
      <w:r w:rsidR="003C6B1F" w:rsidRPr="00EF2DC3">
        <w:rPr>
          <w:rFonts w:ascii="Arial Narrow" w:hAnsi="Arial Narrow" w:cs="Arial"/>
          <w:color w:val="000000" w:themeColor="text1"/>
          <w:sz w:val="22"/>
          <w:szCs w:val="22"/>
          <w:lang w:val="es-MX"/>
        </w:rPr>
        <w:t xml:space="preserve">es una </w:t>
      </w:r>
      <w:r w:rsidR="002F6D4A" w:rsidRPr="00EF2DC3">
        <w:rPr>
          <w:rFonts w:ascii="Arial Narrow" w:hAnsi="Arial Narrow" w:cs="Arial"/>
          <w:color w:val="000000" w:themeColor="text1"/>
          <w:sz w:val="22"/>
          <w:szCs w:val="22"/>
          <w:lang w:val="es-MX"/>
        </w:rPr>
        <w:t>entidad que pertenece al s</w:t>
      </w:r>
      <w:r w:rsidR="0002463E" w:rsidRPr="00EF2DC3">
        <w:rPr>
          <w:rFonts w:ascii="Arial Narrow" w:hAnsi="Arial Narrow" w:cs="Arial"/>
          <w:color w:val="000000" w:themeColor="text1"/>
          <w:sz w:val="22"/>
          <w:szCs w:val="22"/>
          <w:lang w:val="es-MX"/>
        </w:rPr>
        <w:t>ector de la economía solidaria,</w:t>
      </w:r>
      <w:r w:rsidR="003C6B1F" w:rsidRPr="00EF2DC3">
        <w:rPr>
          <w:rFonts w:ascii="Arial Narrow" w:hAnsi="Arial Narrow" w:cs="Arial"/>
          <w:color w:val="000000" w:themeColor="text1"/>
          <w:sz w:val="22"/>
          <w:szCs w:val="22"/>
          <w:lang w:val="es-MX"/>
        </w:rPr>
        <w:t xml:space="preserve"> legalmente constituida </w:t>
      </w:r>
      <w:r w:rsidR="00312684" w:rsidRPr="00EF2DC3">
        <w:rPr>
          <w:rFonts w:ascii="Arial Narrow" w:hAnsi="Arial Narrow" w:cs="Arial"/>
          <w:color w:val="000000" w:themeColor="text1"/>
          <w:sz w:val="22"/>
          <w:szCs w:val="22"/>
          <w:lang w:val="es-MX"/>
        </w:rPr>
        <w:t xml:space="preserve">por </w:t>
      </w:r>
      <w:r w:rsidR="00277BBF" w:rsidRPr="00EF2DC3">
        <w:rPr>
          <w:rFonts w:ascii="Arial Narrow" w:hAnsi="Arial Narrow" w:cs="Arial"/>
          <w:color w:val="000000" w:themeColor="text1"/>
          <w:sz w:val="22"/>
          <w:szCs w:val="22"/>
          <w:lang w:val="es-MX"/>
        </w:rPr>
        <w:t xml:space="preserve">documento privado en </w:t>
      </w:r>
      <w:r w:rsidR="00312684" w:rsidRPr="00EF2DC3">
        <w:rPr>
          <w:rFonts w:ascii="Arial Narrow" w:hAnsi="Arial Narrow" w:cs="Arial"/>
          <w:color w:val="000000" w:themeColor="text1"/>
          <w:sz w:val="22"/>
          <w:szCs w:val="22"/>
          <w:lang w:val="es-MX"/>
        </w:rPr>
        <w:t>Asamblea</w:t>
      </w:r>
      <w:r w:rsidR="0058594D" w:rsidRPr="00EF2DC3">
        <w:rPr>
          <w:rFonts w:ascii="Arial Narrow" w:hAnsi="Arial Narrow" w:cs="Arial"/>
          <w:color w:val="000000" w:themeColor="text1"/>
          <w:sz w:val="22"/>
          <w:szCs w:val="22"/>
          <w:lang w:val="es-MX"/>
        </w:rPr>
        <w:t xml:space="preserve"> General</w:t>
      </w:r>
      <w:r w:rsidR="00312684" w:rsidRPr="00EF2DC3">
        <w:rPr>
          <w:rFonts w:ascii="Arial Narrow" w:hAnsi="Arial Narrow" w:cs="Arial"/>
          <w:color w:val="000000" w:themeColor="text1"/>
          <w:sz w:val="22"/>
          <w:szCs w:val="22"/>
          <w:lang w:val="es-MX"/>
        </w:rPr>
        <w:t xml:space="preserve"> de </w:t>
      </w:r>
      <w:r w:rsidR="00277BBF" w:rsidRPr="00EF2DC3">
        <w:rPr>
          <w:rFonts w:ascii="Arial Narrow" w:hAnsi="Arial Narrow" w:cs="Arial"/>
          <w:color w:val="000000" w:themeColor="text1"/>
          <w:sz w:val="22"/>
          <w:szCs w:val="22"/>
          <w:lang w:val="es-MX"/>
        </w:rPr>
        <w:t>Constitución</w:t>
      </w:r>
      <w:r w:rsidR="00F80DD5" w:rsidRPr="00EF2DC3">
        <w:rPr>
          <w:rFonts w:ascii="Arial Narrow" w:hAnsi="Arial Narrow" w:cs="Arial"/>
          <w:color w:val="000000" w:themeColor="text1"/>
          <w:sz w:val="22"/>
          <w:szCs w:val="22"/>
          <w:lang w:val="es-MX"/>
        </w:rPr>
        <w:t xml:space="preserve"> en </w:t>
      </w:r>
      <w:r w:rsidR="00E45162">
        <w:rPr>
          <w:rFonts w:ascii="Arial Narrow" w:hAnsi="Arial Narrow" w:cs="Arial"/>
          <w:color w:val="000000" w:themeColor="text1"/>
          <w:sz w:val="22"/>
          <w:szCs w:val="22"/>
          <w:lang w:val="es-MX"/>
        </w:rPr>
        <w:t>Cartagena</w:t>
      </w:r>
      <w:r w:rsidR="00F80DD5" w:rsidRPr="00EF2DC3">
        <w:rPr>
          <w:rFonts w:ascii="Arial Narrow" w:hAnsi="Arial Narrow" w:cs="Arial"/>
          <w:color w:val="000000" w:themeColor="text1"/>
          <w:sz w:val="22"/>
          <w:szCs w:val="22"/>
          <w:lang w:val="es-MX"/>
        </w:rPr>
        <w:t xml:space="preserve"> e inscrita </w:t>
      </w:r>
      <w:r w:rsidR="003C6B1F" w:rsidRPr="00EF2DC3">
        <w:rPr>
          <w:rFonts w:ascii="Arial Narrow" w:hAnsi="Arial Narrow" w:cs="Arial"/>
          <w:color w:val="000000" w:themeColor="text1"/>
          <w:sz w:val="22"/>
          <w:szCs w:val="22"/>
          <w:lang w:val="es-MX"/>
        </w:rPr>
        <w:t>mediante Registro Mercantil de la Cámara de Comercio de</w:t>
      </w:r>
      <w:r w:rsidR="00E55046" w:rsidRPr="00EF2DC3">
        <w:rPr>
          <w:rFonts w:ascii="Arial Narrow" w:hAnsi="Arial Narrow" w:cs="Arial"/>
          <w:color w:val="000000" w:themeColor="text1"/>
          <w:sz w:val="22"/>
          <w:szCs w:val="22"/>
          <w:lang w:val="es-MX"/>
        </w:rPr>
        <w:t xml:space="preserve"> </w:t>
      </w:r>
      <w:r w:rsidR="00E45162">
        <w:rPr>
          <w:rFonts w:ascii="Arial Narrow" w:hAnsi="Arial Narrow" w:cs="Arial"/>
          <w:color w:val="000000" w:themeColor="text1"/>
          <w:sz w:val="22"/>
          <w:szCs w:val="22"/>
          <w:lang w:val="es-MX"/>
        </w:rPr>
        <w:t>Cartagena</w:t>
      </w:r>
      <w:r w:rsidR="0002463E" w:rsidRPr="00EF2DC3">
        <w:rPr>
          <w:rFonts w:ascii="Arial Narrow" w:hAnsi="Arial Narrow" w:cs="Arial"/>
          <w:color w:val="000000" w:themeColor="text1"/>
          <w:sz w:val="22"/>
          <w:szCs w:val="22"/>
          <w:lang w:val="es-MX"/>
        </w:rPr>
        <w:t xml:space="preserve"> y su</w:t>
      </w:r>
      <w:r w:rsidR="002F6D4A" w:rsidRPr="00EF2DC3">
        <w:rPr>
          <w:rFonts w:ascii="Arial Narrow" w:hAnsi="Arial Narrow" w:cs="Arial"/>
          <w:color w:val="000000" w:themeColor="text1"/>
          <w:sz w:val="22"/>
          <w:szCs w:val="22"/>
          <w:lang w:val="es-MX"/>
        </w:rPr>
        <w:t xml:space="preserve"> última reforma se realizó según inscripción </w:t>
      </w:r>
      <w:r w:rsidR="00E45162">
        <w:rPr>
          <w:rFonts w:ascii="Arial Narrow" w:hAnsi="Arial Narrow" w:cs="Arial"/>
          <w:color w:val="000000" w:themeColor="text1"/>
          <w:sz w:val="22"/>
          <w:szCs w:val="22"/>
          <w:lang w:val="es-MX"/>
        </w:rPr>
        <w:t>____</w:t>
      </w:r>
      <w:r w:rsidR="002F6D4A" w:rsidRPr="00EF2DC3">
        <w:rPr>
          <w:rFonts w:ascii="Arial Narrow" w:hAnsi="Arial Narrow" w:cs="Arial"/>
          <w:color w:val="000000" w:themeColor="text1"/>
          <w:sz w:val="22"/>
          <w:szCs w:val="22"/>
          <w:lang w:val="es-MX"/>
        </w:rPr>
        <w:t xml:space="preserve"> del día</w:t>
      </w:r>
      <w:r w:rsidR="004E4EF2" w:rsidRPr="00EF2DC3">
        <w:rPr>
          <w:rFonts w:ascii="Arial Narrow" w:hAnsi="Arial Narrow" w:cs="Arial"/>
          <w:color w:val="000000" w:themeColor="text1"/>
          <w:sz w:val="22"/>
          <w:szCs w:val="22"/>
          <w:lang w:val="es-MX"/>
        </w:rPr>
        <w:t xml:space="preserve"> </w:t>
      </w:r>
      <w:r w:rsidR="00E45162">
        <w:rPr>
          <w:rFonts w:ascii="Arial Narrow" w:hAnsi="Arial Narrow" w:cs="Arial"/>
          <w:color w:val="000000" w:themeColor="text1"/>
          <w:sz w:val="22"/>
          <w:szCs w:val="22"/>
          <w:lang w:val="es-MX"/>
        </w:rPr>
        <w:t>_______</w:t>
      </w:r>
      <w:r w:rsidR="002D52DF" w:rsidRPr="00EF2DC3">
        <w:rPr>
          <w:rFonts w:ascii="Arial Narrow" w:hAnsi="Arial Narrow" w:cs="Arial"/>
          <w:color w:val="000000" w:themeColor="text1"/>
          <w:sz w:val="22"/>
          <w:szCs w:val="22"/>
          <w:lang w:val="es-MX"/>
        </w:rPr>
        <w:t>.</w:t>
      </w:r>
      <w:r w:rsidR="00051E66" w:rsidRPr="00EF2DC3">
        <w:rPr>
          <w:rFonts w:ascii="Arial Narrow" w:hAnsi="Arial Narrow" w:cs="Arial"/>
          <w:color w:val="000000" w:themeColor="text1"/>
          <w:sz w:val="22"/>
          <w:szCs w:val="22"/>
          <w:lang w:val="es-MX"/>
        </w:rPr>
        <w:t xml:space="preserve"> Ésta </w:t>
      </w:r>
      <w:r w:rsidR="00612459" w:rsidRPr="00EF2DC3">
        <w:rPr>
          <w:rFonts w:ascii="Arial Narrow" w:hAnsi="Arial Narrow" w:cs="Arial"/>
          <w:color w:val="000000" w:themeColor="text1"/>
          <w:sz w:val="22"/>
          <w:szCs w:val="22"/>
          <w:lang w:val="es-MX"/>
        </w:rPr>
        <w:t>entidad es vigilada</w:t>
      </w:r>
      <w:r w:rsidR="002F6D4A" w:rsidRPr="00EF2DC3">
        <w:rPr>
          <w:rFonts w:ascii="Arial Narrow" w:hAnsi="Arial Narrow" w:cs="Arial"/>
          <w:color w:val="000000" w:themeColor="text1"/>
          <w:sz w:val="22"/>
          <w:szCs w:val="22"/>
          <w:lang w:val="es-MX"/>
        </w:rPr>
        <w:t xml:space="preserve"> </w:t>
      </w:r>
      <w:r w:rsidR="003C6B1F" w:rsidRPr="00EF2DC3">
        <w:rPr>
          <w:rFonts w:ascii="Arial Narrow" w:hAnsi="Arial Narrow" w:cs="Arial"/>
          <w:color w:val="000000" w:themeColor="text1"/>
          <w:sz w:val="22"/>
          <w:szCs w:val="22"/>
          <w:lang w:val="es-MX"/>
        </w:rPr>
        <w:t xml:space="preserve">por la </w:t>
      </w:r>
      <w:r w:rsidR="003C6B1F" w:rsidRPr="00EF2DC3">
        <w:rPr>
          <w:rFonts w:ascii="Arial Narrow" w:hAnsi="Arial Narrow" w:cs="Arial"/>
          <w:b/>
          <w:color w:val="000000" w:themeColor="text1"/>
          <w:sz w:val="22"/>
          <w:szCs w:val="22"/>
          <w:lang w:val="es-MX"/>
        </w:rPr>
        <w:t>SUPERINTENDENCIA DE</w:t>
      </w:r>
      <w:r w:rsidR="00612459" w:rsidRPr="00EF2DC3">
        <w:rPr>
          <w:rFonts w:ascii="Arial Narrow" w:hAnsi="Arial Narrow" w:cs="Arial"/>
          <w:b/>
          <w:color w:val="000000" w:themeColor="text1"/>
          <w:sz w:val="22"/>
          <w:szCs w:val="22"/>
          <w:lang w:val="es-MX"/>
        </w:rPr>
        <w:t xml:space="preserve"> LA ECONOMIA SOLIDARIA</w:t>
      </w:r>
      <w:r w:rsidR="003C6B1F" w:rsidRPr="00EF2DC3">
        <w:rPr>
          <w:rFonts w:ascii="Arial Narrow" w:hAnsi="Arial Narrow" w:cs="Arial"/>
          <w:b/>
          <w:color w:val="000000" w:themeColor="text1"/>
          <w:sz w:val="22"/>
          <w:szCs w:val="22"/>
          <w:lang w:val="es-MX"/>
        </w:rPr>
        <w:t>.</w:t>
      </w:r>
      <w:r w:rsidR="00DC04AF" w:rsidRPr="00EF2DC3">
        <w:rPr>
          <w:rFonts w:ascii="Arial Narrow" w:hAnsi="Arial Narrow" w:cs="Arial"/>
          <w:b/>
          <w:color w:val="000000" w:themeColor="text1"/>
          <w:sz w:val="22"/>
          <w:szCs w:val="22"/>
          <w:lang w:val="es-MX"/>
        </w:rPr>
        <w:t xml:space="preserve"> </w:t>
      </w:r>
      <w:r w:rsidR="00E76B8E" w:rsidRPr="00EF2DC3">
        <w:rPr>
          <w:rFonts w:ascii="Arial Narrow" w:hAnsi="Arial Narrow" w:cs="Arial"/>
          <w:color w:val="000000" w:themeColor="text1"/>
          <w:sz w:val="22"/>
          <w:szCs w:val="22"/>
          <w:lang w:val="es-MX"/>
        </w:rPr>
        <w:t xml:space="preserve">Su domicilio es la Ciudad de </w:t>
      </w:r>
      <w:r w:rsidR="00E45162">
        <w:rPr>
          <w:rFonts w:ascii="Arial Narrow" w:hAnsi="Arial Narrow" w:cs="Arial"/>
          <w:color w:val="000000" w:themeColor="text1"/>
          <w:sz w:val="22"/>
          <w:szCs w:val="22"/>
          <w:lang w:val="es-MX"/>
        </w:rPr>
        <w:t>Cartagena</w:t>
      </w:r>
      <w:r w:rsidR="00277BBF" w:rsidRPr="00EF2DC3">
        <w:rPr>
          <w:rFonts w:ascii="Arial Narrow" w:hAnsi="Arial Narrow" w:cs="Arial"/>
          <w:color w:val="000000" w:themeColor="text1"/>
          <w:sz w:val="22"/>
          <w:szCs w:val="22"/>
          <w:lang w:val="es-MX"/>
        </w:rPr>
        <w:t xml:space="preserve"> -</w:t>
      </w:r>
      <w:r w:rsidR="00DC04AF" w:rsidRPr="00EF2DC3">
        <w:rPr>
          <w:rFonts w:ascii="Arial Narrow" w:hAnsi="Arial Narrow" w:cs="Arial"/>
          <w:color w:val="000000" w:themeColor="text1"/>
          <w:sz w:val="22"/>
          <w:szCs w:val="22"/>
          <w:lang w:val="es-MX"/>
        </w:rPr>
        <w:t xml:space="preserve"> </w:t>
      </w:r>
      <w:r w:rsidR="00E76B8E" w:rsidRPr="00EF2DC3">
        <w:rPr>
          <w:rFonts w:ascii="Arial Narrow" w:hAnsi="Arial Narrow" w:cs="Arial"/>
          <w:color w:val="000000" w:themeColor="text1"/>
          <w:sz w:val="22"/>
          <w:szCs w:val="22"/>
          <w:lang w:val="es-MX"/>
        </w:rPr>
        <w:t xml:space="preserve">(Colombia) y su sede social se localiza en </w:t>
      </w:r>
      <w:r w:rsidR="00E45162">
        <w:rPr>
          <w:rFonts w:ascii="Arial Narrow" w:hAnsi="Arial Narrow" w:cs="Arial"/>
          <w:color w:val="000000" w:themeColor="text1"/>
          <w:sz w:val="22"/>
          <w:szCs w:val="22"/>
          <w:lang w:val="es-MX"/>
        </w:rPr>
        <w:t>__________</w:t>
      </w:r>
      <w:r w:rsidR="00277BBF" w:rsidRPr="00EF2DC3">
        <w:rPr>
          <w:rFonts w:ascii="Arial Narrow" w:hAnsi="Arial Narrow" w:cs="Arial"/>
          <w:color w:val="000000" w:themeColor="text1"/>
          <w:sz w:val="22"/>
          <w:szCs w:val="22"/>
          <w:lang w:val="es-MX"/>
        </w:rPr>
        <w:t xml:space="preserve"> del Centro Comercial </w:t>
      </w:r>
      <w:r w:rsidR="00E45162">
        <w:rPr>
          <w:rFonts w:ascii="Arial Narrow" w:hAnsi="Arial Narrow" w:cs="Arial"/>
          <w:color w:val="000000" w:themeColor="text1"/>
          <w:sz w:val="22"/>
          <w:szCs w:val="22"/>
          <w:lang w:val="es-MX"/>
        </w:rPr>
        <w:t>____________</w:t>
      </w:r>
      <w:r w:rsidR="00E76B8E" w:rsidRPr="00EF2DC3">
        <w:rPr>
          <w:rFonts w:ascii="Arial Narrow" w:hAnsi="Arial Narrow" w:cs="Arial"/>
          <w:color w:val="000000" w:themeColor="text1"/>
          <w:sz w:val="22"/>
          <w:szCs w:val="22"/>
          <w:lang w:val="es-MX"/>
        </w:rPr>
        <w:t xml:space="preserve"> de la misma Ciudad.</w:t>
      </w:r>
      <w:r w:rsidR="00DC04AF" w:rsidRPr="00EF2DC3">
        <w:rPr>
          <w:rFonts w:ascii="Arial Narrow" w:hAnsi="Arial Narrow" w:cs="Arial"/>
          <w:color w:val="000000" w:themeColor="text1"/>
          <w:sz w:val="22"/>
          <w:szCs w:val="22"/>
          <w:lang w:val="es-MX"/>
        </w:rPr>
        <w:t xml:space="preserve"> </w:t>
      </w:r>
    </w:p>
    <w:p w14:paraId="6638B57A" w14:textId="77777777" w:rsidR="003C6B1F" w:rsidRPr="00EF2DC3" w:rsidRDefault="003C6B1F" w:rsidP="00BB109E">
      <w:pPr>
        <w:widowControl w:val="0"/>
        <w:autoSpaceDE w:val="0"/>
        <w:autoSpaceDN w:val="0"/>
        <w:adjustRightInd w:val="0"/>
        <w:jc w:val="both"/>
        <w:rPr>
          <w:rFonts w:ascii="Arial Narrow" w:hAnsi="Arial Narrow" w:cs="Arial"/>
          <w:color w:val="000000" w:themeColor="text1"/>
          <w:sz w:val="22"/>
          <w:szCs w:val="22"/>
          <w:lang w:val="es-MX"/>
        </w:rPr>
      </w:pPr>
    </w:p>
    <w:p w14:paraId="2897081A" w14:textId="61DBFA04" w:rsidR="00C7439E" w:rsidRPr="00EF2DC3" w:rsidRDefault="00E0487C" w:rsidP="00BB109E">
      <w:pPr>
        <w:widowControl w:val="0"/>
        <w:jc w:val="both"/>
        <w:rPr>
          <w:rFonts w:ascii="Arial Narrow" w:hAnsi="Arial Narrow" w:cs="Arial"/>
          <w:bCs/>
          <w:color w:val="000000" w:themeColor="text1"/>
          <w:sz w:val="22"/>
          <w:szCs w:val="22"/>
        </w:rPr>
      </w:pPr>
      <w:r w:rsidRPr="00EF2DC3">
        <w:rPr>
          <w:rFonts w:ascii="Arial Narrow" w:hAnsi="Arial Narrow" w:cs="Arial"/>
          <w:bCs/>
          <w:color w:val="000000" w:themeColor="text1"/>
          <w:sz w:val="22"/>
          <w:szCs w:val="22"/>
        </w:rPr>
        <w:t>La Cooperativa</w:t>
      </w:r>
      <w:r w:rsidR="00C7439E" w:rsidRPr="00EF2DC3">
        <w:rPr>
          <w:rFonts w:ascii="Arial Narrow" w:hAnsi="Arial Narrow" w:cs="Arial"/>
          <w:bCs/>
          <w:color w:val="000000" w:themeColor="text1"/>
          <w:sz w:val="22"/>
          <w:szCs w:val="22"/>
        </w:rPr>
        <w:t>, es una empresa asociativa sin ánimo de lucro de derecho privado, de responsabilidad limitada, patrimonio y número de asociados variable e ilimitado y de duración indefinida conocidas como empresas de</w:t>
      </w:r>
      <w:r w:rsidR="00641C6C" w:rsidRPr="00EF2DC3">
        <w:rPr>
          <w:rFonts w:ascii="Arial Narrow" w:hAnsi="Arial Narrow" w:cs="Arial"/>
          <w:bCs/>
          <w:color w:val="000000" w:themeColor="text1"/>
          <w:sz w:val="22"/>
          <w:szCs w:val="22"/>
        </w:rPr>
        <w:t xml:space="preserve"> economía Solidaria en Colombia. </w:t>
      </w:r>
      <w:r w:rsidR="00C7439E" w:rsidRPr="00EF2DC3">
        <w:rPr>
          <w:rFonts w:ascii="Arial Narrow" w:hAnsi="Arial Narrow" w:cs="Arial"/>
          <w:color w:val="000000" w:themeColor="text1"/>
          <w:sz w:val="22"/>
          <w:szCs w:val="22"/>
        </w:rPr>
        <w:t xml:space="preserve">El objeto primordial de </w:t>
      </w:r>
      <w:r w:rsidR="00E45162">
        <w:rPr>
          <w:rFonts w:ascii="Arial Narrow" w:hAnsi="Arial Narrow" w:cs="Arial"/>
          <w:color w:val="000000" w:themeColor="text1"/>
          <w:sz w:val="22"/>
          <w:szCs w:val="22"/>
        </w:rPr>
        <w:t>COOPEJEMPLO</w:t>
      </w:r>
      <w:r w:rsidR="00C7439E" w:rsidRPr="00EF2DC3">
        <w:rPr>
          <w:rFonts w:ascii="Arial Narrow" w:hAnsi="Arial Narrow" w:cs="Arial"/>
          <w:color w:val="000000" w:themeColor="text1"/>
          <w:sz w:val="22"/>
          <w:szCs w:val="22"/>
        </w:rPr>
        <w:t xml:space="preserve"> es el bienestar social de los asociados, el fortalecimiento en los lazos de solidaridad y compañerismo, al igual que contribuir al mejoramiento de las condiciones económicas, culturales, recreativas y educativas, mediante la adecuada prestación de diversos servicios, tales como, crédito y bienestar social, entre otros. </w:t>
      </w:r>
    </w:p>
    <w:p w14:paraId="451E8DCF" w14:textId="77777777" w:rsidR="00C7439E" w:rsidRPr="00EF2DC3" w:rsidRDefault="00C7439E" w:rsidP="00BB109E">
      <w:pPr>
        <w:pStyle w:val="Textoindependiente"/>
        <w:widowControl w:val="0"/>
        <w:suppressAutoHyphens w:val="0"/>
        <w:contextualSpacing/>
        <w:rPr>
          <w:rFonts w:ascii="Arial Narrow" w:hAnsi="Arial Narrow" w:cs="Arial"/>
          <w:b/>
          <w:color w:val="000000" w:themeColor="text1"/>
          <w:sz w:val="22"/>
          <w:szCs w:val="22"/>
        </w:rPr>
      </w:pPr>
    </w:p>
    <w:p w14:paraId="4033192A" w14:textId="77777777" w:rsidR="00E55046" w:rsidRPr="00EF2DC3" w:rsidRDefault="00641C6C" w:rsidP="00BB109E">
      <w:pPr>
        <w:widowControl w:val="0"/>
        <w:contextualSpacing/>
        <w:jc w:val="both"/>
        <w:rPr>
          <w:rFonts w:ascii="Arial Narrow" w:eastAsia="Batang" w:hAnsi="Arial Narrow" w:cs="Arial"/>
          <w:color w:val="000000" w:themeColor="text1"/>
          <w:sz w:val="22"/>
          <w:szCs w:val="22"/>
        </w:rPr>
      </w:pPr>
      <w:r w:rsidRPr="00EF2DC3">
        <w:rPr>
          <w:rFonts w:ascii="Arial Narrow" w:eastAsia="Batang" w:hAnsi="Arial Narrow" w:cs="Arial"/>
          <w:color w:val="000000" w:themeColor="text1"/>
          <w:sz w:val="22"/>
          <w:szCs w:val="22"/>
        </w:rPr>
        <w:t>Todo asociado debe aportar de su s</w:t>
      </w:r>
      <w:r w:rsidR="00277BBF" w:rsidRPr="00EF2DC3">
        <w:rPr>
          <w:rFonts w:ascii="Arial Narrow" w:eastAsia="Batang" w:hAnsi="Arial Narrow" w:cs="Arial"/>
          <w:color w:val="000000" w:themeColor="text1"/>
          <w:sz w:val="22"/>
          <w:szCs w:val="22"/>
        </w:rPr>
        <w:t>alario mensualmente como mínimo el 5</w:t>
      </w:r>
      <w:r w:rsidRPr="00EF2DC3">
        <w:rPr>
          <w:rFonts w:ascii="Arial Narrow" w:eastAsia="Batang" w:hAnsi="Arial Narrow" w:cs="Arial"/>
          <w:color w:val="000000" w:themeColor="text1"/>
          <w:sz w:val="22"/>
          <w:szCs w:val="22"/>
        </w:rPr>
        <w:t xml:space="preserve">% </w:t>
      </w:r>
      <w:r w:rsidR="00E55046" w:rsidRPr="00EF2DC3">
        <w:rPr>
          <w:rFonts w:ascii="Arial Narrow" w:eastAsia="Batang" w:hAnsi="Arial Narrow" w:cs="Arial"/>
          <w:color w:val="000000" w:themeColor="text1"/>
          <w:sz w:val="22"/>
          <w:szCs w:val="22"/>
        </w:rPr>
        <w:t xml:space="preserve">del SMLVC </w:t>
      </w:r>
      <w:r w:rsidR="00277BBF" w:rsidRPr="00EF2DC3">
        <w:rPr>
          <w:rFonts w:ascii="Arial Narrow" w:eastAsia="Batang" w:hAnsi="Arial Narrow" w:cs="Arial"/>
          <w:color w:val="000000" w:themeColor="text1"/>
          <w:sz w:val="22"/>
          <w:szCs w:val="22"/>
        </w:rPr>
        <w:t>c</w:t>
      </w:r>
      <w:r w:rsidR="000360EA" w:rsidRPr="00EF2DC3">
        <w:rPr>
          <w:rFonts w:ascii="Arial Narrow" w:eastAsia="Batang" w:hAnsi="Arial Narrow" w:cs="Arial"/>
          <w:color w:val="000000" w:themeColor="text1"/>
          <w:sz w:val="22"/>
          <w:szCs w:val="22"/>
        </w:rPr>
        <w:t>omo cuota mensual de aporte (80</w:t>
      </w:r>
      <w:r w:rsidR="00277BBF" w:rsidRPr="00EF2DC3">
        <w:rPr>
          <w:rFonts w:ascii="Arial Narrow" w:eastAsia="Batang" w:hAnsi="Arial Narrow" w:cs="Arial"/>
          <w:color w:val="000000" w:themeColor="text1"/>
          <w:sz w:val="22"/>
          <w:szCs w:val="22"/>
        </w:rPr>
        <w:t>%) y ahorro permanente (20</w:t>
      </w:r>
      <w:r w:rsidR="00C57616" w:rsidRPr="00EF2DC3">
        <w:rPr>
          <w:rFonts w:ascii="Arial Narrow" w:eastAsia="Batang" w:hAnsi="Arial Narrow" w:cs="Arial"/>
          <w:color w:val="000000" w:themeColor="text1"/>
          <w:sz w:val="22"/>
          <w:szCs w:val="22"/>
        </w:rPr>
        <w:t>%).</w:t>
      </w:r>
      <w:r w:rsidR="00DC04AF" w:rsidRPr="00EF2DC3">
        <w:rPr>
          <w:rFonts w:ascii="Arial Narrow" w:eastAsia="Batang" w:hAnsi="Arial Narrow" w:cs="Arial"/>
          <w:color w:val="000000" w:themeColor="text1"/>
          <w:sz w:val="22"/>
          <w:szCs w:val="22"/>
        </w:rPr>
        <w:t xml:space="preserve"> </w:t>
      </w:r>
      <w:r w:rsidR="00C57616" w:rsidRPr="00EF2DC3">
        <w:rPr>
          <w:rFonts w:ascii="Arial Narrow" w:eastAsia="Batang" w:hAnsi="Arial Narrow" w:cs="Arial"/>
          <w:color w:val="000000" w:themeColor="text1"/>
          <w:sz w:val="22"/>
          <w:szCs w:val="22"/>
        </w:rPr>
        <w:t xml:space="preserve"> E</w:t>
      </w:r>
      <w:r w:rsidRPr="00EF2DC3">
        <w:rPr>
          <w:rFonts w:ascii="Arial Narrow" w:eastAsia="Batang" w:hAnsi="Arial Narrow" w:cs="Arial"/>
          <w:color w:val="000000" w:themeColor="text1"/>
          <w:sz w:val="22"/>
          <w:szCs w:val="22"/>
        </w:rPr>
        <w:t xml:space="preserve">l aporte social (en el patrimonio como capital de riesgo reembolsable) NO contemplan compensaciones parciales periódicas </w:t>
      </w:r>
      <w:r w:rsidR="00E0487C" w:rsidRPr="00EF2DC3">
        <w:rPr>
          <w:rFonts w:ascii="Arial Narrow" w:eastAsia="Batang" w:hAnsi="Arial Narrow" w:cs="Arial"/>
          <w:color w:val="000000" w:themeColor="text1"/>
          <w:sz w:val="22"/>
          <w:szCs w:val="22"/>
        </w:rPr>
        <w:t>con préstamos adeudados a la Cooperativa</w:t>
      </w:r>
      <w:r w:rsidRPr="00EF2DC3">
        <w:rPr>
          <w:rFonts w:ascii="Arial Narrow" w:eastAsia="Batang" w:hAnsi="Arial Narrow" w:cs="Arial"/>
          <w:color w:val="000000" w:themeColor="text1"/>
          <w:sz w:val="22"/>
          <w:szCs w:val="22"/>
        </w:rPr>
        <w:t xml:space="preserve">, ni devoluciones en efectivo, pero se reintegran al momento del retiro del asociado por cualquier causa, previa compensación de obligaciones a su cargo y descuento proporcional de sus aportes de las pérdidas acumuladas que no alcancen a ser cubiertas con la reserva para protección de aportes. </w:t>
      </w:r>
      <w:r w:rsidR="00C57616" w:rsidRPr="00EF2DC3">
        <w:rPr>
          <w:rFonts w:ascii="Arial Narrow" w:eastAsia="Batang" w:hAnsi="Arial Narrow" w:cs="Arial"/>
          <w:color w:val="000000" w:themeColor="text1"/>
          <w:sz w:val="22"/>
          <w:szCs w:val="22"/>
        </w:rPr>
        <w:t xml:space="preserve">El ahorro permanente contempla </w:t>
      </w:r>
      <w:r w:rsidR="00E55046" w:rsidRPr="00EF2DC3">
        <w:rPr>
          <w:rFonts w:ascii="Arial Narrow" w:eastAsia="Batang" w:hAnsi="Arial Narrow" w:cs="Arial"/>
          <w:color w:val="000000" w:themeColor="text1"/>
          <w:sz w:val="22"/>
          <w:szCs w:val="22"/>
        </w:rPr>
        <w:t xml:space="preserve">compensar con las obligaciones que el asociado tiene </w:t>
      </w:r>
      <w:r w:rsidR="00DC04AF" w:rsidRPr="00EF2DC3">
        <w:rPr>
          <w:rFonts w:ascii="Arial Narrow" w:eastAsia="Batang" w:hAnsi="Arial Narrow" w:cs="Arial"/>
          <w:color w:val="000000" w:themeColor="text1"/>
          <w:sz w:val="22"/>
          <w:szCs w:val="22"/>
        </w:rPr>
        <w:t>pendiente con</w:t>
      </w:r>
      <w:r w:rsidR="00E55046" w:rsidRPr="00EF2DC3">
        <w:rPr>
          <w:rFonts w:ascii="Arial Narrow" w:eastAsia="Batang" w:hAnsi="Arial Narrow" w:cs="Arial"/>
          <w:color w:val="000000" w:themeColor="text1"/>
          <w:sz w:val="22"/>
          <w:szCs w:val="22"/>
        </w:rPr>
        <w:t xml:space="preserve"> la cooperativa.</w:t>
      </w:r>
    </w:p>
    <w:p w14:paraId="0359275E" w14:textId="77777777" w:rsidR="00641C6C" w:rsidRPr="00EF2DC3" w:rsidRDefault="00641C6C" w:rsidP="00BB109E">
      <w:pPr>
        <w:widowControl w:val="0"/>
        <w:contextualSpacing/>
        <w:jc w:val="both"/>
        <w:rPr>
          <w:rFonts w:ascii="Arial Narrow" w:eastAsia="Batang" w:hAnsi="Arial Narrow" w:cs="Arial"/>
          <w:color w:val="000000" w:themeColor="text1"/>
          <w:sz w:val="22"/>
          <w:szCs w:val="22"/>
        </w:rPr>
      </w:pPr>
    </w:p>
    <w:p w14:paraId="0E480317" w14:textId="77777777" w:rsidR="00E0487C" w:rsidRPr="00EF2DC3" w:rsidRDefault="00E0487C" w:rsidP="00BB109E">
      <w:pPr>
        <w:widowControl w:val="0"/>
        <w:jc w:val="both"/>
        <w:rPr>
          <w:rFonts w:ascii="Arial Narrow" w:eastAsia="Batang" w:hAnsi="Arial Narrow" w:cs="Arial"/>
          <w:b/>
          <w:color w:val="000000" w:themeColor="text1"/>
          <w:sz w:val="22"/>
          <w:szCs w:val="22"/>
        </w:rPr>
      </w:pPr>
      <w:r w:rsidRPr="00EF2DC3">
        <w:rPr>
          <w:rFonts w:ascii="Arial Narrow" w:eastAsia="Batang" w:hAnsi="Arial Narrow" w:cs="Arial"/>
          <w:color w:val="000000" w:themeColor="text1"/>
          <w:sz w:val="22"/>
          <w:szCs w:val="22"/>
        </w:rPr>
        <w:t xml:space="preserve">En el caso de la actividad financiera, la Ley 454 de 1998 establece de manera expresa las operaciones e inversiones autorizadas para las Cooperativas de ahorro y </w:t>
      </w:r>
      <w:r w:rsidR="00676A1E" w:rsidRPr="00EF2DC3">
        <w:rPr>
          <w:rFonts w:ascii="Arial Narrow" w:eastAsia="Batang" w:hAnsi="Arial Narrow" w:cs="Arial"/>
          <w:color w:val="000000" w:themeColor="text1"/>
          <w:sz w:val="22"/>
          <w:szCs w:val="22"/>
        </w:rPr>
        <w:t>crédito</w:t>
      </w:r>
      <w:r w:rsidRPr="00EF2DC3">
        <w:rPr>
          <w:rFonts w:ascii="Arial Narrow" w:eastAsia="Batang" w:hAnsi="Arial Narrow" w:cs="Arial"/>
          <w:color w:val="000000" w:themeColor="text1"/>
          <w:sz w:val="22"/>
          <w:szCs w:val="22"/>
        </w:rPr>
        <w:t xml:space="preserve"> así:</w:t>
      </w:r>
    </w:p>
    <w:p w14:paraId="7BAB36D5" w14:textId="77777777" w:rsidR="00E0487C" w:rsidRPr="00EF2DC3" w:rsidRDefault="00E0487C" w:rsidP="00BB109E">
      <w:pPr>
        <w:widowControl w:val="0"/>
        <w:jc w:val="both"/>
        <w:rPr>
          <w:rFonts w:ascii="Arial Narrow" w:hAnsi="Arial Narrow" w:cs="Arial"/>
          <w:color w:val="000000" w:themeColor="text1"/>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875"/>
        <w:gridCol w:w="4861"/>
      </w:tblGrid>
      <w:tr w:rsidR="00277BBF" w:rsidRPr="00EF2DC3" w14:paraId="1FC7835C" w14:textId="77777777" w:rsidTr="00F52095">
        <w:trPr>
          <w:tblHeader/>
        </w:trPr>
        <w:tc>
          <w:tcPr>
            <w:tcW w:w="5395" w:type="dxa"/>
            <w:shd w:val="clear" w:color="auto" w:fill="auto"/>
          </w:tcPr>
          <w:p w14:paraId="72639365" w14:textId="77777777" w:rsidR="00E0487C" w:rsidRPr="00EF2DC3" w:rsidRDefault="00E0487C" w:rsidP="00BB109E">
            <w:pPr>
              <w:widowControl w:val="0"/>
              <w:jc w:val="both"/>
              <w:rPr>
                <w:rFonts w:ascii="Arial Narrow" w:hAnsi="Arial Narrow" w:cs="Arial"/>
                <w:b/>
                <w:color w:val="000000" w:themeColor="text1"/>
                <w:sz w:val="22"/>
                <w:szCs w:val="22"/>
              </w:rPr>
            </w:pPr>
            <w:r w:rsidRPr="00EF2DC3">
              <w:rPr>
                <w:rFonts w:ascii="Arial Narrow" w:hAnsi="Arial Narrow" w:cs="Arial"/>
                <w:b/>
                <w:color w:val="000000" w:themeColor="text1"/>
                <w:sz w:val="22"/>
                <w:szCs w:val="22"/>
              </w:rPr>
              <w:t>Operaciones</w:t>
            </w:r>
            <w:r w:rsidR="00277BBF" w:rsidRPr="00EF2DC3">
              <w:rPr>
                <w:rFonts w:ascii="Arial Narrow" w:hAnsi="Arial Narrow" w:cs="Arial"/>
                <w:b/>
                <w:color w:val="000000" w:themeColor="text1"/>
                <w:sz w:val="22"/>
                <w:szCs w:val="22"/>
              </w:rPr>
              <w:t>:</w:t>
            </w:r>
          </w:p>
        </w:tc>
        <w:tc>
          <w:tcPr>
            <w:tcW w:w="5395" w:type="dxa"/>
            <w:shd w:val="clear" w:color="auto" w:fill="auto"/>
          </w:tcPr>
          <w:p w14:paraId="711A7A02" w14:textId="77777777" w:rsidR="00E0487C" w:rsidRPr="00EF2DC3" w:rsidRDefault="00E0487C" w:rsidP="00BB109E">
            <w:pPr>
              <w:widowControl w:val="0"/>
              <w:jc w:val="both"/>
              <w:rPr>
                <w:rFonts w:ascii="Arial Narrow" w:hAnsi="Arial Narrow" w:cs="Arial"/>
                <w:b/>
                <w:color w:val="000000" w:themeColor="text1"/>
                <w:sz w:val="22"/>
                <w:szCs w:val="22"/>
              </w:rPr>
            </w:pPr>
            <w:r w:rsidRPr="00EF2DC3">
              <w:rPr>
                <w:rFonts w:ascii="Arial Narrow" w:hAnsi="Arial Narrow" w:cs="Arial"/>
                <w:b/>
                <w:color w:val="000000" w:themeColor="text1"/>
                <w:sz w:val="22"/>
                <w:szCs w:val="22"/>
              </w:rPr>
              <w:t>Inversiones en:</w:t>
            </w:r>
          </w:p>
        </w:tc>
      </w:tr>
      <w:tr w:rsidR="00E0487C" w:rsidRPr="00EF2DC3" w14:paraId="09019A49" w14:textId="77777777" w:rsidTr="00F52095">
        <w:tc>
          <w:tcPr>
            <w:tcW w:w="5395" w:type="dxa"/>
            <w:shd w:val="clear" w:color="auto" w:fill="auto"/>
          </w:tcPr>
          <w:p w14:paraId="440711CD" w14:textId="77777777" w:rsidR="00E0487C" w:rsidRPr="00EF2DC3" w:rsidRDefault="00E0487C" w:rsidP="00BB109E">
            <w:pPr>
              <w:pStyle w:val="Prrafodelista"/>
              <w:widowControl w:val="0"/>
              <w:numPr>
                <w:ilvl w:val="0"/>
                <w:numId w:val="21"/>
              </w:numPr>
              <w:suppressAutoHyphens w:val="0"/>
              <w:ind w:left="454"/>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Captar ahorro a través de depósitos a la vista, a término, mediante la expedición de CDAT o contractual.</w:t>
            </w:r>
          </w:p>
          <w:p w14:paraId="5E42B3D9" w14:textId="77777777" w:rsidR="00E0487C" w:rsidRPr="00EF2DC3" w:rsidRDefault="00E0487C" w:rsidP="00BB109E">
            <w:pPr>
              <w:pStyle w:val="Prrafodelista"/>
              <w:widowControl w:val="0"/>
              <w:numPr>
                <w:ilvl w:val="0"/>
                <w:numId w:val="21"/>
              </w:numPr>
              <w:suppressAutoHyphens w:val="0"/>
              <w:ind w:left="454"/>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Otorgar créditos.</w:t>
            </w:r>
          </w:p>
          <w:p w14:paraId="3FFA6586" w14:textId="77777777" w:rsidR="00E0487C" w:rsidRPr="00EF2DC3" w:rsidRDefault="00E0487C" w:rsidP="00BB109E">
            <w:pPr>
              <w:pStyle w:val="Prrafodelista"/>
              <w:widowControl w:val="0"/>
              <w:numPr>
                <w:ilvl w:val="0"/>
                <w:numId w:val="21"/>
              </w:numPr>
              <w:suppressAutoHyphens w:val="0"/>
              <w:ind w:left="454"/>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Negociar títulos emitidos por terceros distintos a sus gerentes, directores y empleados.</w:t>
            </w:r>
          </w:p>
          <w:p w14:paraId="0415896B" w14:textId="77777777" w:rsidR="00E0487C" w:rsidRPr="00EF2DC3" w:rsidRDefault="00E0487C" w:rsidP="00BB109E">
            <w:pPr>
              <w:pStyle w:val="Prrafodelista"/>
              <w:widowControl w:val="0"/>
              <w:numPr>
                <w:ilvl w:val="0"/>
                <w:numId w:val="21"/>
              </w:numPr>
              <w:suppressAutoHyphens w:val="0"/>
              <w:ind w:left="454"/>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Celebrar contratos de apertura de crédito.</w:t>
            </w:r>
          </w:p>
          <w:p w14:paraId="49458924" w14:textId="77777777" w:rsidR="00E0487C" w:rsidRPr="00EF2DC3" w:rsidRDefault="00E0487C" w:rsidP="00BB109E">
            <w:pPr>
              <w:pStyle w:val="Prrafodelista"/>
              <w:widowControl w:val="0"/>
              <w:numPr>
                <w:ilvl w:val="0"/>
                <w:numId w:val="21"/>
              </w:numPr>
              <w:suppressAutoHyphens w:val="0"/>
              <w:ind w:left="454"/>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Comprar y vender títulos representativos de obligaciones emitidas por entidades de derecho público de cualquier orden.</w:t>
            </w:r>
          </w:p>
          <w:p w14:paraId="0BAAF78F" w14:textId="77777777" w:rsidR="00E0487C" w:rsidRPr="00EF2DC3" w:rsidRDefault="00E0487C" w:rsidP="00BB109E">
            <w:pPr>
              <w:pStyle w:val="Prrafodelista"/>
              <w:widowControl w:val="0"/>
              <w:numPr>
                <w:ilvl w:val="0"/>
                <w:numId w:val="21"/>
              </w:numPr>
              <w:suppressAutoHyphens w:val="0"/>
              <w:ind w:left="454"/>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Efectuar operaciones de compra de cartera o factoring sobre toda clase de títulos.</w:t>
            </w:r>
          </w:p>
          <w:p w14:paraId="38E7D562" w14:textId="77777777" w:rsidR="00E0487C" w:rsidRPr="00EF2DC3" w:rsidRDefault="00E0487C" w:rsidP="00BB109E">
            <w:pPr>
              <w:pStyle w:val="Prrafodelista"/>
              <w:widowControl w:val="0"/>
              <w:numPr>
                <w:ilvl w:val="0"/>
                <w:numId w:val="21"/>
              </w:numPr>
              <w:suppressAutoHyphens w:val="0"/>
              <w:ind w:left="454"/>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Emitir bonos.</w:t>
            </w:r>
          </w:p>
          <w:p w14:paraId="30F1DF6D" w14:textId="77777777" w:rsidR="00E0487C" w:rsidRPr="00EF2DC3" w:rsidRDefault="00E0487C" w:rsidP="00BB109E">
            <w:pPr>
              <w:pStyle w:val="Prrafodelista"/>
              <w:widowControl w:val="0"/>
              <w:numPr>
                <w:ilvl w:val="0"/>
                <w:numId w:val="21"/>
              </w:numPr>
              <w:suppressAutoHyphens w:val="0"/>
              <w:ind w:left="454"/>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Prestar servicios de asistencia técnica, educación, capacitación y solidaridad que en desarrollo de las actividades previstas en los estatutos o por disposición de la ley cooperativa pueden desarrollar, directamente o mediante convenios con otras entidades. En todo caso, en la prestación de tales servicios no se pueden utilizar recursos provenientes de los depósitos de ahorro y demás recursos captados en la actividad financiera.</w:t>
            </w:r>
          </w:p>
          <w:p w14:paraId="4A1535BC" w14:textId="77777777" w:rsidR="00E0487C" w:rsidRPr="00EF2DC3" w:rsidRDefault="00E0487C" w:rsidP="00BB109E">
            <w:pPr>
              <w:pStyle w:val="Prrafodelista"/>
              <w:widowControl w:val="0"/>
              <w:numPr>
                <w:ilvl w:val="0"/>
                <w:numId w:val="21"/>
              </w:numPr>
              <w:suppressAutoHyphens w:val="0"/>
              <w:ind w:left="454"/>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 xml:space="preserve">Celebrar convenios dentro de las disposiciones legales para la prestación de otros servicios, </w:t>
            </w:r>
            <w:r w:rsidRPr="00EF2DC3">
              <w:rPr>
                <w:rFonts w:ascii="Arial Narrow" w:hAnsi="Arial Narrow" w:cs="Arial"/>
                <w:color w:val="000000" w:themeColor="text1"/>
                <w:sz w:val="22"/>
                <w:szCs w:val="22"/>
              </w:rPr>
              <w:lastRenderedPageBreak/>
              <w:t>especialmente aquellos celebrados con los establecimientos bancarios para el uso de cuentas corrientes.</w:t>
            </w:r>
          </w:p>
          <w:p w14:paraId="2ABB3EAC" w14:textId="77777777" w:rsidR="00E0487C" w:rsidRPr="00EF2DC3" w:rsidRDefault="00E0487C" w:rsidP="00BB109E">
            <w:pPr>
              <w:pStyle w:val="Prrafodelista"/>
              <w:widowControl w:val="0"/>
              <w:numPr>
                <w:ilvl w:val="0"/>
                <w:numId w:val="21"/>
              </w:numPr>
              <w:suppressAutoHyphens w:val="0"/>
              <w:ind w:left="454"/>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Las que autorice el Gobierno Nacional.</w:t>
            </w:r>
          </w:p>
        </w:tc>
        <w:tc>
          <w:tcPr>
            <w:tcW w:w="5395" w:type="dxa"/>
            <w:shd w:val="clear" w:color="auto" w:fill="auto"/>
          </w:tcPr>
          <w:p w14:paraId="6C600A00" w14:textId="77777777" w:rsidR="00E0487C" w:rsidRPr="00EF2DC3" w:rsidRDefault="00E0487C" w:rsidP="00BB109E">
            <w:pPr>
              <w:pStyle w:val="Prrafodelista"/>
              <w:widowControl w:val="0"/>
              <w:numPr>
                <w:ilvl w:val="0"/>
                <w:numId w:val="21"/>
              </w:numPr>
              <w:suppressAutoHyphens w:val="0"/>
              <w:ind w:left="304"/>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lastRenderedPageBreak/>
              <w:t>Entidades vigiladas por la Superintendencia de la Economía Solidaria, por la Superintendencia Bancaria o por otros entes estatales, diferentes de cooperativas financieras, cooperativas de ahorro y crédito y cooperativas multiactivas o integrales con sección de ahorro y crédito.</w:t>
            </w:r>
          </w:p>
          <w:p w14:paraId="3B6C80B6" w14:textId="77777777" w:rsidR="00E0487C" w:rsidRPr="00EF2DC3" w:rsidRDefault="00E0487C" w:rsidP="00BB109E">
            <w:pPr>
              <w:pStyle w:val="Prrafodelista"/>
              <w:widowControl w:val="0"/>
              <w:numPr>
                <w:ilvl w:val="0"/>
                <w:numId w:val="21"/>
              </w:numPr>
              <w:suppressAutoHyphens w:val="0"/>
              <w:ind w:left="304"/>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Entidades de servicios financieros o de servicios técnicos o administrativos, con sujeción a las reglas establecidas en el Estatuto Orgánico del Sistema Financiero.</w:t>
            </w:r>
          </w:p>
          <w:p w14:paraId="4C92905F" w14:textId="77777777" w:rsidR="00E0487C" w:rsidRPr="00EF2DC3" w:rsidRDefault="00E0487C" w:rsidP="00BB109E">
            <w:pPr>
              <w:pStyle w:val="Prrafodelista"/>
              <w:widowControl w:val="0"/>
              <w:numPr>
                <w:ilvl w:val="0"/>
                <w:numId w:val="21"/>
              </w:numPr>
              <w:suppressAutoHyphens w:val="0"/>
              <w:ind w:left="304"/>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En sociedades, diferentes a entidades de naturaleza cooperativa, a condición de que la asociación sea conveniente para el cumplimiento de su objeto social, de conformidad con el artículo 11 de la Ley 79 de 1988 y hasta por el diez por ciento (10%) de su capital y reservas patrimoniales.</w:t>
            </w:r>
          </w:p>
          <w:p w14:paraId="2DB96694" w14:textId="77777777" w:rsidR="00E0487C" w:rsidRPr="00EF2DC3" w:rsidRDefault="00E0487C" w:rsidP="00BB109E">
            <w:pPr>
              <w:pStyle w:val="Prrafodelista"/>
              <w:widowControl w:val="0"/>
              <w:numPr>
                <w:ilvl w:val="0"/>
                <w:numId w:val="21"/>
              </w:numPr>
              <w:suppressAutoHyphens w:val="0"/>
              <w:ind w:left="304"/>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En bienes muebles e inmuebles con sujeción a lo establecido para los establecimientos de crédito.</w:t>
            </w:r>
          </w:p>
          <w:p w14:paraId="3CA0FBFB" w14:textId="77777777" w:rsidR="00E0487C" w:rsidRPr="00EF2DC3" w:rsidRDefault="00E0487C" w:rsidP="00BB109E">
            <w:pPr>
              <w:pStyle w:val="Prrafodelista"/>
              <w:widowControl w:val="0"/>
              <w:numPr>
                <w:ilvl w:val="0"/>
                <w:numId w:val="21"/>
              </w:numPr>
              <w:suppressAutoHyphens w:val="0"/>
              <w:ind w:left="304"/>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 xml:space="preserve">La totalidad de las inversiones de capital no podrán superar el cien por cien (100%) de sus aportes sociales y reservas patrimoniales, excluidos los activos fijos sin valorizaciones y descontadas las pérdidas acumuladas. </w:t>
            </w:r>
          </w:p>
          <w:p w14:paraId="06EF9937" w14:textId="77777777" w:rsidR="00E0487C" w:rsidRPr="00EF2DC3" w:rsidRDefault="00E0487C" w:rsidP="00BB109E">
            <w:pPr>
              <w:pStyle w:val="Prrafodelista"/>
              <w:widowControl w:val="0"/>
              <w:numPr>
                <w:ilvl w:val="0"/>
                <w:numId w:val="21"/>
              </w:numPr>
              <w:suppressAutoHyphens w:val="0"/>
              <w:ind w:left="304"/>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 xml:space="preserve">En todo caso, con estas inversiones las cooperativas </w:t>
            </w:r>
            <w:r w:rsidRPr="00EF2DC3">
              <w:rPr>
                <w:rFonts w:ascii="Arial Narrow" w:hAnsi="Arial Narrow" w:cs="Arial"/>
                <w:color w:val="000000" w:themeColor="text1"/>
                <w:sz w:val="22"/>
                <w:szCs w:val="22"/>
              </w:rPr>
              <w:lastRenderedPageBreak/>
              <w:t>no deben desvirtuar su propósito de servicio ni el carácter no lucrativo de su actividad. Si no existiere ese propósito, la entidad deberá enajenar la respectiva inversión</w:t>
            </w:r>
          </w:p>
          <w:p w14:paraId="30D57BF8" w14:textId="77777777" w:rsidR="00E0487C" w:rsidRPr="00EF2DC3" w:rsidRDefault="00E0487C" w:rsidP="00BB109E">
            <w:pPr>
              <w:pStyle w:val="Prrafodelista"/>
              <w:widowControl w:val="0"/>
              <w:numPr>
                <w:ilvl w:val="0"/>
                <w:numId w:val="21"/>
              </w:numPr>
              <w:suppressAutoHyphens w:val="0"/>
              <w:ind w:left="304"/>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Las cooperativas de ahorro y crédito no podrán realizar aportes de capital en sus entidades socias.</w:t>
            </w:r>
          </w:p>
        </w:tc>
      </w:tr>
    </w:tbl>
    <w:p w14:paraId="1D88970C" w14:textId="77777777" w:rsidR="00E0487C" w:rsidRPr="00EF2DC3" w:rsidRDefault="00E0487C" w:rsidP="00BB109E">
      <w:pPr>
        <w:widowControl w:val="0"/>
        <w:jc w:val="both"/>
        <w:rPr>
          <w:rFonts w:ascii="Arial Narrow" w:hAnsi="Arial Narrow" w:cs="Arial"/>
          <w:color w:val="000000" w:themeColor="text1"/>
          <w:sz w:val="22"/>
          <w:szCs w:val="22"/>
        </w:rPr>
      </w:pPr>
    </w:p>
    <w:p w14:paraId="1C176780" w14:textId="77777777" w:rsidR="00277BBF" w:rsidRPr="00EF2DC3" w:rsidRDefault="00641C6C" w:rsidP="00BB109E">
      <w:pPr>
        <w:widowControl w:val="0"/>
        <w:contextualSpacing/>
        <w:jc w:val="both"/>
        <w:rPr>
          <w:rFonts w:ascii="Arial Narrow" w:eastAsia="Batang" w:hAnsi="Arial Narrow" w:cs="Arial"/>
          <w:color w:val="000000" w:themeColor="text1"/>
          <w:sz w:val="22"/>
          <w:szCs w:val="22"/>
        </w:rPr>
      </w:pPr>
      <w:r w:rsidRPr="00EF2DC3">
        <w:rPr>
          <w:rFonts w:ascii="Arial Narrow" w:eastAsia="Batang" w:hAnsi="Arial Narrow" w:cs="Arial"/>
          <w:color w:val="000000" w:themeColor="text1"/>
          <w:sz w:val="22"/>
          <w:szCs w:val="22"/>
        </w:rPr>
        <w:t xml:space="preserve">La entidad además suscribe convenios con proveedores de bienes y servicios en beneficio de sus asociados actuando como financiador o recaudador de los mismos. De los ahorros captados debe constituir un fondo de liquidez equivalente al 10% de las captaciones (sobre los aportes NO se requiere) y debe estar constituido en depósitos a la vista o inversiones de alta seguridad y liquidez en el sector financiero y que solo puede utilizarse para retiros masivos o inesperados de depósitos. Los recursos captados disponibles luego de constituir el fondo de liquidez los destina para efectuar operaciones de crédito </w:t>
      </w:r>
      <w:r w:rsidR="00277BBF" w:rsidRPr="00EF2DC3">
        <w:rPr>
          <w:rFonts w:ascii="Arial Narrow" w:eastAsia="Batang" w:hAnsi="Arial Narrow" w:cs="Arial"/>
          <w:color w:val="000000" w:themeColor="text1"/>
          <w:sz w:val="22"/>
          <w:szCs w:val="22"/>
        </w:rPr>
        <w:t xml:space="preserve">siendo las principales líneas libre inversión, transitorio, anticipo de primas y vehículo </w:t>
      </w:r>
      <w:r w:rsidRPr="00EF2DC3">
        <w:rPr>
          <w:rFonts w:ascii="Arial Narrow" w:eastAsia="Batang" w:hAnsi="Arial Narrow" w:cs="Arial"/>
          <w:color w:val="000000" w:themeColor="text1"/>
          <w:sz w:val="22"/>
          <w:szCs w:val="22"/>
        </w:rPr>
        <w:t xml:space="preserve">con sus asociados </w:t>
      </w:r>
      <w:r w:rsidR="00277BBF" w:rsidRPr="00EF2DC3">
        <w:rPr>
          <w:rFonts w:ascii="Arial Narrow" w:eastAsia="Batang" w:hAnsi="Arial Narrow" w:cs="Arial"/>
          <w:color w:val="000000" w:themeColor="text1"/>
          <w:sz w:val="22"/>
          <w:szCs w:val="22"/>
        </w:rPr>
        <w:t>en plazos máximos de hasta 84 meses a una tasa del 1.4%.</w:t>
      </w:r>
    </w:p>
    <w:p w14:paraId="48EA5F8F" w14:textId="77777777" w:rsidR="00277BBF" w:rsidRPr="00EF2DC3" w:rsidRDefault="00277BBF" w:rsidP="00BB109E">
      <w:pPr>
        <w:widowControl w:val="0"/>
        <w:contextualSpacing/>
        <w:jc w:val="both"/>
        <w:rPr>
          <w:rFonts w:ascii="Arial Narrow" w:eastAsia="Batang" w:hAnsi="Arial Narrow" w:cs="Arial"/>
          <w:color w:val="000000" w:themeColor="text1"/>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26"/>
        <w:gridCol w:w="993"/>
        <w:gridCol w:w="2577"/>
        <w:gridCol w:w="3218"/>
      </w:tblGrid>
      <w:tr w:rsidR="002860F9" w:rsidRPr="00EF2DC3" w14:paraId="64A6604F" w14:textId="77777777" w:rsidTr="002860F9">
        <w:trPr>
          <w:trHeight w:hRule="exact" w:val="284"/>
        </w:trPr>
        <w:tc>
          <w:tcPr>
            <w:tcW w:w="0" w:type="auto"/>
            <w:vMerge w:val="restart"/>
            <w:shd w:val="clear" w:color="000000" w:fill="E2EFDA"/>
            <w:noWrap/>
            <w:vAlign w:val="center"/>
            <w:hideMark/>
          </w:tcPr>
          <w:p w14:paraId="6260C46B" w14:textId="77777777" w:rsidR="002860F9" w:rsidRPr="00EF2DC3" w:rsidRDefault="002860F9" w:rsidP="00BB109E">
            <w:pPr>
              <w:widowControl w:val="0"/>
              <w:jc w:val="center"/>
              <w:rPr>
                <w:rFonts w:ascii="Arial Narrow" w:hAnsi="Arial Narrow" w:cs="Arial"/>
                <w:b/>
                <w:bCs/>
                <w:color w:val="000000"/>
                <w:sz w:val="22"/>
                <w:szCs w:val="22"/>
                <w:lang w:val="es-CO" w:eastAsia="es-CO"/>
              </w:rPr>
            </w:pPr>
            <w:r w:rsidRPr="00EF2DC3">
              <w:rPr>
                <w:rFonts w:ascii="Arial Narrow" w:hAnsi="Arial Narrow" w:cs="Arial"/>
                <w:b/>
                <w:bCs/>
                <w:color w:val="000000"/>
                <w:sz w:val="22"/>
                <w:szCs w:val="22"/>
              </w:rPr>
              <w:t>LINEA</w:t>
            </w:r>
          </w:p>
        </w:tc>
        <w:tc>
          <w:tcPr>
            <w:tcW w:w="0" w:type="auto"/>
            <w:shd w:val="clear" w:color="000000" w:fill="E2EFDA"/>
            <w:vAlign w:val="center"/>
            <w:hideMark/>
          </w:tcPr>
          <w:p w14:paraId="355C240C" w14:textId="77777777" w:rsidR="002860F9" w:rsidRPr="00EF2DC3" w:rsidRDefault="002860F9" w:rsidP="00BB109E">
            <w:pPr>
              <w:widowControl w:val="0"/>
              <w:jc w:val="center"/>
              <w:rPr>
                <w:rFonts w:ascii="Arial Narrow" w:hAnsi="Arial Narrow" w:cs="Arial"/>
                <w:b/>
                <w:bCs/>
                <w:color w:val="000000"/>
                <w:sz w:val="22"/>
                <w:szCs w:val="22"/>
              </w:rPr>
            </w:pPr>
            <w:r w:rsidRPr="00EF2DC3">
              <w:rPr>
                <w:rFonts w:ascii="Arial Narrow" w:hAnsi="Arial Narrow" w:cs="Arial"/>
                <w:b/>
                <w:bCs/>
                <w:color w:val="000000"/>
                <w:sz w:val="22"/>
                <w:szCs w:val="22"/>
              </w:rPr>
              <w:t> </w:t>
            </w:r>
          </w:p>
        </w:tc>
        <w:tc>
          <w:tcPr>
            <w:tcW w:w="0" w:type="auto"/>
            <w:gridSpan w:val="2"/>
            <w:shd w:val="clear" w:color="000000" w:fill="E2EFDA"/>
            <w:noWrap/>
            <w:vAlign w:val="center"/>
            <w:hideMark/>
          </w:tcPr>
          <w:p w14:paraId="2ADFBEC5" w14:textId="77777777" w:rsidR="002860F9" w:rsidRPr="00EF2DC3" w:rsidRDefault="002860F9" w:rsidP="00BB109E">
            <w:pPr>
              <w:widowControl w:val="0"/>
              <w:jc w:val="center"/>
              <w:rPr>
                <w:rFonts w:ascii="Arial Narrow" w:hAnsi="Arial Narrow" w:cs="Arial"/>
                <w:b/>
                <w:bCs/>
                <w:color w:val="000000"/>
                <w:sz w:val="22"/>
                <w:szCs w:val="22"/>
              </w:rPr>
            </w:pPr>
            <w:r w:rsidRPr="00EF2DC3">
              <w:rPr>
                <w:rFonts w:ascii="Arial Narrow" w:hAnsi="Arial Narrow" w:cs="Arial"/>
                <w:b/>
                <w:bCs/>
                <w:color w:val="000000"/>
                <w:sz w:val="22"/>
                <w:szCs w:val="22"/>
              </w:rPr>
              <w:t>CONDICIONES</w:t>
            </w:r>
          </w:p>
        </w:tc>
      </w:tr>
      <w:tr w:rsidR="002860F9" w:rsidRPr="00EF2DC3" w14:paraId="576670A6" w14:textId="77777777" w:rsidTr="002860F9">
        <w:trPr>
          <w:trHeight w:hRule="exact" w:val="284"/>
        </w:trPr>
        <w:tc>
          <w:tcPr>
            <w:tcW w:w="0" w:type="auto"/>
            <w:vMerge/>
            <w:tcBorders>
              <w:bottom w:val="single" w:sz="4" w:space="0" w:color="auto"/>
            </w:tcBorders>
            <w:shd w:val="clear" w:color="000000" w:fill="E2EFDA"/>
            <w:noWrap/>
            <w:vAlign w:val="bottom"/>
            <w:hideMark/>
          </w:tcPr>
          <w:p w14:paraId="5DC9A13F" w14:textId="77777777" w:rsidR="002860F9" w:rsidRPr="00EF2DC3" w:rsidRDefault="002860F9" w:rsidP="00BB109E">
            <w:pPr>
              <w:widowControl w:val="0"/>
              <w:rPr>
                <w:rFonts w:ascii="Arial Narrow" w:hAnsi="Arial Narrow"/>
                <w:color w:val="000000"/>
                <w:sz w:val="22"/>
                <w:szCs w:val="22"/>
              </w:rPr>
            </w:pPr>
          </w:p>
        </w:tc>
        <w:tc>
          <w:tcPr>
            <w:tcW w:w="0" w:type="auto"/>
            <w:tcBorders>
              <w:bottom w:val="single" w:sz="4" w:space="0" w:color="auto"/>
            </w:tcBorders>
            <w:shd w:val="clear" w:color="000000" w:fill="E2EFDA"/>
            <w:noWrap/>
            <w:vAlign w:val="center"/>
            <w:hideMark/>
          </w:tcPr>
          <w:p w14:paraId="1B3BD2F8" w14:textId="77777777" w:rsidR="002860F9" w:rsidRPr="00EF2DC3" w:rsidRDefault="002860F9" w:rsidP="00BB109E">
            <w:pPr>
              <w:widowControl w:val="0"/>
              <w:jc w:val="center"/>
              <w:rPr>
                <w:rFonts w:ascii="Arial Narrow" w:hAnsi="Arial Narrow" w:cs="Arial"/>
                <w:b/>
                <w:bCs/>
                <w:color w:val="000000"/>
                <w:sz w:val="22"/>
                <w:szCs w:val="22"/>
              </w:rPr>
            </w:pPr>
            <w:r w:rsidRPr="00EF2DC3">
              <w:rPr>
                <w:rFonts w:ascii="Arial Narrow" w:hAnsi="Arial Narrow" w:cs="Arial"/>
                <w:b/>
                <w:bCs/>
                <w:color w:val="000000"/>
                <w:sz w:val="22"/>
                <w:szCs w:val="22"/>
              </w:rPr>
              <w:t>Tasa PMV</w:t>
            </w:r>
          </w:p>
        </w:tc>
        <w:tc>
          <w:tcPr>
            <w:tcW w:w="0" w:type="auto"/>
            <w:tcBorders>
              <w:bottom w:val="single" w:sz="4" w:space="0" w:color="auto"/>
            </w:tcBorders>
            <w:shd w:val="clear" w:color="000000" w:fill="E2EFDA"/>
            <w:vAlign w:val="center"/>
            <w:hideMark/>
          </w:tcPr>
          <w:p w14:paraId="611928D7" w14:textId="77777777" w:rsidR="002860F9" w:rsidRPr="00EF2DC3" w:rsidRDefault="002860F9" w:rsidP="00BB109E">
            <w:pPr>
              <w:widowControl w:val="0"/>
              <w:jc w:val="center"/>
              <w:rPr>
                <w:rFonts w:ascii="Arial Narrow" w:hAnsi="Arial Narrow" w:cs="Arial"/>
                <w:b/>
                <w:bCs/>
                <w:color w:val="000000"/>
                <w:sz w:val="22"/>
                <w:szCs w:val="22"/>
              </w:rPr>
            </w:pPr>
            <w:r w:rsidRPr="00EF2DC3">
              <w:rPr>
                <w:rFonts w:ascii="Arial Narrow" w:hAnsi="Arial Narrow" w:cs="Arial"/>
                <w:b/>
                <w:bCs/>
                <w:color w:val="000000"/>
                <w:sz w:val="22"/>
                <w:szCs w:val="22"/>
              </w:rPr>
              <w:t>Cupo Máximo</w:t>
            </w:r>
          </w:p>
        </w:tc>
        <w:tc>
          <w:tcPr>
            <w:tcW w:w="0" w:type="auto"/>
            <w:tcBorders>
              <w:bottom w:val="single" w:sz="4" w:space="0" w:color="auto"/>
            </w:tcBorders>
            <w:shd w:val="clear" w:color="000000" w:fill="E2EFDA"/>
            <w:noWrap/>
            <w:vAlign w:val="center"/>
            <w:hideMark/>
          </w:tcPr>
          <w:p w14:paraId="1D40BB84" w14:textId="77777777" w:rsidR="002860F9" w:rsidRPr="00EF2DC3" w:rsidRDefault="002860F9" w:rsidP="00BB109E">
            <w:pPr>
              <w:widowControl w:val="0"/>
              <w:jc w:val="center"/>
              <w:rPr>
                <w:rFonts w:ascii="Arial Narrow" w:hAnsi="Arial Narrow" w:cs="Arial"/>
                <w:b/>
                <w:bCs/>
                <w:color w:val="000000"/>
                <w:sz w:val="22"/>
                <w:szCs w:val="22"/>
              </w:rPr>
            </w:pPr>
            <w:r w:rsidRPr="00EF2DC3">
              <w:rPr>
                <w:rFonts w:ascii="Arial Narrow" w:hAnsi="Arial Narrow" w:cs="Arial"/>
                <w:b/>
                <w:bCs/>
                <w:color w:val="000000"/>
                <w:sz w:val="22"/>
                <w:szCs w:val="22"/>
              </w:rPr>
              <w:t>Plazo máximo meses</w:t>
            </w:r>
          </w:p>
        </w:tc>
      </w:tr>
      <w:tr w:rsidR="002860F9" w:rsidRPr="00EF2DC3" w14:paraId="3B40F614" w14:textId="77777777" w:rsidTr="002860F9">
        <w:trPr>
          <w:trHeight w:hRule="exact" w:val="284"/>
        </w:trPr>
        <w:tc>
          <w:tcPr>
            <w:tcW w:w="0" w:type="auto"/>
            <w:shd w:val="clear" w:color="auto" w:fill="auto"/>
            <w:noWrap/>
            <w:vAlign w:val="center"/>
            <w:hideMark/>
          </w:tcPr>
          <w:p w14:paraId="0FFC64E7" w14:textId="77777777" w:rsidR="002860F9" w:rsidRPr="00EF2DC3" w:rsidRDefault="002860F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ORDINARIO</w:t>
            </w:r>
          </w:p>
        </w:tc>
        <w:tc>
          <w:tcPr>
            <w:tcW w:w="0" w:type="auto"/>
            <w:shd w:val="clear" w:color="auto" w:fill="auto"/>
            <w:noWrap/>
            <w:vAlign w:val="center"/>
            <w:hideMark/>
          </w:tcPr>
          <w:p w14:paraId="60B7A82A" w14:textId="77777777" w:rsidR="002860F9" w:rsidRPr="00EF2DC3" w:rsidRDefault="002860F9" w:rsidP="00BB109E">
            <w:pPr>
              <w:widowControl w:val="0"/>
              <w:jc w:val="right"/>
              <w:rPr>
                <w:rFonts w:ascii="Arial Narrow" w:hAnsi="Arial Narrow" w:cs="Arial"/>
                <w:color w:val="000000"/>
                <w:sz w:val="22"/>
                <w:szCs w:val="22"/>
              </w:rPr>
            </w:pPr>
            <w:r w:rsidRPr="00EF2DC3">
              <w:rPr>
                <w:rFonts w:ascii="Arial Narrow" w:hAnsi="Arial Narrow" w:cs="Arial"/>
                <w:color w:val="000000"/>
                <w:sz w:val="22"/>
                <w:szCs w:val="22"/>
              </w:rPr>
              <w:t>1,4</w:t>
            </w:r>
          </w:p>
        </w:tc>
        <w:tc>
          <w:tcPr>
            <w:tcW w:w="0" w:type="auto"/>
            <w:shd w:val="clear" w:color="auto" w:fill="auto"/>
            <w:vAlign w:val="center"/>
            <w:hideMark/>
          </w:tcPr>
          <w:p w14:paraId="00BB4095" w14:textId="77777777" w:rsidR="002860F9" w:rsidRPr="00EF2DC3" w:rsidRDefault="002860F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500 SMLVC</w:t>
            </w:r>
          </w:p>
        </w:tc>
        <w:tc>
          <w:tcPr>
            <w:tcW w:w="0" w:type="auto"/>
            <w:shd w:val="clear" w:color="auto" w:fill="auto"/>
            <w:noWrap/>
            <w:vAlign w:val="center"/>
            <w:hideMark/>
          </w:tcPr>
          <w:p w14:paraId="2AA94821" w14:textId="77777777" w:rsidR="002860F9" w:rsidRPr="00EF2DC3" w:rsidRDefault="002860F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1-120</w:t>
            </w:r>
          </w:p>
        </w:tc>
      </w:tr>
      <w:tr w:rsidR="002860F9" w:rsidRPr="00EF2DC3" w14:paraId="2D6C3281" w14:textId="77777777" w:rsidTr="002860F9">
        <w:trPr>
          <w:trHeight w:hRule="exact" w:val="284"/>
        </w:trPr>
        <w:tc>
          <w:tcPr>
            <w:tcW w:w="0" w:type="auto"/>
            <w:shd w:val="clear" w:color="auto" w:fill="auto"/>
            <w:noWrap/>
            <w:vAlign w:val="center"/>
            <w:hideMark/>
          </w:tcPr>
          <w:p w14:paraId="462D254F" w14:textId="77777777" w:rsidR="002860F9" w:rsidRPr="00EF2DC3" w:rsidRDefault="002860F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LIBRE INVERSION</w:t>
            </w:r>
          </w:p>
        </w:tc>
        <w:tc>
          <w:tcPr>
            <w:tcW w:w="0" w:type="auto"/>
            <w:shd w:val="clear" w:color="auto" w:fill="auto"/>
            <w:noWrap/>
            <w:vAlign w:val="center"/>
            <w:hideMark/>
          </w:tcPr>
          <w:p w14:paraId="4CFD2728" w14:textId="77777777" w:rsidR="002860F9" w:rsidRPr="00EF2DC3" w:rsidRDefault="002860F9" w:rsidP="00BB109E">
            <w:pPr>
              <w:widowControl w:val="0"/>
              <w:jc w:val="right"/>
              <w:rPr>
                <w:rFonts w:ascii="Arial Narrow" w:hAnsi="Arial Narrow" w:cs="Arial"/>
                <w:color w:val="000000"/>
                <w:sz w:val="22"/>
                <w:szCs w:val="22"/>
              </w:rPr>
            </w:pPr>
            <w:r w:rsidRPr="00EF2DC3">
              <w:rPr>
                <w:rFonts w:ascii="Arial Narrow" w:hAnsi="Arial Narrow" w:cs="Arial"/>
                <w:color w:val="000000"/>
                <w:sz w:val="22"/>
                <w:szCs w:val="22"/>
              </w:rPr>
              <w:t>1,4</w:t>
            </w:r>
          </w:p>
        </w:tc>
        <w:tc>
          <w:tcPr>
            <w:tcW w:w="0" w:type="auto"/>
            <w:shd w:val="clear" w:color="auto" w:fill="auto"/>
            <w:vAlign w:val="center"/>
            <w:hideMark/>
          </w:tcPr>
          <w:p w14:paraId="26D4131B" w14:textId="77777777" w:rsidR="002860F9" w:rsidRPr="00EF2DC3" w:rsidRDefault="002860F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10 SMLVC</w:t>
            </w:r>
          </w:p>
        </w:tc>
        <w:tc>
          <w:tcPr>
            <w:tcW w:w="0" w:type="auto"/>
            <w:shd w:val="clear" w:color="auto" w:fill="auto"/>
            <w:noWrap/>
            <w:vAlign w:val="center"/>
            <w:hideMark/>
          </w:tcPr>
          <w:p w14:paraId="30EDCA07" w14:textId="77777777" w:rsidR="002860F9" w:rsidRPr="00EF2DC3" w:rsidRDefault="002860F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36</w:t>
            </w:r>
          </w:p>
        </w:tc>
      </w:tr>
      <w:tr w:rsidR="002860F9" w:rsidRPr="00EF2DC3" w14:paraId="6FBA9F0C" w14:textId="77777777" w:rsidTr="002860F9">
        <w:trPr>
          <w:trHeight w:hRule="exact" w:val="284"/>
        </w:trPr>
        <w:tc>
          <w:tcPr>
            <w:tcW w:w="0" w:type="auto"/>
            <w:shd w:val="clear" w:color="auto" w:fill="auto"/>
            <w:noWrap/>
            <w:vAlign w:val="center"/>
            <w:hideMark/>
          </w:tcPr>
          <w:p w14:paraId="2ADA4F0A" w14:textId="77777777" w:rsidR="002860F9" w:rsidRPr="00EF2DC3" w:rsidRDefault="002860F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CALAMIDAD</w:t>
            </w:r>
          </w:p>
        </w:tc>
        <w:tc>
          <w:tcPr>
            <w:tcW w:w="0" w:type="auto"/>
            <w:shd w:val="clear" w:color="auto" w:fill="auto"/>
            <w:noWrap/>
            <w:vAlign w:val="center"/>
            <w:hideMark/>
          </w:tcPr>
          <w:p w14:paraId="1416F3C0" w14:textId="77777777" w:rsidR="002860F9" w:rsidRPr="00EF2DC3" w:rsidRDefault="002860F9" w:rsidP="00BB109E">
            <w:pPr>
              <w:widowControl w:val="0"/>
              <w:jc w:val="right"/>
              <w:rPr>
                <w:rFonts w:ascii="Arial Narrow" w:hAnsi="Arial Narrow" w:cs="Arial"/>
                <w:color w:val="000000"/>
                <w:sz w:val="22"/>
                <w:szCs w:val="22"/>
              </w:rPr>
            </w:pPr>
            <w:r w:rsidRPr="00EF2DC3">
              <w:rPr>
                <w:rFonts w:ascii="Arial Narrow" w:hAnsi="Arial Narrow" w:cs="Arial"/>
                <w:color w:val="000000"/>
                <w:sz w:val="22"/>
                <w:szCs w:val="22"/>
              </w:rPr>
              <w:t>1,4</w:t>
            </w:r>
          </w:p>
        </w:tc>
        <w:tc>
          <w:tcPr>
            <w:tcW w:w="0" w:type="auto"/>
            <w:shd w:val="clear" w:color="auto" w:fill="auto"/>
            <w:vAlign w:val="center"/>
            <w:hideMark/>
          </w:tcPr>
          <w:p w14:paraId="4F91BA4E" w14:textId="77777777" w:rsidR="002860F9" w:rsidRPr="00EF2DC3" w:rsidRDefault="002860F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2.5 SMLVC</w:t>
            </w:r>
          </w:p>
        </w:tc>
        <w:tc>
          <w:tcPr>
            <w:tcW w:w="0" w:type="auto"/>
            <w:shd w:val="clear" w:color="auto" w:fill="auto"/>
            <w:noWrap/>
            <w:vAlign w:val="center"/>
            <w:hideMark/>
          </w:tcPr>
          <w:p w14:paraId="24A52CF6" w14:textId="77777777" w:rsidR="002860F9" w:rsidRPr="00EF2DC3" w:rsidRDefault="002860F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18</w:t>
            </w:r>
          </w:p>
        </w:tc>
      </w:tr>
      <w:tr w:rsidR="002860F9" w:rsidRPr="00EF2DC3" w14:paraId="1BACCB72" w14:textId="77777777" w:rsidTr="002860F9">
        <w:trPr>
          <w:trHeight w:hRule="exact" w:val="284"/>
        </w:trPr>
        <w:tc>
          <w:tcPr>
            <w:tcW w:w="0" w:type="auto"/>
            <w:shd w:val="clear" w:color="auto" w:fill="auto"/>
            <w:noWrap/>
            <w:vAlign w:val="center"/>
            <w:hideMark/>
          </w:tcPr>
          <w:p w14:paraId="65748CB6" w14:textId="77777777" w:rsidR="002860F9" w:rsidRPr="00EF2DC3" w:rsidRDefault="002860F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AVANCE DE PRIMAS</w:t>
            </w:r>
          </w:p>
        </w:tc>
        <w:tc>
          <w:tcPr>
            <w:tcW w:w="0" w:type="auto"/>
            <w:shd w:val="clear" w:color="auto" w:fill="auto"/>
            <w:noWrap/>
            <w:vAlign w:val="center"/>
            <w:hideMark/>
          </w:tcPr>
          <w:p w14:paraId="43471DF9" w14:textId="77777777" w:rsidR="002860F9" w:rsidRPr="00EF2DC3" w:rsidRDefault="002860F9" w:rsidP="00BB109E">
            <w:pPr>
              <w:widowControl w:val="0"/>
              <w:jc w:val="right"/>
              <w:rPr>
                <w:rFonts w:ascii="Arial Narrow" w:hAnsi="Arial Narrow" w:cs="Arial"/>
                <w:color w:val="000000"/>
                <w:sz w:val="22"/>
                <w:szCs w:val="22"/>
              </w:rPr>
            </w:pPr>
            <w:r w:rsidRPr="00EF2DC3">
              <w:rPr>
                <w:rFonts w:ascii="Arial Narrow" w:hAnsi="Arial Narrow" w:cs="Arial"/>
                <w:color w:val="000000"/>
                <w:sz w:val="22"/>
                <w:szCs w:val="22"/>
              </w:rPr>
              <w:t>1,4</w:t>
            </w:r>
          </w:p>
        </w:tc>
        <w:tc>
          <w:tcPr>
            <w:tcW w:w="0" w:type="auto"/>
            <w:shd w:val="clear" w:color="auto" w:fill="auto"/>
            <w:vAlign w:val="center"/>
            <w:hideMark/>
          </w:tcPr>
          <w:p w14:paraId="1A55BCF7" w14:textId="77777777" w:rsidR="002860F9" w:rsidRPr="00EF2DC3" w:rsidRDefault="002860F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100% SALARIO BASICO</w:t>
            </w:r>
          </w:p>
        </w:tc>
        <w:tc>
          <w:tcPr>
            <w:tcW w:w="0" w:type="auto"/>
            <w:shd w:val="clear" w:color="auto" w:fill="auto"/>
            <w:noWrap/>
            <w:vAlign w:val="center"/>
            <w:hideMark/>
          </w:tcPr>
          <w:p w14:paraId="663F0B99" w14:textId="77777777" w:rsidR="002860F9" w:rsidRPr="00EF2DC3" w:rsidRDefault="002860F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14</w:t>
            </w:r>
          </w:p>
        </w:tc>
      </w:tr>
      <w:tr w:rsidR="002860F9" w:rsidRPr="00EF2DC3" w14:paraId="1A3279B9" w14:textId="77777777" w:rsidTr="002860F9">
        <w:trPr>
          <w:trHeight w:hRule="exact" w:val="284"/>
        </w:trPr>
        <w:tc>
          <w:tcPr>
            <w:tcW w:w="0" w:type="auto"/>
            <w:shd w:val="clear" w:color="auto" w:fill="auto"/>
            <w:noWrap/>
            <w:vAlign w:val="center"/>
            <w:hideMark/>
          </w:tcPr>
          <w:p w14:paraId="4F05863E" w14:textId="77777777" w:rsidR="002860F9" w:rsidRPr="00EF2DC3" w:rsidRDefault="002860F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ORDEN DE COMPRA</w:t>
            </w:r>
          </w:p>
        </w:tc>
        <w:tc>
          <w:tcPr>
            <w:tcW w:w="0" w:type="auto"/>
            <w:shd w:val="clear" w:color="auto" w:fill="auto"/>
            <w:noWrap/>
            <w:vAlign w:val="center"/>
            <w:hideMark/>
          </w:tcPr>
          <w:p w14:paraId="21FBCA59" w14:textId="77777777" w:rsidR="002860F9" w:rsidRPr="00EF2DC3" w:rsidRDefault="002860F9" w:rsidP="00BB109E">
            <w:pPr>
              <w:widowControl w:val="0"/>
              <w:jc w:val="right"/>
              <w:rPr>
                <w:rFonts w:ascii="Arial Narrow" w:hAnsi="Arial Narrow" w:cs="Arial"/>
                <w:color w:val="000000"/>
                <w:sz w:val="22"/>
                <w:szCs w:val="22"/>
              </w:rPr>
            </w:pPr>
            <w:r w:rsidRPr="00EF2DC3">
              <w:rPr>
                <w:rFonts w:ascii="Arial Narrow" w:hAnsi="Arial Narrow" w:cs="Arial"/>
                <w:color w:val="000000"/>
                <w:sz w:val="22"/>
                <w:szCs w:val="22"/>
              </w:rPr>
              <w:t>1,4</w:t>
            </w:r>
          </w:p>
        </w:tc>
        <w:tc>
          <w:tcPr>
            <w:tcW w:w="0" w:type="auto"/>
            <w:shd w:val="clear" w:color="auto" w:fill="auto"/>
            <w:vAlign w:val="center"/>
            <w:hideMark/>
          </w:tcPr>
          <w:p w14:paraId="538E794B" w14:textId="77777777" w:rsidR="002860F9" w:rsidRPr="00EF2DC3" w:rsidRDefault="002860F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4 SMLVC</w:t>
            </w:r>
          </w:p>
        </w:tc>
        <w:tc>
          <w:tcPr>
            <w:tcW w:w="0" w:type="auto"/>
            <w:shd w:val="clear" w:color="auto" w:fill="auto"/>
            <w:noWrap/>
            <w:vAlign w:val="center"/>
            <w:hideMark/>
          </w:tcPr>
          <w:p w14:paraId="1BD01E98" w14:textId="77777777" w:rsidR="002860F9" w:rsidRPr="00EF2DC3" w:rsidRDefault="002860F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36</w:t>
            </w:r>
          </w:p>
        </w:tc>
      </w:tr>
      <w:tr w:rsidR="002860F9" w:rsidRPr="00EF2DC3" w14:paraId="7D697C8B" w14:textId="77777777" w:rsidTr="002860F9">
        <w:trPr>
          <w:trHeight w:hRule="exact" w:val="284"/>
        </w:trPr>
        <w:tc>
          <w:tcPr>
            <w:tcW w:w="0" w:type="auto"/>
            <w:shd w:val="clear" w:color="auto" w:fill="auto"/>
            <w:noWrap/>
            <w:vAlign w:val="center"/>
            <w:hideMark/>
          </w:tcPr>
          <w:p w14:paraId="1D747325" w14:textId="77777777" w:rsidR="002860F9" w:rsidRPr="00EF2DC3" w:rsidRDefault="002860F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SEGUROS</w:t>
            </w:r>
          </w:p>
        </w:tc>
        <w:tc>
          <w:tcPr>
            <w:tcW w:w="0" w:type="auto"/>
            <w:shd w:val="clear" w:color="auto" w:fill="auto"/>
            <w:noWrap/>
            <w:vAlign w:val="center"/>
            <w:hideMark/>
          </w:tcPr>
          <w:p w14:paraId="17720A1E" w14:textId="77777777" w:rsidR="002860F9" w:rsidRPr="00EF2DC3" w:rsidRDefault="002860F9" w:rsidP="00BB109E">
            <w:pPr>
              <w:widowControl w:val="0"/>
              <w:jc w:val="right"/>
              <w:rPr>
                <w:rFonts w:ascii="Arial Narrow" w:hAnsi="Arial Narrow" w:cs="Arial"/>
                <w:color w:val="000000"/>
                <w:sz w:val="22"/>
                <w:szCs w:val="22"/>
              </w:rPr>
            </w:pPr>
            <w:r w:rsidRPr="00EF2DC3">
              <w:rPr>
                <w:rFonts w:ascii="Arial Narrow" w:hAnsi="Arial Narrow" w:cs="Arial"/>
                <w:color w:val="000000"/>
                <w:sz w:val="22"/>
                <w:szCs w:val="22"/>
              </w:rPr>
              <w:t>1,4</w:t>
            </w:r>
          </w:p>
        </w:tc>
        <w:tc>
          <w:tcPr>
            <w:tcW w:w="0" w:type="auto"/>
            <w:shd w:val="clear" w:color="auto" w:fill="auto"/>
            <w:vAlign w:val="center"/>
            <w:hideMark/>
          </w:tcPr>
          <w:p w14:paraId="0CFAD2CE" w14:textId="77777777" w:rsidR="002860F9" w:rsidRPr="00EF2DC3" w:rsidRDefault="002860F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5 SMLVC</w:t>
            </w:r>
          </w:p>
        </w:tc>
        <w:tc>
          <w:tcPr>
            <w:tcW w:w="0" w:type="auto"/>
            <w:shd w:val="clear" w:color="auto" w:fill="auto"/>
            <w:vAlign w:val="center"/>
            <w:hideMark/>
          </w:tcPr>
          <w:p w14:paraId="0D75DB44" w14:textId="77777777" w:rsidR="002860F9" w:rsidRPr="00EF2DC3" w:rsidRDefault="002860F9" w:rsidP="00BB109E">
            <w:pPr>
              <w:widowControl w:val="0"/>
              <w:jc w:val="center"/>
              <w:rPr>
                <w:rFonts w:ascii="Arial Narrow" w:hAnsi="Arial Narrow" w:cs="Arial"/>
                <w:color w:val="000000"/>
                <w:sz w:val="22"/>
                <w:szCs w:val="22"/>
              </w:rPr>
            </w:pPr>
            <w:r w:rsidRPr="00EF2DC3">
              <w:rPr>
                <w:rFonts w:ascii="Arial Narrow" w:hAnsi="Arial Narrow" w:cs="Arial"/>
                <w:color w:val="000000"/>
                <w:sz w:val="22"/>
                <w:szCs w:val="22"/>
              </w:rPr>
              <w:t>NEGOCIABLE CON ASEGURADORA</w:t>
            </w:r>
          </w:p>
        </w:tc>
      </w:tr>
      <w:tr w:rsidR="002860F9" w:rsidRPr="00EF2DC3" w14:paraId="3D105A19" w14:textId="77777777" w:rsidTr="002860F9">
        <w:trPr>
          <w:trHeight w:hRule="exact" w:val="284"/>
        </w:trPr>
        <w:tc>
          <w:tcPr>
            <w:tcW w:w="0" w:type="auto"/>
            <w:shd w:val="clear" w:color="auto" w:fill="auto"/>
            <w:noWrap/>
            <w:vAlign w:val="center"/>
            <w:hideMark/>
          </w:tcPr>
          <w:p w14:paraId="52DBCD37" w14:textId="77777777" w:rsidR="002860F9" w:rsidRPr="00EF2DC3" w:rsidRDefault="002860F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ESPECIAL CONSUMO</w:t>
            </w:r>
          </w:p>
        </w:tc>
        <w:tc>
          <w:tcPr>
            <w:tcW w:w="0" w:type="auto"/>
            <w:shd w:val="clear" w:color="auto" w:fill="auto"/>
            <w:noWrap/>
            <w:vAlign w:val="center"/>
            <w:hideMark/>
          </w:tcPr>
          <w:p w14:paraId="555CA666" w14:textId="77777777" w:rsidR="002860F9" w:rsidRPr="00EF2DC3" w:rsidRDefault="002860F9" w:rsidP="00BB109E">
            <w:pPr>
              <w:widowControl w:val="0"/>
              <w:jc w:val="right"/>
              <w:rPr>
                <w:rFonts w:ascii="Arial Narrow" w:hAnsi="Arial Narrow" w:cs="Arial"/>
                <w:color w:val="000000"/>
                <w:sz w:val="22"/>
                <w:szCs w:val="22"/>
              </w:rPr>
            </w:pPr>
            <w:r w:rsidRPr="00EF2DC3">
              <w:rPr>
                <w:rFonts w:ascii="Arial Narrow" w:hAnsi="Arial Narrow" w:cs="Arial"/>
                <w:color w:val="000000"/>
                <w:sz w:val="22"/>
                <w:szCs w:val="22"/>
              </w:rPr>
              <w:t>1,4</w:t>
            </w:r>
          </w:p>
        </w:tc>
        <w:tc>
          <w:tcPr>
            <w:tcW w:w="0" w:type="auto"/>
            <w:shd w:val="clear" w:color="auto" w:fill="auto"/>
            <w:vAlign w:val="center"/>
            <w:hideMark/>
          </w:tcPr>
          <w:p w14:paraId="5E6874B7" w14:textId="77777777" w:rsidR="002860F9" w:rsidRPr="00EF2DC3" w:rsidRDefault="002860F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200 SMLVC</w:t>
            </w:r>
          </w:p>
        </w:tc>
        <w:tc>
          <w:tcPr>
            <w:tcW w:w="0" w:type="auto"/>
            <w:shd w:val="clear" w:color="auto" w:fill="auto"/>
            <w:noWrap/>
            <w:vAlign w:val="center"/>
            <w:hideMark/>
          </w:tcPr>
          <w:p w14:paraId="68526C44" w14:textId="77777777" w:rsidR="002860F9" w:rsidRPr="00EF2DC3" w:rsidRDefault="002860F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84</w:t>
            </w:r>
          </w:p>
        </w:tc>
      </w:tr>
      <w:tr w:rsidR="002860F9" w:rsidRPr="00EF2DC3" w14:paraId="66F78E44" w14:textId="77777777" w:rsidTr="002860F9">
        <w:trPr>
          <w:trHeight w:hRule="exact" w:val="284"/>
        </w:trPr>
        <w:tc>
          <w:tcPr>
            <w:tcW w:w="0" w:type="auto"/>
            <w:shd w:val="clear" w:color="auto" w:fill="auto"/>
            <w:noWrap/>
            <w:vAlign w:val="center"/>
            <w:hideMark/>
          </w:tcPr>
          <w:p w14:paraId="375D526A" w14:textId="77777777" w:rsidR="002860F9" w:rsidRPr="00EF2DC3" w:rsidRDefault="002860F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COMPRA VEHICULOS-NUEVO</w:t>
            </w:r>
          </w:p>
        </w:tc>
        <w:tc>
          <w:tcPr>
            <w:tcW w:w="0" w:type="auto"/>
            <w:shd w:val="clear" w:color="auto" w:fill="auto"/>
            <w:noWrap/>
            <w:vAlign w:val="center"/>
            <w:hideMark/>
          </w:tcPr>
          <w:p w14:paraId="122F847A" w14:textId="77777777" w:rsidR="002860F9" w:rsidRPr="00EF2DC3" w:rsidRDefault="002860F9" w:rsidP="00BB109E">
            <w:pPr>
              <w:widowControl w:val="0"/>
              <w:jc w:val="right"/>
              <w:rPr>
                <w:rFonts w:ascii="Arial Narrow" w:hAnsi="Arial Narrow" w:cs="Arial"/>
                <w:color w:val="000000"/>
                <w:sz w:val="22"/>
                <w:szCs w:val="22"/>
              </w:rPr>
            </w:pPr>
            <w:r w:rsidRPr="00EF2DC3">
              <w:rPr>
                <w:rFonts w:ascii="Arial Narrow" w:hAnsi="Arial Narrow" w:cs="Arial"/>
                <w:color w:val="000000"/>
                <w:sz w:val="22"/>
                <w:szCs w:val="22"/>
              </w:rPr>
              <w:t>1,4</w:t>
            </w:r>
          </w:p>
        </w:tc>
        <w:tc>
          <w:tcPr>
            <w:tcW w:w="0" w:type="auto"/>
            <w:shd w:val="clear" w:color="auto" w:fill="auto"/>
            <w:noWrap/>
            <w:vAlign w:val="center"/>
            <w:hideMark/>
          </w:tcPr>
          <w:p w14:paraId="43F9F93D" w14:textId="77777777" w:rsidR="002860F9" w:rsidRPr="00EF2DC3" w:rsidRDefault="002860F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90% DEL VR DEL VEHICULO</w:t>
            </w:r>
          </w:p>
        </w:tc>
        <w:tc>
          <w:tcPr>
            <w:tcW w:w="0" w:type="auto"/>
            <w:shd w:val="clear" w:color="auto" w:fill="auto"/>
            <w:noWrap/>
            <w:vAlign w:val="center"/>
            <w:hideMark/>
          </w:tcPr>
          <w:p w14:paraId="67DB667C" w14:textId="77777777" w:rsidR="002860F9" w:rsidRPr="00EF2DC3" w:rsidRDefault="002860F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84</w:t>
            </w:r>
          </w:p>
        </w:tc>
      </w:tr>
      <w:tr w:rsidR="002860F9" w:rsidRPr="00EF2DC3" w14:paraId="1227E974" w14:textId="77777777" w:rsidTr="002860F9">
        <w:trPr>
          <w:trHeight w:hRule="exact" w:val="284"/>
        </w:trPr>
        <w:tc>
          <w:tcPr>
            <w:tcW w:w="0" w:type="auto"/>
            <w:shd w:val="clear" w:color="auto" w:fill="auto"/>
            <w:noWrap/>
            <w:vAlign w:val="center"/>
            <w:hideMark/>
          </w:tcPr>
          <w:p w14:paraId="4219C422" w14:textId="77777777" w:rsidR="002860F9" w:rsidRPr="00EF2DC3" w:rsidRDefault="002860F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COMPRA VEHICULOS-USADO</w:t>
            </w:r>
          </w:p>
        </w:tc>
        <w:tc>
          <w:tcPr>
            <w:tcW w:w="0" w:type="auto"/>
            <w:shd w:val="clear" w:color="auto" w:fill="auto"/>
            <w:noWrap/>
            <w:vAlign w:val="center"/>
            <w:hideMark/>
          </w:tcPr>
          <w:p w14:paraId="718628BC" w14:textId="77777777" w:rsidR="002860F9" w:rsidRPr="00EF2DC3" w:rsidRDefault="002860F9" w:rsidP="00BB109E">
            <w:pPr>
              <w:widowControl w:val="0"/>
              <w:jc w:val="right"/>
              <w:rPr>
                <w:rFonts w:ascii="Arial Narrow" w:hAnsi="Arial Narrow" w:cs="Arial"/>
                <w:color w:val="000000"/>
                <w:sz w:val="22"/>
                <w:szCs w:val="22"/>
              </w:rPr>
            </w:pPr>
            <w:r w:rsidRPr="00EF2DC3">
              <w:rPr>
                <w:rFonts w:ascii="Arial Narrow" w:hAnsi="Arial Narrow" w:cs="Arial"/>
                <w:color w:val="000000"/>
                <w:sz w:val="22"/>
                <w:szCs w:val="22"/>
              </w:rPr>
              <w:t>1,4</w:t>
            </w:r>
          </w:p>
        </w:tc>
        <w:tc>
          <w:tcPr>
            <w:tcW w:w="0" w:type="auto"/>
            <w:shd w:val="clear" w:color="auto" w:fill="auto"/>
            <w:vAlign w:val="center"/>
            <w:hideMark/>
          </w:tcPr>
          <w:p w14:paraId="42D5B313" w14:textId="77777777" w:rsidR="002860F9" w:rsidRPr="00EF2DC3" w:rsidRDefault="002860F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80% DEL VR DEL VEHICULO</w:t>
            </w:r>
          </w:p>
        </w:tc>
        <w:tc>
          <w:tcPr>
            <w:tcW w:w="0" w:type="auto"/>
            <w:shd w:val="clear" w:color="auto" w:fill="auto"/>
            <w:noWrap/>
            <w:vAlign w:val="center"/>
            <w:hideMark/>
          </w:tcPr>
          <w:p w14:paraId="1B43C6A2" w14:textId="77777777" w:rsidR="002860F9" w:rsidRPr="00EF2DC3" w:rsidRDefault="002860F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84</w:t>
            </w:r>
          </w:p>
        </w:tc>
      </w:tr>
      <w:tr w:rsidR="002860F9" w:rsidRPr="00EF2DC3" w14:paraId="7604864F" w14:textId="77777777" w:rsidTr="002860F9">
        <w:trPr>
          <w:trHeight w:hRule="exact" w:val="284"/>
        </w:trPr>
        <w:tc>
          <w:tcPr>
            <w:tcW w:w="0" w:type="auto"/>
            <w:shd w:val="clear" w:color="auto" w:fill="auto"/>
            <w:noWrap/>
            <w:vAlign w:val="center"/>
            <w:hideMark/>
          </w:tcPr>
          <w:p w14:paraId="2033CE40" w14:textId="77777777" w:rsidR="002860F9" w:rsidRPr="00EF2DC3" w:rsidRDefault="002860F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COMPRA VEHICULOS-USADO</w:t>
            </w:r>
          </w:p>
        </w:tc>
        <w:tc>
          <w:tcPr>
            <w:tcW w:w="0" w:type="auto"/>
            <w:shd w:val="clear" w:color="auto" w:fill="auto"/>
            <w:noWrap/>
            <w:vAlign w:val="center"/>
            <w:hideMark/>
          </w:tcPr>
          <w:p w14:paraId="7E7C2F2F" w14:textId="77777777" w:rsidR="002860F9" w:rsidRPr="00EF2DC3" w:rsidRDefault="002860F9" w:rsidP="00BB109E">
            <w:pPr>
              <w:widowControl w:val="0"/>
              <w:jc w:val="right"/>
              <w:rPr>
                <w:rFonts w:ascii="Arial Narrow" w:hAnsi="Arial Narrow" w:cs="Arial"/>
                <w:color w:val="000000"/>
                <w:sz w:val="22"/>
                <w:szCs w:val="22"/>
              </w:rPr>
            </w:pPr>
            <w:r w:rsidRPr="00EF2DC3">
              <w:rPr>
                <w:rFonts w:ascii="Arial Narrow" w:hAnsi="Arial Narrow" w:cs="Arial"/>
                <w:color w:val="000000"/>
                <w:sz w:val="22"/>
                <w:szCs w:val="22"/>
              </w:rPr>
              <w:t>1,4</w:t>
            </w:r>
          </w:p>
        </w:tc>
        <w:tc>
          <w:tcPr>
            <w:tcW w:w="0" w:type="auto"/>
            <w:shd w:val="clear" w:color="auto" w:fill="auto"/>
            <w:vAlign w:val="center"/>
            <w:hideMark/>
          </w:tcPr>
          <w:p w14:paraId="7D2B1847" w14:textId="77777777" w:rsidR="002860F9" w:rsidRPr="00EF2DC3" w:rsidRDefault="002860F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70% DEL VR DEL VEHICULO</w:t>
            </w:r>
          </w:p>
        </w:tc>
        <w:tc>
          <w:tcPr>
            <w:tcW w:w="0" w:type="auto"/>
            <w:shd w:val="clear" w:color="auto" w:fill="auto"/>
            <w:noWrap/>
            <w:vAlign w:val="center"/>
            <w:hideMark/>
          </w:tcPr>
          <w:p w14:paraId="794F65E2" w14:textId="77777777" w:rsidR="002860F9" w:rsidRPr="00EF2DC3" w:rsidRDefault="002860F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72</w:t>
            </w:r>
          </w:p>
        </w:tc>
      </w:tr>
    </w:tbl>
    <w:p w14:paraId="26A1849B" w14:textId="77777777" w:rsidR="002860F9" w:rsidRPr="00EF2DC3" w:rsidRDefault="002860F9" w:rsidP="00BB109E">
      <w:pPr>
        <w:widowControl w:val="0"/>
        <w:contextualSpacing/>
        <w:jc w:val="both"/>
        <w:rPr>
          <w:rFonts w:ascii="Arial Narrow" w:eastAsia="Batang" w:hAnsi="Arial Narrow" w:cs="Arial"/>
          <w:color w:val="000000" w:themeColor="text1"/>
          <w:sz w:val="22"/>
          <w:szCs w:val="22"/>
        </w:rPr>
      </w:pPr>
    </w:p>
    <w:p w14:paraId="1D68E42F" w14:textId="77777777" w:rsidR="00C7439E" w:rsidRPr="00EF2DC3" w:rsidRDefault="00C7439E" w:rsidP="00BB109E">
      <w:pPr>
        <w:widowControl w:val="0"/>
        <w:contextualSpacing/>
        <w:jc w:val="both"/>
        <w:rPr>
          <w:rFonts w:ascii="Arial Narrow" w:eastAsia="Batang" w:hAnsi="Arial Narrow" w:cs="Arial"/>
          <w:color w:val="000000" w:themeColor="text1"/>
          <w:sz w:val="22"/>
          <w:szCs w:val="22"/>
        </w:rPr>
      </w:pPr>
      <w:r w:rsidRPr="00EF2DC3">
        <w:rPr>
          <w:rFonts w:ascii="Arial Narrow" w:eastAsia="Batang" w:hAnsi="Arial Narrow" w:cs="Arial"/>
          <w:color w:val="000000" w:themeColor="text1"/>
          <w:sz w:val="22"/>
          <w:szCs w:val="22"/>
        </w:rPr>
        <w:t>Eventualmente la entidad puede requerir capital de trabajo adicional a través de apalancamiento externo con obligaciones financieras</w:t>
      </w:r>
      <w:r w:rsidR="00277BBF" w:rsidRPr="00EF2DC3">
        <w:rPr>
          <w:rFonts w:ascii="Arial Narrow" w:eastAsia="Batang" w:hAnsi="Arial Narrow" w:cs="Arial"/>
          <w:color w:val="000000" w:themeColor="text1"/>
          <w:sz w:val="22"/>
          <w:szCs w:val="22"/>
        </w:rPr>
        <w:t xml:space="preserve"> cuya tasa promedio está alrededor de la DTF+4.5</w:t>
      </w:r>
      <w:r w:rsidRPr="00EF2DC3">
        <w:rPr>
          <w:rFonts w:ascii="Arial Narrow" w:eastAsia="Batang" w:hAnsi="Arial Narrow" w:cs="Arial"/>
          <w:color w:val="000000" w:themeColor="text1"/>
          <w:sz w:val="22"/>
          <w:szCs w:val="22"/>
        </w:rPr>
        <w:t xml:space="preserve">. </w:t>
      </w:r>
    </w:p>
    <w:p w14:paraId="5C06A98D" w14:textId="77777777" w:rsidR="00C7439E" w:rsidRPr="00EF2DC3" w:rsidRDefault="00C7439E" w:rsidP="00BB109E">
      <w:pPr>
        <w:widowControl w:val="0"/>
        <w:contextualSpacing/>
        <w:jc w:val="both"/>
        <w:rPr>
          <w:rFonts w:ascii="Arial Narrow" w:eastAsia="Batang" w:hAnsi="Arial Narrow" w:cs="Arial"/>
          <w:color w:val="000000" w:themeColor="text1"/>
          <w:sz w:val="22"/>
          <w:szCs w:val="22"/>
        </w:rPr>
      </w:pPr>
    </w:p>
    <w:p w14:paraId="06A37532" w14:textId="54F156F1" w:rsidR="00E0487C" w:rsidRPr="00EF2DC3" w:rsidRDefault="00E0487C" w:rsidP="00BB109E">
      <w:pPr>
        <w:widowControl w:val="0"/>
        <w:contextualSpacing/>
        <w:jc w:val="both"/>
        <w:rPr>
          <w:rFonts w:ascii="Arial Narrow" w:eastAsia="Batang" w:hAnsi="Arial Narrow" w:cs="Arial"/>
          <w:color w:val="000000" w:themeColor="text1"/>
          <w:sz w:val="22"/>
          <w:szCs w:val="22"/>
        </w:rPr>
      </w:pPr>
      <w:r w:rsidRPr="00EF2DC3">
        <w:rPr>
          <w:rFonts w:ascii="Arial Narrow" w:eastAsia="Batang" w:hAnsi="Arial Narrow" w:cs="Arial"/>
          <w:color w:val="000000" w:themeColor="text1"/>
          <w:sz w:val="22"/>
          <w:szCs w:val="22"/>
        </w:rPr>
        <w:t>Los excedentes obtenidos (resultado neto), se co</w:t>
      </w:r>
      <w:r w:rsidR="004B52D5">
        <w:rPr>
          <w:rFonts w:ascii="Arial Narrow" w:eastAsia="Batang" w:hAnsi="Arial Narrow" w:cs="Arial"/>
          <w:color w:val="000000" w:themeColor="text1"/>
          <w:sz w:val="22"/>
          <w:szCs w:val="22"/>
        </w:rPr>
        <w:t>nstituye una reserva para protección de aportes del 25</w:t>
      </w:r>
      <w:r w:rsidR="004B52D5" w:rsidRPr="00EF2DC3">
        <w:rPr>
          <w:rFonts w:ascii="Arial Narrow" w:eastAsia="Batang" w:hAnsi="Arial Narrow" w:cs="Arial"/>
          <w:color w:val="000000" w:themeColor="text1"/>
          <w:sz w:val="22"/>
          <w:szCs w:val="22"/>
        </w:rPr>
        <w:t>%,</w:t>
      </w:r>
      <w:r w:rsidR="004B52D5">
        <w:rPr>
          <w:rFonts w:ascii="Arial Narrow" w:eastAsia="Batang" w:hAnsi="Arial Narrow" w:cs="Arial"/>
          <w:color w:val="000000" w:themeColor="text1"/>
          <w:sz w:val="22"/>
          <w:szCs w:val="22"/>
        </w:rPr>
        <w:t xml:space="preserve"> tenemos en</w:t>
      </w:r>
      <w:r w:rsidR="00465715">
        <w:rPr>
          <w:rFonts w:ascii="Arial Narrow" w:eastAsia="Batang" w:hAnsi="Arial Narrow" w:cs="Arial"/>
          <w:color w:val="000000" w:themeColor="text1"/>
          <w:sz w:val="22"/>
          <w:szCs w:val="22"/>
        </w:rPr>
        <w:t xml:space="preserve"> cuenta en esta apropiación el 5</w:t>
      </w:r>
      <w:r w:rsidR="004B52D5">
        <w:rPr>
          <w:rFonts w:ascii="Arial Narrow" w:eastAsia="Batang" w:hAnsi="Arial Narrow" w:cs="Arial"/>
          <w:color w:val="000000" w:themeColor="text1"/>
          <w:sz w:val="22"/>
          <w:szCs w:val="22"/>
        </w:rPr>
        <w:t xml:space="preserve">% adicional aprobado en la Asamblea General de Delegados del año </w:t>
      </w:r>
      <w:r w:rsidR="00E45162">
        <w:rPr>
          <w:rFonts w:ascii="Arial Narrow" w:eastAsia="Batang" w:hAnsi="Arial Narrow" w:cs="Arial"/>
          <w:color w:val="000000" w:themeColor="text1"/>
          <w:sz w:val="22"/>
          <w:szCs w:val="22"/>
        </w:rPr>
        <w:t>2021</w:t>
      </w:r>
      <w:r w:rsidR="004B52D5">
        <w:rPr>
          <w:rFonts w:ascii="Arial Narrow" w:eastAsia="Batang" w:hAnsi="Arial Narrow" w:cs="Arial"/>
          <w:color w:val="000000" w:themeColor="text1"/>
          <w:sz w:val="22"/>
          <w:szCs w:val="22"/>
        </w:rPr>
        <w:t>.  U</w:t>
      </w:r>
      <w:r w:rsidRPr="00EF2DC3">
        <w:rPr>
          <w:rFonts w:ascii="Arial Narrow" w:eastAsia="Batang" w:hAnsi="Arial Narrow" w:cs="Arial"/>
          <w:color w:val="000000" w:themeColor="text1"/>
          <w:sz w:val="22"/>
          <w:szCs w:val="22"/>
        </w:rPr>
        <w:t xml:space="preserve">n 20% para un Fondo de Educación y un 10% para un Fondo de Solidaridad. El remanente puede destinarse todo o en parte para revalorizar los aportes (restituir la pérdida de poder adquisitivo) o efectuar retornos a los asociados en proporción al uso de sus servicios sin perjuicio de que también puedan destinarse sus excedentes para alimentar fondos sociales agotables que beneficien a los asociados, sus familias y la comunidad en todos los campos del bienestar o constituir fondos y reservas patrimoniales permanentes. </w:t>
      </w:r>
    </w:p>
    <w:p w14:paraId="47D3B304" w14:textId="77777777" w:rsidR="00C7439E" w:rsidRPr="00EF2DC3" w:rsidRDefault="00C7439E" w:rsidP="00BB109E">
      <w:pPr>
        <w:widowControl w:val="0"/>
        <w:contextualSpacing/>
        <w:jc w:val="both"/>
        <w:rPr>
          <w:rFonts w:ascii="Arial Narrow" w:eastAsia="Batang" w:hAnsi="Arial Narrow" w:cs="Arial"/>
          <w:color w:val="000000" w:themeColor="text1"/>
          <w:sz w:val="22"/>
          <w:szCs w:val="22"/>
        </w:rPr>
      </w:pPr>
    </w:p>
    <w:p w14:paraId="1F876E9B" w14:textId="77777777" w:rsidR="00C7439E" w:rsidRPr="00EF2DC3" w:rsidRDefault="00C7439E" w:rsidP="00BB109E">
      <w:pPr>
        <w:widowControl w:val="0"/>
        <w:contextualSpacing/>
        <w:jc w:val="both"/>
        <w:rPr>
          <w:rFonts w:ascii="Arial Narrow" w:eastAsia="Batang" w:hAnsi="Arial Narrow" w:cs="Arial"/>
          <w:color w:val="000000" w:themeColor="text1"/>
          <w:sz w:val="22"/>
          <w:szCs w:val="22"/>
        </w:rPr>
      </w:pPr>
      <w:r w:rsidRPr="00EF2DC3">
        <w:rPr>
          <w:rFonts w:ascii="Arial Narrow" w:eastAsia="Batang" w:hAnsi="Arial Narrow" w:cs="Arial"/>
          <w:b/>
          <w:color w:val="000000" w:themeColor="text1"/>
          <w:sz w:val="22"/>
          <w:szCs w:val="22"/>
        </w:rPr>
        <w:t xml:space="preserve">Duración: </w:t>
      </w:r>
      <w:r w:rsidRPr="00EF2DC3">
        <w:rPr>
          <w:rFonts w:ascii="Arial Narrow" w:eastAsia="Batang" w:hAnsi="Arial Narrow" w:cs="Arial"/>
          <w:color w:val="000000" w:themeColor="text1"/>
          <w:sz w:val="22"/>
          <w:szCs w:val="22"/>
        </w:rPr>
        <w:t>Su duración es Indefinida, sin embargo, podrá disolverse y liquidarse en cualquier momento por las causales legales, estatutarias y reglamentarias.</w:t>
      </w:r>
      <w:r w:rsidR="00DC04AF" w:rsidRPr="00EF2DC3">
        <w:rPr>
          <w:rFonts w:ascii="Arial Narrow" w:eastAsia="Batang" w:hAnsi="Arial Narrow" w:cs="Arial"/>
          <w:color w:val="000000" w:themeColor="text1"/>
          <w:sz w:val="22"/>
          <w:szCs w:val="22"/>
        </w:rPr>
        <w:t xml:space="preserve"> </w:t>
      </w:r>
    </w:p>
    <w:p w14:paraId="29AAF518" w14:textId="77777777" w:rsidR="00C7439E" w:rsidRPr="00EF2DC3" w:rsidRDefault="00C7439E" w:rsidP="00BB109E">
      <w:pPr>
        <w:widowControl w:val="0"/>
        <w:contextualSpacing/>
        <w:jc w:val="both"/>
        <w:rPr>
          <w:rFonts w:ascii="Arial Narrow" w:eastAsia="Batang" w:hAnsi="Arial Narrow" w:cs="Arial"/>
          <w:color w:val="000000" w:themeColor="text1"/>
          <w:sz w:val="22"/>
          <w:szCs w:val="22"/>
        </w:rPr>
      </w:pPr>
    </w:p>
    <w:p w14:paraId="1E8969D2" w14:textId="331F2B5B" w:rsidR="00C7439E" w:rsidRPr="00EF2DC3" w:rsidRDefault="00C7439E" w:rsidP="00BB109E">
      <w:pPr>
        <w:widowControl w:val="0"/>
        <w:contextualSpacing/>
        <w:jc w:val="both"/>
        <w:rPr>
          <w:rFonts w:ascii="Arial Narrow" w:eastAsia="Batang" w:hAnsi="Arial Narrow" w:cs="Arial"/>
          <w:color w:val="000000" w:themeColor="text1"/>
          <w:sz w:val="22"/>
          <w:szCs w:val="22"/>
        </w:rPr>
      </w:pPr>
      <w:r w:rsidRPr="00EF2DC3">
        <w:rPr>
          <w:rFonts w:ascii="Arial Narrow" w:hAnsi="Arial Narrow" w:cs="Arial"/>
          <w:b/>
          <w:bCs/>
          <w:color w:val="000000" w:themeColor="text1"/>
          <w:sz w:val="22"/>
          <w:szCs w:val="22"/>
        </w:rPr>
        <w:t>Empleados</w:t>
      </w:r>
      <w:r w:rsidRPr="00EF2DC3">
        <w:rPr>
          <w:rFonts w:ascii="Arial Narrow" w:hAnsi="Arial Narrow" w:cs="Arial"/>
          <w:bCs/>
          <w:color w:val="000000" w:themeColor="text1"/>
          <w:sz w:val="22"/>
          <w:szCs w:val="22"/>
        </w:rPr>
        <w:t xml:space="preserve">: </w:t>
      </w:r>
      <w:r w:rsidR="00E45162">
        <w:rPr>
          <w:rFonts w:ascii="Arial Narrow" w:hAnsi="Arial Narrow" w:cs="Arial"/>
          <w:bCs/>
          <w:color w:val="000000" w:themeColor="text1"/>
          <w:sz w:val="22"/>
          <w:szCs w:val="22"/>
        </w:rPr>
        <w:t>COOPEJEMPLO</w:t>
      </w:r>
      <w:r w:rsidR="007D1AC1" w:rsidRPr="00EF2DC3">
        <w:rPr>
          <w:rFonts w:ascii="Arial Narrow" w:hAnsi="Arial Narrow" w:cs="Arial"/>
          <w:bCs/>
          <w:color w:val="000000" w:themeColor="text1"/>
          <w:sz w:val="22"/>
          <w:szCs w:val="22"/>
        </w:rPr>
        <w:t xml:space="preserve"> a diciembre 31 de </w:t>
      </w:r>
      <w:r w:rsidR="00E45162">
        <w:rPr>
          <w:rFonts w:ascii="Arial Narrow" w:hAnsi="Arial Narrow" w:cs="Arial"/>
          <w:bCs/>
          <w:color w:val="000000" w:themeColor="text1"/>
          <w:sz w:val="22"/>
          <w:szCs w:val="22"/>
        </w:rPr>
        <w:t>2021</w:t>
      </w:r>
      <w:r w:rsidRPr="00EF2DC3">
        <w:rPr>
          <w:rFonts w:ascii="Arial Narrow" w:hAnsi="Arial Narrow" w:cs="Arial"/>
          <w:bCs/>
          <w:color w:val="000000" w:themeColor="text1"/>
          <w:sz w:val="22"/>
          <w:szCs w:val="22"/>
        </w:rPr>
        <w:t xml:space="preserve"> cuenta con </w:t>
      </w:r>
      <w:r w:rsidR="00C90310">
        <w:rPr>
          <w:rFonts w:ascii="Arial Narrow" w:hAnsi="Arial Narrow" w:cs="Arial"/>
          <w:b/>
          <w:bCs/>
          <w:sz w:val="22"/>
          <w:szCs w:val="22"/>
        </w:rPr>
        <w:t>3</w:t>
      </w:r>
      <w:r w:rsidR="007614EB">
        <w:rPr>
          <w:rFonts w:ascii="Arial Narrow" w:hAnsi="Arial Narrow" w:cs="Arial"/>
          <w:b/>
          <w:bCs/>
          <w:sz w:val="22"/>
          <w:szCs w:val="22"/>
        </w:rPr>
        <w:t xml:space="preserve">3 </w:t>
      </w:r>
      <w:r w:rsidRPr="00EF2DC3">
        <w:rPr>
          <w:rFonts w:ascii="Arial Narrow" w:hAnsi="Arial Narrow" w:cs="Arial"/>
          <w:bCs/>
          <w:color w:val="000000" w:themeColor="text1"/>
          <w:sz w:val="22"/>
          <w:szCs w:val="22"/>
        </w:rPr>
        <w:t>empleados de planta.</w:t>
      </w:r>
      <w:r w:rsidR="00DC04AF" w:rsidRPr="00EF2DC3">
        <w:rPr>
          <w:rFonts w:ascii="Arial Narrow" w:hAnsi="Arial Narrow" w:cs="Arial"/>
          <w:bCs/>
          <w:color w:val="000000" w:themeColor="text1"/>
          <w:sz w:val="22"/>
          <w:szCs w:val="22"/>
        </w:rPr>
        <w:t xml:space="preserve"> </w:t>
      </w:r>
    </w:p>
    <w:p w14:paraId="18AD5770" w14:textId="77777777" w:rsidR="00C7439E" w:rsidRPr="00EF2DC3" w:rsidRDefault="00C7439E" w:rsidP="00BB109E">
      <w:pPr>
        <w:widowControl w:val="0"/>
        <w:jc w:val="both"/>
        <w:rPr>
          <w:rFonts w:ascii="Arial Narrow" w:hAnsi="Arial Narrow" w:cs="Arial"/>
          <w:color w:val="000000" w:themeColor="text1"/>
          <w:sz w:val="22"/>
          <w:szCs w:val="22"/>
          <w:lang w:val="es-ES_tradnl"/>
        </w:rPr>
      </w:pPr>
    </w:p>
    <w:p w14:paraId="4D00155D" w14:textId="77777777" w:rsidR="00C7439E" w:rsidRPr="00EF2DC3" w:rsidRDefault="00C7439E" w:rsidP="00BB109E">
      <w:pPr>
        <w:pStyle w:val="Ttulo9"/>
        <w:keepNext w:val="0"/>
        <w:widowControl w:val="0"/>
        <w:suppressAutoHyphens w:val="0"/>
        <w:jc w:val="left"/>
        <w:rPr>
          <w:rFonts w:ascii="Arial Narrow" w:hAnsi="Arial Narrow" w:cs="Arial"/>
          <w:color w:val="000000" w:themeColor="text1"/>
          <w:szCs w:val="22"/>
          <w:lang w:val="es-ES_tradnl"/>
        </w:rPr>
      </w:pPr>
      <w:r w:rsidRPr="00EF2DC3">
        <w:rPr>
          <w:rFonts w:ascii="Arial Narrow" w:hAnsi="Arial Narrow" w:cs="Arial"/>
          <w:color w:val="000000" w:themeColor="text1"/>
          <w:szCs w:val="22"/>
          <w:lang w:val="es-ES_tradnl"/>
        </w:rPr>
        <w:t xml:space="preserve">NOTA No. 2. </w:t>
      </w:r>
      <w:r w:rsidR="007219BE" w:rsidRPr="00EF2DC3">
        <w:rPr>
          <w:rFonts w:ascii="Arial Narrow" w:hAnsi="Arial Narrow" w:cs="Arial"/>
          <w:color w:val="000000" w:themeColor="text1"/>
          <w:szCs w:val="22"/>
          <w:lang w:val="es-ES_tradnl"/>
        </w:rPr>
        <w:t xml:space="preserve">DECLARACION DE CUMPLIMIENTO </w:t>
      </w:r>
      <w:r w:rsidR="00812D8F" w:rsidRPr="00EF2DC3">
        <w:rPr>
          <w:rFonts w:ascii="Arial Narrow" w:hAnsi="Arial Narrow" w:cs="Arial"/>
          <w:color w:val="000000" w:themeColor="text1"/>
          <w:szCs w:val="22"/>
          <w:lang w:val="es-ES_tradnl"/>
        </w:rPr>
        <w:t>ESTANDAR CONTABLE APLICADO</w:t>
      </w:r>
    </w:p>
    <w:p w14:paraId="17407B09" w14:textId="77777777" w:rsidR="00C7439E" w:rsidRPr="00EF2DC3" w:rsidRDefault="00C7439E" w:rsidP="00BB109E">
      <w:pPr>
        <w:widowControl w:val="0"/>
        <w:rPr>
          <w:rFonts w:ascii="Arial Narrow" w:hAnsi="Arial Narrow" w:cs="Arial"/>
          <w:color w:val="000000" w:themeColor="text1"/>
          <w:sz w:val="22"/>
          <w:szCs w:val="22"/>
          <w:lang w:val="es-ES_tradnl"/>
        </w:rPr>
      </w:pPr>
    </w:p>
    <w:p w14:paraId="1FBCD17A" w14:textId="280E0115" w:rsidR="00C7439E" w:rsidRPr="00EF2DC3" w:rsidRDefault="00C7439E" w:rsidP="00BB109E">
      <w:pPr>
        <w:pStyle w:val="Textoindependiente"/>
        <w:widowControl w:val="0"/>
        <w:suppressAutoHyphens w:val="0"/>
        <w:rPr>
          <w:rFonts w:ascii="Arial Narrow" w:hAnsi="Arial Narrow" w:cs="Arial"/>
          <w:color w:val="000000" w:themeColor="text1"/>
          <w:sz w:val="22"/>
          <w:szCs w:val="22"/>
        </w:rPr>
      </w:pPr>
      <w:r w:rsidRPr="00EF2DC3">
        <w:rPr>
          <w:rFonts w:ascii="Arial Narrow" w:hAnsi="Arial Narrow" w:cs="Arial"/>
          <w:color w:val="000000" w:themeColor="text1"/>
          <w:sz w:val="22"/>
          <w:szCs w:val="22"/>
        </w:rPr>
        <w:t>Los E</w:t>
      </w:r>
      <w:r w:rsidR="00760095" w:rsidRPr="00EF2DC3">
        <w:rPr>
          <w:rFonts w:ascii="Arial Narrow" w:hAnsi="Arial Narrow" w:cs="Arial"/>
          <w:color w:val="000000" w:themeColor="text1"/>
          <w:sz w:val="22"/>
          <w:szCs w:val="22"/>
        </w:rPr>
        <w:t>stados Financieros Comparativos</w:t>
      </w:r>
      <w:r w:rsidRPr="00EF2DC3">
        <w:rPr>
          <w:rFonts w:ascii="Arial Narrow" w:hAnsi="Arial Narrow" w:cs="Arial"/>
          <w:color w:val="000000" w:themeColor="text1"/>
          <w:sz w:val="22"/>
          <w:szCs w:val="22"/>
        </w:rPr>
        <w:t xml:space="preserve"> presentan cif</w:t>
      </w:r>
      <w:r w:rsidR="007D1AC1" w:rsidRPr="00EF2DC3">
        <w:rPr>
          <w:rFonts w:ascii="Arial Narrow" w:hAnsi="Arial Narrow" w:cs="Arial"/>
          <w:color w:val="000000" w:themeColor="text1"/>
          <w:sz w:val="22"/>
          <w:szCs w:val="22"/>
        </w:rPr>
        <w:t xml:space="preserve">ras correspondientes al año </w:t>
      </w:r>
      <w:r w:rsidR="00E45162">
        <w:rPr>
          <w:rFonts w:ascii="Arial Narrow" w:hAnsi="Arial Narrow" w:cs="Arial"/>
          <w:color w:val="000000" w:themeColor="text1"/>
          <w:sz w:val="22"/>
          <w:szCs w:val="22"/>
        </w:rPr>
        <w:t>2021</w:t>
      </w:r>
      <w:r w:rsidRPr="00EF2DC3">
        <w:rPr>
          <w:rFonts w:ascii="Arial Narrow" w:hAnsi="Arial Narrow" w:cs="Arial"/>
          <w:color w:val="000000" w:themeColor="text1"/>
          <w:sz w:val="22"/>
          <w:szCs w:val="22"/>
        </w:rPr>
        <w:t>, comparado con el año i</w:t>
      </w:r>
      <w:r w:rsidR="00760095" w:rsidRPr="00EF2DC3">
        <w:rPr>
          <w:rFonts w:ascii="Arial Narrow" w:hAnsi="Arial Narrow" w:cs="Arial"/>
          <w:color w:val="000000" w:themeColor="text1"/>
          <w:sz w:val="22"/>
          <w:szCs w:val="22"/>
        </w:rPr>
        <w:t xml:space="preserve">nmediatamente anterior </w:t>
      </w:r>
      <w:r w:rsidR="007D1AC1" w:rsidRPr="00EF2DC3">
        <w:rPr>
          <w:rFonts w:ascii="Arial Narrow" w:hAnsi="Arial Narrow" w:cs="Arial"/>
          <w:color w:val="000000" w:themeColor="text1"/>
          <w:sz w:val="22"/>
          <w:szCs w:val="22"/>
        </w:rPr>
        <w:t xml:space="preserve">(Año </w:t>
      </w:r>
      <w:r w:rsidR="00E45162">
        <w:rPr>
          <w:rFonts w:ascii="Arial Narrow" w:hAnsi="Arial Narrow" w:cs="Arial"/>
          <w:color w:val="000000" w:themeColor="text1"/>
          <w:sz w:val="22"/>
          <w:szCs w:val="22"/>
        </w:rPr>
        <w:t>2020</w:t>
      </w:r>
      <w:r w:rsidRPr="00EF2DC3">
        <w:rPr>
          <w:rFonts w:ascii="Arial Narrow" w:hAnsi="Arial Narrow" w:cs="Arial"/>
          <w:color w:val="000000" w:themeColor="text1"/>
          <w:sz w:val="22"/>
          <w:szCs w:val="22"/>
        </w:rPr>
        <w:t xml:space="preserve">), dado que su período tiene la misma duración y guardan relación tanto en la estructura del plan de cuentas, dinámica como también en la información financiera que permite hacer los comparativos para su </w:t>
      </w:r>
      <w:r w:rsidRPr="00EF2DC3">
        <w:rPr>
          <w:rFonts w:ascii="Arial Narrow" w:hAnsi="Arial Narrow" w:cs="Arial"/>
          <w:color w:val="000000" w:themeColor="text1"/>
          <w:sz w:val="22"/>
          <w:szCs w:val="22"/>
        </w:rPr>
        <w:lastRenderedPageBreak/>
        <w:t>análisis correspondiente.</w:t>
      </w:r>
    </w:p>
    <w:p w14:paraId="29BCFA8E" w14:textId="77777777" w:rsidR="00C7439E" w:rsidRPr="00EF2DC3" w:rsidRDefault="00C7439E" w:rsidP="00BB109E">
      <w:pPr>
        <w:pStyle w:val="Textoindependiente"/>
        <w:widowControl w:val="0"/>
        <w:suppressAutoHyphens w:val="0"/>
        <w:rPr>
          <w:rFonts w:ascii="Arial Narrow" w:hAnsi="Arial Narrow" w:cs="Arial"/>
          <w:color w:val="000000" w:themeColor="text1"/>
          <w:sz w:val="22"/>
          <w:szCs w:val="22"/>
        </w:rPr>
      </w:pPr>
    </w:p>
    <w:p w14:paraId="51E4ED21" w14:textId="2164C6EC" w:rsidR="00C7439E" w:rsidRPr="00EF2DC3" w:rsidRDefault="00C7439E" w:rsidP="00BB109E">
      <w:pPr>
        <w:pStyle w:val="Listaconvietas"/>
        <w:widowControl w:val="0"/>
        <w:suppressAutoHyphens w:val="0"/>
        <w:jc w:val="both"/>
        <w:rPr>
          <w:rFonts w:ascii="Arial Narrow" w:hAnsi="Arial Narrow" w:cs="Arial"/>
          <w:b/>
          <w:color w:val="000000" w:themeColor="text1"/>
          <w:sz w:val="22"/>
          <w:szCs w:val="22"/>
        </w:rPr>
      </w:pPr>
      <w:r w:rsidRPr="00EF2DC3">
        <w:rPr>
          <w:rFonts w:ascii="Arial Narrow" w:hAnsi="Arial Narrow" w:cs="Arial"/>
          <w:color w:val="000000" w:themeColor="text1"/>
          <w:sz w:val="22"/>
          <w:szCs w:val="22"/>
        </w:rPr>
        <w:t xml:space="preserve">A partir del 01 de enero de </w:t>
      </w:r>
      <w:r w:rsidR="00E45162">
        <w:rPr>
          <w:rFonts w:ascii="Arial Narrow" w:hAnsi="Arial Narrow" w:cs="Arial"/>
          <w:color w:val="000000" w:themeColor="text1"/>
          <w:sz w:val="22"/>
          <w:szCs w:val="22"/>
        </w:rPr>
        <w:t>2016</w:t>
      </w:r>
      <w:r w:rsidRPr="00EF2DC3">
        <w:rPr>
          <w:rFonts w:ascii="Arial Narrow" w:hAnsi="Arial Narrow" w:cs="Arial"/>
          <w:color w:val="000000" w:themeColor="text1"/>
          <w:sz w:val="22"/>
          <w:szCs w:val="22"/>
        </w:rPr>
        <w:t xml:space="preserve"> </w:t>
      </w:r>
      <w:r w:rsidR="00E45162">
        <w:rPr>
          <w:rFonts w:ascii="Arial Narrow" w:hAnsi="Arial Narrow" w:cs="Arial"/>
          <w:color w:val="000000" w:themeColor="text1"/>
          <w:sz w:val="22"/>
          <w:szCs w:val="22"/>
        </w:rPr>
        <w:t>COOPEJEMPLO</w:t>
      </w:r>
      <w:r w:rsidRPr="00EF2DC3">
        <w:rPr>
          <w:rFonts w:ascii="Arial Narrow" w:hAnsi="Arial Narrow" w:cs="Arial"/>
          <w:color w:val="000000" w:themeColor="text1"/>
          <w:sz w:val="22"/>
          <w:szCs w:val="22"/>
        </w:rPr>
        <w:t xml:space="preserve"> </w:t>
      </w:r>
      <w:r w:rsidR="007D1AC1" w:rsidRPr="00EF2DC3">
        <w:rPr>
          <w:rFonts w:ascii="Arial Narrow" w:hAnsi="Arial Narrow" w:cs="Arial"/>
          <w:color w:val="000000" w:themeColor="text1"/>
          <w:sz w:val="22"/>
          <w:szCs w:val="22"/>
        </w:rPr>
        <w:t>lleva</w:t>
      </w:r>
      <w:r w:rsidRPr="00EF2DC3">
        <w:rPr>
          <w:rFonts w:ascii="Arial Narrow" w:hAnsi="Arial Narrow" w:cs="Arial"/>
          <w:color w:val="000000" w:themeColor="text1"/>
          <w:sz w:val="22"/>
          <w:szCs w:val="22"/>
        </w:rPr>
        <w:t xml:space="preserve"> la contabilidad de acuerdo a la NIIF para PYMES Versión </w:t>
      </w:r>
      <w:r w:rsidR="007D1AC1" w:rsidRPr="00EF2DC3">
        <w:rPr>
          <w:rFonts w:ascii="Arial Narrow" w:hAnsi="Arial Narrow" w:cs="Arial"/>
          <w:color w:val="000000" w:themeColor="text1"/>
          <w:sz w:val="22"/>
          <w:szCs w:val="22"/>
        </w:rPr>
        <w:t>2015</w:t>
      </w:r>
      <w:r w:rsidR="00760095" w:rsidRPr="00EF2DC3">
        <w:rPr>
          <w:rFonts w:ascii="Arial Narrow" w:hAnsi="Arial Narrow" w:cs="Arial"/>
          <w:color w:val="000000" w:themeColor="text1"/>
          <w:sz w:val="22"/>
          <w:szCs w:val="22"/>
        </w:rPr>
        <w:t xml:space="preserve"> (Anexo 2 del decreto 2420 de 2015</w:t>
      </w:r>
      <w:r w:rsidR="007D1AC1" w:rsidRPr="00EF2DC3">
        <w:rPr>
          <w:rFonts w:ascii="Arial Narrow" w:hAnsi="Arial Narrow" w:cs="Arial"/>
          <w:color w:val="000000" w:themeColor="text1"/>
          <w:sz w:val="22"/>
          <w:szCs w:val="22"/>
        </w:rPr>
        <w:t xml:space="preserve"> y </w:t>
      </w:r>
      <w:r w:rsidR="00760095" w:rsidRPr="00EF2DC3">
        <w:rPr>
          <w:rFonts w:ascii="Arial Narrow" w:hAnsi="Arial Narrow" w:cs="Arial"/>
          <w:color w:val="000000" w:themeColor="text1"/>
          <w:sz w:val="22"/>
          <w:szCs w:val="22"/>
        </w:rPr>
        <w:t xml:space="preserve">anexo 2.1 del decreto 2496 de diciembre de 2015) </w:t>
      </w:r>
      <w:r w:rsidRPr="00EF2DC3">
        <w:rPr>
          <w:rFonts w:ascii="Arial Narrow" w:hAnsi="Arial Narrow" w:cs="Arial"/>
          <w:color w:val="000000" w:themeColor="text1"/>
          <w:sz w:val="22"/>
          <w:szCs w:val="22"/>
        </w:rPr>
        <w:t>emanada del IASB.</w:t>
      </w:r>
      <w:r w:rsidR="00DC04AF" w:rsidRPr="00EF2DC3">
        <w:rPr>
          <w:rFonts w:ascii="Arial Narrow" w:hAnsi="Arial Narrow" w:cs="Arial"/>
          <w:color w:val="000000" w:themeColor="text1"/>
          <w:sz w:val="22"/>
          <w:szCs w:val="22"/>
        </w:rPr>
        <w:t xml:space="preserve"> </w:t>
      </w:r>
      <w:r w:rsidR="00760095" w:rsidRPr="00EF2DC3">
        <w:rPr>
          <w:rFonts w:ascii="Arial Narrow" w:hAnsi="Arial Narrow" w:cs="Arial"/>
          <w:color w:val="000000" w:themeColor="text1"/>
          <w:sz w:val="22"/>
          <w:szCs w:val="22"/>
        </w:rPr>
        <w:t>Lo anterior incluye la salvedad del artículo 3 del decreto 2496 de diciembre de 2015 sobre la NO aplicación de la NIIF sobre la Cartera de Créditos y los Aportes sociales donde se continuarán aplicando las disposiciones establecidas en la ley 79 de 1988, ley 454 de 1998, capítulos II y VIII de la Circular Básica Contable</w:t>
      </w:r>
    </w:p>
    <w:p w14:paraId="5669F922" w14:textId="77777777" w:rsidR="00C7439E" w:rsidRPr="00EF2DC3" w:rsidRDefault="00C7439E" w:rsidP="00BB109E">
      <w:pPr>
        <w:pStyle w:val="Listaconvietas"/>
        <w:widowControl w:val="0"/>
        <w:suppressAutoHyphens w:val="0"/>
        <w:rPr>
          <w:rFonts w:ascii="Arial Narrow" w:hAnsi="Arial Narrow" w:cs="Arial"/>
          <w:color w:val="000000" w:themeColor="text1"/>
          <w:sz w:val="22"/>
          <w:szCs w:val="22"/>
        </w:rPr>
      </w:pPr>
    </w:p>
    <w:p w14:paraId="3A8767A4" w14:textId="5493BD90" w:rsidR="00C7439E" w:rsidRPr="00EF2DC3" w:rsidRDefault="00C7439E" w:rsidP="00BB109E">
      <w:pPr>
        <w:pStyle w:val="Sinespaciado"/>
        <w:widowControl w:val="0"/>
        <w:contextualSpacing/>
        <w:jc w:val="both"/>
        <w:rPr>
          <w:rFonts w:ascii="Arial Narrow" w:hAnsi="Arial Narrow" w:cs="Arial"/>
          <w:color w:val="000000" w:themeColor="text1"/>
          <w:lang w:eastAsia="es-ES"/>
        </w:rPr>
      </w:pPr>
      <w:r w:rsidRPr="00EF2DC3">
        <w:rPr>
          <w:rFonts w:ascii="Arial Narrow" w:hAnsi="Arial Narrow" w:cs="Arial"/>
          <w:b/>
          <w:color w:val="000000" w:themeColor="text1"/>
          <w:lang w:eastAsia="es-ES"/>
        </w:rPr>
        <w:t xml:space="preserve">Aspectos Legales: </w:t>
      </w:r>
      <w:r w:rsidR="00E45162">
        <w:rPr>
          <w:rFonts w:ascii="Arial Narrow" w:hAnsi="Arial Narrow" w:cs="Arial"/>
          <w:color w:val="000000" w:themeColor="text1"/>
          <w:lang w:eastAsia="es-ES"/>
        </w:rPr>
        <w:t>COOPEJEMPLO</w:t>
      </w:r>
      <w:r w:rsidRPr="00EF2DC3">
        <w:rPr>
          <w:rFonts w:ascii="Arial Narrow" w:hAnsi="Arial Narrow" w:cs="Arial"/>
          <w:color w:val="000000" w:themeColor="text1"/>
          <w:lang w:eastAsia="es-ES"/>
        </w:rPr>
        <w:t xml:space="preserve"> aplica </w:t>
      </w:r>
      <w:r w:rsidR="00760095" w:rsidRPr="00EF2DC3">
        <w:rPr>
          <w:rFonts w:ascii="Arial Narrow" w:hAnsi="Arial Narrow" w:cs="Arial"/>
          <w:color w:val="000000" w:themeColor="text1"/>
          <w:lang w:eastAsia="es-ES"/>
        </w:rPr>
        <w:t>en sus operaciones el marco legal vigente</w:t>
      </w:r>
      <w:r w:rsidRPr="00EF2DC3">
        <w:rPr>
          <w:rFonts w:ascii="Arial Narrow" w:hAnsi="Arial Narrow" w:cs="Arial"/>
          <w:color w:val="000000" w:themeColor="text1"/>
          <w:lang w:eastAsia="es-ES"/>
        </w:rPr>
        <w:t xml:space="preserve"> para el sector solidario en especial las siguientes:</w:t>
      </w:r>
    </w:p>
    <w:p w14:paraId="779FD3B2" w14:textId="77777777" w:rsidR="00C7439E" w:rsidRPr="00EF2DC3" w:rsidRDefault="00C7439E" w:rsidP="00BB109E">
      <w:pPr>
        <w:pStyle w:val="Sinespaciado"/>
        <w:widowControl w:val="0"/>
        <w:contextualSpacing/>
        <w:jc w:val="both"/>
        <w:rPr>
          <w:rFonts w:ascii="Arial Narrow" w:hAnsi="Arial Narrow" w:cs="Arial"/>
          <w:b/>
          <w:color w:val="000000" w:themeColor="text1"/>
          <w:lang w:eastAsia="es-ES"/>
        </w:rPr>
      </w:pPr>
    </w:p>
    <w:p w14:paraId="49893AB1" w14:textId="77777777" w:rsidR="00C7439E" w:rsidRPr="00EF2DC3" w:rsidRDefault="00C7439E" w:rsidP="00BB109E">
      <w:pPr>
        <w:pStyle w:val="Sinespaciado"/>
        <w:widowControl w:val="0"/>
        <w:numPr>
          <w:ilvl w:val="0"/>
          <w:numId w:val="15"/>
        </w:numPr>
        <w:contextualSpacing/>
        <w:jc w:val="both"/>
        <w:rPr>
          <w:rFonts w:ascii="Arial Narrow" w:hAnsi="Arial Narrow" w:cs="Arial"/>
          <w:color w:val="000000" w:themeColor="text1"/>
          <w:lang w:eastAsia="es-ES"/>
        </w:rPr>
      </w:pPr>
      <w:r w:rsidRPr="00EF2DC3">
        <w:rPr>
          <w:rFonts w:ascii="Arial Narrow" w:hAnsi="Arial Narrow" w:cs="Arial"/>
          <w:color w:val="000000" w:themeColor="text1"/>
          <w:lang w:eastAsia="es-ES"/>
        </w:rPr>
        <w:t>Ley 79 de 1988</w:t>
      </w:r>
    </w:p>
    <w:p w14:paraId="309D68DA" w14:textId="77777777" w:rsidR="00C7439E" w:rsidRPr="00EF2DC3" w:rsidRDefault="00C7439E" w:rsidP="00BB109E">
      <w:pPr>
        <w:pStyle w:val="Sinespaciado"/>
        <w:widowControl w:val="0"/>
        <w:numPr>
          <w:ilvl w:val="0"/>
          <w:numId w:val="15"/>
        </w:numPr>
        <w:contextualSpacing/>
        <w:jc w:val="both"/>
        <w:rPr>
          <w:rFonts w:ascii="Arial Narrow" w:hAnsi="Arial Narrow" w:cs="Arial"/>
          <w:color w:val="000000" w:themeColor="text1"/>
          <w:lang w:eastAsia="es-ES"/>
        </w:rPr>
      </w:pPr>
      <w:r w:rsidRPr="00EF2DC3">
        <w:rPr>
          <w:rFonts w:ascii="Arial Narrow" w:hAnsi="Arial Narrow" w:cs="Arial"/>
          <w:color w:val="000000" w:themeColor="text1"/>
          <w:lang w:eastAsia="es-ES"/>
        </w:rPr>
        <w:t>Ley 454 de 1998</w:t>
      </w:r>
    </w:p>
    <w:p w14:paraId="317874B3" w14:textId="5B10D420" w:rsidR="00C7439E" w:rsidRDefault="00A0699B" w:rsidP="00BB109E">
      <w:pPr>
        <w:pStyle w:val="Sinespaciado"/>
        <w:widowControl w:val="0"/>
        <w:numPr>
          <w:ilvl w:val="0"/>
          <w:numId w:val="15"/>
        </w:numPr>
        <w:contextualSpacing/>
        <w:jc w:val="both"/>
        <w:rPr>
          <w:rFonts w:ascii="Arial Narrow" w:hAnsi="Arial Narrow" w:cs="Arial"/>
          <w:color w:val="000000" w:themeColor="text1"/>
          <w:lang w:eastAsia="es-ES"/>
        </w:rPr>
      </w:pPr>
      <w:r>
        <w:rPr>
          <w:rFonts w:ascii="Arial Narrow" w:hAnsi="Arial Narrow" w:cs="Arial"/>
          <w:color w:val="000000" w:themeColor="text1"/>
          <w:lang w:eastAsia="es-ES"/>
        </w:rPr>
        <w:t>Circulares básicas y demás circulares emanadas de la Supersolidaria</w:t>
      </w:r>
      <w:r w:rsidR="00C7439E" w:rsidRPr="00EF2DC3">
        <w:rPr>
          <w:rFonts w:ascii="Arial Narrow" w:hAnsi="Arial Narrow" w:cs="Arial"/>
          <w:color w:val="000000" w:themeColor="text1"/>
          <w:lang w:eastAsia="es-ES"/>
        </w:rPr>
        <w:t>.</w:t>
      </w:r>
    </w:p>
    <w:p w14:paraId="25E0A803" w14:textId="77777777" w:rsidR="00C7439E" w:rsidRPr="00EF2DC3" w:rsidRDefault="00C7439E" w:rsidP="00BB109E">
      <w:pPr>
        <w:pStyle w:val="Sinespaciado"/>
        <w:widowControl w:val="0"/>
        <w:ind w:left="720"/>
        <w:contextualSpacing/>
        <w:jc w:val="both"/>
        <w:rPr>
          <w:rFonts w:ascii="Arial Narrow" w:hAnsi="Arial Narrow" w:cs="Arial"/>
          <w:color w:val="000000" w:themeColor="text1"/>
          <w:lang w:eastAsia="es-ES"/>
        </w:rPr>
      </w:pPr>
    </w:p>
    <w:p w14:paraId="369A3A7B" w14:textId="05808F1F" w:rsidR="00C7439E" w:rsidRPr="00EF2DC3" w:rsidRDefault="00C7439E" w:rsidP="00BB109E">
      <w:pPr>
        <w:pStyle w:val="Sinespaciado"/>
        <w:widowControl w:val="0"/>
        <w:contextualSpacing/>
        <w:jc w:val="both"/>
        <w:rPr>
          <w:rFonts w:ascii="Arial Narrow" w:hAnsi="Arial Narrow" w:cs="Arial"/>
          <w:color w:val="000000" w:themeColor="text1"/>
          <w:lang w:eastAsia="es-ES"/>
        </w:rPr>
      </w:pPr>
      <w:r w:rsidRPr="00EF2DC3">
        <w:rPr>
          <w:rFonts w:ascii="Arial Narrow" w:hAnsi="Arial Narrow" w:cs="Arial"/>
          <w:b/>
          <w:color w:val="000000" w:themeColor="text1"/>
          <w:lang w:eastAsia="es-ES"/>
        </w:rPr>
        <w:t xml:space="preserve">Catálogo de Cuentas: </w:t>
      </w:r>
      <w:r w:rsidRPr="00EF2DC3">
        <w:rPr>
          <w:rFonts w:ascii="Arial Narrow" w:hAnsi="Arial Narrow" w:cs="Arial"/>
          <w:color w:val="000000" w:themeColor="text1"/>
          <w:lang w:eastAsia="es-ES"/>
        </w:rPr>
        <w:t xml:space="preserve">El Catálogo de Cuentas </w:t>
      </w:r>
      <w:r w:rsidR="007D1AC1" w:rsidRPr="00EF2DC3">
        <w:rPr>
          <w:rFonts w:ascii="Arial Narrow" w:hAnsi="Arial Narrow" w:cs="Arial"/>
          <w:color w:val="000000" w:themeColor="text1"/>
          <w:lang w:eastAsia="es-ES"/>
        </w:rPr>
        <w:t>a nivel de registro</w:t>
      </w:r>
      <w:r w:rsidRPr="00EF2DC3">
        <w:rPr>
          <w:rFonts w:ascii="Arial Narrow" w:hAnsi="Arial Narrow" w:cs="Arial"/>
          <w:color w:val="000000" w:themeColor="text1"/>
          <w:lang w:eastAsia="es-ES"/>
        </w:rPr>
        <w:t xml:space="preserve"> </w:t>
      </w:r>
      <w:r w:rsidR="007D1AC1" w:rsidRPr="00EF2DC3">
        <w:rPr>
          <w:rFonts w:ascii="Arial Narrow" w:hAnsi="Arial Narrow" w:cs="Arial"/>
          <w:color w:val="000000" w:themeColor="text1"/>
          <w:lang w:eastAsia="es-ES"/>
        </w:rPr>
        <w:t>se rige</w:t>
      </w:r>
      <w:r w:rsidRPr="00EF2DC3">
        <w:rPr>
          <w:rFonts w:ascii="Arial Narrow" w:hAnsi="Arial Narrow" w:cs="Arial"/>
          <w:color w:val="000000" w:themeColor="text1"/>
          <w:lang w:eastAsia="es-ES"/>
        </w:rPr>
        <w:t xml:space="preserve"> por los parámetros establecidos en la resolución Nº 1515 de 2001 y 890 de 2004, por las cuales se expidió el Plan Único de Cuentas del sector Solidario vigilado por la Supersolidaria de Economía Solidaria hasta </w:t>
      </w:r>
      <w:r w:rsidR="007D1AC1" w:rsidRPr="00EF2DC3">
        <w:rPr>
          <w:rFonts w:ascii="Arial Narrow" w:hAnsi="Arial Narrow" w:cs="Arial"/>
          <w:color w:val="000000" w:themeColor="text1"/>
          <w:lang w:eastAsia="es-ES"/>
        </w:rPr>
        <w:t>el 31 de diciembre del año 2015</w:t>
      </w:r>
      <w:r w:rsidRPr="00EF2DC3">
        <w:rPr>
          <w:rFonts w:ascii="Arial Narrow" w:hAnsi="Arial Narrow" w:cs="Arial"/>
          <w:color w:val="000000" w:themeColor="text1"/>
          <w:lang w:eastAsia="es-ES"/>
        </w:rPr>
        <w:t>.</w:t>
      </w:r>
      <w:r w:rsidR="00DC04AF" w:rsidRPr="00EF2DC3">
        <w:rPr>
          <w:rFonts w:ascii="Arial Narrow" w:hAnsi="Arial Narrow" w:cs="Arial"/>
          <w:color w:val="000000" w:themeColor="text1"/>
          <w:lang w:eastAsia="es-ES"/>
        </w:rPr>
        <w:t xml:space="preserve"> </w:t>
      </w:r>
      <w:r w:rsidR="002F45D8" w:rsidRPr="00EF2DC3">
        <w:rPr>
          <w:rFonts w:ascii="Arial Narrow" w:hAnsi="Arial Narrow" w:cs="Arial"/>
          <w:color w:val="000000" w:themeColor="text1"/>
          <w:lang w:eastAsia="es-ES"/>
        </w:rPr>
        <w:t>Para efectos de reporte a la Superintendencia de la Economía Solidaria homologa los catálogos de reporte expedidos mediante resolución 9615 y 11305 de diciembre de 2015 con sus modificaciones posteriores y que no es obligatorio a nivel de registro contable o documento fuente</w:t>
      </w:r>
      <w:r w:rsidR="007D1AC1" w:rsidRPr="00EF2DC3">
        <w:rPr>
          <w:rFonts w:ascii="Arial Narrow" w:hAnsi="Arial Narrow" w:cs="Arial"/>
          <w:color w:val="000000" w:themeColor="text1"/>
          <w:lang w:eastAsia="es-ES"/>
        </w:rPr>
        <w:t xml:space="preserve"> pero que </w:t>
      </w:r>
      <w:r w:rsidR="00A0699B">
        <w:rPr>
          <w:rFonts w:ascii="Arial Narrow" w:hAnsi="Arial Narrow" w:cs="Arial"/>
          <w:color w:val="000000" w:themeColor="text1"/>
          <w:lang w:eastAsia="es-ES"/>
        </w:rPr>
        <w:t>fue</w:t>
      </w:r>
      <w:r w:rsidR="007D1AC1" w:rsidRPr="00EF2DC3">
        <w:rPr>
          <w:rFonts w:ascii="Arial Narrow" w:hAnsi="Arial Narrow" w:cs="Arial"/>
          <w:color w:val="000000" w:themeColor="text1"/>
          <w:lang w:eastAsia="es-ES"/>
        </w:rPr>
        <w:t xml:space="preserve"> adoptado como catálogo de registro a nivel de documento fuente</w:t>
      </w:r>
      <w:r w:rsidR="002F45D8" w:rsidRPr="00EF2DC3">
        <w:rPr>
          <w:rFonts w:ascii="Arial Narrow" w:hAnsi="Arial Narrow" w:cs="Arial"/>
          <w:color w:val="000000" w:themeColor="text1"/>
          <w:lang w:eastAsia="es-ES"/>
        </w:rPr>
        <w:t>.</w:t>
      </w:r>
    </w:p>
    <w:p w14:paraId="55C24DC9" w14:textId="77777777" w:rsidR="00812D8F" w:rsidRPr="00EF2DC3" w:rsidRDefault="00812D8F" w:rsidP="00BB109E">
      <w:pPr>
        <w:widowControl w:val="0"/>
        <w:rPr>
          <w:rFonts w:ascii="Arial Narrow" w:hAnsi="Arial Narrow" w:cs="Arial"/>
          <w:color w:val="000000" w:themeColor="text1"/>
          <w:sz w:val="22"/>
          <w:szCs w:val="22"/>
        </w:rPr>
      </w:pPr>
    </w:p>
    <w:p w14:paraId="1A2EEE57" w14:textId="10236856" w:rsidR="00812D8F" w:rsidRPr="00EF2DC3" w:rsidRDefault="00812D8F" w:rsidP="00BB109E">
      <w:pPr>
        <w:pStyle w:val="Sinespaciado"/>
        <w:widowControl w:val="0"/>
        <w:contextualSpacing/>
        <w:jc w:val="both"/>
        <w:rPr>
          <w:rFonts w:ascii="Arial Narrow" w:hAnsi="Arial Narrow" w:cs="Arial"/>
          <w:color w:val="000000" w:themeColor="text1"/>
        </w:rPr>
      </w:pPr>
      <w:r w:rsidRPr="00EF2DC3">
        <w:rPr>
          <w:rFonts w:ascii="Arial Narrow" w:hAnsi="Arial Narrow" w:cs="Arial"/>
          <w:b/>
          <w:color w:val="000000" w:themeColor="text1"/>
        </w:rPr>
        <w:t>Reportes a Entes de Control Estatal:</w:t>
      </w:r>
      <w:r w:rsidRPr="00EF2DC3">
        <w:rPr>
          <w:rFonts w:ascii="Arial Narrow" w:hAnsi="Arial Narrow" w:cs="Arial"/>
          <w:bCs/>
          <w:color w:val="000000" w:themeColor="text1"/>
          <w:lang w:val="es-CO"/>
        </w:rPr>
        <w:t xml:space="preserve"> </w:t>
      </w:r>
      <w:r w:rsidR="00E45162">
        <w:rPr>
          <w:rFonts w:ascii="Arial Narrow" w:eastAsia="Times New Roman" w:hAnsi="Arial Narrow" w:cs="Arial"/>
          <w:color w:val="000000" w:themeColor="text1"/>
          <w:lang w:eastAsia="es-ES"/>
        </w:rPr>
        <w:t>COOPEJEMPLO</w:t>
      </w:r>
      <w:r w:rsidRPr="00EF2DC3">
        <w:rPr>
          <w:rFonts w:ascii="Arial Narrow" w:eastAsia="Times New Roman" w:hAnsi="Arial Narrow" w:cs="Arial"/>
          <w:color w:val="000000" w:themeColor="text1"/>
          <w:lang w:eastAsia="es-ES"/>
        </w:rPr>
        <w:t xml:space="preserve"> efectúa </w:t>
      </w:r>
      <w:r w:rsidR="002F45D8" w:rsidRPr="00EF2DC3">
        <w:rPr>
          <w:rFonts w:ascii="Arial Narrow" w:eastAsia="Times New Roman" w:hAnsi="Arial Narrow" w:cs="Arial"/>
          <w:color w:val="000000" w:themeColor="text1"/>
          <w:lang w:eastAsia="es-ES"/>
        </w:rPr>
        <w:t>mensualmente</w:t>
      </w:r>
      <w:r w:rsidRPr="00EF2DC3">
        <w:rPr>
          <w:rFonts w:ascii="Arial Narrow" w:eastAsia="Times New Roman" w:hAnsi="Arial Narrow" w:cs="Arial"/>
          <w:color w:val="000000" w:themeColor="text1"/>
          <w:lang w:eastAsia="es-ES"/>
        </w:rPr>
        <w:t xml:space="preserve"> los reportes exigidos por la Superintendencia de Economía Solidaria “Supersolidaria” según lo establecido en la Circular Básica Contable y Financiera</w:t>
      </w:r>
      <w:r w:rsidRPr="00EF2DC3">
        <w:rPr>
          <w:rFonts w:ascii="Arial Narrow" w:hAnsi="Arial Narrow" w:cs="Arial"/>
          <w:bCs/>
          <w:color w:val="000000" w:themeColor="text1"/>
          <w:lang w:val="es-CO"/>
        </w:rPr>
        <w:t xml:space="preserve">, </w:t>
      </w:r>
      <w:r w:rsidRPr="00EF2DC3">
        <w:rPr>
          <w:rFonts w:ascii="Arial Narrow" w:eastAsia="Times New Roman" w:hAnsi="Arial Narrow" w:cs="Arial"/>
          <w:color w:val="000000" w:themeColor="text1"/>
          <w:lang w:eastAsia="es-ES"/>
        </w:rPr>
        <w:t xml:space="preserve">conforme al nivel </w:t>
      </w:r>
      <w:r w:rsidR="002F45D8" w:rsidRPr="00EF2DC3">
        <w:rPr>
          <w:rFonts w:ascii="Arial Narrow" w:eastAsia="Times New Roman" w:hAnsi="Arial Narrow" w:cs="Arial"/>
          <w:color w:val="000000" w:themeColor="text1"/>
          <w:lang w:eastAsia="es-ES"/>
        </w:rPr>
        <w:t>UNO</w:t>
      </w:r>
      <w:r w:rsidRPr="00EF2DC3">
        <w:rPr>
          <w:rFonts w:ascii="Arial Narrow" w:eastAsia="Times New Roman" w:hAnsi="Arial Narrow" w:cs="Arial"/>
          <w:color w:val="000000" w:themeColor="text1"/>
          <w:lang w:eastAsia="es-ES"/>
        </w:rPr>
        <w:t xml:space="preserve"> de supervisión.</w:t>
      </w:r>
    </w:p>
    <w:p w14:paraId="157A3CAD" w14:textId="77777777" w:rsidR="00C7439E" w:rsidRPr="00EF2DC3" w:rsidRDefault="00C7439E" w:rsidP="00BB109E">
      <w:pPr>
        <w:widowControl w:val="0"/>
        <w:contextualSpacing/>
        <w:jc w:val="both"/>
        <w:rPr>
          <w:rFonts w:ascii="Arial Narrow" w:hAnsi="Arial Narrow" w:cs="Arial"/>
          <w:color w:val="000000" w:themeColor="text1"/>
          <w:sz w:val="22"/>
          <w:szCs w:val="22"/>
        </w:rPr>
      </w:pPr>
    </w:p>
    <w:p w14:paraId="0D766DC0" w14:textId="77777777" w:rsidR="00812D8F" w:rsidRPr="00EF2DC3" w:rsidRDefault="00812D8F" w:rsidP="00BB109E">
      <w:pPr>
        <w:widowControl w:val="0"/>
        <w:jc w:val="both"/>
        <w:rPr>
          <w:rFonts w:ascii="Arial Narrow" w:hAnsi="Arial Narrow" w:cs="Arial"/>
          <w:b/>
          <w:color w:val="000000" w:themeColor="text1"/>
          <w:sz w:val="22"/>
          <w:szCs w:val="22"/>
        </w:rPr>
      </w:pPr>
      <w:r w:rsidRPr="00EF2DC3">
        <w:rPr>
          <w:rFonts w:ascii="Arial Narrow" w:hAnsi="Arial Narrow" w:cs="Arial"/>
          <w:b/>
          <w:color w:val="000000" w:themeColor="text1"/>
          <w:sz w:val="22"/>
          <w:szCs w:val="22"/>
        </w:rPr>
        <w:t>NOTA 3: PRINCIPALES POLITICAS CONTABLES</w:t>
      </w:r>
    </w:p>
    <w:p w14:paraId="135D1B5F" w14:textId="77777777" w:rsidR="00812D8F" w:rsidRPr="00EF2DC3" w:rsidRDefault="00812D8F" w:rsidP="00BB109E">
      <w:pPr>
        <w:widowControl w:val="0"/>
        <w:contextualSpacing/>
        <w:jc w:val="both"/>
        <w:rPr>
          <w:rFonts w:ascii="Arial Narrow" w:hAnsi="Arial Narrow" w:cs="Arial"/>
          <w:color w:val="000000" w:themeColor="text1"/>
          <w:sz w:val="22"/>
          <w:szCs w:val="22"/>
        </w:rPr>
      </w:pPr>
    </w:p>
    <w:p w14:paraId="75EFBCF6" w14:textId="77777777" w:rsidR="00C7439E" w:rsidRPr="00EF2DC3" w:rsidRDefault="00C7439E" w:rsidP="00BB109E">
      <w:pPr>
        <w:widowControl w:val="0"/>
        <w:autoSpaceDE w:val="0"/>
        <w:autoSpaceDN w:val="0"/>
        <w:adjustRightInd w:val="0"/>
        <w:contextualSpacing/>
        <w:jc w:val="both"/>
        <w:rPr>
          <w:rFonts w:ascii="Arial Narrow" w:hAnsi="Arial Narrow" w:cs="Arial"/>
          <w:color w:val="000000" w:themeColor="text1"/>
          <w:sz w:val="22"/>
          <w:szCs w:val="22"/>
        </w:rPr>
      </w:pPr>
      <w:r w:rsidRPr="00EF2DC3">
        <w:rPr>
          <w:rFonts w:ascii="Arial Narrow" w:hAnsi="Arial Narrow" w:cs="Arial"/>
          <w:b/>
          <w:color w:val="000000" w:themeColor="text1"/>
          <w:sz w:val="22"/>
          <w:szCs w:val="22"/>
        </w:rPr>
        <w:t xml:space="preserve">Unidad de medida: </w:t>
      </w:r>
      <w:r w:rsidRPr="00EF2DC3">
        <w:rPr>
          <w:rFonts w:ascii="Arial Narrow" w:hAnsi="Arial Narrow" w:cs="Arial"/>
          <w:color w:val="000000" w:themeColor="text1"/>
          <w:sz w:val="22"/>
          <w:szCs w:val="22"/>
        </w:rPr>
        <w:t xml:space="preserve">La moneda utilizada por </w:t>
      </w:r>
      <w:r w:rsidR="00E0487C" w:rsidRPr="00EF2DC3">
        <w:rPr>
          <w:rFonts w:ascii="Arial Narrow" w:hAnsi="Arial Narrow" w:cs="Arial"/>
          <w:color w:val="000000" w:themeColor="text1"/>
          <w:sz w:val="22"/>
          <w:szCs w:val="22"/>
        </w:rPr>
        <w:t>La Cooperativa</w:t>
      </w:r>
      <w:r w:rsidRPr="00EF2DC3">
        <w:rPr>
          <w:rFonts w:ascii="Arial Narrow" w:hAnsi="Arial Narrow" w:cs="Arial"/>
          <w:color w:val="000000" w:themeColor="text1"/>
          <w:sz w:val="22"/>
          <w:szCs w:val="22"/>
        </w:rPr>
        <w:t xml:space="preserve"> para registrar las transacciones efectuadas en reconocimiento de los hechos económicos es el peso colombiano. Para efectos de presentación, las cifras se muestran en pesos colombianos.</w:t>
      </w:r>
    </w:p>
    <w:p w14:paraId="09312514" w14:textId="77777777" w:rsidR="00C7439E" w:rsidRPr="00EF2DC3" w:rsidRDefault="00C7439E" w:rsidP="00BB109E">
      <w:pPr>
        <w:widowControl w:val="0"/>
        <w:autoSpaceDE w:val="0"/>
        <w:autoSpaceDN w:val="0"/>
        <w:adjustRightInd w:val="0"/>
        <w:contextualSpacing/>
        <w:jc w:val="both"/>
        <w:rPr>
          <w:rFonts w:ascii="Arial Narrow" w:hAnsi="Arial Narrow" w:cs="Arial"/>
          <w:color w:val="000000" w:themeColor="text1"/>
          <w:sz w:val="22"/>
          <w:szCs w:val="22"/>
        </w:rPr>
      </w:pPr>
    </w:p>
    <w:p w14:paraId="3D681F8C" w14:textId="26A8B1E4" w:rsidR="00C7439E" w:rsidRPr="00EF2DC3" w:rsidRDefault="00C7439E" w:rsidP="00BB109E">
      <w:pPr>
        <w:widowControl w:val="0"/>
        <w:autoSpaceDE w:val="0"/>
        <w:autoSpaceDN w:val="0"/>
        <w:adjustRightInd w:val="0"/>
        <w:contextualSpacing/>
        <w:jc w:val="both"/>
        <w:rPr>
          <w:rFonts w:ascii="Arial Narrow" w:hAnsi="Arial Narrow" w:cs="Arial"/>
          <w:color w:val="000000" w:themeColor="text1"/>
          <w:sz w:val="22"/>
          <w:szCs w:val="22"/>
        </w:rPr>
      </w:pPr>
      <w:r w:rsidRPr="00EF2DC3">
        <w:rPr>
          <w:rFonts w:ascii="Arial Narrow" w:hAnsi="Arial Narrow" w:cs="Arial"/>
          <w:b/>
          <w:color w:val="000000" w:themeColor="text1"/>
          <w:sz w:val="22"/>
          <w:szCs w:val="22"/>
        </w:rPr>
        <w:t xml:space="preserve">Efectivo y Equivalentes del Efectivo: </w:t>
      </w:r>
      <w:r w:rsidRPr="00EF2DC3">
        <w:rPr>
          <w:rFonts w:ascii="Arial Narrow" w:hAnsi="Arial Narrow" w:cs="Arial"/>
          <w:color w:val="000000" w:themeColor="text1"/>
          <w:sz w:val="22"/>
          <w:szCs w:val="22"/>
        </w:rPr>
        <w:t xml:space="preserve">Efectivo en caja y depósitos en entidades financieras a la vista (cuentas de ahorro, corrientes y fiducias). Los equivalentes al efectivo son inversiones a corto plazo de gran liquidez que se mantienen para cumplir con los compromisos de pago a corto plazo más que para propósitos de inversión u otros. Por tanto, una inversión cumplirá las condiciones de equivalente al efectivo solo cuando tenga vencimiento próximo, por </w:t>
      </w:r>
      <w:r w:rsidR="00DC04AF" w:rsidRPr="00EF2DC3">
        <w:rPr>
          <w:rFonts w:ascii="Arial Narrow" w:hAnsi="Arial Narrow" w:cs="Arial"/>
          <w:color w:val="000000" w:themeColor="text1"/>
          <w:sz w:val="22"/>
          <w:szCs w:val="22"/>
        </w:rPr>
        <w:t>ejemplo,</w:t>
      </w:r>
      <w:r w:rsidRPr="00EF2DC3">
        <w:rPr>
          <w:rFonts w:ascii="Arial Narrow" w:hAnsi="Arial Narrow" w:cs="Arial"/>
          <w:color w:val="000000" w:themeColor="text1"/>
          <w:sz w:val="22"/>
          <w:szCs w:val="22"/>
        </w:rPr>
        <w:t xml:space="preserve"> de tres meses o menos desde la fecha de adquisición. Los sobregiros bancarios se consideran normalmente actividades de financiación similares a los préstamos. Sin embargo, si son reembolsables a petición de la otra parte y forman una parte integral de la gestión de efectivo de </w:t>
      </w:r>
      <w:r w:rsidR="00E45162">
        <w:rPr>
          <w:rFonts w:ascii="Arial Narrow" w:hAnsi="Arial Narrow" w:cs="Arial"/>
          <w:color w:val="000000" w:themeColor="text1"/>
          <w:sz w:val="22"/>
          <w:szCs w:val="22"/>
        </w:rPr>
        <w:t>COOPEJEMPLO</w:t>
      </w:r>
      <w:r w:rsidRPr="00EF2DC3">
        <w:rPr>
          <w:rFonts w:ascii="Arial Narrow" w:hAnsi="Arial Narrow" w:cs="Arial"/>
          <w:color w:val="000000" w:themeColor="text1"/>
          <w:sz w:val="22"/>
          <w:szCs w:val="22"/>
        </w:rPr>
        <w:t xml:space="preserve">, los sobregiros bancarios son componentes del efectivo y equivalentes al efectivo. En el estado de situación financiera los sobregiros se presentan en las obligaciones financieras. </w:t>
      </w:r>
    </w:p>
    <w:p w14:paraId="5E8F08F0" w14:textId="77777777" w:rsidR="00C7439E" w:rsidRPr="00EF2DC3" w:rsidRDefault="00C7439E" w:rsidP="00BB109E">
      <w:pPr>
        <w:widowControl w:val="0"/>
        <w:autoSpaceDE w:val="0"/>
        <w:autoSpaceDN w:val="0"/>
        <w:adjustRightInd w:val="0"/>
        <w:contextualSpacing/>
        <w:jc w:val="both"/>
        <w:rPr>
          <w:rFonts w:ascii="Arial Narrow" w:hAnsi="Arial Narrow" w:cs="Arial"/>
          <w:color w:val="000000" w:themeColor="text1"/>
          <w:sz w:val="22"/>
          <w:szCs w:val="22"/>
        </w:rPr>
      </w:pPr>
    </w:p>
    <w:p w14:paraId="3056B92D" w14:textId="77777777" w:rsidR="00C7439E" w:rsidRPr="00EF2DC3" w:rsidRDefault="00C7439E" w:rsidP="00BB109E">
      <w:pPr>
        <w:widowControl w:val="0"/>
        <w:autoSpaceDE w:val="0"/>
        <w:autoSpaceDN w:val="0"/>
        <w:adjustRightInd w:val="0"/>
        <w:contextualSpacing/>
        <w:jc w:val="both"/>
        <w:rPr>
          <w:rFonts w:ascii="Arial Narrow" w:hAnsi="Arial Narrow" w:cs="Arial"/>
          <w:color w:val="000000" w:themeColor="text1"/>
          <w:sz w:val="22"/>
          <w:szCs w:val="22"/>
        </w:rPr>
      </w:pPr>
      <w:r w:rsidRPr="00EF2DC3">
        <w:rPr>
          <w:rFonts w:ascii="Arial Narrow" w:hAnsi="Arial Narrow" w:cs="Arial"/>
          <w:b/>
          <w:color w:val="000000" w:themeColor="text1"/>
          <w:sz w:val="22"/>
          <w:szCs w:val="22"/>
        </w:rPr>
        <w:t xml:space="preserve">Instrumentos Medidos al Costo Amortizado. </w:t>
      </w:r>
      <w:r w:rsidRPr="00EF2DC3">
        <w:rPr>
          <w:rFonts w:ascii="Arial Narrow" w:hAnsi="Arial Narrow" w:cs="Arial"/>
          <w:color w:val="000000" w:themeColor="text1"/>
          <w:sz w:val="22"/>
          <w:szCs w:val="22"/>
        </w:rPr>
        <w:t xml:space="preserve">Todos los instrumentos de deuda que contemplan financiación se reconocen cuando la entidad se hace parte contractual. La medición inicial se hace por el costo de transacción y la medición posterior por el costo amortizado utilizando el método del interés efectivo, menos cualquier deterioro por incobrabilidad en el caso de los activos. Para el deterioro de la cartera de crédito se aplican las instrucciones del capítulo II de la Circular Básica Contable emanada de la Supersolidaria y para los demás instrumentos financieros al costo amortizado del activo se utiliza el método de la pérdida incurrida. </w:t>
      </w:r>
    </w:p>
    <w:p w14:paraId="0A0AD2F6" w14:textId="77777777" w:rsidR="00C7439E" w:rsidRPr="00EF2DC3" w:rsidRDefault="00C7439E" w:rsidP="00BB109E">
      <w:pPr>
        <w:widowControl w:val="0"/>
        <w:autoSpaceDE w:val="0"/>
        <w:autoSpaceDN w:val="0"/>
        <w:adjustRightInd w:val="0"/>
        <w:contextualSpacing/>
        <w:jc w:val="both"/>
        <w:rPr>
          <w:rFonts w:ascii="Arial Narrow" w:hAnsi="Arial Narrow" w:cs="Arial"/>
          <w:color w:val="000000" w:themeColor="text1"/>
          <w:sz w:val="22"/>
          <w:szCs w:val="22"/>
        </w:rPr>
      </w:pPr>
    </w:p>
    <w:p w14:paraId="5C4BD226" w14:textId="64D6F9A2" w:rsidR="00C7439E" w:rsidRPr="00EF2DC3" w:rsidRDefault="00C7439E" w:rsidP="00BB109E">
      <w:pPr>
        <w:widowControl w:val="0"/>
        <w:autoSpaceDE w:val="0"/>
        <w:autoSpaceDN w:val="0"/>
        <w:adjustRightInd w:val="0"/>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 xml:space="preserve">Se consideran instrumentos de financiación por </w:t>
      </w:r>
      <w:r w:rsidR="00E45162">
        <w:rPr>
          <w:rFonts w:ascii="Arial Narrow" w:hAnsi="Arial Narrow" w:cs="Arial"/>
          <w:color w:val="000000" w:themeColor="text1"/>
          <w:sz w:val="22"/>
          <w:szCs w:val="22"/>
        </w:rPr>
        <w:t>COOPEJEMPLO</w:t>
      </w:r>
      <w:r w:rsidRPr="00EF2DC3">
        <w:rPr>
          <w:rFonts w:ascii="Arial Narrow" w:hAnsi="Arial Narrow" w:cs="Arial"/>
          <w:color w:val="000000" w:themeColor="text1"/>
          <w:sz w:val="22"/>
          <w:szCs w:val="22"/>
        </w:rPr>
        <w:t>: Las inversiones de deuda (CDT, Bonos y similares), la Cartera de Créditos (préstamos por cobrar), los Depósitos de los Asociados y las obligaciones financieras.</w:t>
      </w:r>
      <w:r w:rsidR="00DC04AF" w:rsidRPr="00EF2DC3">
        <w:rPr>
          <w:rFonts w:ascii="Arial Narrow" w:hAnsi="Arial Narrow" w:cs="Arial"/>
          <w:color w:val="000000" w:themeColor="text1"/>
          <w:sz w:val="22"/>
          <w:szCs w:val="22"/>
        </w:rPr>
        <w:t xml:space="preserve"> </w:t>
      </w:r>
      <w:r w:rsidRPr="00EF2DC3">
        <w:rPr>
          <w:rFonts w:ascii="Arial Narrow" w:hAnsi="Arial Narrow" w:cs="Arial"/>
          <w:color w:val="000000" w:themeColor="text1"/>
          <w:sz w:val="22"/>
          <w:szCs w:val="22"/>
        </w:rPr>
        <w:t xml:space="preserve">Las inversiones de deuda que son instrumentos de financiación al costo amortizado y están pactadas a 90 días o menos o le faltan 90 días o menos para su redención (vencimiento), se presentan como parte de los componentes del efectivo y equivalentes del </w:t>
      </w:r>
      <w:r w:rsidRPr="00EF2DC3">
        <w:rPr>
          <w:rFonts w:ascii="Arial Narrow" w:hAnsi="Arial Narrow" w:cs="Arial"/>
          <w:color w:val="000000" w:themeColor="text1"/>
          <w:sz w:val="22"/>
          <w:szCs w:val="22"/>
        </w:rPr>
        <w:lastRenderedPageBreak/>
        <w:t>efectivo.</w:t>
      </w:r>
    </w:p>
    <w:p w14:paraId="63C9F124" w14:textId="77777777" w:rsidR="00C7439E" w:rsidRPr="00EF2DC3" w:rsidRDefault="00C7439E" w:rsidP="00BB109E">
      <w:pPr>
        <w:widowControl w:val="0"/>
        <w:contextualSpacing/>
        <w:jc w:val="both"/>
        <w:rPr>
          <w:rFonts w:ascii="Arial Narrow" w:hAnsi="Arial Narrow" w:cs="Arial"/>
          <w:b/>
          <w:color w:val="000000" w:themeColor="text1"/>
          <w:sz w:val="22"/>
          <w:szCs w:val="22"/>
          <w:lang w:val="es-ES_tradnl"/>
        </w:rPr>
      </w:pPr>
    </w:p>
    <w:p w14:paraId="5534DD26" w14:textId="77777777" w:rsidR="004F7C24" w:rsidRPr="00EF2DC3" w:rsidRDefault="004F7C24" w:rsidP="00BB109E">
      <w:pPr>
        <w:pStyle w:val="Sinespaciado"/>
        <w:widowControl w:val="0"/>
        <w:jc w:val="both"/>
        <w:rPr>
          <w:rFonts w:ascii="Arial Narrow" w:hAnsi="Arial Narrow" w:cs="Arial"/>
          <w:color w:val="000000" w:themeColor="text1"/>
        </w:rPr>
      </w:pPr>
      <w:r w:rsidRPr="00EF2DC3">
        <w:rPr>
          <w:rFonts w:ascii="Arial Narrow" w:hAnsi="Arial Narrow" w:cs="Arial"/>
          <w:b/>
          <w:color w:val="000000" w:themeColor="text1"/>
        </w:rPr>
        <w:t xml:space="preserve">Fondo de Liquidez: </w:t>
      </w:r>
      <w:r w:rsidRPr="00EF2DC3">
        <w:rPr>
          <w:rFonts w:ascii="Arial Narrow" w:hAnsi="Arial Narrow" w:cs="Arial"/>
          <w:color w:val="000000" w:themeColor="text1"/>
        </w:rPr>
        <w:t>R</w:t>
      </w:r>
      <w:r w:rsidRPr="00EF2DC3">
        <w:rPr>
          <w:rFonts w:ascii="Arial Narrow" w:hAnsi="Arial Narrow" w:cs="Arial"/>
          <w:color w:val="000000" w:themeColor="text1"/>
          <w:lang w:eastAsia="es-ES"/>
        </w:rPr>
        <w:t>ecursos que por mandato legal del capítulo XIV – Numeral 1 de la Circular Básica Contable, deben mantenerse disponibles de manera permanente y que no pueden ser usados para el giro ordinario del negocio, pudiendo disponer de ellos solo ante retiros masivos o inesperados de liquidez. Deben estar constituidos en entidades financieras vigiladas por la Superfinanciera y representados en títulos de alta liquidez y seguridad o en fiducias, cuentas de ahorro o patrimonios autónomos.</w:t>
      </w:r>
      <w:r w:rsidR="00DC04AF" w:rsidRPr="00EF2DC3">
        <w:rPr>
          <w:rFonts w:ascii="Arial Narrow" w:hAnsi="Arial Narrow" w:cs="Arial"/>
          <w:color w:val="000000" w:themeColor="text1"/>
          <w:lang w:eastAsia="es-ES"/>
        </w:rPr>
        <w:t xml:space="preserve"> </w:t>
      </w:r>
      <w:r w:rsidRPr="00EF2DC3">
        <w:rPr>
          <w:rFonts w:ascii="Arial Narrow" w:hAnsi="Arial Narrow" w:cs="Arial"/>
          <w:color w:val="000000" w:themeColor="text1"/>
          <w:lang w:val="es-ES_tradnl"/>
        </w:rPr>
        <w:t xml:space="preserve">A estos </w:t>
      </w:r>
      <w:r w:rsidR="004E4EF2" w:rsidRPr="00EF2DC3">
        <w:rPr>
          <w:rFonts w:ascii="Arial Narrow" w:hAnsi="Arial Narrow" w:cs="Arial"/>
          <w:color w:val="000000" w:themeColor="text1"/>
          <w:lang w:val="es-ES_tradnl"/>
        </w:rPr>
        <w:t>títulos</w:t>
      </w:r>
      <w:r w:rsidRPr="00EF2DC3">
        <w:rPr>
          <w:rFonts w:ascii="Arial Narrow" w:hAnsi="Arial Narrow" w:cs="Arial"/>
          <w:color w:val="000000" w:themeColor="text1"/>
          <w:lang w:val="es-ES_tradnl"/>
        </w:rPr>
        <w:t xml:space="preserve"> se les hace un seguimiento mensual con base en la certifi</w:t>
      </w:r>
      <w:r w:rsidR="004E4EF2" w:rsidRPr="00EF2DC3">
        <w:rPr>
          <w:rFonts w:ascii="Arial Narrow" w:hAnsi="Arial Narrow" w:cs="Arial"/>
          <w:color w:val="000000" w:themeColor="text1"/>
          <w:lang w:val="es-ES_tradnl"/>
        </w:rPr>
        <w:t xml:space="preserve">cación expedida por las diferentes entidades </w:t>
      </w:r>
      <w:r w:rsidR="00DC04AF" w:rsidRPr="00EF2DC3">
        <w:rPr>
          <w:rFonts w:ascii="Arial Narrow" w:hAnsi="Arial Narrow" w:cs="Arial"/>
          <w:color w:val="000000" w:themeColor="text1"/>
          <w:lang w:val="es-ES_tradnl"/>
        </w:rPr>
        <w:t>financieras, en</w:t>
      </w:r>
      <w:r w:rsidR="00E55046" w:rsidRPr="00EF2DC3">
        <w:rPr>
          <w:rFonts w:ascii="Arial Narrow" w:hAnsi="Arial Narrow" w:cs="Arial"/>
          <w:color w:val="000000" w:themeColor="text1"/>
          <w:lang w:val="es-ES_tradnl"/>
        </w:rPr>
        <w:t xml:space="preserve"> donde se tienen estas </w:t>
      </w:r>
      <w:r w:rsidR="00DC04AF" w:rsidRPr="00EF2DC3">
        <w:rPr>
          <w:rFonts w:ascii="Arial Narrow" w:hAnsi="Arial Narrow" w:cs="Arial"/>
          <w:color w:val="000000" w:themeColor="text1"/>
          <w:lang w:val="es-ES_tradnl"/>
        </w:rPr>
        <w:t>cuentas, se</w:t>
      </w:r>
      <w:r w:rsidRPr="00EF2DC3">
        <w:rPr>
          <w:rFonts w:ascii="Arial Narrow" w:hAnsi="Arial Narrow" w:cs="Arial"/>
          <w:color w:val="000000" w:themeColor="text1"/>
          <w:lang w:val="es-ES_tradnl"/>
        </w:rPr>
        <w:t xml:space="preserve"> verifican el saldo a la fecha, el interés y fechas de vigencias, para posteriormente efectuar las </w:t>
      </w:r>
      <w:r w:rsidR="00DC04AF" w:rsidRPr="00EF2DC3">
        <w:rPr>
          <w:rFonts w:ascii="Arial Narrow" w:hAnsi="Arial Narrow" w:cs="Arial"/>
          <w:color w:val="000000" w:themeColor="text1"/>
          <w:lang w:val="es-ES_tradnl"/>
        </w:rPr>
        <w:t>respectivas causaciones</w:t>
      </w:r>
      <w:r w:rsidRPr="00EF2DC3">
        <w:rPr>
          <w:rFonts w:ascii="Arial Narrow" w:hAnsi="Arial Narrow" w:cs="Arial"/>
          <w:color w:val="000000" w:themeColor="text1"/>
          <w:lang w:val="es-ES_tradnl"/>
        </w:rPr>
        <w:t xml:space="preserve"> mensuales y capitalizaciones de los intereses ganados.</w:t>
      </w:r>
      <w:r w:rsidRPr="00EF2DC3">
        <w:rPr>
          <w:rFonts w:ascii="Arial Narrow" w:hAnsi="Arial Narrow" w:cs="Arial"/>
          <w:color w:val="000000" w:themeColor="text1"/>
        </w:rPr>
        <w:t xml:space="preserve"> </w:t>
      </w:r>
    </w:p>
    <w:p w14:paraId="6814EA4C" w14:textId="77777777" w:rsidR="004F7C24" w:rsidRPr="00EF2DC3" w:rsidRDefault="004F7C24" w:rsidP="00BB109E">
      <w:pPr>
        <w:widowControl w:val="0"/>
        <w:contextualSpacing/>
        <w:jc w:val="both"/>
        <w:rPr>
          <w:rFonts w:ascii="Arial Narrow" w:hAnsi="Arial Narrow" w:cs="Arial"/>
          <w:b/>
          <w:color w:val="000000" w:themeColor="text1"/>
          <w:sz w:val="22"/>
          <w:szCs w:val="22"/>
          <w:lang w:val="es-ES_tradnl"/>
        </w:rPr>
      </w:pPr>
    </w:p>
    <w:p w14:paraId="056D4A3E"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b/>
          <w:color w:val="000000" w:themeColor="text1"/>
          <w:sz w:val="22"/>
          <w:szCs w:val="22"/>
          <w:lang w:val="es-ES_tradnl"/>
        </w:rPr>
        <w:t xml:space="preserve">Instrumentos de Deuda Corrientes al costo histórico: </w:t>
      </w:r>
      <w:r w:rsidRPr="00EF2DC3">
        <w:rPr>
          <w:rFonts w:ascii="Arial Narrow" w:hAnsi="Arial Narrow" w:cs="Arial"/>
          <w:color w:val="000000" w:themeColor="text1"/>
          <w:sz w:val="22"/>
          <w:szCs w:val="22"/>
          <w:lang w:val="es-ES_tradnl"/>
        </w:rPr>
        <w:t xml:space="preserve">Los instrumentos de deuda corrientes se miden al importe no descontado, menos cualquier deterioro por incobrabilidad en el caso del activo, utilizando el método de la pérdida incurrida. La entidad considera instrumentos de deuda corrientes: cuentas por cobrar y por pagar cuyo pacto de realización está definido a menos de 12 meses. </w:t>
      </w:r>
    </w:p>
    <w:p w14:paraId="4CC5DDD3"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p>
    <w:p w14:paraId="5DDBD56C"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 xml:space="preserve">Las cuentas por cobrar al costo histórico menos deterioro están principalmente constituidas por Deudores Comerciales por Venta de Bienes y Servicios, Convenios por bienes y servicios financiados a corto plazo (menos de 12 meses) donde </w:t>
      </w:r>
      <w:r w:rsidR="00E0487C" w:rsidRPr="00EF2DC3">
        <w:rPr>
          <w:rFonts w:ascii="Arial Narrow" w:hAnsi="Arial Narrow" w:cs="Arial"/>
          <w:color w:val="000000" w:themeColor="text1"/>
          <w:sz w:val="22"/>
          <w:szCs w:val="22"/>
          <w:lang w:val="es-ES_tradnl"/>
        </w:rPr>
        <w:t>La Cooperativa</w:t>
      </w:r>
      <w:r w:rsidRPr="00EF2DC3">
        <w:rPr>
          <w:rFonts w:ascii="Arial Narrow" w:hAnsi="Arial Narrow" w:cs="Arial"/>
          <w:color w:val="000000" w:themeColor="text1"/>
          <w:sz w:val="22"/>
          <w:szCs w:val="22"/>
          <w:lang w:val="es-ES_tradnl"/>
        </w:rPr>
        <w:t xml:space="preserve"> actúa como financiador o recaudador de dichos bienes o servicios adquiridos por el asociado con el tercero sin pactar financiación; anticipos de contratos, proveedores e impuestos; otros pagos a cargo del asociado. </w:t>
      </w:r>
    </w:p>
    <w:p w14:paraId="55976E0B"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p>
    <w:p w14:paraId="4D76C0B8" w14:textId="6BD46478"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 xml:space="preserve">El deterioro de las cuentas por cobrar se establece con base en el modelo de pérdida incurrida, en donde se analiza la evidencia objetiva disponible a la fecha de reporte, que pueda eventualmente generar incertidumbre sobre la llegada de los flujos de efectivo asociados a la partida. Si es posible establecer la fecha contractual de recaudo probable, se trae a valor presente el flujo futuro de fondos a la tasa máxima legal permitida y se registra el deterioro, de lo contrario se establece el porcentaje individual de deterioro a constituir por cada deudor. Estas evaluaciones se realizan individualmente para partidas con mora superior a 90 días que superen los 10 SMLMV y para las demás se registra un deterioro del 75% (pérdida dado el incumplimiento para obligaciones con garantía personal, según el modelo de riesgo SARC que aplican las entidades </w:t>
      </w:r>
      <w:r w:rsidR="00E55046" w:rsidRPr="00EF2DC3">
        <w:rPr>
          <w:rFonts w:ascii="Arial Narrow" w:hAnsi="Arial Narrow" w:cs="Arial"/>
          <w:color w:val="000000" w:themeColor="text1"/>
          <w:sz w:val="22"/>
          <w:szCs w:val="22"/>
          <w:lang w:val="es-ES_tradnl"/>
        </w:rPr>
        <w:t>vigiladas por la Supersolidaria</w:t>
      </w:r>
      <w:r w:rsidRPr="00EF2DC3">
        <w:rPr>
          <w:rFonts w:ascii="Arial Narrow" w:hAnsi="Arial Narrow" w:cs="Arial"/>
          <w:color w:val="000000" w:themeColor="text1"/>
          <w:sz w:val="22"/>
          <w:szCs w:val="22"/>
          <w:lang w:val="es-ES_tradnl"/>
        </w:rPr>
        <w:t>).</w:t>
      </w:r>
      <w:r w:rsidR="00A0699B">
        <w:rPr>
          <w:rFonts w:ascii="Arial Narrow" w:hAnsi="Arial Narrow" w:cs="Arial"/>
          <w:color w:val="000000" w:themeColor="text1"/>
          <w:sz w:val="22"/>
          <w:szCs w:val="22"/>
          <w:lang w:val="es-ES_tradnl"/>
        </w:rPr>
        <w:t xml:space="preserve"> </w:t>
      </w:r>
      <w:r w:rsidRPr="00EF2DC3">
        <w:rPr>
          <w:rFonts w:ascii="Arial Narrow" w:hAnsi="Arial Narrow" w:cs="Arial"/>
          <w:color w:val="000000" w:themeColor="text1"/>
          <w:sz w:val="22"/>
          <w:szCs w:val="22"/>
          <w:lang w:val="es-ES_tradnl"/>
        </w:rPr>
        <w:t xml:space="preserve">Las cuentas por pagar regularmente incluyen: costos y gastos por pagar, proveedores, retenciones y aportes de nómina a la seguridad social, retenciones en la fuente, remanentes de ex – asociados (saldos a favor de asociados retirados posterior al cruce de cuentas), devoluciones y otras cuentas por pagar con terceros. </w:t>
      </w:r>
    </w:p>
    <w:p w14:paraId="5FCC23C4"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p>
    <w:p w14:paraId="3584F6A3" w14:textId="28FBDFAF" w:rsidR="00C7439E" w:rsidRPr="00EF2DC3" w:rsidRDefault="00C7439E" w:rsidP="00BB109E">
      <w:pPr>
        <w:widowControl w:val="0"/>
        <w:contextualSpacing/>
        <w:jc w:val="both"/>
        <w:rPr>
          <w:rFonts w:ascii="Arial Narrow" w:hAnsi="Arial Narrow" w:cs="Arial"/>
          <w:b/>
          <w:color w:val="000000" w:themeColor="text1"/>
          <w:sz w:val="22"/>
          <w:szCs w:val="22"/>
        </w:rPr>
      </w:pPr>
      <w:r w:rsidRPr="00EF2DC3">
        <w:rPr>
          <w:rFonts w:ascii="Arial Narrow" w:hAnsi="Arial Narrow" w:cs="Arial"/>
          <w:b/>
          <w:color w:val="000000" w:themeColor="text1"/>
          <w:sz w:val="22"/>
          <w:szCs w:val="22"/>
        </w:rPr>
        <w:t xml:space="preserve">Activos y Pasivos Contingentes: </w:t>
      </w:r>
      <w:r w:rsidRPr="00EF2DC3">
        <w:rPr>
          <w:rFonts w:ascii="Arial Narrow" w:hAnsi="Arial Narrow" w:cs="Arial"/>
          <w:color w:val="000000" w:themeColor="text1"/>
          <w:sz w:val="22"/>
          <w:szCs w:val="22"/>
        </w:rPr>
        <w:t xml:space="preserve">No se reconocen en los estados financieros, pero si se revelan en notas a los estados financieros, a menos que la posibilidad de que se desembolse un flujo económico sea remota. </w:t>
      </w:r>
      <w:r w:rsidR="00E45162">
        <w:rPr>
          <w:rFonts w:ascii="Arial Narrow" w:hAnsi="Arial Narrow" w:cs="Arial"/>
          <w:color w:val="000000" w:themeColor="text1"/>
          <w:sz w:val="22"/>
          <w:szCs w:val="22"/>
        </w:rPr>
        <w:t>COOPEJEMPLO</w:t>
      </w:r>
      <w:r w:rsidRPr="00EF2DC3">
        <w:rPr>
          <w:rFonts w:ascii="Arial Narrow" w:hAnsi="Arial Narrow" w:cs="Arial"/>
          <w:color w:val="000000" w:themeColor="text1"/>
          <w:sz w:val="22"/>
          <w:szCs w:val="22"/>
        </w:rPr>
        <w:t xml:space="preserve"> considera un activo o pasivo contingente las cuentas por cobrar (diferentes a intereses de la cartera de crédito) y por pagar y por ende las des reconoce (da de baja) según el plazo transcurrido desde su vencimiento según la siguiente tabla por montos:</w:t>
      </w:r>
    </w:p>
    <w:p w14:paraId="48F69C49" w14:textId="77777777" w:rsidR="00C7439E" w:rsidRPr="00EF2DC3" w:rsidRDefault="00C7439E" w:rsidP="00BB109E">
      <w:pPr>
        <w:widowControl w:val="0"/>
        <w:contextualSpacing/>
        <w:jc w:val="both"/>
        <w:rPr>
          <w:rFonts w:ascii="Arial Narrow" w:hAnsi="Arial Narrow" w:cs="Arial"/>
          <w:b/>
          <w:color w:val="000000" w:themeColor="text1"/>
          <w:sz w:val="22"/>
          <w:szCs w:val="22"/>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80"/>
        <w:gridCol w:w="2875"/>
      </w:tblGrid>
      <w:tr w:rsidR="00277BBF" w:rsidRPr="00EF2DC3" w14:paraId="249ABD27" w14:textId="77777777" w:rsidTr="00C7439E">
        <w:trPr>
          <w:jc w:val="center"/>
        </w:trPr>
        <w:tc>
          <w:tcPr>
            <w:tcW w:w="0" w:type="auto"/>
            <w:shd w:val="clear" w:color="auto" w:fill="auto"/>
          </w:tcPr>
          <w:p w14:paraId="37D68AE4" w14:textId="77777777" w:rsidR="00C7439E" w:rsidRPr="00EF2DC3" w:rsidRDefault="00C7439E" w:rsidP="00BB109E">
            <w:pPr>
              <w:widowControl w:val="0"/>
              <w:contextualSpacing/>
              <w:jc w:val="both"/>
              <w:rPr>
                <w:rFonts w:ascii="Arial Narrow" w:hAnsi="Arial Narrow" w:cs="Arial"/>
                <w:b/>
                <w:color w:val="000000" w:themeColor="text1"/>
                <w:sz w:val="22"/>
                <w:szCs w:val="22"/>
              </w:rPr>
            </w:pPr>
            <w:r w:rsidRPr="00EF2DC3">
              <w:rPr>
                <w:rFonts w:ascii="Arial Narrow" w:hAnsi="Arial Narrow" w:cs="Arial"/>
                <w:color w:val="000000" w:themeColor="text1"/>
                <w:sz w:val="22"/>
                <w:szCs w:val="22"/>
              </w:rPr>
              <w:t>Monto</w:t>
            </w:r>
          </w:p>
        </w:tc>
        <w:tc>
          <w:tcPr>
            <w:tcW w:w="0" w:type="auto"/>
            <w:shd w:val="clear" w:color="auto" w:fill="auto"/>
          </w:tcPr>
          <w:p w14:paraId="3C9B15A9" w14:textId="77777777" w:rsidR="00C7439E" w:rsidRPr="00EF2DC3" w:rsidRDefault="00C7439E" w:rsidP="00BB109E">
            <w:pPr>
              <w:widowControl w:val="0"/>
              <w:contextualSpacing/>
              <w:jc w:val="both"/>
              <w:rPr>
                <w:rFonts w:ascii="Arial Narrow" w:hAnsi="Arial Narrow" w:cs="Arial"/>
                <w:b/>
                <w:color w:val="000000" w:themeColor="text1"/>
                <w:sz w:val="22"/>
                <w:szCs w:val="22"/>
              </w:rPr>
            </w:pPr>
            <w:r w:rsidRPr="00EF2DC3">
              <w:rPr>
                <w:rFonts w:ascii="Arial Narrow" w:hAnsi="Arial Narrow" w:cs="Arial"/>
                <w:color w:val="000000" w:themeColor="text1"/>
                <w:sz w:val="22"/>
                <w:szCs w:val="22"/>
              </w:rPr>
              <w:t>Antigüedad desde el vencimiento</w:t>
            </w:r>
          </w:p>
        </w:tc>
      </w:tr>
      <w:tr w:rsidR="00277BBF" w:rsidRPr="00EF2DC3" w14:paraId="59CEB48A" w14:textId="77777777" w:rsidTr="00C7439E">
        <w:trPr>
          <w:jc w:val="center"/>
        </w:trPr>
        <w:tc>
          <w:tcPr>
            <w:tcW w:w="0" w:type="auto"/>
            <w:shd w:val="clear" w:color="auto" w:fill="auto"/>
          </w:tcPr>
          <w:p w14:paraId="5F5742F4" w14:textId="77777777" w:rsidR="00C7439E" w:rsidRPr="00EF2DC3" w:rsidRDefault="00C7439E" w:rsidP="00BB109E">
            <w:pPr>
              <w:widowControl w:val="0"/>
              <w:contextualSpacing/>
              <w:jc w:val="both"/>
              <w:rPr>
                <w:rFonts w:ascii="Arial Narrow" w:hAnsi="Arial Narrow" w:cs="Arial"/>
                <w:b/>
                <w:color w:val="000000" w:themeColor="text1"/>
                <w:sz w:val="22"/>
                <w:szCs w:val="22"/>
              </w:rPr>
            </w:pPr>
            <w:r w:rsidRPr="00EF2DC3">
              <w:rPr>
                <w:rFonts w:ascii="Arial Narrow" w:hAnsi="Arial Narrow" w:cs="Arial"/>
                <w:color w:val="000000" w:themeColor="text1"/>
                <w:sz w:val="22"/>
                <w:szCs w:val="22"/>
              </w:rPr>
              <w:t>Hasta 0,5 SMLMV</w:t>
            </w:r>
          </w:p>
        </w:tc>
        <w:tc>
          <w:tcPr>
            <w:tcW w:w="0" w:type="auto"/>
            <w:shd w:val="clear" w:color="auto" w:fill="auto"/>
          </w:tcPr>
          <w:p w14:paraId="31B076EA" w14:textId="77777777" w:rsidR="00C7439E" w:rsidRPr="00EF2DC3" w:rsidRDefault="00C7439E" w:rsidP="00BB109E">
            <w:pPr>
              <w:widowControl w:val="0"/>
              <w:contextualSpacing/>
              <w:jc w:val="both"/>
              <w:rPr>
                <w:rFonts w:ascii="Arial Narrow" w:hAnsi="Arial Narrow" w:cs="Arial"/>
                <w:b/>
                <w:color w:val="000000" w:themeColor="text1"/>
                <w:sz w:val="22"/>
                <w:szCs w:val="22"/>
              </w:rPr>
            </w:pPr>
            <w:r w:rsidRPr="00EF2DC3">
              <w:rPr>
                <w:rFonts w:ascii="Arial Narrow" w:hAnsi="Arial Narrow" w:cs="Arial"/>
                <w:color w:val="000000" w:themeColor="text1"/>
                <w:sz w:val="22"/>
                <w:szCs w:val="22"/>
              </w:rPr>
              <w:t>18 meses</w:t>
            </w:r>
          </w:p>
        </w:tc>
      </w:tr>
      <w:tr w:rsidR="00277BBF" w:rsidRPr="00EF2DC3" w14:paraId="5D32C8E3" w14:textId="77777777" w:rsidTr="00C7439E">
        <w:trPr>
          <w:jc w:val="center"/>
        </w:trPr>
        <w:tc>
          <w:tcPr>
            <w:tcW w:w="0" w:type="auto"/>
            <w:shd w:val="clear" w:color="auto" w:fill="auto"/>
          </w:tcPr>
          <w:p w14:paraId="69F1018D" w14:textId="77777777" w:rsidR="00C7439E" w:rsidRPr="00EF2DC3" w:rsidRDefault="00C7439E" w:rsidP="00BB109E">
            <w:pPr>
              <w:widowControl w:val="0"/>
              <w:contextualSpacing/>
              <w:jc w:val="both"/>
              <w:rPr>
                <w:rFonts w:ascii="Arial Narrow" w:hAnsi="Arial Narrow" w:cs="Arial"/>
                <w:b/>
                <w:color w:val="000000" w:themeColor="text1"/>
                <w:sz w:val="22"/>
                <w:szCs w:val="22"/>
              </w:rPr>
            </w:pPr>
            <w:r w:rsidRPr="00EF2DC3">
              <w:rPr>
                <w:rFonts w:ascii="Arial Narrow" w:hAnsi="Arial Narrow" w:cs="Arial"/>
                <w:color w:val="000000" w:themeColor="text1"/>
                <w:sz w:val="22"/>
                <w:szCs w:val="22"/>
              </w:rPr>
              <w:t>&gt;0,5–1 SMLMV</w:t>
            </w:r>
          </w:p>
        </w:tc>
        <w:tc>
          <w:tcPr>
            <w:tcW w:w="0" w:type="auto"/>
            <w:shd w:val="clear" w:color="auto" w:fill="auto"/>
          </w:tcPr>
          <w:p w14:paraId="5DD55BE2" w14:textId="77777777" w:rsidR="00C7439E" w:rsidRPr="00EF2DC3" w:rsidRDefault="00C7439E" w:rsidP="00BB109E">
            <w:pPr>
              <w:widowControl w:val="0"/>
              <w:contextualSpacing/>
              <w:jc w:val="both"/>
              <w:rPr>
                <w:rFonts w:ascii="Arial Narrow" w:hAnsi="Arial Narrow" w:cs="Arial"/>
                <w:b/>
                <w:color w:val="000000" w:themeColor="text1"/>
                <w:sz w:val="22"/>
                <w:szCs w:val="22"/>
              </w:rPr>
            </w:pPr>
            <w:r w:rsidRPr="00EF2DC3">
              <w:rPr>
                <w:rFonts w:ascii="Arial Narrow" w:hAnsi="Arial Narrow" w:cs="Arial"/>
                <w:color w:val="000000" w:themeColor="text1"/>
                <w:sz w:val="22"/>
                <w:szCs w:val="22"/>
              </w:rPr>
              <w:t>24 meses</w:t>
            </w:r>
          </w:p>
        </w:tc>
      </w:tr>
      <w:tr w:rsidR="00277BBF" w:rsidRPr="00EF2DC3" w14:paraId="6DFA8B94" w14:textId="77777777" w:rsidTr="00C7439E">
        <w:trPr>
          <w:jc w:val="center"/>
        </w:trPr>
        <w:tc>
          <w:tcPr>
            <w:tcW w:w="0" w:type="auto"/>
            <w:shd w:val="clear" w:color="auto" w:fill="auto"/>
          </w:tcPr>
          <w:p w14:paraId="005199DD" w14:textId="77777777" w:rsidR="00C7439E" w:rsidRPr="00EF2DC3" w:rsidRDefault="00C7439E" w:rsidP="00BB109E">
            <w:pPr>
              <w:widowControl w:val="0"/>
              <w:contextualSpacing/>
              <w:jc w:val="both"/>
              <w:rPr>
                <w:rFonts w:ascii="Arial Narrow" w:hAnsi="Arial Narrow" w:cs="Arial"/>
                <w:b/>
                <w:color w:val="000000" w:themeColor="text1"/>
                <w:sz w:val="22"/>
                <w:szCs w:val="22"/>
              </w:rPr>
            </w:pPr>
            <w:r w:rsidRPr="00EF2DC3">
              <w:rPr>
                <w:rFonts w:ascii="Arial Narrow" w:hAnsi="Arial Narrow" w:cs="Arial"/>
                <w:color w:val="000000" w:themeColor="text1"/>
                <w:sz w:val="22"/>
                <w:szCs w:val="22"/>
              </w:rPr>
              <w:t>Mayor a 1 SMMV</w:t>
            </w:r>
          </w:p>
        </w:tc>
        <w:tc>
          <w:tcPr>
            <w:tcW w:w="0" w:type="auto"/>
            <w:shd w:val="clear" w:color="auto" w:fill="auto"/>
          </w:tcPr>
          <w:p w14:paraId="55886E41" w14:textId="77777777" w:rsidR="00C7439E" w:rsidRPr="00EF2DC3" w:rsidRDefault="00C7439E" w:rsidP="00BB109E">
            <w:pPr>
              <w:pStyle w:val="Prrafodelista"/>
              <w:widowControl w:val="0"/>
              <w:suppressAutoHyphens w:val="0"/>
              <w:ind w:left="0"/>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36 meses</w:t>
            </w:r>
          </w:p>
        </w:tc>
      </w:tr>
    </w:tbl>
    <w:p w14:paraId="3FC99E6F" w14:textId="77777777" w:rsidR="00C7439E" w:rsidRPr="00EF2DC3" w:rsidRDefault="00C7439E" w:rsidP="00BB109E">
      <w:pPr>
        <w:widowControl w:val="0"/>
        <w:contextualSpacing/>
        <w:jc w:val="both"/>
        <w:rPr>
          <w:rFonts w:ascii="Arial Narrow" w:hAnsi="Arial Narrow" w:cs="Arial"/>
          <w:b/>
          <w:color w:val="000000" w:themeColor="text1"/>
          <w:sz w:val="22"/>
          <w:szCs w:val="22"/>
        </w:rPr>
      </w:pPr>
      <w:r w:rsidRPr="00EF2DC3">
        <w:rPr>
          <w:rFonts w:ascii="Arial Narrow" w:hAnsi="Arial Narrow" w:cs="Arial"/>
          <w:color w:val="000000" w:themeColor="text1"/>
          <w:sz w:val="22"/>
          <w:szCs w:val="22"/>
        </w:rPr>
        <w:t xml:space="preserve"> </w:t>
      </w:r>
    </w:p>
    <w:p w14:paraId="34CFD0EE" w14:textId="441339E2" w:rsidR="00C7439E" w:rsidRPr="00EF2DC3" w:rsidRDefault="00C7439E" w:rsidP="00BB109E">
      <w:pPr>
        <w:widowControl w:val="0"/>
        <w:contextualSpacing/>
        <w:jc w:val="both"/>
        <w:rPr>
          <w:rFonts w:ascii="Arial Narrow" w:hAnsi="Arial Narrow" w:cs="Arial"/>
          <w:b/>
          <w:color w:val="000000" w:themeColor="text1"/>
          <w:sz w:val="22"/>
          <w:szCs w:val="22"/>
        </w:rPr>
      </w:pPr>
      <w:r w:rsidRPr="00EF2DC3">
        <w:rPr>
          <w:rFonts w:ascii="Arial Narrow" w:hAnsi="Arial Narrow" w:cs="Arial"/>
          <w:color w:val="000000" w:themeColor="text1"/>
          <w:sz w:val="22"/>
          <w:szCs w:val="22"/>
        </w:rPr>
        <w:t xml:space="preserve">Transcurridos 3 años desde haber sido dado de baja el activo o el pasivo sin que éste hasta sido realizado, se considera de probabilidad remota y por ende no se revela. Hasta tanto </w:t>
      </w:r>
      <w:r w:rsidR="00E45162">
        <w:rPr>
          <w:rFonts w:ascii="Arial Narrow" w:hAnsi="Arial Narrow" w:cs="Arial"/>
          <w:color w:val="000000" w:themeColor="text1"/>
          <w:sz w:val="22"/>
          <w:szCs w:val="22"/>
        </w:rPr>
        <w:t>COOPEJEMPLO</w:t>
      </w:r>
      <w:r w:rsidRPr="00EF2DC3">
        <w:rPr>
          <w:rFonts w:ascii="Arial Narrow" w:hAnsi="Arial Narrow" w:cs="Arial"/>
          <w:color w:val="000000" w:themeColor="text1"/>
          <w:sz w:val="22"/>
          <w:szCs w:val="22"/>
        </w:rPr>
        <w:t xml:space="preserve"> revela los activos y pasivos contingentes por valor superior a 10 SMLMV en las notas a los estados financieros.</w:t>
      </w:r>
    </w:p>
    <w:p w14:paraId="238F14AD" w14:textId="77777777" w:rsidR="00C7439E" w:rsidRPr="00EF2DC3" w:rsidRDefault="00C7439E" w:rsidP="00BB109E">
      <w:pPr>
        <w:widowControl w:val="0"/>
        <w:contextualSpacing/>
        <w:jc w:val="both"/>
        <w:rPr>
          <w:rFonts w:ascii="Arial Narrow" w:hAnsi="Arial Narrow" w:cs="Arial"/>
          <w:b/>
          <w:color w:val="000000" w:themeColor="text1"/>
          <w:sz w:val="22"/>
          <w:szCs w:val="22"/>
        </w:rPr>
      </w:pPr>
    </w:p>
    <w:p w14:paraId="4318FEFF"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b/>
          <w:color w:val="000000" w:themeColor="text1"/>
          <w:sz w:val="22"/>
          <w:szCs w:val="22"/>
          <w:lang w:val="es-ES_tradnl"/>
        </w:rPr>
        <w:t>Instrumentos de Patrimonio a Valor Razonable:</w:t>
      </w:r>
      <w:r w:rsidRPr="00EF2DC3">
        <w:rPr>
          <w:rFonts w:ascii="Arial Narrow" w:hAnsi="Arial Narrow" w:cs="Arial"/>
          <w:color w:val="000000" w:themeColor="text1"/>
          <w:sz w:val="22"/>
          <w:szCs w:val="22"/>
          <w:lang w:val="es-ES_tradnl"/>
        </w:rPr>
        <w:t xml:space="preserve"> Acciones, cuotas o partes de interés social cuyo valor razonable puede establecerse de manera fiable sin esfuerzo desproporcionado. Se considera valor razonable el precio de un activo idéntico cotizado, si no está disponible, entonces transacciones recientes (3 meses) que puedan reflejar el precio que el activo alcanzaría en caso de negociarse y por último si no está disponible dicha información, el resultado de una valoración técnica de la empresa. </w:t>
      </w:r>
    </w:p>
    <w:p w14:paraId="30FB67C9"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p>
    <w:p w14:paraId="37C95A1E"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 xml:space="preserve">Las inversiones de patrimonio que no puedan medirse a valor razonable, se medirán a costo histórico menos deterioro. La entidad considera instrumentos de patrimonio que se miden a costo histórico menos deterioro todas las inversiones en entidades que no cotizan en bolsa o cuya </w:t>
      </w:r>
      <w:r w:rsidR="007D1AC1" w:rsidRPr="00EF2DC3">
        <w:rPr>
          <w:rFonts w:ascii="Arial Narrow" w:hAnsi="Arial Narrow" w:cs="Arial"/>
          <w:color w:val="000000" w:themeColor="text1"/>
          <w:sz w:val="22"/>
          <w:szCs w:val="22"/>
          <w:lang w:val="es-ES_tradnl"/>
        </w:rPr>
        <w:t>Bursatilidad</w:t>
      </w:r>
      <w:r w:rsidRPr="00EF2DC3">
        <w:rPr>
          <w:rFonts w:ascii="Arial Narrow" w:hAnsi="Arial Narrow" w:cs="Arial"/>
          <w:color w:val="000000" w:themeColor="text1"/>
          <w:sz w:val="22"/>
          <w:szCs w:val="22"/>
          <w:lang w:val="es-ES_tradnl"/>
        </w:rPr>
        <w:t xml:space="preserve"> es baja o nula. Igualmente mide a costo histórico las aportaciones en entidades sin ánimo de lucro cualquiera sea su naturaleza. En los instrumentos de patrimonio medidos a costo histórico es evidencia de deterioro pérdidas recurrentes (3 años) o quebranto patrimonial (patrimonio inferior al capital social).</w:t>
      </w:r>
    </w:p>
    <w:p w14:paraId="42931168"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p>
    <w:p w14:paraId="1F0F9AD3"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b/>
          <w:color w:val="000000" w:themeColor="text1"/>
          <w:sz w:val="22"/>
          <w:szCs w:val="22"/>
          <w:lang w:val="es-ES_tradnl"/>
        </w:rPr>
        <w:t>Propiedad, Planta y Equipo al Costo Histórico menos Depreciación menos Deterioro:</w:t>
      </w:r>
      <w:r w:rsidRPr="00EF2DC3">
        <w:rPr>
          <w:rFonts w:ascii="Arial Narrow" w:hAnsi="Arial Narrow" w:cs="Arial"/>
          <w:color w:val="000000" w:themeColor="text1"/>
          <w:sz w:val="22"/>
          <w:szCs w:val="22"/>
          <w:lang w:val="es-ES_tradnl"/>
        </w:rPr>
        <w:t xml:space="preserve"> Son activos tangibles que: (a) se mantienen para su uso en la producción o suministro de bienes o servicios, para arrendarlos a terceros o con propósitos administrativos, y (b) se esperan usar durante más de un periodo. </w:t>
      </w:r>
    </w:p>
    <w:p w14:paraId="34B3548A"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p>
    <w:p w14:paraId="5EBEFB56"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Se registran por el valor pagado más todos los costos de instalación excepto la financiación y se deprecian en línea recta según su vida útil. La vida útil se establece individualmente, para elementos materialmente significativos. Se considera material todos los bienes inmuebles y vehículos y los demás elementos de propiedad, planta y equipo por valor superior a 10 SMLMV. Los demás elementos NO materiales se deprecian en línea recta de acuerdo con la</w:t>
      </w:r>
      <w:r w:rsidR="00DC04AF" w:rsidRPr="00EF2DC3">
        <w:rPr>
          <w:rFonts w:ascii="Arial Narrow" w:hAnsi="Arial Narrow" w:cs="Arial"/>
          <w:color w:val="000000" w:themeColor="text1"/>
          <w:sz w:val="22"/>
          <w:szCs w:val="22"/>
          <w:lang w:val="es-ES_tradnl"/>
        </w:rPr>
        <w:t>s</w:t>
      </w:r>
      <w:r w:rsidRPr="00EF2DC3">
        <w:rPr>
          <w:rFonts w:ascii="Arial Narrow" w:hAnsi="Arial Narrow" w:cs="Arial"/>
          <w:color w:val="000000" w:themeColor="text1"/>
          <w:sz w:val="22"/>
          <w:szCs w:val="22"/>
          <w:lang w:val="es-ES_tradnl"/>
        </w:rPr>
        <w:t xml:space="preserve"> siguientes tasas: Maquinaria y Equipo 10 Años, Muebles y Enseres 10 años, Vehícu</w:t>
      </w:r>
      <w:r w:rsidR="004E4EF2" w:rsidRPr="00EF2DC3">
        <w:rPr>
          <w:rFonts w:ascii="Arial Narrow" w:hAnsi="Arial Narrow" w:cs="Arial"/>
          <w:color w:val="000000" w:themeColor="text1"/>
          <w:sz w:val="22"/>
          <w:szCs w:val="22"/>
          <w:lang w:val="es-ES_tradnl"/>
        </w:rPr>
        <w:t>los 5 años, Equipos de oficina 10</w:t>
      </w:r>
      <w:r w:rsidRPr="00EF2DC3">
        <w:rPr>
          <w:rFonts w:ascii="Arial Narrow" w:hAnsi="Arial Narrow" w:cs="Arial"/>
          <w:color w:val="000000" w:themeColor="text1"/>
          <w:sz w:val="22"/>
          <w:szCs w:val="22"/>
          <w:lang w:val="es-ES_tradnl"/>
        </w:rPr>
        <w:t xml:space="preserve"> años, y Equi</w:t>
      </w:r>
      <w:r w:rsidR="002860F9" w:rsidRPr="00EF2DC3">
        <w:rPr>
          <w:rFonts w:ascii="Arial Narrow" w:hAnsi="Arial Narrow" w:cs="Arial"/>
          <w:color w:val="000000" w:themeColor="text1"/>
          <w:sz w:val="22"/>
          <w:szCs w:val="22"/>
          <w:lang w:val="es-ES_tradnl"/>
        </w:rPr>
        <w:t>po de cómputo y comunicaciones 5</w:t>
      </w:r>
      <w:r w:rsidRPr="00EF2DC3">
        <w:rPr>
          <w:rFonts w:ascii="Arial Narrow" w:hAnsi="Arial Narrow" w:cs="Arial"/>
          <w:color w:val="000000" w:themeColor="text1"/>
          <w:sz w:val="22"/>
          <w:szCs w:val="22"/>
          <w:lang w:val="es-ES_tradnl"/>
        </w:rPr>
        <w:t xml:space="preserve"> años.</w:t>
      </w:r>
      <w:r w:rsidR="00DC04AF" w:rsidRPr="00EF2DC3">
        <w:rPr>
          <w:rFonts w:ascii="Arial Narrow" w:hAnsi="Arial Narrow" w:cs="Arial"/>
          <w:color w:val="000000" w:themeColor="text1"/>
          <w:sz w:val="22"/>
          <w:szCs w:val="22"/>
          <w:lang w:val="es-ES_tradnl"/>
        </w:rPr>
        <w:t xml:space="preserve"> </w:t>
      </w:r>
      <w:r w:rsidRPr="00EF2DC3">
        <w:rPr>
          <w:rFonts w:ascii="Arial Narrow" w:hAnsi="Arial Narrow" w:cs="Arial"/>
          <w:color w:val="000000" w:themeColor="text1"/>
          <w:sz w:val="22"/>
          <w:szCs w:val="22"/>
          <w:lang w:val="es-ES_tradnl"/>
        </w:rPr>
        <w:t xml:space="preserve"> Los activos por valor inferior a 50 UVT se deprecian en el mes de adquisición.</w:t>
      </w:r>
    </w:p>
    <w:p w14:paraId="5FBCFDD6"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p>
    <w:p w14:paraId="7062F4A6" w14:textId="154F4D6D"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 xml:space="preserve">Ciertos componentes de algunos elementos de propiedades, planta y equipo pueden requerir su reemplazo a intervalos regulares (por ejemplo, el techo de un edificio). </w:t>
      </w:r>
      <w:r w:rsidR="00E45162">
        <w:rPr>
          <w:rFonts w:ascii="Arial Narrow" w:hAnsi="Arial Narrow" w:cs="Arial"/>
          <w:color w:val="000000" w:themeColor="text1"/>
          <w:sz w:val="22"/>
          <w:szCs w:val="22"/>
          <w:lang w:val="es-ES_tradnl"/>
        </w:rPr>
        <w:t>COOPEJEMPLO</w:t>
      </w:r>
      <w:r w:rsidRPr="00EF2DC3">
        <w:rPr>
          <w:rFonts w:ascii="Arial Narrow" w:hAnsi="Arial Narrow" w:cs="Arial"/>
          <w:color w:val="000000" w:themeColor="text1"/>
          <w:sz w:val="22"/>
          <w:szCs w:val="22"/>
          <w:lang w:val="es-ES_tradnl"/>
        </w:rPr>
        <w:t xml:space="preserve"> añadirá el costo de reemplazar componentes de tales elementos al importe en libros de un elemento de propiedades, planta y equipo cuando se incurra en ese costo, si se espera que el componente reemplazado vaya a proporcionar beneficios futuros adicionales a la entidad siempre que sean por valor superior a 10 SMLMV. </w:t>
      </w:r>
    </w:p>
    <w:p w14:paraId="1F507274"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p>
    <w:p w14:paraId="6C438037" w14:textId="7CFD50DB"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 xml:space="preserve">El importe en libros de estos componentes sustituidos se dará de baja en cuentas. Si los principales componentes de un elemento de propiedades, planta y equipo tienen patrones significativamente diferentes de consumo de beneficios económicos, </w:t>
      </w:r>
      <w:r w:rsidR="00E45162">
        <w:rPr>
          <w:rFonts w:ascii="Arial Narrow" w:hAnsi="Arial Narrow" w:cs="Arial"/>
          <w:color w:val="000000" w:themeColor="text1"/>
          <w:sz w:val="22"/>
          <w:szCs w:val="22"/>
          <w:lang w:val="es-ES_tradnl"/>
        </w:rPr>
        <w:t>COOPEJEMPLO</w:t>
      </w:r>
      <w:r w:rsidRPr="00EF2DC3">
        <w:rPr>
          <w:rFonts w:ascii="Arial Narrow" w:hAnsi="Arial Narrow" w:cs="Arial"/>
          <w:color w:val="000000" w:themeColor="text1"/>
          <w:sz w:val="22"/>
          <w:szCs w:val="22"/>
          <w:lang w:val="es-ES_tradnl"/>
        </w:rPr>
        <w:t xml:space="preserve"> distribuirá el costo inicial del activo entre sus componentes principales y depreciará estos componentes por separado a lo largo de su vida útil.</w:t>
      </w:r>
    </w:p>
    <w:p w14:paraId="749AA108"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p>
    <w:p w14:paraId="6B20B534" w14:textId="1FE55ADC"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 xml:space="preserve">Los terrenos y los edificios son activos separables y </w:t>
      </w:r>
      <w:r w:rsidR="00E45162">
        <w:rPr>
          <w:rFonts w:ascii="Arial Narrow" w:hAnsi="Arial Narrow" w:cs="Arial"/>
          <w:color w:val="000000" w:themeColor="text1"/>
          <w:sz w:val="22"/>
          <w:szCs w:val="22"/>
          <w:lang w:val="es-ES_tradnl"/>
        </w:rPr>
        <w:t>COOPEJEMPLO</w:t>
      </w:r>
      <w:r w:rsidRPr="00EF2DC3">
        <w:rPr>
          <w:rFonts w:ascii="Arial Narrow" w:hAnsi="Arial Narrow" w:cs="Arial"/>
          <w:color w:val="000000" w:themeColor="text1"/>
          <w:sz w:val="22"/>
          <w:szCs w:val="22"/>
          <w:lang w:val="es-ES_tradnl"/>
        </w:rPr>
        <w:t xml:space="preserve"> los contabilizará por separado, incluso si hubieran sido adquiridos de forma conjunta.</w:t>
      </w:r>
    </w:p>
    <w:p w14:paraId="60D46B1F"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p>
    <w:p w14:paraId="501E7F5E" w14:textId="64E6B901" w:rsidR="00C7439E" w:rsidRPr="00EF2DC3" w:rsidRDefault="00E45162" w:rsidP="00BB109E">
      <w:pPr>
        <w:widowControl w:val="0"/>
        <w:contextualSpacing/>
        <w:jc w:val="both"/>
        <w:rPr>
          <w:rFonts w:ascii="Arial Narrow" w:hAnsi="Arial Narrow" w:cs="Arial"/>
          <w:color w:val="000000" w:themeColor="text1"/>
          <w:sz w:val="22"/>
          <w:szCs w:val="22"/>
          <w:lang w:val="es-ES_tradnl"/>
        </w:rPr>
      </w:pPr>
      <w:r>
        <w:rPr>
          <w:rFonts w:ascii="Arial Narrow" w:hAnsi="Arial Narrow" w:cs="Arial"/>
          <w:color w:val="000000" w:themeColor="text1"/>
          <w:sz w:val="22"/>
          <w:szCs w:val="22"/>
          <w:lang w:val="es-ES_tradnl"/>
        </w:rPr>
        <w:t>COOPEJEMPLO</w:t>
      </w:r>
      <w:r w:rsidR="00C7439E" w:rsidRPr="00EF2DC3">
        <w:rPr>
          <w:rFonts w:ascii="Arial Narrow" w:hAnsi="Arial Narrow" w:cs="Arial"/>
          <w:color w:val="000000" w:themeColor="text1"/>
          <w:sz w:val="22"/>
          <w:szCs w:val="22"/>
          <w:lang w:val="es-ES_tradnl"/>
        </w:rPr>
        <w:t xml:space="preserve"> medirá un elemento de propiedades, planta y equipo por su costo en el momento del reconocimiento inicial. El costo de los elementos de propiedades, planta y equipo comprende todo lo siguiente: (a) El precio de adquisición, que incluye los honorarios legales y de intermediación, los aranceles de importación y los impuestos no recuperables, después de deducir los descuentos comerciales y las rebajas. (b) Todos los costos directamente atribuibles a la ubicación del activo en el lugar y en las condiciones necesarias para que pueda operar de la forma prevista por la gerencia. Estos costos pueden incluir los costos de preparación del emplazamiento, los costos de entrega y manipulación inicial, los de instalación y montaje y los de comprobación de que el activo funciona adecuadamente. (c) La estimación inicial de los costos de desmantelamiento o retiro del elemento, así como la rehabilitación del lugar sobre el que se asienta, la obligación en que incurre </w:t>
      </w:r>
      <w:r>
        <w:rPr>
          <w:rFonts w:ascii="Arial Narrow" w:hAnsi="Arial Narrow" w:cs="Arial"/>
          <w:color w:val="000000" w:themeColor="text1"/>
          <w:sz w:val="22"/>
          <w:szCs w:val="22"/>
          <w:lang w:val="es-ES_tradnl"/>
        </w:rPr>
        <w:t>COOPEJEMPLO</w:t>
      </w:r>
      <w:r w:rsidR="00C7439E" w:rsidRPr="00EF2DC3">
        <w:rPr>
          <w:rFonts w:ascii="Arial Narrow" w:hAnsi="Arial Narrow" w:cs="Arial"/>
          <w:color w:val="000000" w:themeColor="text1"/>
          <w:sz w:val="22"/>
          <w:szCs w:val="22"/>
          <w:lang w:val="es-ES_tradnl"/>
        </w:rPr>
        <w:t xml:space="preserve"> cuando adquiere el elemento o como consecuencia de haber utilizado dicho elemento durante un determinado periodo, con propósitos distintos al de producción de inventarios durante tal periodo.</w:t>
      </w:r>
    </w:p>
    <w:p w14:paraId="3D0923B2"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p>
    <w:p w14:paraId="22AB48BF" w14:textId="78F63F18"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 xml:space="preserve">Los siguientes costos no son costos de un elemento de propiedades, planta y equipo </w:t>
      </w:r>
      <w:r w:rsidR="00E45162">
        <w:rPr>
          <w:rFonts w:ascii="Arial Narrow" w:hAnsi="Arial Narrow" w:cs="Arial"/>
          <w:color w:val="000000" w:themeColor="text1"/>
          <w:sz w:val="22"/>
          <w:szCs w:val="22"/>
          <w:lang w:val="es-ES_tradnl"/>
        </w:rPr>
        <w:t>COOPEJEMPLO</w:t>
      </w:r>
      <w:r w:rsidRPr="00EF2DC3">
        <w:rPr>
          <w:rFonts w:ascii="Arial Narrow" w:hAnsi="Arial Narrow" w:cs="Arial"/>
          <w:color w:val="000000" w:themeColor="text1"/>
          <w:sz w:val="22"/>
          <w:szCs w:val="22"/>
          <w:lang w:val="es-ES_tradnl"/>
        </w:rPr>
        <w:t xml:space="preserve"> los reconocerá como gastos cuando se incurra en ellos:</w:t>
      </w:r>
    </w:p>
    <w:p w14:paraId="20127C23"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p>
    <w:p w14:paraId="00311FC3"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(a) Los costos de apertura de una nueva instalación productiva.</w:t>
      </w:r>
    </w:p>
    <w:p w14:paraId="779C3588"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 xml:space="preserve"> (b) Los costos de introducción de un nuevo producto o servicio (incluyendo los costos de publicidad y actividades promocionales).</w:t>
      </w:r>
    </w:p>
    <w:p w14:paraId="3EBE9D5E"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(c) Los costos de apertura del negocio en una nueva localización, o los de redirigirlo a un nuevo tipo de clientela (incluyendo los costos de formación del personal).</w:t>
      </w:r>
    </w:p>
    <w:p w14:paraId="31A7E3DC"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(d) Los costos de administración y otros costos indirectos generales.</w:t>
      </w:r>
    </w:p>
    <w:p w14:paraId="10DD380E"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lastRenderedPageBreak/>
        <w:t>(e) Los costos por préstamos sin excepción.</w:t>
      </w:r>
    </w:p>
    <w:p w14:paraId="11BC2F5B"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p>
    <w:p w14:paraId="7B71675C"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El costo de un elemento de propiedades, planta y equipo será el precio equivalente en efectivo en la fecha de reconocimiento. Si el pago se aplaza más allá de los términos normales de crédito, el costo es el valor presente de todos los pagos futuros.</w:t>
      </w:r>
    </w:p>
    <w:p w14:paraId="48972231"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p>
    <w:p w14:paraId="69078FAF" w14:textId="2E3A4EA2" w:rsidR="00C7439E" w:rsidRPr="00EF2DC3" w:rsidRDefault="00E45162" w:rsidP="00BB109E">
      <w:pPr>
        <w:widowControl w:val="0"/>
        <w:contextualSpacing/>
        <w:jc w:val="both"/>
        <w:rPr>
          <w:rFonts w:ascii="Arial Narrow" w:hAnsi="Arial Narrow" w:cs="Arial"/>
          <w:color w:val="000000" w:themeColor="text1"/>
          <w:sz w:val="22"/>
          <w:szCs w:val="22"/>
          <w:lang w:val="es-ES_tradnl"/>
        </w:rPr>
      </w:pPr>
      <w:r>
        <w:rPr>
          <w:rFonts w:ascii="Arial Narrow" w:hAnsi="Arial Narrow" w:cs="Arial"/>
          <w:color w:val="000000" w:themeColor="text1"/>
          <w:sz w:val="22"/>
          <w:szCs w:val="22"/>
          <w:lang w:val="es-ES_tradnl"/>
        </w:rPr>
        <w:t>COOPEJEMPLO</w:t>
      </w:r>
      <w:r w:rsidR="00C7439E" w:rsidRPr="00EF2DC3">
        <w:rPr>
          <w:rFonts w:ascii="Arial Narrow" w:hAnsi="Arial Narrow" w:cs="Arial"/>
          <w:color w:val="000000" w:themeColor="text1"/>
          <w:sz w:val="22"/>
          <w:szCs w:val="22"/>
          <w:lang w:val="es-ES_tradnl"/>
        </w:rPr>
        <w:t xml:space="preserve"> medirá todos los elementos de propiedades, planta y equipo tras su reconocimiento inicial al costo menos la depreciación acumulada y cualesquiera pérdidas por deterioro del valor acumuladas. </w:t>
      </w:r>
    </w:p>
    <w:p w14:paraId="62201D44"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p>
    <w:p w14:paraId="050F9ABD" w14:textId="7F630847" w:rsidR="00C7439E" w:rsidRPr="00EF2DC3" w:rsidRDefault="00E45162" w:rsidP="00BB109E">
      <w:pPr>
        <w:widowControl w:val="0"/>
        <w:contextualSpacing/>
        <w:jc w:val="both"/>
        <w:rPr>
          <w:rFonts w:ascii="Arial Narrow" w:hAnsi="Arial Narrow" w:cs="Arial"/>
          <w:color w:val="000000" w:themeColor="text1"/>
          <w:sz w:val="22"/>
          <w:szCs w:val="22"/>
          <w:lang w:val="es-ES_tradnl"/>
        </w:rPr>
      </w:pPr>
      <w:r>
        <w:rPr>
          <w:rFonts w:ascii="Arial Narrow" w:hAnsi="Arial Narrow" w:cs="Arial"/>
          <w:color w:val="000000" w:themeColor="text1"/>
          <w:sz w:val="22"/>
          <w:szCs w:val="22"/>
          <w:lang w:val="es-ES_tradnl"/>
        </w:rPr>
        <w:t>COOPEJEMPLO</w:t>
      </w:r>
      <w:r w:rsidR="00C7439E" w:rsidRPr="00EF2DC3">
        <w:rPr>
          <w:rFonts w:ascii="Arial Narrow" w:hAnsi="Arial Narrow" w:cs="Arial"/>
          <w:color w:val="000000" w:themeColor="text1"/>
          <w:sz w:val="22"/>
          <w:szCs w:val="22"/>
          <w:lang w:val="es-ES_tradnl"/>
        </w:rPr>
        <w:t xml:space="preserve"> reconocerá los costos del mantenimiento de un elemento de propiedad, planta y equipo en los resultados del periodo en el que incurra en dichos costos.</w:t>
      </w:r>
    </w:p>
    <w:p w14:paraId="42B000C1"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p>
    <w:p w14:paraId="7519B983" w14:textId="51B92843"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 xml:space="preserve">El cargo por depreciación para cada periodo se reconocerá en el resultado. </w:t>
      </w:r>
      <w:r w:rsidR="00E45162">
        <w:rPr>
          <w:rFonts w:ascii="Arial Narrow" w:hAnsi="Arial Narrow" w:cs="Arial"/>
          <w:color w:val="000000" w:themeColor="text1"/>
          <w:sz w:val="22"/>
          <w:szCs w:val="22"/>
          <w:lang w:val="es-ES_tradnl"/>
        </w:rPr>
        <w:t>COOPEJEMPLO</w:t>
      </w:r>
      <w:r w:rsidRPr="00EF2DC3">
        <w:rPr>
          <w:rFonts w:ascii="Arial Narrow" w:hAnsi="Arial Narrow" w:cs="Arial"/>
          <w:color w:val="000000" w:themeColor="text1"/>
          <w:sz w:val="22"/>
          <w:szCs w:val="22"/>
          <w:lang w:val="es-ES_tradnl"/>
        </w:rPr>
        <w:t xml:space="preserve"> distribuirá el importe depreciable de un activo de forma sistemática a lo largo de su vida útil. Factores tales como un cambio en el uso del activo, un desgaste significativo inesperado, avances tecnológicos y cambios en los precios de mercado podrían indicar que ha cambiado el valor residual o la vida útil de un activo desde la fecha sobre la que se informa anual más reciente. Si estos indicadores están presentes, </w:t>
      </w:r>
      <w:r w:rsidR="00E45162">
        <w:rPr>
          <w:rFonts w:ascii="Arial Narrow" w:hAnsi="Arial Narrow" w:cs="Arial"/>
          <w:color w:val="000000" w:themeColor="text1"/>
          <w:sz w:val="22"/>
          <w:szCs w:val="22"/>
          <w:lang w:val="es-ES_tradnl"/>
        </w:rPr>
        <w:t>COOPEJEMPLO</w:t>
      </w:r>
      <w:r w:rsidRPr="00EF2DC3">
        <w:rPr>
          <w:rFonts w:ascii="Arial Narrow" w:hAnsi="Arial Narrow" w:cs="Arial"/>
          <w:color w:val="000000" w:themeColor="text1"/>
          <w:sz w:val="22"/>
          <w:szCs w:val="22"/>
          <w:lang w:val="es-ES_tradnl"/>
        </w:rPr>
        <w:t xml:space="preserve"> revisará sus estimaciones anteriores y, si las expectativas actuales son diferentes, modificará el valor residual, el método de depreciación o la vida útil. La entidad contabilizará el cambio en el valor residual, el método de depreciación o la vida útil como un cambio de estimación contable.</w:t>
      </w:r>
    </w:p>
    <w:p w14:paraId="76EEC8C7"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p>
    <w:p w14:paraId="4199739A"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 xml:space="preserve">La depreciación de un activo comenzará cuando esté disponible para su uso, esto es, cuando se encuentre en la ubicación y en las condiciones necesarias para operar de la forma prevista por la gerencia. La depreciación de un activo cesa cuando se da de baja en cuentas. La depreciación no cesará cuando el activo esté sin utilizar o se haya retirado del uso activo, a menos que se encuentre depreciado por completo. </w:t>
      </w:r>
    </w:p>
    <w:p w14:paraId="36F4B7C8"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Sin embargo, si se utilizan métodos de depreciación en función del uso, el cargo por depreciación podría ser nulo cuando no tenga lugar ninguna actividad de producción.</w:t>
      </w:r>
    </w:p>
    <w:p w14:paraId="653B4F84"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p>
    <w:p w14:paraId="2F666F51" w14:textId="0E3BC5D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 xml:space="preserve">Para determinar la vida útil de un activo, </w:t>
      </w:r>
      <w:r w:rsidR="00E45162">
        <w:rPr>
          <w:rFonts w:ascii="Arial Narrow" w:hAnsi="Arial Narrow" w:cs="Arial"/>
          <w:color w:val="000000" w:themeColor="text1"/>
          <w:sz w:val="22"/>
          <w:szCs w:val="22"/>
          <w:lang w:val="es-ES_tradnl"/>
        </w:rPr>
        <w:t>COOPEJEMPLO</w:t>
      </w:r>
      <w:r w:rsidRPr="00EF2DC3">
        <w:rPr>
          <w:rFonts w:ascii="Arial Narrow" w:hAnsi="Arial Narrow" w:cs="Arial"/>
          <w:color w:val="000000" w:themeColor="text1"/>
          <w:sz w:val="22"/>
          <w:szCs w:val="22"/>
          <w:lang w:val="es-ES_tradnl"/>
        </w:rPr>
        <w:t xml:space="preserve"> deberá considerar todos los factores siguientes: (a) La utilización prevista del activo. El uso se evalúa por referencia a la capacidad o al producto físico que se espere del mismo. (b) El desgaste físico esperado, que dependerá de factores operativos tales como el número de turnos de trabajo en los que se utilizará el activo, el programa de reparaciones y mantenimiento, y el grado de cuidado y conservación mientras el activo no está siendo utilizado. (c) La obsolescencia técnica o comercial procedente de los cambios o mejoras en la producción, o de los cambios en la demanda del mercado de los productos o servicios que se obtienen con el activo. (d) Los límites legales o restricciones similares sobre el uso del activo, tales como las fechas de caducidad de los contratos de arrendamiento relacionados.</w:t>
      </w:r>
    </w:p>
    <w:p w14:paraId="07C953A4"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p>
    <w:p w14:paraId="519A6C8E" w14:textId="70F9AC2A"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 xml:space="preserve">En cada fecha sobre la que se informa, </w:t>
      </w:r>
      <w:r w:rsidR="00E45162">
        <w:rPr>
          <w:rFonts w:ascii="Arial Narrow" w:hAnsi="Arial Narrow" w:cs="Arial"/>
          <w:color w:val="000000" w:themeColor="text1"/>
          <w:sz w:val="22"/>
          <w:szCs w:val="22"/>
          <w:lang w:val="es-ES_tradnl"/>
        </w:rPr>
        <w:t>COOPEJEMPLO</w:t>
      </w:r>
      <w:r w:rsidRPr="00EF2DC3">
        <w:rPr>
          <w:rFonts w:ascii="Arial Narrow" w:hAnsi="Arial Narrow" w:cs="Arial"/>
          <w:color w:val="000000" w:themeColor="text1"/>
          <w:sz w:val="22"/>
          <w:szCs w:val="22"/>
          <w:lang w:val="es-ES_tradnl"/>
        </w:rPr>
        <w:t xml:space="preserve"> evaluará el Deterioro del Valor de los Activos para determinar si un elemento o grupo de elementos de propiedades, planta y equipo ha visto deteriorado su valor y, en tal caso, cómo reconocer y medir la pérdida por deterioro de valor. </w:t>
      </w:r>
    </w:p>
    <w:p w14:paraId="2C436359"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p>
    <w:p w14:paraId="3047060E"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Propiedades, planta y equipo mantenidos para la venta. Un plan para la disposición de un activo antes de la fecha esperada anteriormente es un indicador de deterioro del valor que desencadena el cálculo del importe recuperable del activo a afectos de determinar si ha visto deteriorado su valor.</w:t>
      </w:r>
    </w:p>
    <w:p w14:paraId="2FC00DD2"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p>
    <w:p w14:paraId="75DEF6BF" w14:textId="28B73D84" w:rsidR="00C7439E" w:rsidRPr="00EF2DC3" w:rsidRDefault="00E45162" w:rsidP="00BB109E">
      <w:pPr>
        <w:widowControl w:val="0"/>
        <w:contextualSpacing/>
        <w:jc w:val="both"/>
        <w:rPr>
          <w:rFonts w:ascii="Arial Narrow" w:hAnsi="Arial Narrow" w:cs="Arial"/>
          <w:color w:val="000000" w:themeColor="text1"/>
          <w:sz w:val="22"/>
          <w:szCs w:val="22"/>
          <w:lang w:val="es-ES_tradnl"/>
        </w:rPr>
      </w:pPr>
      <w:r>
        <w:rPr>
          <w:rFonts w:ascii="Arial Narrow" w:hAnsi="Arial Narrow" w:cs="Arial"/>
          <w:color w:val="000000" w:themeColor="text1"/>
          <w:sz w:val="22"/>
          <w:szCs w:val="22"/>
          <w:lang w:val="es-ES_tradnl"/>
        </w:rPr>
        <w:t>COOPEJEMPLO</w:t>
      </w:r>
      <w:r w:rsidR="00C7439E" w:rsidRPr="00EF2DC3">
        <w:rPr>
          <w:rFonts w:ascii="Arial Narrow" w:hAnsi="Arial Narrow" w:cs="Arial"/>
          <w:color w:val="000000" w:themeColor="text1"/>
          <w:sz w:val="22"/>
          <w:szCs w:val="22"/>
          <w:lang w:val="es-ES_tradnl"/>
        </w:rPr>
        <w:t xml:space="preserve"> dará de baja en cuentas un elemento de propiedades, planta y equipo: (a) cuando disponga de él; o (b) cuando no se espere obtener beneficios económicos futuros por su uso o disposición.</w:t>
      </w:r>
    </w:p>
    <w:p w14:paraId="05ACE5D7"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p>
    <w:p w14:paraId="54FA24AC" w14:textId="4A72F140" w:rsidR="00C7439E" w:rsidRPr="00EF2DC3" w:rsidRDefault="00E45162" w:rsidP="00BB109E">
      <w:pPr>
        <w:widowControl w:val="0"/>
        <w:contextualSpacing/>
        <w:jc w:val="both"/>
        <w:rPr>
          <w:rFonts w:ascii="Arial Narrow" w:hAnsi="Arial Narrow" w:cs="Arial"/>
          <w:color w:val="000000" w:themeColor="text1"/>
          <w:sz w:val="22"/>
          <w:szCs w:val="22"/>
          <w:lang w:val="es-ES_tradnl"/>
        </w:rPr>
      </w:pPr>
      <w:r>
        <w:rPr>
          <w:rFonts w:ascii="Arial Narrow" w:hAnsi="Arial Narrow" w:cs="Arial"/>
          <w:color w:val="000000" w:themeColor="text1"/>
          <w:sz w:val="22"/>
          <w:szCs w:val="22"/>
          <w:lang w:val="es-ES_tradnl"/>
        </w:rPr>
        <w:t>COOPEJEMPLO</w:t>
      </w:r>
      <w:r w:rsidR="00C7439E" w:rsidRPr="00EF2DC3">
        <w:rPr>
          <w:rFonts w:ascii="Arial Narrow" w:hAnsi="Arial Narrow" w:cs="Arial"/>
          <w:color w:val="000000" w:themeColor="text1"/>
          <w:sz w:val="22"/>
          <w:szCs w:val="22"/>
          <w:lang w:val="es-ES_tradnl"/>
        </w:rPr>
        <w:t xml:space="preserve"> reconocerá la ganancia o pérdida por la baja en cuentas de un elemento de propiedades, planta y equipo en el resultado del periodo en que el elemento sea dado de baja en cuentas. La entidad no clasificará estas ganancias como ingresos de actividades ordinarias. </w:t>
      </w:r>
      <w:r>
        <w:rPr>
          <w:rFonts w:ascii="Arial Narrow" w:hAnsi="Arial Narrow" w:cs="Arial"/>
          <w:color w:val="000000" w:themeColor="text1"/>
          <w:sz w:val="22"/>
          <w:szCs w:val="22"/>
          <w:lang w:val="es-ES_tradnl"/>
        </w:rPr>
        <w:t>COOPEJEMPLO</w:t>
      </w:r>
      <w:r w:rsidR="00C7439E" w:rsidRPr="00EF2DC3">
        <w:rPr>
          <w:rFonts w:ascii="Arial Narrow" w:hAnsi="Arial Narrow" w:cs="Arial"/>
          <w:color w:val="000000" w:themeColor="text1"/>
          <w:sz w:val="22"/>
          <w:szCs w:val="22"/>
          <w:lang w:val="es-ES_tradnl"/>
        </w:rPr>
        <w:t xml:space="preserve"> determinará la ganancia o pérdida procedente de la baja en cuentas de un elemento de propiedades, planta y equipo, como la diferencia entre el producto neto de la disposición, si lo hubiera, y el importe en libros del elemento.</w:t>
      </w:r>
    </w:p>
    <w:p w14:paraId="1B5DC3D6"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p>
    <w:p w14:paraId="772EAB0D"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b/>
          <w:color w:val="000000" w:themeColor="text1"/>
          <w:sz w:val="22"/>
          <w:szCs w:val="22"/>
          <w:lang w:val="es-ES_tradnl"/>
        </w:rPr>
        <w:t>Intangibles generados internamente y Gastos Anticipados:</w:t>
      </w:r>
      <w:r w:rsidRPr="00EF2DC3">
        <w:rPr>
          <w:rFonts w:ascii="Arial Narrow" w:hAnsi="Arial Narrow" w:cs="Arial"/>
          <w:color w:val="000000" w:themeColor="text1"/>
          <w:sz w:val="22"/>
          <w:szCs w:val="22"/>
          <w:lang w:val="es-ES_tradnl"/>
        </w:rPr>
        <w:t xml:space="preserve"> Los gastos anticipados que son recuperables como seguros pagados por anticipado, se amortizan durante la vigencia de la cobertura o del servicio adquirido. Todos los intangibles generados internamente se reconocen como gastos en el estado de resultados.</w:t>
      </w:r>
    </w:p>
    <w:p w14:paraId="54650868" w14:textId="77777777" w:rsidR="00C7439E" w:rsidRPr="00EF2DC3" w:rsidRDefault="00C7439E" w:rsidP="00BB109E">
      <w:pPr>
        <w:widowControl w:val="0"/>
        <w:contextualSpacing/>
        <w:jc w:val="both"/>
        <w:rPr>
          <w:rFonts w:ascii="Arial Narrow" w:hAnsi="Arial Narrow" w:cs="Arial"/>
          <w:b/>
          <w:color w:val="000000" w:themeColor="text1"/>
          <w:sz w:val="22"/>
          <w:szCs w:val="22"/>
          <w:lang w:val="es-ES_tradnl"/>
        </w:rPr>
      </w:pPr>
    </w:p>
    <w:p w14:paraId="43007332"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b/>
          <w:color w:val="000000" w:themeColor="text1"/>
          <w:sz w:val="22"/>
          <w:szCs w:val="22"/>
          <w:lang w:val="es-ES_tradnl"/>
        </w:rPr>
        <w:t xml:space="preserve">Intangibles: </w:t>
      </w:r>
      <w:r w:rsidRPr="00EF2DC3">
        <w:rPr>
          <w:rFonts w:ascii="Arial Narrow" w:hAnsi="Arial Narrow" w:cs="Arial"/>
          <w:color w:val="000000" w:themeColor="text1"/>
          <w:sz w:val="22"/>
          <w:szCs w:val="22"/>
          <w:lang w:val="es-ES_tradnl"/>
        </w:rPr>
        <w:t>Licencias, Marcas, Patentes adquiridas a un tercero por valor superior a 10 SMLMV, que se amortizan según su vida útil, máximo a 10 años</w:t>
      </w:r>
      <w:r w:rsidR="00F209D5" w:rsidRPr="00EF2DC3">
        <w:rPr>
          <w:rFonts w:ascii="Arial Narrow" w:hAnsi="Arial Narrow" w:cs="Arial"/>
          <w:color w:val="000000" w:themeColor="text1"/>
          <w:sz w:val="22"/>
          <w:szCs w:val="22"/>
          <w:lang w:val="es-ES_tradnl"/>
        </w:rPr>
        <w:t xml:space="preserve">. </w:t>
      </w:r>
      <w:r w:rsidRPr="00EF2DC3">
        <w:rPr>
          <w:rFonts w:ascii="Arial Narrow" w:hAnsi="Arial Narrow" w:cs="Arial"/>
          <w:color w:val="000000" w:themeColor="text1"/>
          <w:sz w:val="22"/>
          <w:szCs w:val="22"/>
          <w:lang w:val="es-ES_tradnl"/>
        </w:rPr>
        <w:t>Si existe algún indicio de que se ha producido un cambio significativo en la tasa de amortización, vida útil o valor residual de un activo intangible, se revisa la amortización de ese activo de forma prospectiva para reflejar las nuevas expectativas.</w:t>
      </w:r>
    </w:p>
    <w:p w14:paraId="035010D8" w14:textId="77777777" w:rsidR="00C7439E" w:rsidRPr="00EF2DC3" w:rsidRDefault="00C7439E" w:rsidP="00BB109E">
      <w:pPr>
        <w:widowControl w:val="0"/>
        <w:contextualSpacing/>
        <w:jc w:val="both"/>
        <w:rPr>
          <w:rFonts w:ascii="Arial Narrow" w:hAnsi="Arial Narrow" w:cs="Arial"/>
          <w:b/>
          <w:color w:val="000000" w:themeColor="text1"/>
          <w:sz w:val="22"/>
          <w:szCs w:val="22"/>
          <w:lang w:val="es-ES_tradnl"/>
        </w:rPr>
      </w:pPr>
    </w:p>
    <w:p w14:paraId="31A2F37B"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b/>
          <w:color w:val="000000" w:themeColor="text1"/>
          <w:sz w:val="22"/>
          <w:szCs w:val="22"/>
          <w:lang w:val="es-ES_tradnl"/>
        </w:rPr>
        <w:t xml:space="preserve">Deterioro del valor de los activos: </w:t>
      </w:r>
      <w:r w:rsidRPr="00EF2DC3">
        <w:rPr>
          <w:rFonts w:ascii="Arial Narrow" w:hAnsi="Arial Narrow" w:cs="Arial"/>
          <w:color w:val="000000" w:themeColor="text1"/>
          <w:sz w:val="22"/>
          <w:szCs w:val="22"/>
          <w:lang w:val="es-ES_tradnl"/>
        </w:rPr>
        <w:t>En cada fecha sobre la que se informa, se revisan las propiedades, plantas y equipo, activos intangibles e inversiones en asociadas para determinar si existen indicios de que esos activos hayan sufrido una pérdida por deterioro de valor. Si existen indicios de un posible deterioro del valor, se estima y compara el importe recuperable de cualquier activo afectado (o grupo de activos relacionados) con su importe en libros. Si el importe recuperable estimado es inferior, se reduce el importe en libros al importe recuperable estimado, y se reconoce una pérdida por deterioro del valor en resultados.</w:t>
      </w:r>
    </w:p>
    <w:p w14:paraId="53637453"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p>
    <w:p w14:paraId="29727F4D"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Si una pérdida por deterioro del valor revierte posteriormente, el importe en libros del activo (o grupo de activos relacionados) se incrementa hasta la estimación revisada de su valor recuperable (precio de venta menos costos de terminación y venta, en el caso de los inventarios), sin superar el importe que habría sido determinado si no se hubiera reconocido ninguna pérdida por deterioro de valor del activo (grupo de activos) en años anteriores. Una reversión de una pérdida por deterioro de valor se reconoce inmediatamente en resultados</w:t>
      </w:r>
    </w:p>
    <w:p w14:paraId="288A7D13" w14:textId="77777777" w:rsidR="00C7439E" w:rsidRPr="00EF2DC3" w:rsidRDefault="00C7439E" w:rsidP="00BB109E">
      <w:pPr>
        <w:widowControl w:val="0"/>
        <w:contextualSpacing/>
        <w:jc w:val="both"/>
        <w:rPr>
          <w:rFonts w:ascii="Arial Narrow" w:hAnsi="Arial Narrow" w:cs="Arial"/>
          <w:b/>
          <w:color w:val="000000" w:themeColor="text1"/>
          <w:sz w:val="22"/>
          <w:szCs w:val="22"/>
          <w:lang w:val="es-ES_tradnl"/>
        </w:rPr>
      </w:pPr>
    </w:p>
    <w:p w14:paraId="63ECFC0B"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b/>
          <w:color w:val="000000" w:themeColor="text1"/>
          <w:sz w:val="22"/>
          <w:szCs w:val="22"/>
          <w:lang w:val="es-ES_tradnl"/>
        </w:rPr>
        <w:t xml:space="preserve">Arrendamientos. </w:t>
      </w:r>
      <w:r w:rsidRPr="00EF2DC3">
        <w:rPr>
          <w:rFonts w:ascii="Arial Narrow" w:hAnsi="Arial Narrow" w:cs="Arial"/>
          <w:color w:val="000000" w:themeColor="text1"/>
          <w:sz w:val="22"/>
          <w:szCs w:val="22"/>
          <w:lang w:val="es-ES_tradnl"/>
        </w:rPr>
        <w:t>Los arrendamientos se clasifican como arrendamientos financieros siempre que los términos del arrendamiento transfieran sustancialmente todos los riesgos y las ventajas inherentes a la propiedad del activo arrendado. Todos los demás arrendamientos se clasifican como operativos. Los derechos sobre los activos mantenidos en arrendamiento financiero se reconocen como activos del Grupo al valor razonable de la propiedad arrendada (o, si son inferiores, por el valor presente de los pagos mínimos por arrendamiento) al inicio del arrendamiento. El correspondiente pasivo con el arrendador se incluye en el estado de situación financiera como una obligación por el arrendamiento financiero. Los pagos del arrendamiento se reparten entre cargas financieras y reducción de la obligación del arrendamiento, para así conseguir una tasa de interés constante sobre el saldo restante del pasivo. Los cargos financieros se deducen en la medición de resultados. Los activos mantenidos en arrendamiento financiero se incluyen en propiedades, planta y equipo, y la depreciación y evaluación de pérdidas por deterioro de valor se realiza de la misma forma que para los activos que son propiedad d</w:t>
      </w:r>
      <w:r w:rsidR="00E0487C" w:rsidRPr="00EF2DC3">
        <w:rPr>
          <w:rFonts w:ascii="Arial Narrow" w:hAnsi="Arial Narrow" w:cs="Arial"/>
          <w:color w:val="000000" w:themeColor="text1"/>
          <w:sz w:val="22"/>
          <w:szCs w:val="22"/>
          <w:lang w:val="es-ES_tradnl"/>
        </w:rPr>
        <w:t>e la Cooperativa</w:t>
      </w:r>
      <w:r w:rsidRPr="00EF2DC3">
        <w:rPr>
          <w:rFonts w:ascii="Arial Narrow" w:hAnsi="Arial Narrow" w:cs="Arial"/>
          <w:color w:val="000000" w:themeColor="text1"/>
          <w:sz w:val="22"/>
          <w:szCs w:val="22"/>
          <w:lang w:val="es-ES_tradnl"/>
        </w:rPr>
        <w:t>. Las rentas por pagar de arrendamientos operativos se cargan a resultados sobre una base lineal a lo largo del plazo del arrendamiento correspondiente.</w:t>
      </w:r>
    </w:p>
    <w:p w14:paraId="158E3067" w14:textId="77777777" w:rsidR="00C7439E" w:rsidRPr="00EF2DC3" w:rsidRDefault="00C7439E" w:rsidP="00BB109E">
      <w:pPr>
        <w:widowControl w:val="0"/>
        <w:contextualSpacing/>
        <w:jc w:val="both"/>
        <w:rPr>
          <w:rFonts w:ascii="Arial Narrow" w:hAnsi="Arial Narrow" w:cs="Arial"/>
          <w:b/>
          <w:color w:val="000000" w:themeColor="text1"/>
          <w:sz w:val="22"/>
          <w:szCs w:val="22"/>
        </w:rPr>
      </w:pPr>
    </w:p>
    <w:p w14:paraId="0AE3A34E" w14:textId="77777777" w:rsidR="00641C6C" w:rsidRPr="00EF2DC3" w:rsidRDefault="00641C6C"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b/>
          <w:color w:val="000000" w:themeColor="text1"/>
          <w:sz w:val="22"/>
          <w:szCs w:val="22"/>
          <w:lang w:val="es-ES_tradnl"/>
        </w:rPr>
        <w:t>Sobregiros y préstamos bancarios.</w:t>
      </w:r>
      <w:r w:rsidRPr="00EF2DC3">
        <w:rPr>
          <w:rFonts w:ascii="Arial Narrow" w:hAnsi="Arial Narrow" w:cs="Arial"/>
          <w:color w:val="000000" w:themeColor="text1"/>
          <w:sz w:val="22"/>
          <w:szCs w:val="22"/>
          <w:lang w:val="es-ES_tradnl"/>
        </w:rPr>
        <w:t xml:space="preserve"> Los gastos por intereses se reconocen sobre la base del método del interés efectivo y se incluyen en los costos financieros.</w:t>
      </w:r>
    </w:p>
    <w:p w14:paraId="59FCB08A" w14:textId="77777777" w:rsidR="00641C6C" w:rsidRPr="00EF2DC3" w:rsidRDefault="00641C6C" w:rsidP="00BB109E">
      <w:pPr>
        <w:widowControl w:val="0"/>
        <w:contextualSpacing/>
        <w:jc w:val="both"/>
        <w:rPr>
          <w:rFonts w:ascii="Arial Narrow" w:hAnsi="Arial Narrow" w:cs="Arial"/>
          <w:color w:val="000000" w:themeColor="text1"/>
          <w:sz w:val="22"/>
          <w:szCs w:val="22"/>
          <w:lang w:val="es-ES_tradnl"/>
        </w:rPr>
      </w:pPr>
    </w:p>
    <w:p w14:paraId="4E0D89BB" w14:textId="77777777" w:rsidR="00641C6C" w:rsidRPr="00EF2DC3" w:rsidRDefault="00641C6C" w:rsidP="00BB109E">
      <w:pPr>
        <w:pStyle w:val="Sinespaciado"/>
        <w:widowControl w:val="0"/>
        <w:contextualSpacing/>
        <w:jc w:val="both"/>
        <w:rPr>
          <w:rFonts w:ascii="Arial Narrow" w:hAnsi="Arial Narrow" w:cs="Arial"/>
          <w:color w:val="000000" w:themeColor="text1"/>
          <w:lang w:eastAsia="es-ES"/>
        </w:rPr>
      </w:pPr>
      <w:r w:rsidRPr="00EF2DC3">
        <w:rPr>
          <w:rFonts w:ascii="Arial Narrow" w:hAnsi="Arial Narrow" w:cs="Arial"/>
          <w:b/>
          <w:color w:val="000000" w:themeColor="text1"/>
          <w:lang w:eastAsia="es-ES"/>
        </w:rPr>
        <w:t xml:space="preserve">Depósitos de Asociados: </w:t>
      </w:r>
      <w:r w:rsidR="0033252A" w:rsidRPr="00EF2DC3">
        <w:rPr>
          <w:rFonts w:ascii="Arial Narrow" w:hAnsi="Arial Narrow" w:cs="Arial"/>
          <w:color w:val="000000" w:themeColor="text1"/>
          <w:lang w:eastAsia="es-ES"/>
        </w:rPr>
        <w:t>La Cooperativa está autorizada</w:t>
      </w:r>
      <w:r w:rsidRPr="00EF2DC3">
        <w:rPr>
          <w:rFonts w:ascii="Arial Narrow" w:hAnsi="Arial Narrow" w:cs="Arial"/>
          <w:color w:val="000000" w:themeColor="text1"/>
          <w:lang w:eastAsia="es-ES"/>
        </w:rPr>
        <w:t xml:space="preserve"> para captar ahorros de manera exclusiva en sus asociados y tiene la obligación legal de contar con seguro de depósitos. Se pagan intereses sobre los ahorros por disposición</w:t>
      </w:r>
      <w:r w:rsidR="0033252A" w:rsidRPr="00EF2DC3">
        <w:rPr>
          <w:rFonts w:ascii="Arial Narrow" w:hAnsi="Arial Narrow" w:cs="Arial"/>
          <w:color w:val="000000" w:themeColor="text1"/>
          <w:lang w:eastAsia="es-ES"/>
        </w:rPr>
        <w:t xml:space="preserve"> del Consejo de Administración</w:t>
      </w:r>
      <w:r w:rsidRPr="00EF2DC3">
        <w:rPr>
          <w:rFonts w:ascii="Arial Narrow" w:hAnsi="Arial Narrow" w:cs="Arial"/>
          <w:color w:val="000000" w:themeColor="text1"/>
          <w:lang w:eastAsia="es-ES"/>
        </w:rPr>
        <w:t xml:space="preserve"> los cuales son causados mensualmente por el método del interés efectivo y se capitalizan en el ahorro a la vista y en el ahorro permanente y se registran como cuenta por pagar en el ahorro contractual y en el CDAT hasta su vencimiento momento en el cual se capitalizan o retiran por decisión del ahorrador. Se practican en el momento del abono en cuenta las respectivas retenciones en la fuente por rendimientos financieros (ant</w:t>
      </w:r>
      <w:r w:rsidR="0033252A" w:rsidRPr="00EF2DC3">
        <w:rPr>
          <w:rFonts w:ascii="Arial Narrow" w:hAnsi="Arial Narrow" w:cs="Arial"/>
          <w:color w:val="000000" w:themeColor="text1"/>
          <w:lang w:eastAsia="es-ES"/>
        </w:rPr>
        <w:t>icipo de impuesto de renta). S</w:t>
      </w:r>
      <w:r w:rsidRPr="00EF2DC3">
        <w:rPr>
          <w:rFonts w:ascii="Arial Narrow" w:hAnsi="Arial Narrow" w:cs="Arial"/>
          <w:color w:val="000000" w:themeColor="text1"/>
          <w:lang w:eastAsia="es-ES"/>
        </w:rPr>
        <w:t xml:space="preserve">e aceptan compensaciones parciales de ahorros permanentes con obligaciones crediticias a favor </w:t>
      </w:r>
      <w:r w:rsidR="0033252A" w:rsidRPr="00EF2DC3">
        <w:rPr>
          <w:rFonts w:ascii="Arial Narrow" w:hAnsi="Arial Narrow" w:cs="Arial"/>
          <w:color w:val="000000" w:themeColor="text1"/>
          <w:lang w:eastAsia="es-ES"/>
        </w:rPr>
        <w:t>de la Cooperativa</w:t>
      </w:r>
      <w:r w:rsidRPr="00EF2DC3">
        <w:rPr>
          <w:rFonts w:ascii="Arial Narrow" w:hAnsi="Arial Narrow" w:cs="Arial"/>
          <w:color w:val="000000" w:themeColor="text1"/>
          <w:lang w:eastAsia="es-ES"/>
        </w:rPr>
        <w:t xml:space="preserve"> periódicamente. Los ahorros permanentes se devuelven junto con los aportes al momento del retiro del asociado previo cruce con las obligaciones pendientes del asociado con </w:t>
      </w:r>
      <w:r w:rsidR="0033252A" w:rsidRPr="00EF2DC3">
        <w:rPr>
          <w:rFonts w:ascii="Arial Narrow" w:hAnsi="Arial Narrow" w:cs="Arial"/>
          <w:color w:val="000000" w:themeColor="text1"/>
          <w:lang w:eastAsia="es-ES"/>
        </w:rPr>
        <w:t>la Cooperativa</w:t>
      </w:r>
      <w:r w:rsidRPr="00EF2DC3">
        <w:rPr>
          <w:rFonts w:ascii="Arial Narrow" w:hAnsi="Arial Narrow" w:cs="Arial"/>
          <w:color w:val="000000" w:themeColor="text1"/>
          <w:lang w:eastAsia="es-ES"/>
        </w:rPr>
        <w:t xml:space="preserve"> por cualquier concepto. </w:t>
      </w:r>
    </w:p>
    <w:p w14:paraId="78699E7A" w14:textId="77777777" w:rsidR="00641C6C" w:rsidRPr="00EF2DC3" w:rsidRDefault="00641C6C" w:rsidP="00BB109E">
      <w:pPr>
        <w:widowControl w:val="0"/>
        <w:contextualSpacing/>
        <w:jc w:val="both"/>
        <w:rPr>
          <w:rFonts w:ascii="Arial Narrow" w:hAnsi="Arial Narrow" w:cs="Arial"/>
          <w:b/>
          <w:color w:val="000000" w:themeColor="text1"/>
          <w:sz w:val="22"/>
          <w:szCs w:val="22"/>
        </w:rPr>
      </w:pPr>
    </w:p>
    <w:p w14:paraId="06F19C78" w14:textId="77777777" w:rsidR="00641C6C" w:rsidRPr="00EF2DC3" w:rsidRDefault="00641C6C" w:rsidP="00BB109E">
      <w:pPr>
        <w:widowControl w:val="0"/>
        <w:contextualSpacing/>
        <w:jc w:val="both"/>
        <w:rPr>
          <w:rFonts w:ascii="Arial Narrow" w:hAnsi="Arial Narrow" w:cs="Arial"/>
          <w:color w:val="000000" w:themeColor="text1"/>
          <w:sz w:val="22"/>
          <w:szCs w:val="22"/>
        </w:rPr>
      </w:pPr>
      <w:r w:rsidRPr="00EF2DC3">
        <w:rPr>
          <w:rFonts w:ascii="Arial Narrow" w:hAnsi="Arial Narrow" w:cs="Arial"/>
          <w:b/>
          <w:color w:val="000000" w:themeColor="text1"/>
          <w:sz w:val="22"/>
          <w:szCs w:val="22"/>
        </w:rPr>
        <w:t xml:space="preserve">Impuestos: </w:t>
      </w:r>
    </w:p>
    <w:p w14:paraId="7E0C5BAA" w14:textId="77777777" w:rsidR="00641C6C" w:rsidRPr="00EF2DC3" w:rsidRDefault="00641C6C" w:rsidP="00BB109E">
      <w:pPr>
        <w:pStyle w:val="Prrafodelista"/>
        <w:widowControl w:val="0"/>
        <w:suppressAutoHyphens w:val="0"/>
        <w:ind w:left="0"/>
        <w:jc w:val="both"/>
        <w:rPr>
          <w:rFonts w:ascii="Arial Narrow" w:hAnsi="Arial Narrow" w:cs="Arial"/>
          <w:b/>
          <w:color w:val="000000" w:themeColor="text1"/>
          <w:sz w:val="22"/>
          <w:szCs w:val="22"/>
        </w:rPr>
      </w:pPr>
    </w:p>
    <w:p w14:paraId="3B25922D" w14:textId="26733E48" w:rsidR="00641C6C" w:rsidRPr="00EF2DC3" w:rsidRDefault="00E0487C" w:rsidP="00BB109E">
      <w:pPr>
        <w:pStyle w:val="Prrafodelista"/>
        <w:widowControl w:val="0"/>
        <w:numPr>
          <w:ilvl w:val="0"/>
          <w:numId w:val="18"/>
        </w:numPr>
        <w:suppressAutoHyphens w:val="0"/>
        <w:contextualSpacing/>
        <w:jc w:val="both"/>
        <w:rPr>
          <w:rFonts w:ascii="Arial Narrow" w:hAnsi="Arial Narrow" w:cs="Arial"/>
          <w:color w:val="000000" w:themeColor="text1"/>
          <w:sz w:val="22"/>
          <w:szCs w:val="22"/>
        </w:rPr>
      </w:pPr>
      <w:r w:rsidRPr="00EF2DC3">
        <w:rPr>
          <w:rFonts w:ascii="Arial Narrow" w:hAnsi="Arial Narrow" w:cs="Arial"/>
          <w:b/>
          <w:color w:val="000000" w:themeColor="text1"/>
          <w:sz w:val="22"/>
          <w:szCs w:val="22"/>
        </w:rPr>
        <w:t xml:space="preserve">Impuesto de Renta: </w:t>
      </w:r>
      <w:r w:rsidRPr="00EF2DC3">
        <w:rPr>
          <w:rFonts w:ascii="Arial Narrow" w:hAnsi="Arial Narrow" w:cs="Arial"/>
          <w:color w:val="000000" w:themeColor="text1"/>
          <w:sz w:val="22"/>
          <w:szCs w:val="22"/>
        </w:rPr>
        <w:t>El Régimen Tributario Especial establecido en el artículo 19</w:t>
      </w:r>
      <w:r w:rsidR="004C4416">
        <w:rPr>
          <w:rFonts w:ascii="Arial Narrow" w:hAnsi="Arial Narrow" w:cs="Arial"/>
          <w:color w:val="000000" w:themeColor="text1"/>
          <w:sz w:val="22"/>
          <w:szCs w:val="22"/>
        </w:rPr>
        <w:t>-4</w:t>
      </w:r>
      <w:r w:rsidRPr="00EF2DC3">
        <w:rPr>
          <w:rFonts w:ascii="Arial Narrow" w:hAnsi="Arial Narrow" w:cs="Arial"/>
          <w:color w:val="000000" w:themeColor="text1"/>
          <w:sz w:val="22"/>
          <w:szCs w:val="22"/>
        </w:rPr>
        <w:t xml:space="preserve"> de</w:t>
      </w:r>
      <w:r w:rsidR="00F209D5" w:rsidRPr="00EF2DC3">
        <w:rPr>
          <w:rFonts w:ascii="Arial Narrow" w:hAnsi="Arial Narrow" w:cs="Arial"/>
          <w:color w:val="000000" w:themeColor="text1"/>
          <w:sz w:val="22"/>
          <w:szCs w:val="22"/>
        </w:rPr>
        <w:t>l Estatuto Tributario,</w:t>
      </w:r>
      <w:r w:rsidRPr="00EF2DC3">
        <w:rPr>
          <w:rFonts w:ascii="Arial Narrow" w:hAnsi="Arial Narrow" w:cs="Arial"/>
          <w:color w:val="000000" w:themeColor="text1"/>
          <w:sz w:val="22"/>
          <w:szCs w:val="22"/>
        </w:rPr>
        <w:t xml:space="preserve"> hace </w:t>
      </w:r>
      <w:r w:rsidRPr="00EF2DC3">
        <w:rPr>
          <w:rFonts w:ascii="Arial Narrow" w:hAnsi="Arial Narrow" w:cs="Arial"/>
          <w:color w:val="000000" w:themeColor="text1"/>
          <w:sz w:val="22"/>
          <w:szCs w:val="22"/>
        </w:rPr>
        <w:lastRenderedPageBreak/>
        <w:t xml:space="preserve">referencia al excedente y no a la renta fiscal, por lo </w:t>
      </w:r>
      <w:r w:rsidR="00F209D5" w:rsidRPr="00EF2DC3">
        <w:rPr>
          <w:rFonts w:ascii="Arial Narrow" w:hAnsi="Arial Narrow" w:cs="Arial"/>
          <w:color w:val="000000" w:themeColor="text1"/>
          <w:sz w:val="22"/>
          <w:szCs w:val="22"/>
        </w:rPr>
        <w:t>tanto,</w:t>
      </w:r>
      <w:r w:rsidRPr="00EF2DC3">
        <w:rPr>
          <w:rFonts w:ascii="Arial Narrow" w:hAnsi="Arial Narrow" w:cs="Arial"/>
          <w:color w:val="000000" w:themeColor="text1"/>
          <w:sz w:val="22"/>
          <w:szCs w:val="22"/>
        </w:rPr>
        <w:t xml:space="preserve"> las bases fiscales y contables son las mismas para hacer uso de la exoneración del impuesto de renta</w:t>
      </w:r>
      <w:r w:rsidR="00575C6D" w:rsidRPr="00EF2DC3">
        <w:rPr>
          <w:rFonts w:ascii="Arial Narrow" w:hAnsi="Arial Narrow" w:cs="Arial"/>
          <w:color w:val="000000" w:themeColor="text1"/>
          <w:sz w:val="22"/>
          <w:szCs w:val="22"/>
        </w:rPr>
        <w:t>, pero se deben conciliar las diferencias en el Activo bruto con base en los formatos que establezca la DIAN lo cual no tiene efectos fiscales porque la entidad no está sujeta a renta presuntiva.</w:t>
      </w:r>
      <w:r w:rsidR="00DC04AF" w:rsidRPr="00EF2DC3">
        <w:rPr>
          <w:rFonts w:ascii="Arial Narrow" w:hAnsi="Arial Narrow" w:cs="Arial"/>
          <w:color w:val="000000" w:themeColor="text1"/>
          <w:sz w:val="22"/>
          <w:szCs w:val="22"/>
        </w:rPr>
        <w:t xml:space="preserve"> </w:t>
      </w:r>
      <w:r w:rsidR="00575C6D" w:rsidRPr="00EF2DC3">
        <w:rPr>
          <w:rFonts w:ascii="Arial Narrow" w:hAnsi="Arial Narrow" w:cs="Arial"/>
          <w:color w:val="000000" w:themeColor="text1"/>
          <w:sz w:val="22"/>
          <w:szCs w:val="22"/>
        </w:rPr>
        <w:t xml:space="preserve">No se causa el impuesto de renta como un pasivo y un gasto en la respectiva vigencia fiscal, porque la disposición tributaria es clara que el valor del impuesto debe tomarse de los fondos de educación y solidaridad que se alimentan conforme a lo establecido en el artículo 54 de los excedentes distribuidos por la Asamblea en </w:t>
      </w:r>
      <w:r w:rsidR="00DC04AF" w:rsidRPr="00EF2DC3">
        <w:rPr>
          <w:rFonts w:ascii="Arial Narrow" w:hAnsi="Arial Narrow" w:cs="Arial"/>
          <w:color w:val="000000" w:themeColor="text1"/>
          <w:sz w:val="22"/>
          <w:szCs w:val="22"/>
        </w:rPr>
        <w:t>marzo</w:t>
      </w:r>
      <w:r w:rsidR="00575C6D" w:rsidRPr="00EF2DC3">
        <w:rPr>
          <w:rFonts w:ascii="Arial Narrow" w:hAnsi="Arial Narrow" w:cs="Arial"/>
          <w:color w:val="000000" w:themeColor="text1"/>
          <w:sz w:val="22"/>
          <w:szCs w:val="22"/>
        </w:rPr>
        <w:t xml:space="preserve"> y se paga el impuesto en el mes siguiente, es decir, abril.</w:t>
      </w:r>
    </w:p>
    <w:p w14:paraId="2B65A749" w14:textId="77777777" w:rsidR="00575C6D" w:rsidRPr="00EF2DC3" w:rsidRDefault="00575C6D" w:rsidP="00BB109E">
      <w:pPr>
        <w:pStyle w:val="Prrafodelista"/>
        <w:widowControl w:val="0"/>
        <w:suppressAutoHyphens w:val="0"/>
        <w:ind w:left="720"/>
        <w:contextualSpacing/>
        <w:jc w:val="both"/>
        <w:rPr>
          <w:rFonts w:ascii="Arial Narrow" w:hAnsi="Arial Narrow" w:cs="Arial"/>
          <w:color w:val="000000" w:themeColor="text1"/>
          <w:sz w:val="22"/>
          <w:szCs w:val="22"/>
        </w:rPr>
      </w:pPr>
    </w:p>
    <w:p w14:paraId="75CF5450" w14:textId="77777777" w:rsidR="00641C6C" w:rsidRPr="00EF2DC3" w:rsidRDefault="00641C6C" w:rsidP="00BB109E">
      <w:pPr>
        <w:pStyle w:val="Prrafodelista"/>
        <w:widowControl w:val="0"/>
        <w:numPr>
          <w:ilvl w:val="0"/>
          <w:numId w:val="18"/>
        </w:numPr>
        <w:suppressAutoHyphens w:val="0"/>
        <w:contextualSpacing/>
        <w:jc w:val="both"/>
        <w:rPr>
          <w:rFonts w:ascii="Arial Narrow" w:hAnsi="Arial Narrow" w:cs="Arial"/>
          <w:color w:val="000000" w:themeColor="text1"/>
          <w:sz w:val="22"/>
          <w:szCs w:val="22"/>
        </w:rPr>
      </w:pPr>
      <w:r w:rsidRPr="00EF2DC3">
        <w:rPr>
          <w:rFonts w:ascii="Arial Narrow" w:hAnsi="Arial Narrow" w:cs="Arial"/>
          <w:b/>
          <w:color w:val="000000" w:themeColor="text1"/>
          <w:sz w:val="22"/>
          <w:szCs w:val="22"/>
        </w:rPr>
        <w:t>Impuesto de Industria y Comercio:</w:t>
      </w:r>
      <w:r w:rsidRPr="00EF2DC3">
        <w:rPr>
          <w:rFonts w:ascii="Arial Narrow" w:hAnsi="Arial Narrow" w:cs="Arial"/>
          <w:color w:val="000000" w:themeColor="text1"/>
          <w:sz w:val="22"/>
          <w:szCs w:val="22"/>
        </w:rPr>
        <w:t xml:space="preserve"> Impuesto municipal liquidado so</w:t>
      </w:r>
      <w:r w:rsidR="0033252A" w:rsidRPr="00EF2DC3">
        <w:rPr>
          <w:rFonts w:ascii="Arial Narrow" w:hAnsi="Arial Narrow" w:cs="Arial"/>
          <w:color w:val="000000" w:themeColor="text1"/>
          <w:sz w:val="22"/>
          <w:szCs w:val="22"/>
        </w:rPr>
        <w:t>bre el valor de los ingresos de la Cooperativa</w:t>
      </w:r>
      <w:r w:rsidRPr="00EF2DC3">
        <w:rPr>
          <w:rFonts w:ascii="Arial Narrow" w:hAnsi="Arial Narrow" w:cs="Arial"/>
          <w:color w:val="000000" w:themeColor="text1"/>
          <w:sz w:val="22"/>
          <w:szCs w:val="22"/>
        </w:rPr>
        <w:t>. La entidad es sujeta pasiva del impuesto de industria y comercio y agente retenedor del impuesto por los pagos hechos a sus proveedores sujetos pasivos conforme a la reglamentación expedida por el Concejo Municipal.</w:t>
      </w:r>
    </w:p>
    <w:p w14:paraId="2DE27521" w14:textId="77777777" w:rsidR="00641C6C" w:rsidRPr="00EF2DC3" w:rsidRDefault="00641C6C" w:rsidP="00BB109E">
      <w:pPr>
        <w:pStyle w:val="Prrafodelista"/>
        <w:widowControl w:val="0"/>
        <w:suppressAutoHyphens w:val="0"/>
        <w:jc w:val="both"/>
        <w:rPr>
          <w:rFonts w:ascii="Arial Narrow" w:hAnsi="Arial Narrow" w:cs="Arial"/>
          <w:color w:val="000000" w:themeColor="text1"/>
          <w:sz w:val="22"/>
          <w:szCs w:val="22"/>
        </w:rPr>
      </w:pPr>
    </w:p>
    <w:p w14:paraId="63B43466" w14:textId="77777777" w:rsidR="00641C6C" w:rsidRPr="00EF2DC3" w:rsidRDefault="00641C6C" w:rsidP="00BB109E">
      <w:pPr>
        <w:pStyle w:val="Prrafodelista"/>
        <w:widowControl w:val="0"/>
        <w:numPr>
          <w:ilvl w:val="0"/>
          <w:numId w:val="18"/>
        </w:numPr>
        <w:suppressAutoHyphens w:val="0"/>
        <w:contextualSpacing/>
        <w:jc w:val="both"/>
        <w:rPr>
          <w:rFonts w:ascii="Arial Narrow" w:hAnsi="Arial Narrow" w:cs="Arial"/>
          <w:color w:val="000000" w:themeColor="text1"/>
          <w:sz w:val="22"/>
          <w:szCs w:val="22"/>
        </w:rPr>
      </w:pPr>
      <w:r w:rsidRPr="00EF2DC3">
        <w:rPr>
          <w:rFonts w:ascii="Arial Narrow" w:hAnsi="Arial Narrow" w:cs="Arial"/>
          <w:b/>
          <w:color w:val="000000" w:themeColor="text1"/>
          <w:sz w:val="22"/>
          <w:szCs w:val="22"/>
        </w:rPr>
        <w:t>Gravamen a los Movimientos Financieros:</w:t>
      </w:r>
      <w:r w:rsidRPr="00EF2DC3">
        <w:rPr>
          <w:rFonts w:ascii="Arial Narrow" w:hAnsi="Arial Narrow" w:cs="Arial"/>
          <w:color w:val="000000" w:themeColor="text1"/>
          <w:sz w:val="22"/>
          <w:szCs w:val="22"/>
        </w:rPr>
        <w:t xml:space="preserve"> </w:t>
      </w:r>
      <w:r w:rsidR="0033252A" w:rsidRPr="00EF2DC3">
        <w:rPr>
          <w:rFonts w:ascii="Arial Narrow" w:hAnsi="Arial Narrow" w:cs="Arial"/>
          <w:color w:val="000000" w:themeColor="text1"/>
          <w:sz w:val="22"/>
          <w:szCs w:val="22"/>
        </w:rPr>
        <w:t>La Cooperativa</w:t>
      </w:r>
      <w:r w:rsidRPr="00EF2DC3">
        <w:rPr>
          <w:rFonts w:ascii="Arial Narrow" w:hAnsi="Arial Narrow" w:cs="Arial"/>
          <w:color w:val="000000" w:themeColor="text1"/>
          <w:sz w:val="22"/>
          <w:szCs w:val="22"/>
        </w:rPr>
        <w:t xml:space="preserve"> es sujeto pasivo del gravamen equivalente al 4x1000 de los retiros de sus cuentas bancarias pudiendo marcar una cuenta para desembolso exclusivo de créditos que no estaría gravada. También es agente retenedor del gravamen sobre los retiros de ahorros que efectúan los asociados. El valor de dicha retención sobre los retiros de los ahorros es asumido por </w:t>
      </w:r>
      <w:r w:rsidR="00E0487C" w:rsidRPr="00EF2DC3">
        <w:rPr>
          <w:rFonts w:ascii="Arial Narrow" w:hAnsi="Arial Narrow" w:cs="Arial"/>
          <w:color w:val="000000" w:themeColor="text1"/>
          <w:sz w:val="22"/>
          <w:szCs w:val="22"/>
        </w:rPr>
        <w:t>la Cooperativa</w:t>
      </w:r>
      <w:r w:rsidRPr="00EF2DC3">
        <w:rPr>
          <w:rFonts w:ascii="Arial Narrow" w:hAnsi="Arial Narrow" w:cs="Arial"/>
          <w:color w:val="000000" w:themeColor="text1"/>
          <w:sz w:val="22"/>
          <w:szCs w:val="22"/>
        </w:rPr>
        <w:t xml:space="preserve"> como gasto. </w:t>
      </w:r>
    </w:p>
    <w:p w14:paraId="134B1CDA" w14:textId="77777777" w:rsidR="00641C6C" w:rsidRPr="00EF2DC3" w:rsidRDefault="00641C6C" w:rsidP="00BB109E">
      <w:pPr>
        <w:pStyle w:val="Prrafodelista"/>
        <w:widowControl w:val="0"/>
        <w:suppressAutoHyphens w:val="0"/>
        <w:rPr>
          <w:rFonts w:ascii="Arial Narrow" w:hAnsi="Arial Narrow" w:cs="Arial"/>
          <w:color w:val="000000" w:themeColor="text1"/>
          <w:sz w:val="22"/>
          <w:szCs w:val="22"/>
        </w:rPr>
      </w:pPr>
    </w:p>
    <w:p w14:paraId="439E8AF9" w14:textId="77777777" w:rsidR="00641C6C" w:rsidRPr="00EF2DC3" w:rsidRDefault="00641C6C" w:rsidP="00BB109E">
      <w:pPr>
        <w:pStyle w:val="Prrafodelista"/>
        <w:widowControl w:val="0"/>
        <w:numPr>
          <w:ilvl w:val="0"/>
          <w:numId w:val="18"/>
        </w:numPr>
        <w:suppressAutoHyphens w:val="0"/>
        <w:contextualSpacing/>
        <w:jc w:val="both"/>
        <w:rPr>
          <w:rFonts w:ascii="Arial Narrow" w:hAnsi="Arial Narrow" w:cs="Arial"/>
          <w:color w:val="000000" w:themeColor="text1"/>
          <w:sz w:val="22"/>
          <w:szCs w:val="22"/>
        </w:rPr>
      </w:pPr>
      <w:r w:rsidRPr="00EF2DC3">
        <w:rPr>
          <w:rFonts w:ascii="Arial Narrow" w:hAnsi="Arial Narrow" w:cs="Arial"/>
          <w:b/>
          <w:color w:val="000000" w:themeColor="text1"/>
          <w:sz w:val="22"/>
          <w:szCs w:val="22"/>
        </w:rPr>
        <w:t>Impuesto al Valor Agregado:</w:t>
      </w:r>
      <w:r w:rsidR="00C57616" w:rsidRPr="00EF2DC3">
        <w:rPr>
          <w:rFonts w:ascii="Arial Narrow" w:hAnsi="Arial Narrow" w:cs="Arial"/>
          <w:color w:val="000000" w:themeColor="text1"/>
          <w:sz w:val="22"/>
          <w:szCs w:val="22"/>
        </w:rPr>
        <w:t xml:space="preserve"> La entidad</w:t>
      </w:r>
      <w:r w:rsidRPr="00EF2DC3">
        <w:rPr>
          <w:rFonts w:ascii="Arial Narrow" w:hAnsi="Arial Narrow" w:cs="Arial"/>
          <w:color w:val="000000" w:themeColor="text1"/>
          <w:sz w:val="22"/>
          <w:szCs w:val="22"/>
        </w:rPr>
        <w:t xml:space="preserve"> </w:t>
      </w:r>
      <w:r w:rsidR="00C57616" w:rsidRPr="00EF2DC3">
        <w:rPr>
          <w:rFonts w:ascii="Arial Narrow" w:hAnsi="Arial Narrow" w:cs="Arial"/>
          <w:color w:val="000000" w:themeColor="text1"/>
          <w:sz w:val="22"/>
          <w:szCs w:val="22"/>
        </w:rPr>
        <w:t>es sujeto pasivo</w:t>
      </w:r>
      <w:r w:rsidRPr="00EF2DC3">
        <w:rPr>
          <w:rFonts w:ascii="Arial Narrow" w:hAnsi="Arial Narrow" w:cs="Arial"/>
          <w:color w:val="000000" w:themeColor="text1"/>
          <w:sz w:val="22"/>
          <w:szCs w:val="22"/>
        </w:rPr>
        <w:t xml:space="preserve"> y por ende agente retenedor del</w:t>
      </w:r>
      <w:r w:rsidR="00C57616" w:rsidRPr="00EF2DC3">
        <w:rPr>
          <w:rFonts w:ascii="Arial Narrow" w:hAnsi="Arial Narrow" w:cs="Arial"/>
          <w:color w:val="000000" w:themeColor="text1"/>
          <w:sz w:val="22"/>
          <w:szCs w:val="22"/>
        </w:rPr>
        <w:t xml:space="preserve"> mismo al régimen </w:t>
      </w:r>
      <w:r w:rsidR="00DC04AF" w:rsidRPr="00EF2DC3">
        <w:rPr>
          <w:rFonts w:ascii="Arial Narrow" w:hAnsi="Arial Narrow" w:cs="Arial"/>
          <w:color w:val="000000" w:themeColor="text1"/>
          <w:sz w:val="22"/>
          <w:szCs w:val="22"/>
        </w:rPr>
        <w:t>simplificado,</w:t>
      </w:r>
      <w:r w:rsidR="00C57616" w:rsidRPr="00EF2DC3">
        <w:rPr>
          <w:rFonts w:ascii="Arial Narrow" w:hAnsi="Arial Narrow" w:cs="Arial"/>
          <w:color w:val="000000" w:themeColor="text1"/>
          <w:sz w:val="22"/>
          <w:szCs w:val="22"/>
        </w:rPr>
        <w:t xml:space="preserve"> pero</w:t>
      </w:r>
      <w:r w:rsidRPr="00EF2DC3">
        <w:rPr>
          <w:rFonts w:ascii="Arial Narrow" w:hAnsi="Arial Narrow" w:cs="Arial"/>
          <w:color w:val="000000" w:themeColor="text1"/>
          <w:sz w:val="22"/>
          <w:szCs w:val="22"/>
        </w:rPr>
        <w:t xml:space="preserve"> NO tiene la obligación de facturar sus ingresos provenientes de la actividad de ahorro y crédito. </w:t>
      </w:r>
      <w:r w:rsidR="00DC04AF" w:rsidRPr="00EF2DC3">
        <w:rPr>
          <w:rFonts w:ascii="Arial Narrow" w:hAnsi="Arial Narrow" w:cs="Arial"/>
          <w:color w:val="000000" w:themeColor="text1"/>
          <w:sz w:val="22"/>
          <w:szCs w:val="22"/>
        </w:rPr>
        <w:t>El IVA pagado</w:t>
      </w:r>
      <w:r w:rsidRPr="00EF2DC3">
        <w:rPr>
          <w:rFonts w:ascii="Arial Narrow" w:hAnsi="Arial Narrow" w:cs="Arial"/>
          <w:color w:val="000000" w:themeColor="text1"/>
          <w:sz w:val="22"/>
          <w:szCs w:val="22"/>
        </w:rPr>
        <w:t xml:space="preserve"> en la compra de bienes gravados se trata como gasto.</w:t>
      </w:r>
    </w:p>
    <w:p w14:paraId="344639A4" w14:textId="77777777" w:rsidR="00641C6C" w:rsidRPr="00EF2DC3" w:rsidRDefault="00641C6C" w:rsidP="00BB109E">
      <w:pPr>
        <w:pStyle w:val="Prrafodelista"/>
        <w:widowControl w:val="0"/>
        <w:suppressAutoHyphens w:val="0"/>
        <w:rPr>
          <w:rFonts w:ascii="Arial Narrow" w:hAnsi="Arial Narrow" w:cs="Arial"/>
          <w:color w:val="000000" w:themeColor="text1"/>
          <w:sz w:val="22"/>
          <w:szCs w:val="22"/>
        </w:rPr>
      </w:pPr>
    </w:p>
    <w:p w14:paraId="051E117D" w14:textId="77777777" w:rsidR="00641C6C" w:rsidRPr="00EF2DC3" w:rsidRDefault="00641C6C" w:rsidP="00BB109E">
      <w:pPr>
        <w:pStyle w:val="Prrafodelista"/>
        <w:widowControl w:val="0"/>
        <w:numPr>
          <w:ilvl w:val="0"/>
          <w:numId w:val="18"/>
        </w:numPr>
        <w:suppressAutoHyphens w:val="0"/>
        <w:contextualSpacing/>
        <w:jc w:val="both"/>
        <w:rPr>
          <w:rFonts w:ascii="Arial Narrow" w:hAnsi="Arial Narrow" w:cs="Arial"/>
          <w:color w:val="000000" w:themeColor="text1"/>
          <w:sz w:val="22"/>
          <w:szCs w:val="22"/>
        </w:rPr>
      </w:pPr>
      <w:r w:rsidRPr="00EF2DC3">
        <w:rPr>
          <w:rFonts w:ascii="Arial Narrow" w:hAnsi="Arial Narrow" w:cs="Arial"/>
          <w:b/>
          <w:color w:val="000000" w:themeColor="text1"/>
          <w:sz w:val="22"/>
          <w:szCs w:val="22"/>
        </w:rPr>
        <w:t>Información Exógena:</w:t>
      </w:r>
      <w:r w:rsidRPr="00EF2DC3">
        <w:rPr>
          <w:rFonts w:ascii="Arial Narrow" w:hAnsi="Arial Narrow" w:cs="Arial"/>
          <w:color w:val="000000" w:themeColor="text1"/>
          <w:sz w:val="22"/>
          <w:szCs w:val="22"/>
        </w:rPr>
        <w:t xml:space="preserve"> La entidad reporta anualmente información exógena sobre sus ingresos, gastos, activos, pasivos, movimientos de cuentas de ahorro, créditos otorgados, saldos de ahorros, aportes, créditos, cuentas por cobrar y por pagar y demás información, a través de medios electrónicos a la DIAN y al Municipio conforme a los requerimientos técnicos y topes reglamentados anualmente por las autoridades competentes. </w:t>
      </w:r>
    </w:p>
    <w:p w14:paraId="6D9191C5" w14:textId="77777777" w:rsidR="00641C6C" w:rsidRPr="00EF2DC3" w:rsidRDefault="00641C6C" w:rsidP="00BB109E">
      <w:pPr>
        <w:pStyle w:val="Prrafodelista"/>
        <w:widowControl w:val="0"/>
        <w:suppressAutoHyphens w:val="0"/>
        <w:ind w:left="0"/>
        <w:jc w:val="both"/>
        <w:rPr>
          <w:rFonts w:ascii="Arial Narrow" w:hAnsi="Arial Narrow" w:cs="Arial"/>
          <w:color w:val="000000" w:themeColor="text1"/>
          <w:sz w:val="22"/>
          <w:szCs w:val="22"/>
        </w:rPr>
      </w:pPr>
    </w:p>
    <w:p w14:paraId="0492169A" w14:textId="77777777" w:rsidR="00641C6C" w:rsidRPr="00EF2DC3" w:rsidRDefault="00641C6C" w:rsidP="00BB109E">
      <w:pPr>
        <w:widowControl w:val="0"/>
        <w:contextualSpacing/>
        <w:jc w:val="both"/>
        <w:rPr>
          <w:rFonts w:ascii="Arial Narrow" w:hAnsi="Arial Narrow" w:cs="Arial"/>
          <w:color w:val="000000" w:themeColor="text1"/>
          <w:sz w:val="22"/>
          <w:szCs w:val="22"/>
        </w:rPr>
      </w:pPr>
      <w:r w:rsidRPr="00EF2DC3">
        <w:rPr>
          <w:rFonts w:ascii="Arial Narrow" w:hAnsi="Arial Narrow" w:cs="Arial"/>
          <w:b/>
          <w:color w:val="000000" w:themeColor="text1"/>
          <w:sz w:val="22"/>
          <w:szCs w:val="22"/>
        </w:rPr>
        <w:t xml:space="preserve">Fondos Sociales: </w:t>
      </w:r>
      <w:r w:rsidRPr="00EF2DC3">
        <w:rPr>
          <w:rFonts w:ascii="Arial Narrow" w:hAnsi="Arial Narrow" w:cs="Arial"/>
          <w:color w:val="000000" w:themeColor="text1"/>
          <w:sz w:val="22"/>
          <w:szCs w:val="22"/>
        </w:rPr>
        <w:t xml:space="preserve">De acuerdo </w:t>
      </w:r>
      <w:r w:rsidR="0033252A" w:rsidRPr="00EF2DC3">
        <w:rPr>
          <w:rFonts w:ascii="Arial Narrow" w:hAnsi="Arial Narrow" w:cs="Arial"/>
          <w:color w:val="000000" w:themeColor="text1"/>
          <w:sz w:val="22"/>
          <w:szCs w:val="22"/>
        </w:rPr>
        <w:t>a los</w:t>
      </w:r>
      <w:r w:rsidRPr="00EF2DC3">
        <w:rPr>
          <w:rFonts w:ascii="Arial Narrow" w:hAnsi="Arial Narrow" w:cs="Arial"/>
          <w:color w:val="000000" w:themeColor="text1"/>
          <w:sz w:val="22"/>
          <w:szCs w:val="22"/>
        </w:rPr>
        <w:t xml:space="preserve"> artículos 10, 54 y 56 de la ley 79 de 1988 reglamentada por el capítulo VII de la Circular Básica Contable y Financiera emanada de la Supersolidaria las entidades solidarias deben constituir o incrementar los fondos sociales (pasivos) del valor de los excedentes resultantes al cierre del ejercicio, por decisión de la Asamblea General. Es de anotar que estos fondos son de carácter agotable mediante destinación específica y están debidamente reglamentados por la entidad. En el evento de no agotarse, los saldos pasarán al siguiente periodo contable. </w:t>
      </w:r>
    </w:p>
    <w:p w14:paraId="7379B1F0" w14:textId="77777777" w:rsidR="00641C6C" w:rsidRPr="00EF2DC3" w:rsidRDefault="00641C6C" w:rsidP="00BB109E">
      <w:pPr>
        <w:pStyle w:val="Prrafodelista"/>
        <w:widowControl w:val="0"/>
        <w:suppressAutoHyphens w:val="0"/>
        <w:ind w:left="360"/>
        <w:jc w:val="both"/>
        <w:rPr>
          <w:rFonts w:ascii="Arial Narrow" w:hAnsi="Arial Narrow" w:cs="Arial"/>
          <w:color w:val="000000" w:themeColor="text1"/>
          <w:sz w:val="22"/>
          <w:szCs w:val="22"/>
        </w:rPr>
      </w:pPr>
    </w:p>
    <w:p w14:paraId="1EAC3389" w14:textId="77777777" w:rsidR="00641C6C" w:rsidRPr="00EF2DC3" w:rsidRDefault="00641C6C" w:rsidP="00BB109E">
      <w:pPr>
        <w:widowControl w:val="0"/>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 xml:space="preserve">Existen también en la entidad solidaria la posibilidad de crear por Asamblea fondos mutuales con contribuciones obligatorias o voluntarias que se utilizan de acuerdo con los reglamentos aprobados por </w:t>
      </w:r>
      <w:r w:rsidR="0033252A" w:rsidRPr="00EF2DC3">
        <w:rPr>
          <w:rFonts w:ascii="Arial Narrow" w:hAnsi="Arial Narrow" w:cs="Arial"/>
          <w:color w:val="000000" w:themeColor="text1"/>
          <w:sz w:val="22"/>
          <w:szCs w:val="22"/>
        </w:rPr>
        <w:t>el Consejo de Administración</w:t>
      </w:r>
      <w:r w:rsidRPr="00EF2DC3">
        <w:rPr>
          <w:rFonts w:ascii="Arial Narrow" w:hAnsi="Arial Narrow" w:cs="Arial"/>
          <w:color w:val="000000" w:themeColor="text1"/>
          <w:sz w:val="22"/>
          <w:szCs w:val="22"/>
        </w:rPr>
        <w:t xml:space="preserve">, los </w:t>
      </w:r>
      <w:r w:rsidR="00DC04AF" w:rsidRPr="00EF2DC3">
        <w:rPr>
          <w:rFonts w:ascii="Arial Narrow" w:hAnsi="Arial Narrow" w:cs="Arial"/>
          <w:color w:val="000000" w:themeColor="text1"/>
          <w:sz w:val="22"/>
          <w:szCs w:val="22"/>
        </w:rPr>
        <w:t>cuales,</w:t>
      </w:r>
      <w:r w:rsidRPr="00EF2DC3">
        <w:rPr>
          <w:rFonts w:ascii="Arial Narrow" w:hAnsi="Arial Narrow" w:cs="Arial"/>
          <w:color w:val="000000" w:themeColor="text1"/>
          <w:sz w:val="22"/>
          <w:szCs w:val="22"/>
        </w:rPr>
        <w:t xml:space="preserve"> en el caso de no agotarse, pasarán al siguiente periodo contable. La entidad debe destinar el 20% de sus excedentes para una Reserva para protección de aportes que se aplica para enjugar pérdidas y que debe ser repuest</w:t>
      </w:r>
      <w:r w:rsidR="0033252A" w:rsidRPr="00EF2DC3">
        <w:rPr>
          <w:rFonts w:ascii="Arial Narrow" w:hAnsi="Arial Narrow" w:cs="Arial"/>
          <w:color w:val="000000" w:themeColor="text1"/>
          <w:sz w:val="22"/>
          <w:szCs w:val="22"/>
        </w:rPr>
        <w:t>a con excedentes futuros. Otro 2</w:t>
      </w:r>
      <w:r w:rsidRPr="00EF2DC3">
        <w:rPr>
          <w:rFonts w:ascii="Arial Narrow" w:hAnsi="Arial Narrow" w:cs="Arial"/>
          <w:color w:val="000000" w:themeColor="text1"/>
          <w:sz w:val="22"/>
          <w:szCs w:val="22"/>
        </w:rPr>
        <w:t xml:space="preserve">0% de sus excedentes se destina para un Fondo de </w:t>
      </w:r>
      <w:r w:rsidR="0033252A" w:rsidRPr="00EF2DC3">
        <w:rPr>
          <w:rFonts w:ascii="Arial Narrow" w:hAnsi="Arial Narrow" w:cs="Arial"/>
          <w:color w:val="000000" w:themeColor="text1"/>
          <w:sz w:val="22"/>
          <w:szCs w:val="22"/>
        </w:rPr>
        <w:t>Educación y un 10% para el Fondo de Solidaridad.</w:t>
      </w:r>
      <w:r w:rsidR="00DC04AF" w:rsidRPr="00EF2DC3">
        <w:rPr>
          <w:rFonts w:ascii="Arial Narrow" w:hAnsi="Arial Narrow" w:cs="Arial"/>
          <w:color w:val="000000" w:themeColor="text1"/>
          <w:sz w:val="22"/>
          <w:szCs w:val="22"/>
        </w:rPr>
        <w:t xml:space="preserve"> </w:t>
      </w:r>
      <w:r w:rsidR="0033252A" w:rsidRPr="00EF2DC3">
        <w:rPr>
          <w:rFonts w:ascii="Arial Narrow" w:hAnsi="Arial Narrow" w:cs="Arial"/>
          <w:color w:val="000000" w:themeColor="text1"/>
          <w:sz w:val="22"/>
          <w:szCs w:val="22"/>
        </w:rPr>
        <w:t xml:space="preserve">El remanente puede destinarse todo o en parte </w:t>
      </w:r>
      <w:r w:rsidRPr="00EF2DC3">
        <w:rPr>
          <w:rFonts w:ascii="Arial Narrow" w:hAnsi="Arial Narrow" w:cs="Arial"/>
          <w:color w:val="000000" w:themeColor="text1"/>
          <w:sz w:val="22"/>
          <w:szCs w:val="22"/>
        </w:rPr>
        <w:t>para:</w:t>
      </w:r>
    </w:p>
    <w:p w14:paraId="4F41BF3F" w14:textId="77777777" w:rsidR="00641C6C" w:rsidRPr="00EF2DC3" w:rsidRDefault="00641C6C" w:rsidP="00BB109E">
      <w:pPr>
        <w:pStyle w:val="Prrafodelista"/>
        <w:widowControl w:val="0"/>
        <w:suppressAutoHyphens w:val="0"/>
        <w:rPr>
          <w:rFonts w:ascii="Arial Narrow" w:hAnsi="Arial Narrow" w:cs="Arial"/>
          <w:color w:val="000000" w:themeColor="text1"/>
          <w:sz w:val="22"/>
          <w:szCs w:val="22"/>
        </w:rPr>
      </w:pPr>
    </w:p>
    <w:p w14:paraId="2852C1BC" w14:textId="77777777" w:rsidR="00641C6C" w:rsidRPr="00EF2DC3" w:rsidRDefault="00641C6C" w:rsidP="00BB109E">
      <w:pPr>
        <w:pStyle w:val="Sinespaciado"/>
        <w:widowControl w:val="0"/>
        <w:numPr>
          <w:ilvl w:val="0"/>
          <w:numId w:val="17"/>
        </w:numPr>
        <w:contextualSpacing/>
        <w:jc w:val="both"/>
        <w:rPr>
          <w:rFonts w:ascii="Arial Narrow" w:hAnsi="Arial Narrow" w:cs="Arial"/>
          <w:color w:val="000000" w:themeColor="text1"/>
          <w:lang w:eastAsia="es-ES"/>
        </w:rPr>
      </w:pPr>
      <w:r w:rsidRPr="00EF2DC3">
        <w:rPr>
          <w:rFonts w:ascii="Arial Narrow" w:hAnsi="Arial Narrow" w:cs="Arial"/>
          <w:color w:val="000000" w:themeColor="text1"/>
          <w:lang w:eastAsia="es-ES"/>
        </w:rPr>
        <w:t xml:space="preserve">Crear o incrementar los fondos permanentes o agotables, con los cuales la entidad desarrolle labores de salud, educación, previsión y solidaridad en beneficio de los asociados y sus familiares, en la forma que dispongan los estatutos o la asamblea general, como es el caso del Fondo de Bienestar Social. </w:t>
      </w:r>
    </w:p>
    <w:p w14:paraId="09DF07B7" w14:textId="77777777" w:rsidR="00641C6C" w:rsidRPr="00EF2DC3" w:rsidRDefault="00641C6C" w:rsidP="00BB109E">
      <w:pPr>
        <w:pStyle w:val="Sinespaciado"/>
        <w:widowControl w:val="0"/>
        <w:numPr>
          <w:ilvl w:val="0"/>
          <w:numId w:val="17"/>
        </w:numPr>
        <w:contextualSpacing/>
        <w:jc w:val="both"/>
        <w:rPr>
          <w:rFonts w:ascii="Arial Narrow" w:hAnsi="Arial Narrow" w:cs="Arial"/>
          <w:color w:val="000000" w:themeColor="text1"/>
          <w:lang w:eastAsia="es-ES"/>
        </w:rPr>
      </w:pPr>
      <w:r w:rsidRPr="00EF2DC3">
        <w:rPr>
          <w:rFonts w:ascii="Arial Narrow" w:hAnsi="Arial Narrow" w:cs="Arial"/>
          <w:color w:val="000000" w:themeColor="text1"/>
          <w:lang w:eastAsia="es-ES"/>
        </w:rPr>
        <w:t xml:space="preserve">Así mismo, con cargo a este remanente podrá crearse un fondo para mantener el poder adquisitivo de los aportes sociales hasta por un monto máximo equivalente al IPC sobre los aportes o </w:t>
      </w:r>
    </w:p>
    <w:p w14:paraId="4C37B6B8" w14:textId="77777777" w:rsidR="00641C6C" w:rsidRPr="00EF2DC3" w:rsidRDefault="00641C6C" w:rsidP="00BB109E">
      <w:pPr>
        <w:pStyle w:val="Sinespaciado"/>
        <w:widowControl w:val="0"/>
        <w:numPr>
          <w:ilvl w:val="0"/>
          <w:numId w:val="17"/>
        </w:numPr>
        <w:contextualSpacing/>
        <w:jc w:val="both"/>
        <w:rPr>
          <w:rFonts w:ascii="Arial Narrow" w:hAnsi="Arial Narrow" w:cs="Arial"/>
          <w:color w:val="000000" w:themeColor="text1"/>
          <w:lang w:eastAsia="es-ES"/>
        </w:rPr>
      </w:pPr>
      <w:r w:rsidRPr="00EF2DC3">
        <w:rPr>
          <w:rFonts w:ascii="Arial Narrow" w:hAnsi="Arial Narrow" w:cs="Arial"/>
          <w:color w:val="000000" w:themeColor="text1"/>
          <w:lang w:eastAsia="es-ES"/>
        </w:rPr>
        <w:t xml:space="preserve">Efectuar retornos a los asociados en forma proporcional al uso de los servicios, </w:t>
      </w:r>
    </w:p>
    <w:p w14:paraId="10699660" w14:textId="77777777" w:rsidR="00641C6C" w:rsidRPr="00EF2DC3" w:rsidRDefault="00641C6C" w:rsidP="00BB109E">
      <w:pPr>
        <w:pStyle w:val="Sinespaciado"/>
        <w:widowControl w:val="0"/>
        <w:numPr>
          <w:ilvl w:val="0"/>
          <w:numId w:val="17"/>
        </w:numPr>
        <w:contextualSpacing/>
        <w:jc w:val="both"/>
        <w:rPr>
          <w:rFonts w:ascii="Arial Narrow" w:hAnsi="Arial Narrow" w:cs="Arial"/>
          <w:color w:val="000000" w:themeColor="text1"/>
          <w:lang w:eastAsia="es-ES"/>
        </w:rPr>
      </w:pPr>
      <w:r w:rsidRPr="00EF2DC3">
        <w:rPr>
          <w:rFonts w:ascii="Arial Narrow" w:hAnsi="Arial Narrow" w:cs="Arial"/>
          <w:color w:val="000000" w:themeColor="text1"/>
          <w:lang w:eastAsia="es-ES"/>
        </w:rPr>
        <w:t>En la revalorización o el retorno no puede destinarse más del cincuenta por ciento (50%) del total de los excedentes que resulten del ejercicio.</w:t>
      </w:r>
    </w:p>
    <w:p w14:paraId="3DBA9912" w14:textId="77777777" w:rsidR="00641C6C" w:rsidRPr="00EF2DC3" w:rsidRDefault="00641C6C" w:rsidP="00BB109E">
      <w:pPr>
        <w:pStyle w:val="Prrafodelista"/>
        <w:widowControl w:val="0"/>
        <w:suppressAutoHyphens w:val="0"/>
        <w:ind w:left="360"/>
        <w:jc w:val="both"/>
        <w:rPr>
          <w:rFonts w:ascii="Arial Narrow" w:hAnsi="Arial Narrow" w:cs="Arial"/>
          <w:color w:val="000000" w:themeColor="text1"/>
          <w:sz w:val="22"/>
          <w:szCs w:val="22"/>
        </w:rPr>
      </w:pPr>
    </w:p>
    <w:p w14:paraId="3A8F2A38" w14:textId="77777777" w:rsidR="00641C6C" w:rsidRPr="00EF2DC3" w:rsidRDefault="00641C6C" w:rsidP="00BB109E">
      <w:pPr>
        <w:pStyle w:val="Prrafodelista"/>
        <w:widowControl w:val="0"/>
        <w:suppressAutoHyphens w:val="0"/>
        <w:ind w:left="360"/>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 xml:space="preserve">La entidad cuenta con </w:t>
      </w:r>
      <w:r w:rsidR="0033252A" w:rsidRPr="00EF2DC3">
        <w:rPr>
          <w:rFonts w:ascii="Arial Narrow" w:hAnsi="Arial Narrow" w:cs="Arial"/>
          <w:color w:val="000000" w:themeColor="text1"/>
          <w:sz w:val="22"/>
          <w:szCs w:val="22"/>
        </w:rPr>
        <w:t>Fondos</w:t>
      </w:r>
      <w:r w:rsidRPr="00EF2DC3">
        <w:rPr>
          <w:rFonts w:ascii="Arial Narrow" w:hAnsi="Arial Narrow" w:cs="Arial"/>
          <w:color w:val="000000" w:themeColor="text1"/>
          <w:sz w:val="22"/>
          <w:szCs w:val="22"/>
        </w:rPr>
        <w:t xml:space="preserve"> </w:t>
      </w:r>
      <w:r w:rsidR="0033252A" w:rsidRPr="00EF2DC3">
        <w:rPr>
          <w:rFonts w:ascii="Arial Narrow" w:hAnsi="Arial Narrow" w:cs="Arial"/>
          <w:color w:val="000000" w:themeColor="text1"/>
          <w:sz w:val="22"/>
          <w:szCs w:val="22"/>
        </w:rPr>
        <w:t xml:space="preserve">sociales con los cuales </w:t>
      </w:r>
      <w:r w:rsidRPr="00EF2DC3">
        <w:rPr>
          <w:rFonts w:ascii="Arial Narrow" w:hAnsi="Arial Narrow" w:cs="Arial"/>
          <w:color w:val="000000" w:themeColor="text1"/>
          <w:sz w:val="22"/>
          <w:szCs w:val="22"/>
        </w:rPr>
        <w:t xml:space="preserve">pueden realizarse todas las actividades que contribuyan al bienestar de los asociados, sus familias y la comunidad en los campos de la previsión, la recreación, el deporte, la educación, la solidaridad y en general cualquier actividad o auxilio que dignifique la condición humana. Los auxilios y </w:t>
      </w:r>
      <w:r w:rsidRPr="00EF2DC3">
        <w:rPr>
          <w:rFonts w:ascii="Arial Narrow" w:hAnsi="Arial Narrow" w:cs="Arial"/>
          <w:color w:val="000000" w:themeColor="text1"/>
          <w:sz w:val="22"/>
          <w:szCs w:val="22"/>
        </w:rPr>
        <w:lastRenderedPageBreak/>
        <w:t xml:space="preserve">actividades educativas, recreativas o de solidaridad, son analizados y/o programados por </w:t>
      </w:r>
      <w:r w:rsidR="0033252A" w:rsidRPr="00EF2DC3">
        <w:rPr>
          <w:rFonts w:ascii="Arial Narrow" w:hAnsi="Arial Narrow" w:cs="Arial"/>
          <w:color w:val="000000" w:themeColor="text1"/>
          <w:sz w:val="22"/>
          <w:szCs w:val="22"/>
        </w:rPr>
        <w:t>el Consejo de Administración</w:t>
      </w:r>
      <w:r w:rsidRPr="00EF2DC3">
        <w:rPr>
          <w:rFonts w:ascii="Arial Narrow" w:hAnsi="Arial Narrow" w:cs="Arial"/>
          <w:color w:val="000000" w:themeColor="text1"/>
          <w:sz w:val="22"/>
          <w:szCs w:val="22"/>
        </w:rPr>
        <w:t>.</w:t>
      </w:r>
    </w:p>
    <w:p w14:paraId="215388A7" w14:textId="77777777" w:rsidR="00641C6C" w:rsidRPr="00EF2DC3" w:rsidRDefault="00641C6C" w:rsidP="00BB109E">
      <w:pPr>
        <w:pStyle w:val="Prrafodelista"/>
        <w:widowControl w:val="0"/>
        <w:suppressAutoHyphens w:val="0"/>
        <w:ind w:left="360"/>
        <w:jc w:val="both"/>
        <w:rPr>
          <w:rFonts w:ascii="Arial Narrow" w:hAnsi="Arial Narrow" w:cs="Arial"/>
          <w:color w:val="000000" w:themeColor="text1"/>
          <w:sz w:val="22"/>
          <w:szCs w:val="22"/>
        </w:rPr>
      </w:pPr>
    </w:p>
    <w:p w14:paraId="1CAE2E22" w14:textId="77777777" w:rsidR="009F1BC5" w:rsidRPr="00EF2DC3" w:rsidRDefault="00641C6C" w:rsidP="00BB109E">
      <w:pPr>
        <w:pStyle w:val="Prrafodelista"/>
        <w:widowControl w:val="0"/>
        <w:suppressAutoHyphens w:val="0"/>
        <w:ind w:left="360"/>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 xml:space="preserve">Los Fondos se alimentan con los excedentes que destine la Asamblea General con cargo al remanente. Se </w:t>
      </w:r>
      <w:r w:rsidR="00DC04AF" w:rsidRPr="00EF2DC3">
        <w:rPr>
          <w:rFonts w:ascii="Arial Narrow" w:hAnsi="Arial Narrow" w:cs="Arial"/>
          <w:color w:val="000000" w:themeColor="text1"/>
          <w:sz w:val="22"/>
          <w:szCs w:val="22"/>
        </w:rPr>
        <w:t>ejecutarán</w:t>
      </w:r>
      <w:r w:rsidRPr="00EF2DC3">
        <w:rPr>
          <w:rFonts w:ascii="Arial Narrow" w:hAnsi="Arial Narrow" w:cs="Arial"/>
          <w:color w:val="000000" w:themeColor="text1"/>
          <w:sz w:val="22"/>
          <w:szCs w:val="22"/>
        </w:rPr>
        <w:t xml:space="preserve"> conforme a la reglamentación establecida hasta su agotamiento. En adelante </w:t>
      </w:r>
      <w:r w:rsidR="0033252A" w:rsidRPr="00EF2DC3">
        <w:rPr>
          <w:rFonts w:ascii="Arial Narrow" w:hAnsi="Arial Narrow" w:cs="Arial"/>
          <w:color w:val="000000" w:themeColor="text1"/>
          <w:sz w:val="22"/>
          <w:szCs w:val="22"/>
        </w:rPr>
        <w:t>el Consejo de Administración</w:t>
      </w:r>
      <w:r w:rsidRPr="00EF2DC3">
        <w:rPr>
          <w:rFonts w:ascii="Arial Narrow" w:hAnsi="Arial Narrow" w:cs="Arial"/>
          <w:color w:val="000000" w:themeColor="text1"/>
          <w:sz w:val="22"/>
          <w:szCs w:val="22"/>
        </w:rPr>
        <w:t xml:space="preserve"> podrá autorizar continuar otorgando auxilios o desarrollando actividades conforme al presupuesto aprobado, afectando los gastos del ejercicio directamente previa aprobación de la Asamblea del parámetro presupuestal (artículo 56 ley 79 de 1988). </w:t>
      </w:r>
    </w:p>
    <w:p w14:paraId="612CA26B" w14:textId="77777777" w:rsidR="009F1BC5" w:rsidRPr="00EF2DC3" w:rsidRDefault="009F1BC5" w:rsidP="00BB109E">
      <w:pPr>
        <w:pStyle w:val="Prrafodelista"/>
        <w:widowControl w:val="0"/>
        <w:suppressAutoHyphens w:val="0"/>
        <w:ind w:left="360"/>
        <w:jc w:val="both"/>
        <w:rPr>
          <w:rFonts w:ascii="Arial Narrow" w:hAnsi="Arial Narrow" w:cs="Arial"/>
          <w:color w:val="000000" w:themeColor="text1"/>
          <w:sz w:val="22"/>
          <w:szCs w:val="22"/>
        </w:rPr>
      </w:pPr>
    </w:p>
    <w:p w14:paraId="085FDB6F" w14:textId="77777777" w:rsidR="009F1BC5" w:rsidRPr="00EF2DC3" w:rsidRDefault="0033252A" w:rsidP="00BB109E">
      <w:pPr>
        <w:pStyle w:val="Prrafodelista"/>
        <w:widowControl w:val="0"/>
        <w:suppressAutoHyphens w:val="0"/>
        <w:ind w:left="360"/>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La Junta de Vigilancia</w:t>
      </w:r>
      <w:r w:rsidR="00C7439E" w:rsidRPr="00EF2DC3">
        <w:rPr>
          <w:rFonts w:ascii="Arial Narrow" w:hAnsi="Arial Narrow" w:cs="Arial"/>
          <w:color w:val="000000" w:themeColor="text1"/>
          <w:sz w:val="22"/>
          <w:szCs w:val="22"/>
        </w:rPr>
        <w:t xml:space="preserve"> y el Revisor Fiscal debe incluir en su informe anual un punto específico sobre la revisión de la correcta ejecución de los Fondos Sociales. </w:t>
      </w:r>
    </w:p>
    <w:p w14:paraId="6071EEC4" w14:textId="77777777" w:rsidR="009F1BC5" w:rsidRPr="00EF2DC3" w:rsidRDefault="009F1BC5" w:rsidP="00BB109E">
      <w:pPr>
        <w:pStyle w:val="Prrafodelista"/>
        <w:widowControl w:val="0"/>
        <w:suppressAutoHyphens w:val="0"/>
        <w:ind w:left="360"/>
        <w:jc w:val="both"/>
        <w:rPr>
          <w:rFonts w:ascii="Arial Narrow" w:hAnsi="Arial Narrow" w:cs="Arial"/>
          <w:color w:val="000000" w:themeColor="text1"/>
          <w:sz w:val="22"/>
          <w:szCs w:val="22"/>
        </w:rPr>
      </w:pPr>
    </w:p>
    <w:p w14:paraId="0DE1ACF3" w14:textId="6873EFA5" w:rsidR="009F1BC5" w:rsidRPr="00EF2DC3" w:rsidRDefault="00E45162" w:rsidP="00BB109E">
      <w:pPr>
        <w:pStyle w:val="Prrafodelista"/>
        <w:widowControl w:val="0"/>
        <w:suppressAutoHyphens w:val="0"/>
        <w:ind w:left="360"/>
        <w:jc w:val="both"/>
        <w:rPr>
          <w:rFonts w:ascii="Arial Narrow" w:hAnsi="Arial Narrow" w:cs="Arial"/>
          <w:color w:val="000000" w:themeColor="text1"/>
          <w:sz w:val="22"/>
          <w:szCs w:val="22"/>
        </w:rPr>
      </w:pPr>
      <w:r>
        <w:rPr>
          <w:rFonts w:ascii="Arial Narrow" w:hAnsi="Arial Narrow" w:cs="Arial"/>
          <w:color w:val="000000" w:themeColor="text1"/>
          <w:sz w:val="22"/>
          <w:szCs w:val="22"/>
        </w:rPr>
        <w:t>COOPEJEMPLO</w:t>
      </w:r>
      <w:r w:rsidR="00C7439E" w:rsidRPr="00EF2DC3">
        <w:rPr>
          <w:rFonts w:ascii="Arial Narrow" w:hAnsi="Arial Narrow" w:cs="Arial"/>
          <w:color w:val="000000" w:themeColor="text1"/>
          <w:sz w:val="22"/>
          <w:szCs w:val="22"/>
        </w:rPr>
        <w:t xml:space="preserve"> reconocerá fondos sociales cuando la Asamblea apruebe la respectiva distribución de excedentes por el valor asignado en la distribución de excedentes en la Asamblea, más las contribuciones que eventualmente hagan los asociados, más el producto de multas establecidas en los reglamentos, más el resultado positivo de actividades que se desarrollen para incrementar los recursos, más donaciones recibidas con destinación específica a los fondos sociales menos la respectiva ejecución de los fondos sociales. </w:t>
      </w:r>
    </w:p>
    <w:p w14:paraId="25B48E4A" w14:textId="77777777" w:rsidR="009F1BC5" w:rsidRPr="00EF2DC3" w:rsidRDefault="009F1BC5" w:rsidP="00BB109E">
      <w:pPr>
        <w:pStyle w:val="Prrafodelista"/>
        <w:widowControl w:val="0"/>
        <w:suppressAutoHyphens w:val="0"/>
        <w:ind w:left="360"/>
        <w:jc w:val="both"/>
        <w:rPr>
          <w:rFonts w:ascii="Arial Narrow" w:hAnsi="Arial Narrow" w:cs="Arial"/>
          <w:color w:val="000000" w:themeColor="text1"/>
          <w:sz w:val="22"/>
          <w:szCs w:val="22"/>
        </w:rPr>
      </w:pPr>
    </w:p>
    <w:p w14:paraId="1AC38693" w14:textId="778A1369" w:rsidR="00C7439E" w:rsidRPr="00EF2DC3" w:rsidRDefault="00E45162" w:rsidP="00BB109E">
      <w:pPr>
        <w:pStyle w:val="Prrafodelista"/>
        <w:widowControl w:val="0"/>
        <w:suppressAutoHyphens w:val="0"/>
        <w:ind w:left="360"/>
        <w:jc w:val="both"/>
        <w:rPr>
          <w:rFonts w:ascii="Arial Narrow" w:hAnsi="Arial Narrow" w:cs="Arial"/>
          <w:color w:val="000000" w:themeColor="text1"/>
          <w:sz w:val="22"/>
          <w:szCs w:val="22"/>
        </w:rPr>
      </w:pPr>
      <w:r>
        <w:rPr>
          <w:rFonts w:ascii="Arial Narrow" w:hAnsi="Arial Narrow" w:cs="Arial"/>
          <w:color w:val="000000" w:themeColor="text1"/>
          <w:sz w:val="22"/>
          <w:szCs w:val="22"/>
        </w:rPr>
        <w:t>COOPEJEMPLO</w:t>
      </w:r>
      <w:r w:rsidR="00C7439E" w:rsidRPr="00EF2DC3">
        <w:rPr>
          <w:rFonts w:ascii="Arial Narrow" w:hAnsi="Arial Narrow" w:cs="Arial"/>
          <w:color w:val="000000" w:themeColor="text1"/>
          <w:sz w:val="22"/>
          <w:szCs w:val="22"/>
        </w:rPr>
        <w:t>, revelará el movimiento anual de cada uno de los fondos sociales de manera comparativa con el año anterior así: Saldo Inicial más entradas separando cada uno de los conceptos señalados en la medición posterior, menos las salidas estableciendo para cada concepto el monto total y el total de beneficiarios.</w:t>
      </w:r>
    </w:p>
    <w:p w14:paraId="5A0E7923" w14:textId="77777777" w:rsidR="00C7439E" w:rsidRPr="00EF2DC3" w:rsidRDefault="00C7439E" w:rsidP="00BB109E">
      <w:pPr>
        <w:widowControl w:val="0"/>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 xml:space="preserve"> </w:t>
      </w:r>
    </w:p>
    <w:p w14:paraId="784A1558" w14:textId="3058654A" w:rsidR="00C7439E" w:rsidRPr="00EF2DC3" w:rsidRDefault="00C7439E" w:rsidP="00BB109E">
      <w:pPr>
        <w:widowControl w:val="0"/>
        <w:contextualSpacing/>
        <w:jc w:val="both"/>
        <w:rPr>
          <w:rFonts w:ascii="Arial Narrow" w:hAnsi="Arial Narrow" w:cs="Arial"/>
          <w:color w:val="000000" w:themeColor="text1"/>
          <w:sz w:val="22"/>
          <w:szCs w:val="22"/>
        </w:rPr>
      </w:pPr>
      <w:r w:rsidRPr="00EF2DC3">
        <w:rPr>
          <w:rFonts w:ascii="Arial Narrow" w:hAnsi="Arial Narrow" w:cs="Arial"/>
          <w:b/>
          <w:color w:val="000000" w:themeColor="text1"/>
          <w:sz w:val="22"/>
          <w:szCs w:val="22"/>
        </w:rPr>
        <w:t xml:space="preserve">Beneficios a Empleados: </w:t>
      </w:r>
      <w:r w:rsidRPr="00EF2DC3">
        <w:rPr>
          <w:rFonts w:ascii="Arial Narrow" w:hAnsi="Arial Narrow" w:cs="Arial"/>
          <w:color w:val="000000" w:themeColor="text1"/>
          <w:sz w:val="22"/>
          <w:szCs w:val="22"/>
        </w:rPr>
        <w:t xml:space="preserve">Este rubro está conformado por los saldos pendientes de pago a los empleados de </w:t>
      </w:r>
      <w:r w:rsidR="00E45162">
        <w:rPr>
          <w:rFonts w:ascii="Arial Narrow" w:hAnsi="Arial Narrow" w:cs="Arial"/>
          <w:color w:val="000000" w:themeColor="text1"/>
          <w:sz w:val="22"/>
          <w:szCs w:val="22"/>
        </w:rPr>
        <w:t>COOPEJEMPLO</w:t>
      </w:r>
      <w:r w:rsidRPr="00EF2DC3">
        <w:rPr>
          <w:rFonts w:ascii="Arial Narrow" w:hAnsi="Arial Narrow" w:cs="Arial"/>
          <w:color w:val="000000" w:themeColor="text1"/>
          <w:sz w:val="22"/>
          <w:szCs w:val="22"/>
        </w:rPr>
        <w:t>, por conceptos de pagos legalmente establecidos en el régimen laboral colombiano: Salarios Cesantías, Prima Legal de Servicios, Intereses sobre las Cesantías y Vacaciones. Los Beneficios a empleados se causan mensualmente y se pagan oportunamente en la fe</w:t>
      </w:r>
      <w:r w:rsidR="004E4EF2" w:rsidRPr="00EF2DC3">
        <w:rPr>
          <w:rFonts w:ascii="Arial Narrow" w:hAnsi="Arial Narrow" w:cs="Arial"/>
          <w:color w:val="000000" w:themeColor="text1"/>
          <w:sz w:val="22"/>
          <w:szCs w:val="22"/>
        </w:rPr>
        <w:t xml:space="preserve">cha legal de pago. La </w:t>
      </w:r>
      <w:r w:rsidR="00575C6D" w:rsidRPr="00EF2DC3">
        <w:rPr>
          <w:rFonts w:ascii="Arial Narrow" w:hAnsi="Arial Narrow" w:cs="Arial"/>
          <w:color w:val="000000" w:themeColor="text1"/>
          <w:sz w:val="22"/>
          <w:szCs w:val="22"/>
        </w:rPr>
        <w:t>entidad tiene</w:t>
      </w:r>
      <w:r w:rsidRPr="00EF2DC3">
        <w:rPr>
          <w:rFonts w:ascii="Arial Narrow" w:hAnsi="Arial Narrow" w:cs="Arial"/>
          <w:color w:val="000000" w:themeColor="text1"/>
          <w:sz w:val="22"/>
          <w:szCs w:val="22"/>
        </w:rPr>
        <w:t xml:space="preserve"> prestaciones extralegales</w:t>
      </w:r>
      <w:r w:rsidR="004E4EF2" w:rsidRPr="00EF2DC3">
        <w:rPr>
          <w:rFonts w:ascii="Arial Narrow" w:hAnsi="Arial Narrow" w:cs="Arial"/>
          <w:color w:val="000000" w:themeColor="text1"/>
          <w:sz w:val="22"/>
          <w:szCs w:val="22"/>
        </w:rPr>
        <w:t xml:space="preserve">, como son la prima de vacaciones y </w:t>
      </w:r>
      <w:r w:rsidR="00575C6D" w:rsidRPr="00EF2DC3">
        <w:rPr>
          <w:rFonts w:ascii="Arial Narrow" w:hAnsi="Arial Narrow" w:cs="Arial"/>
          <w:color w:val="000000" w:themeColor="text1"/>
          <w:sz w:val="22"/>
          <w:szCs w:val="22"/>
        </w:rPr>
        <w:t>a la prima</w:t>
      </w:r>
      <w:r w:rsidR="004E4EF2" w:rsidRPr="00EF2DC3">
        <w:rPr>
          <w:rFonts w:ascii="Arial Narrow" w:hAnsi="Arial Narrow" w:cs="Arial"/>
          <w:color w:val="000000" w:themeColor="text1"/>
          <w:sz w:val="22"/>
          <w:szCs w:val="22"/>
        </w:rPr>
        <w:t xml:space="preserve"> de </w:t>
      </w:r>
      <w:r w:rsidR="00575C6D" w:rsidRPr="00EF2DC3">
        <w:rPr>
          <w:rFonts w:ascii="Arial Narrow" w:hAnsi="Arial Narrow" w:cs="Arial"/>
          <w:color w:val="000000" w:themeColor="text1"/>
          <w:sz w:val="22"/>
          <w:szCs w:val="22"/>
        </w:rPr>
        <w:t>navidad, que</w:t>
      </w:r>
      <w:r w:rsidR="004E4EF2" w:rsidRPr="00EF2DC3">
        <w:rPr>
          <w:rFonts w:ascii="Arial Narrow" w:hAnsi="Arial Narrow" w:cs="Arial"/>
          <w:color w:val="000000" w:themeColor="text1"/>
          <w:sz w:val="22"/>
          <w:szCs w:val="22"/>
        </w:rPr>
        <w:t xml:space="preserve"> corresponden a 20 días de sueldo para la liquidación de cada prestación</w:t>
      </w:r>
      <w:r w:rsidR="00A85DE1" w:rsidRPr="00EF2DC3">
        <w:rPr>
          <w:rFonts w:ascii="Arial Narrow" w:hAnsi="Arial Narrow" w:cs="Arial"/>
          <w:color w:val="000000" w:themeColor="text1"/>
          <w:sz w:val="22"/>
          <w:szCs w:val="22"/>
        </w:rPr>
        <w:t xml:space="preserve"> extralegal</w:t>
      </w:r>
      <w:r w:rsidRPr="00EF2DC3">
        <w:rPr>
          <w:rFonts w:ascii="Arial Narrow" w:hAnsi="Arial Narrow" w:cs="Arial"/>
          <w:color w:val="000000" w:themeColor="text1"/>
          <w:sz w:val="22"/>
          <w:szCs w:val="22"/>
        </w:rPr>
        <w:t xml:space="preserve">. </w:t>
      </w:r>
    </w:p>
    <w:p w14:paraId="4D21C4CF" w14:textId="77777777" w:rsidR="00C7439E" w:rsidRPr="00EF2DC3" w:rsidRDefault="00C7439E" w:rsidP="00BB109E">
      <w:pPr>
        <w:pStyle w:val="Prrafodelista"/>
        <w:widowControl w:val="0"/>
        <w:suppressAutoHyphens w:val="0"/>
        <w:ind w:left="1440"/>
        <w:jc w:val="both"/>
        <w:rPr>
          <w:rFonts w:ascii="Arial Narrow" w:hAnsi="Arial Narrow" w:cs="Arial"/>
          <w:color w:val="000000" w:themeColor="text1"/>
          <w:sz w:val="22"/>
          <w:szCs w:val="22"/>
        </w:rPr>
      </w:pPr>
    </w:p>
    <w:p w14:paraId="23880C26" w14:textId="5D25D642" w:rsidR="00C7439E" w:rsidRPr="00EF2DC3" w:rsidRDefault="00C7439E" w:rsidP="00BB109E">
      <w:pPr>
        <w:pStyle w:val="Sinespaciado"/>
        <w:widowControl w:val="0"/>
        <w:contextualSpacing/>
        <w:jc w:val="both"/>
        <w:rPr>
          <w:rFonts w:ascii="Arial Narrow" w:hAnsi="Arial Narrow" w:cs="Arial"/>
          <w:color w:val="000000" w:themeColor="text1"/>
          <w:lang w:eastAsia="es-ES"/>
        </w:rPr>
      </w:pPr>
      <w:r w:rsidRPr="00EF2DC3">
        <w:rPr>
          <w:rFonts w:ascii="Arial Narrow" w:hAnsi="Arial Narrow" w:cs="Arial"/>
          <w:b/>
          <w:color w:val="000000" w:themeColor="text1"/>
          <w:lang w:eastAsia="es-ES"/>
        </w:rPr>
        <w:t xml:space="preserve">Aportes Sociales: </w:t>
      </w:r>
      <w:r w:rsidRPr="00EF2DC3">
        <w:rPr>
          <w:rFonts w:ascii="Arial Narrow" w:hAnsi="Arial Narrow" w:cs="Arial"/>
          <w:color w:val="000000" w:themeColor="text1"/>
          <w:lang w:eastAsia="es-ES"/>
        </w:rPr>
        <w:t xml:space="preserve">Los aportes sociales, son valores efectivamente pagados por los asociados a </w:t>
      </w:r>
      <w:r w:rsidR="00E45162">
        <w:rPr>
          <w:rFonts w:ascii="Arial Narrow" w:hAnsi="Arial Narrow" w:cs="Arial"/>
          <w:b/>
          <w:color w:val="000000" w:themeColor="text1"/>
          <w:lang w:eastAsia="es-ES"/>
        </w:rPr>
        <w:t>COOPEJEMPLO</w:t>
      </w:r>
      <w:r w:rsidRPr="00EF2DC3">
        <w:rPr>
          <w:rFonts w:ascii="Arial Narrow" w:hAnsi="Arial Narrow" w:cs="Arial"/>
          <w:color w:val="000000" w:themeColor="text1"/>
          <w:lang w:eastAsia="es-ES"/>
        </w:rPr>
        <w:t>, mediante cuotas periódicas en dinero.</w:t>
      </w:r>
      <w:r w:rsidR="00DC04AF" w:rsidRPr="00EF2DC3">
        <w:rPr>
          <w:rFonts w:ascii="Arial Narrow" w:hAnsi="Arial Narrow" w:cs="Arial"/>
          <w:color w:val="000000" w:themeColor="text1"/>
          <w:lang w:eastAsia="es-ES"/>
        </w:rPr>
        <w:t xml:space="preserve"> </w:t>
      </w:r>
      <w:r w:rsidRPr="00EF2DC3">
        <w:rPr>
          <w:rFonts w:ascii="Arial Narrow" w:hAnsi="Arial Narrow" w:cs="Arial"/>
          <w:color w:val="000000" w:themeColor="text1"/>
          <w:lang w:eastAsia="es-ES"/>
        </w:rPr>
        <w:t xml:space="preserve">Estos aportes pueden ser revalorizados de acuerdo con las disposiciones de la Honorable Asamblea de cada año, con la distribución de excedentes, con el objetivo de reconocer la pérdida del poder adquisitivo del dinero (inflación). Ningún asociado como persona natural podrá tener más de un diez (10%) por ciento de los aportes sociales globales de </w:t>
      </w:r>
      <w:r w:rsidR="00E45162">
        <w:rPr>
          <w:rFonts w:ascii="Arial Narrow" w:hAnsi="Arial Narrow" w:cs="Arial"/>
          <w:color w:val="000000" w:themeColor="text1"/>
          <w:lang w:eastAsia="es-ES"/>
        </w:rPr>
        <w:t>COOPEJEMPLO</w:t>
      </w:r>
      <w:r w:rsidRPr="00EF2DC3">
        <w:rPr>
          <w:rFonts w:ascii="Arial Narrow" w:hAnsi="Arial Narrow" w:cs="Arial"/>
          <w:color w:val="000000" w:themeColor="text1"/>
          <w:lang w:eastAsia="es-ES"/>
        </w:rPr>
        <w:t>.</w:t>
      </w:r>
    </w:p>
    <w:p w14:paraId="3546C434" w14:textId="77777777" w:rsidR="00C7439E" w:rsidRPr="00EF2DC3" w:rsidRDefault="00C7439E" w:rsidP="00BB109E">
      <w:pPr>
        <w:pStyle w:val="Sinespaciado"/>
        <w:widowControl w:val="0"/>
        <w:contextualSpacing/>
        <w:jc w:val="both"/>
        <w:rPr>
          <w:rFonts w:ascii="Arial Narrow" w:hAnsi="Arial Narrow" w:cs="Arial"/>
          <w:color w:val="000000" w:themeColor="text1"/>
          <w:lang w:eastAsia="es-ES"/>
        </w:rPr>
      </w:pPr>
    </w:p>
    <w:p w14:paraId="76E1D3C8" w14:textId="655F7E1C" w:rsidR="00C7439E" w:rsidRPr="00EF2DC3" w:rsidRDefault="00C7439E" w:rsidP="00BB109E">
      <w:pPr>
        <w:pStyle w:val="Sinespaciado"/>
        <w:widowControl w:val="0"/>
        <w:contextualSpacing/>
        <w:jc w:val="both"/>
        <w:rPr>
          <w:rFonts w:ascii="Arial Narrow" w:hAnsi="Arial Narrow" w:cs="Arial"/>
          <w:color w:val="000000" w:themeColor="text1"/>
          <w:lang w:eastAsia="es-ES"/>
        </w:rPr>
      </w:pPr>
      <w:r w:rsidRPr="00EF2DC3">
        <w:rPr>
          <w:rFonts w:ascii="Arial Narrow" w:hAnsi="Arial Narrow" w:cs="Arial"/>
          <w:color w:val="000000" w:themeColor="text1"/>
          <w:lang w:eastAsia="es-ES"/>
        </w:rPr>
        <w:t xml:space="preserve">Los aportes de los asociados, quedaran directamente afectados desde su origen a favor de </w:t>
      </w:r>
      <w:r w:rsidR="00E45162">
        <w:rPr>
          <w:rFonts w:ascii="Arial Narrow" w:hAnsi="Arial Narrow" w:cs="Arial"/>
          <w:b/>
          <w:color w:val="000000" w:themeColor="text1"/>
          <w:lang w:eastAsia="es-ES"/>
        </w:rPr>
        <w:t>COOPEJEMPLO</w:t>
      </w:r>
      <w:r w:rsidRPr="00EF2DC3">
        <w:rPr>
          <w:rFonts w:ascii="Arial Narrow" w:hAnsi="Arial Narrow" w:cs="Arial"/>
          <w:color w:val="000000" w:themeColor="text1"/>
          <w:lang w:eastAsia="es-ES"/>
        </w:rPr>
        <w:t xml:space="preserve">, como garantía de las obligaciones que contraigan con </w:t>
      </w:r>
      <w:r w:rsidR="00E45162">
        <w:rPr>
          <w:rFonts w:ascii="Arial Narrow" w:hAnsi="Arial Narrow" w:cs="Arial"/>
          <w:color w:val="000000" w:themeColor="text1"/>
          <w:lang w:eastAsia="es-ES"/>
        </w:rPr>
        <w:t>COOPEJEMPLO</w:t>
      </w:r>
      <w:r w:rsidRPr="00EF2DC3">
        <w:rPr>
          <w:rFonts w:ascii="Arial Narrow" w:hAnsi="Arial Narrow" w:cs="Arial"/>
          <w:color w:val="000000" w:themeColor="text1"/>
          <w:lang w:eastAsia="es-ES"/>
        </w:rPr>
        <w:t>. Tales sumas no podrán ser gravadas por los titulares a favor de terceros, ni embargables y solo podrán cederse de acuerdo con las normas vigentes. Se reintegran al momento de la pérdida de la calidad de asociados y se les descuenta la parte proporcional de las pérdidas de ejercicios anteriores o del ejercicio en curso que no alcancen a ser cubiertas con la reserva para protección de aportes.</w:t>
      </w:r>
    </w:p>
    <w:p w14:paraId="50869824" w14:textId="77777777" w:rsidR="00C7439E" w:rsidRPr="00EF2DC3" w:rsidRDefault="00C7439E" w:rsidP="00BB109E">
      <w:pPr>
        <w:pStyle w:val="Sinespaciado"/>
        <w:widowControl w:val="0"/>
        <w:ind w:left="360"/>
        <w:contextualSpacing/>
        <w:jc w:val="both"/>
        <w:rPr>
          <w:rFonts w:ascii="Arial Narrow" w:hAnsi="Arial Narrow" w:cs="Arial"/>
          <w:color w:val="000000" w:themeColor="text1"/>
          <w:lang w:eastAsia="es-ES"/>
        </w:rPr>
      </w:pPr>
    </w:p>
    <w:p w14:paraId="265CE1DF" w14:textId="55E84CA7" w:rsidR="00C7439E" w:rsidRPr="00EF2DC3" w:rsidRDefault="00C7439E" w:rsidP="00BB109E">
      <w:pPr>
        <w:pStyle w:val="Sinespaciado"/>
        <w:widowControl w:val="0"/>
        <w:contextualSpacing/>
        <w:jc w:val="both"/>
        <w:rPr>
          <w:rFonts w:ascii="Arial Narrow" w:hAnsi="Arial Narrow" w:cs="Arial"/>
          <w:color w:val="000000" w:themeColor="text1"/>
          <w:lang w:eastAsia="es-ES"/>
        </w:rPr>
      </w:pPr>
      <w:r w:rsidRPr="00EF2DC3">
        <w:rPr>
          <w:rFonts w:ascii="Arial Narrow" w:hAnsi="Arial Narrow" w:cs="Arial"/>
          <w:color w:val="000000" w:themeColor="text1"/>
          <w:lang w:eastAsia="es-ES"/>
        </w:rPr>
        <w:t xml:space="preserve">Los aportes se presentan el capital irreducible en el Patrimonio como capital permanentemente restringido y el exceso como capital temporalmente restringido según el párrafo 18 NIC 32 que permite otros formatos de presentación de los Estados Financieros. El capital irreducible de </w:t>
      </w:r>
      <w:r w:rsidR="00E45162">
        <w:rPr>
          <w:rFonts w:ascii="Arial Narrow" w:hAnsi="Arial Narrow" w:cs="Arial"/>
          <w:color w:val="000000" w:themeColor="text1"/>
          <w:lang w:eastAsia="es-ES"/>
        </w:rPr>
        <w:t>COOPEJEMPLO</w:t>
      </w:r>
      <w:r w:rsidRPr="00EF2DC3">
        <w:rPr>
          <w:rFonts w:ascii="Arial Narrow" w:hAnsi="Arial Narrow" w:cs="Arial"/>
          <w:color w:val="000000" w:themeColor="text1"/>
          <w:lang w:eastAsia="es-ES"/>
        </w:rPr>
        <w:t xml:space="preserve"> </w:t>
      </w:r>
      <w:r w:rsidR="00CE4332">
        <w:rPr>
          <w:rFonts w:ascii="Arial Narrow" w:hAnsi="Arial Narrow" w:cs="Arial"/>
          <w:color w:val="000000" w:themeColor="text1"/>
          <w:lang w:eastAsia="es-ES"/>
        </w:rPr>
        <w:t>es $_________________</w:t>
      </w:r>
      <w:r w:rsidRPr="00EF2DC3">
        <w:rPr>
          <w:rFonts w:ascii="Arial Narrow" w:hAnsi="Arial Narrow" w:cs="Arial"/>
          <w:color w:val="000000" w:themeColor="text1"/>
          <w:lang w:eastAsia="es-ES"/>
        </w:rPr>
        <w:t>.</w:t>
      </w:r>
      <w:r w:rsidR="00CE4332">
        <w:rPr>
          <w:rFonts w:ascii="Arial Narrow" w:hAnsi="Arial Narrow" w:cs="Arial"/>
          <w:color w:val="000000" w:themeColor="text1"/>
          <w:lang w:eastAsia="es-ES"/>
        </w:rPr>
        <w:t xml:space="preserve">  </w:t>
      </w:r>
      <w:r w:rsidRPr="00EF2DC3">
        <w:rPr>
          <w:rFonts w:ascii="Arial Narrow" w:hAnsi="Arial Narrow" w:cs="Arial"/>
          <w:color w:val="000000" w:themeColor="text1"/>
          <w:lang w:eastAsia="es-ES"/>
        </w:rPr>
        <w:t>Los aportes serán devueltos cuando se produzca la desvinculación del asociado. “</w:t>
      </w:r>
      <w:r w:rsidR="00E45162">
        <w:rPr>
          <w:rFonts w:ascii="Arial Narrow" w:hAnsi="Arial Narrow" w:cs="Arial"/>
          <w:color w:val="000000" w:themeColor="text1"/>
          <w:lang w:eastAsia="es-ES"/>
        </w:rPr>
        <w:t>COOPEJEMPLO</w:t>
      </w:r>
      <w:r w:rsidRPr="00EF2DC3">
        <w:rPr>
          <w:rFonts w:ascii="Arial Narrow" w:hAnsi="Arial Narrow" w:cs="Arial"/>
          <w:color w:val="000000" w:themeColor="text1"/>
          <w:lang w:eastAsia="es-ES"/>
        </w:rPr>
        <w:t xml:space="preserve">” dispondrá de un plazo de treinta (30) días para proceder a la devolución de aportes contados a partir de la fecha de aceptación del retiro por </w:t>
      </w:r>
      <w:r w:rsidR="0033252A" w:rsidRPr="00EF2DC3">
        <w:rPr>
          <w:rFonts w:ascii="Arial Narrow" w:hAnsi="Arial Narrow" w:cs="Arial"/>
          <w:color w:val="000000" w:themeColor="text1"/>
          <w:lang w:eastAsia="es-ES"/>
        </w:rPr>
        <w:t>el Consejo de Administración</w:t>
      </w:r>
      <w:r w:rsidRPr="00EF2DC3">
        <w:rPr>
          <w:rFonts w:ascii="Arial Narrow" w:hAnsi="Arial Narrow" w:cs="Arial"/>
          <w:color w:val="000000" w:themeColor="text1"/>
          <w:lang w:eastAsia="es-ES"/>
        </w:rPr>
        <w:t>.</w:t>
      </w:r>
    </w:p>
    <w:p w14:paraId="5451F603" w14:textId="77777777" w:rsidR="00C7439E" w:rsidRPr="00EF2DC3" w:rsidRDefault="00C7439E" w:rsidP="00BB109E">
      <w:pPr>
        <w:pStyle w:val="Sinespaciado"/>
        <w:widowControl w:val="0"/>
        <w:ind w:left="360"/>
        <w:contextualSpacing/>
        <w:jc w:val="both"/>
        <w:rPr>
          <w:rFonts w:ascii="Arial Narrow" w:hAnsi="Arial Narrow" w:cs="Arial"/>
          <w:color w:val="000000" w:themeColor="text1"/>
          <w:lang w:eastAsia="es-ES"/>
        </w:rPr>
      </w:pPr>
    </w:p>
    <w:p w14:paraId="6757AE4C" w14:textId="77777777" w:rsidR="00C7439E" w:rsidRPr="00EF2DC3" w:rsidRDefault="00C7439E" w:rsidP="00BB109E">
      <w:pPr>
        <w:pStyle w:val="Sinespaciado"/>
        <w:widowControl w:val="0"/>
        <w:contextualSpacing/>
        <w:jc w:val="both"/>
        <w:rPr>
          <w:rFonts w:ascii="Arial Narrow" w:hAnsi="Arial Narrow" w:cs="Arial"/>
          <w:color w:val="000000" w:themeColor="text1"/>
          <w:lang w:eastAsia="es-ES"/>
        </w:rPr>
      </w:pPr>
      <w:r w:rsidRPr="00EF2DC3">
        <w:rPr>
          <w:rFonts w:ascii="Arial Narrow" w:hAnsi="Arial Narrow" w:cs="Arial"/>
          <w:b/>
          <w:color w:val="000000" w:themeColor="text1"/>
          <w:lang w:eastAsia="es-ES"/>
        </w:rPr>
        <w:t xml:space="preserve">Ganancias Retenidas (Reservas y Fondos Patrimoniales): </w:t>
      </w:r>
      <w:r w:rsidRPr="00EF2DC3">
        <w:rPr>
          <w:rFonts w:ascii="Arial Narrow" w:hAnsi="Arial Narrow" w:cs="Arial"/>
          <w:color w:val="000000" w:themeColor="text1"/>
          <w:lang w:eastAsia="es-ES"/>
        </w:rPr>
        <w:t>Este rubro representa apropiaciones de los excedentes conforme a las disposiciones legales y autorizadas por la Asamblea General de asociados:</w:t>
      </w:r>
    </w:p>
    <w:p w14:paraId="29C69851" w14:textId="77777777" w:rsidR="00C7439E" w:rsidRPr="00EF2DC3" w:rsidRDefault="00C7439E" w:rsidP="00BB109E">
      <w:pPr>
        <w:pStyle w:val="Sinespaciado"/>
        <w:widowControl w:val="0"/>
        <w:contextualSpacing/>
        <w:jc w:val="both"/>
        <w:rPr>
          <w:rFonts w:ascii="Arial Narrow" w:hAnsi="Arial Narrow" w:cs="Arial"/>
          <w:color w:val="000000" w:themeColor="text1"/>
          <w:lang w:eastAsia="es-ES"/>
        </w:rPr>
      </w:pPr>
    </w:p>
    <w:p w14:paraId="42CE14D2" w14:textId="77777777" w:rsidR="00C7439E" w:rsidRPr="00EF2DC3" w:rsidRDefault="00C7439E" w:rsidP="00BB109E">
      <w:pPr>
        <w:pStyle w:val="Sinespaciado"/>
        <w:widowControl w:val="0"/>
        <w:numPr>
          <w:ilvl w:val="0"/>
          <w:numId w:val="16"/>
        </w:numPr>
        <w:contextualSpacing/>
        <w:jc w:val="both"/>
        <w:rPr>
          <w:rFonts w:ascii="Arial Narrow" w:hAnsi="Arial Narrow" w:cs="Arial"/>
          <w:color w:val="000000" w:themeColor="text1"/>
          <w:lang w:eastAsia="es-ES"/>
        </w:rPr>
      </w:pPr>
      <w:r w:rsidRPr="00EF2DC3">
        <w:rPr>
          <w:rFonts w:ascii="Arial Narrow" w:hAnsi="Arial Narrow" w:cs="Arial"/>
          <w:color w:val="000000" w:themeColor="text1"/>
          <w:lang w:eastAsia="es-ES"/>
        </w:rPr>
        <w:t>Reserva protección de aportes, tiene el propósito de proteger el patrimonio social y se constituye mínimo con el 20% de los excedentes de cada ejercicio, de acuerdo con las normas vigentes</w:t>
      </w:r>
    </w:p>
    <w:p w14:paraId="77019B5F" w14:textId="77777777" w:rsidR="00C7439E" w:rsidRPr="00EF2DC3" w:rsidRDefault="00C7439E" w:rsidP="00BB109E">
      <w:pPr>
        <w:pStyle w:val="Sinespaciado"/>
        <w:widowControl w:val="0"/>
        <w:numPr>
          <w:ilvl w:val="0"/>
          <w:numId w:val="16"/>
        </w:numPr>
        <w:contextualSpacing/>
        <w:jc w:val="both"/>
        <w:rPr>
          <w:rFonts w:ascii="Arial Narrow" w:hAnsi="Arial Narrow" w:cs="Arial"/>
          <w:color w:val="000000" w:themeColor="text1"/>
          <w:lang w:eastAsia="es-ES"/>
        </w:rPr>
      </w:pPr>
      <w:r w:rsidRPr="00EF2DC3">
        <w:rPr>
          <w:rFonts w:ascii="Arial Narrow" w:hAnsi="Arial Narrow" w:cs="Arial"/>
          <w:color w:val="000000" w:themeColor="text1"/>
          <w:lang w:eastAsia="es-ES"/>
        </w:rPr>
        <w:lastRenderedPageBreak/>
        <w:t>Fondo de Revalorización de aportes: alimentado por decisión de la Asamblea General del remanente del excedente y podrá destinarse para compensar las alteraciones del valor real que sufren los aportes por cuenta de la inflación anual hasta el límite del IPC.</w:t>
      </w:r>
    </w:p>
    <w:p w14:paraId="13B2789C" w14:textId="77777777" w:rsidR="00C7439E" w:rsidRPr="00EF2DC3" w:rsidRDefault="00C7439E" w:rsidP="00BB109E">
      <w:pPr>
        <w:pStyle w:val="Sinespaciado"/>
        <w:widowControl w:val="0"/>
        <w:numPr>
          <w:ilvl w:val="0"/>
          <w:numId w:val="16"/>
        </w:numPr>
        <w:contextualSpacing/>
        <w:jc w:val="both"/>
        <w:rPr>
          <w:rFonts w:ascii="Arial Narrow" w:hAnsi="Arial Narrow" w:cs="Arial"/>
          <w:color w:val="000000" w:themeColor="text1"/>
          <w:lang w:eastAsia="es-ES"/>
        </w:rPr>
      </w:pPr>
      <w:r w:rsidRPr="00EF2DC3">
        <w:rPr>
          <w:rFonts w:ascii="Arial Narrow" w:hAnsi="Arial Narrow" w:cs="Arial"/>
          <w:color w:val="000000" w:themeColor="text1"/>
          <w:lang w:eastAsia="es-ES"/>
        </w:rPr>
        <w:t>Fondo de Amortización de Aportes: Para readquirir de manera parcial a todos los asociados o total a los retirados, el valor de sus aportes. Se alimenta por decisión de Asamblea con el remanente de los excedentes y se ejecuta también con decisión de Asamblea</w:t>
      </w:r>
      <w:r w:rsidR="006E282E" w:rsidRPr="00EF2DC3">
        <w:rPr>
          <w:rFonts w:ascii="Arial Narrow" w:hAnsi="Arial Narrow" w:cs="Arial"/>
          <w:color w:val="000000" w:themeColor="text1"/>
          <w:lang w:eastAsia="es-ES"/>
        </w:rPr>
        <w:t xml:space="preserve"> que podrá otorgar atribución a</w:t>
      </w:r>
      <w:r w:rsidR="0033252A" w:rsidRPr="00EF2DC3">
        <w:rPr>
          <w:rFonts w:ascii="Arial Narrow" w:hAnsi="Arial Narrow" w:cs="Arial"/>
          <w:color w:val="000000" w:themeColor="text1"/>
          <w:lang w:eastAsia="es-ES"/>
        </w:rPr>
        <w:t>l Consejo de Administración</w:t>
      </w:r>
      <w:r w:rsidRPr="00EF2DC3">
        <w:rPr>
          <w:rFonts w:ascii="Arial Narrow" w:hAnsi="Arial Narrow" w:cs="Arial"/>
          <w:color w:val="000000" w:themeColor="text1"/>
          <w:lang w:eastAsia="es-ES"/>
        </w:rPr>
        <w:t xml:space="preserve"> para su reglamentación. </w:t>
      </w:r>
    </w:p>
    <w:p w14:paraId="40C9BE21" w14:textId="77777777" w:rsidR="00C7439E" w:rsidRPr="00EF2DC3" w:rsidRDefault="00C7439E" w:rsidP="00BB109E">
      <w:pPr>
        <w:pStyle w:val="Sinespaciado"/>
        <w:widowControl w:val="0"/>
        <w:numPr>
          <w:ilvl w:val="0"/>
          <w:numId w:val="16"/>
        </w:numPr>
        <w:contextualSpacing/>
        <w:jc w:val="both"/>
        <w:rPr>
          <w:rFonts w:ascii="Arial Narrow" w:hAnsi="Arial Narrow" w:cs="Arial"/>
          <w:color w:val="000000" w:themeColor="text1"/>
          <w:lang w:eastAsia="es-ES"/>
        </w:rPr>
      </w:pPr>
      <w:r w:rsidRPr="00EF2DC3">
        <w:rPr>
          <w:rFonts w:ascii="Arial Narrow" w:hAnsi="Arial Narrow" w:cs="Arial"/>
          <w:color w:val="000000" w:themeColor="text1"/>
          <w:lang w:eastAsia="es-ES"/>
        </w:rPr>
        <w:t>La Asamblea podrá crear con el remanente del excedente, otras reservas y fondos patrimoniales.</w:t>
      </w:r>
    </w:p>
    <w:p w14:paraId="168FE071"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p>
    <w:p w14:paraId="28A20A78" w14:textId="5B63AF6A"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b/>
          <w:color w:val="000000" w:themeColor="text1"/>
          <w:sz w:val="22"/>
          <w:szCs w:val="22"/>
          <w:lang w:val="es-ES_tradnl"/>
        </w:rPr>
        <w:t xml:space="preserve">Ingresos de Actividades Ordinarias: </w:t>
      </w:r>
      <w:r w:rsidR="00E45162">
        <w:rPr>
          <w:rFonts w:ascii="Arial Narrow" w:hAnsi="Arial Narrow" w:cs="Arial"/>
          <w:color w:val="000000" w:themeColor="text1"/>
          <w:sz w:val="22"/>
          <w:szCs w:val="22"/>
          <w:lang w:val="es-ES_tradnl"/>
        </w:rPr>
        <w:t>COOPEJEMPLO</w:t>
      </w:r>
      <w:r w:rsidRPr="00EF2DC3">
        <w:rPr>
          <w:rFonts w:ascii="Arial Narrow" w:hAnsi="Arial Narrow" w:cs="Arial"/>
          <w:color w:val="000000" w:themeColor="text1"/>
          <w:sz w:val="22"/>
          <w:szCs w:val="22"/>
          <w:lang w:val="es-ES_tradnl"/>
        </w:rPr>
        <w:t xml:space="preserve"> medirá los ingresos de actividades ordinarias al valor razonable de la contraprestación recibida o por recibir. El valor razonable de la contraprestación, recibida o por recibir, tiene en cuenta el importe de cualesquiera descuentos comerciales, descuentos por pronto pago y rebajas por volumen de ventas que sean practicados por la entidad.</w:t>
      </w:r>
    </w:p>
    <w:p w14:paraId="6B787901"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p>
    <w:p w14:paraId="07C70C49" w14:textId="2836B776" w:rsidR="00C7439E" w:rsidRPr="00EF2DC3" w:rsidRDefault="00E45162" w:rsidP="00BB109E">
      <w:pPr>
        <w:widowControl w:val="0"/>
        <w:contextualSpacing/>
        <w:jc w:val="both"/>
        <w:rPr>
          <w:rFonts w:ascii="Arial Narrow" w:hAnsi="Arial Narrow" w:cs="Arial"/>
          <w:color w:val="000000" w:themeColor="text1"/>
          <w:sz w:val="22"/>
          <w:szCs w:val="22"/>
          <w:lang w:val="es-ES_tradnl"/>
        </w:rPr>
      </w:pPr>
      <w:r>
        <w:rPr>
          <w:rFonts w:ascii="Arial Narrow" w:hAnsi="Arial Narrow" w:cs="Arial"/>
          <w:color w:val="000000" w:themeColor="text1"/>
          <w:sz w:val="22"/>
          <w:szCs w:val="22"/>
          <w:lang w:val="es-ES_tradnl"/>
        </w:rPr>
        <w:t>COOPEJEMPLO</w:t>
      </w:r>
      <w:r w:rsidR="00C7439E" w:rsidRPr="00EF2DC3">
        <w:rPr>
          <w:rFonts w:ascii="Arial Narrow" w:hAnsi="Arial Narrow" w:cs="Arial"/>
          <w:color w:val="000000" w:themeColor="text1"/>
          <w:sz w:val="22"/>
          <w:szCs w:val="22"/>
          <w:lang w:val="es-ES_tradnl"/>
        </w:rPr>
        <w:t xml:space="preserve"> incluirá en los ingresos de actividades ordinarias solamente las entradas brutas de beneficios económicos recibidos y por recibir por parte de la entidad, por su cuenta propia. </w:t>
      </w:r>
      <w:r>
        <w:rPr>
          <w:rFonts w:ascii="Arial Narrow" w:hAnsi="Arial Narrow" w:cs="Arial"/>
          <w:color w:val="000000" w:themeColor="text1"/>
          <w:sz w:val="22"/>
          <w:szCs w:val="22"/>
          <w:lang w:val="es-ES_tradnl"/>
        </w:rPr>
        <w:t>COOPEJEMPLO</w:t>
      </w:r>
      <w:r w:rsidR="00C7439E" w:rsidRPr="00EF2DC3">
        <w:rPr>
          <w:rFonts w:ascii="Arial Narrow" w:hAnsi="Arial Narrow" w:cs="Arial"/>
          <w:color w:val="000000" w:themeColor="text1"/>
          <w:sz w:val="22"/>
          <w:szCs w:val="22"/>
          <w:lang w:val="es-ES_tradnl"/>
        </w:rPr>
        <w:t xml:space="preserve"> excluirá de los ingresos de actividades ordinarias todos los importes recibidos por cuenta de terceras partes tales como impuestos sobre las ventas, impuestos sobre productos o servicios o impuestos sobre el valor añadido. En una relación de agencia, </w:t>
      </w:r>
      <w:r>
        <w:rPr>
          <w:rFonts w:ascii="Arial Narrow" w:hAnsi="Arial Narrow" w:cs="Arial"/>
          <w:color w:val="000000" w:themeColor="text1"/>
          <w:sz w:val="22"/>
          <w:szCs w:val="22"/>
          <w:lang w:val="es-ES_tradnl"/>
        </w:rPr>
        <w:t>COOPEJEMPLO</w:t>
      </w:r>
      <w:r w:rsidR="00C7439E" w:rsidRPr="00EF2DC3">
        <w:rPr>
          <w:rFonts w:ascii="Arial Narrow" w:hAnsi="Arial Narrow" w:cs="Arial"/>
          <w:color w:val="000000" w:themeColor="text1"/>
          <w:sz w:val="22"/>
          <w:szCs w:val="22"/>
          <w:lang w:val="es-ES_tradnl"/>
        </w:rPr>
        <w:t xml:space="preserve"> incluirá en los ingresos de actividades ordinarias solo el importe de su comisión. Los importes recibidos por cuenta del principal no son ingresos de actividades ordinarias de la entidad. </w:t>
      </w:r>
    </w:p>
    <w:p w14:paraId="7A2EF5CD"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p>
    <w:p w14:paraId="7698BCE5" w14:textId="7B66AC1E" w:rsidR="00C7439E" w:rsidRPr="00EF2DC3" w:rsidRDefault="00E45162" w:rsidP="00BB109E">
      <w:pPr>
        <w:widowControl w:val="0"/>
        <w:contextualSpacing/>
        <w:jc w:val="both"/>
        <w:rPr>
          <w:rFonts w:ascii="Arial Narrow" w:hAnsi="Arial Narrow" w:cs="Arial"/>
          <w:color w:val="000000" w:themeColor="text1"/>
          <w:sz w:val="22"/>
          <w:szCs w:val="22"/>
          <w:lang w:val="es-ES_tradnl"/>
        </w:rPr>
      </w:pPr>
      <w:r>
        <w:rPr>
          <w:rFonts w:ascii="Arial Narrow" w:hAnsi="Arial Narrow" w:cs="Arial"/>
          <w:color w:val="000000" w:themeColor="text1"/>
          <w:sz w:val="22"/>
          <w:szCs w:val="22"/>
          <w:lang w:val="es-ES_tradnl"/>
        </w:rPr>
        <w:t>COOPEJEMPLO</w:t>
      </w:r>
      <w:r w:rsidR="00C7439E" w:rsidRPr="00EF2DC3">
        <w:rPr>
          <w:rFonts w:ascii="Arial Narrow" w:hAnsi="Arial Narrow" w:cs="Arial"/>
          <w:color w:val="000000" w:themeColor="text1"/>
          <w:sz w:val="22"/>
          <w:szCs w:val="22"/>
          <w:lang w:val="es-ES_tradnl"/>
        </w:rPr>
        <w:t xml:space="preserve"> reconocerá ingresos de actividades ordinarias procedentes de la venta de bienes cuando se satisfagan todas y cada una de las siguientes condiciones: (a) La entidad haya transferido al comprador los riesgos y ventajas inherentes a la propiedad de los bienes. (b) La entidad no conserve ninguna participación en la gestión de forma continua en el grado usualmente asociado con la propiedad, ni retenga el control efectivo sobre los bienes vendidos. (c) El importe de los ingresos de actividades ordinarias pueda medirse con fiabilidad. (d) Sea probable que la entidad obtenga los beneficios económicos asociados de la transacción. (e) Los costos incurridos, o por incurrir, en relación con la transacción puedan ser medidos con fiabilidad.</w:t>
      </w:r>
    </w:p>
    <w:p w14:paraId="5C938E1B"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p>
    <w:p w14:paraId="23BF97D3" w14:textId="0BC83E40" w:rsidR="00C7439E" w:rsidRPr="00EF2DC3" w:rsidRDefault="00E45162" w:rsidP="00BB109E">
      <w:pPr>
        <w:widowControl w:val="0"/>
        <w:contextualSpacing/>
        <w:jc w:val="both"/>
        <w:rPr>
          <w:rFonts w:ascii="Arial Narrow" w:hAnsi="Arial Narrow" w:cs="Arial"/>
          <w:color w:val="000000" w:themeColor="text1"/>
          <w:sz w:val="22"/>
          <w:szCs w:val="22"/>
          <w:lang w:val="es-ES_tradnl"/>
        </w:rPr>
      </w:pPr>
      <w:r>
        <w:rPr>
          <w:rFonts w:ascii="Arial Narrow" w:hAnsi="Arial Narrow" w:cs="Arial"/>
          <w:color w:val="000000" w:themeColor="text1"/>
          <w:sz w:val="22"/>
          <w:szCs w:val="22"/>
          <w:lang w:val="es-ES_tradnl"/>
        </w:rPr>
        <w:t>COOPEJEMPLO</w:t>
      </w:r>
      <w:r w:rsidR="00C7439E" w:rsidRPr="00EF2DC3">
        <w:rPr>
          <w:rFonts w:ascii="Arial Narrow" w:hAnsi="Arial Narrow" w:cs="Arial"/>
          <w:color w:val="000000" w:themeColor="text1"/>
          <w:sz w:val="22"/>
          <w:szCs w:val="22"/>
          <w:lang w:val="es-ES_tradnl"/>
        </w:rPr>
        <w:t xml:space="preserve"> no reconocerá ingresos de actividades ordinarias si conserva riesgos significativos inherentes a la propiedad. Ejemplos de situaciones en las que la entidad puede conservar riesgos y ventajas inherentes a la propiedad, son: (a) Cuando la entidad conserva una obligación por funcionamiento insatisfactorio, que no cubierta por las condiciones normales de garantía. (b) Cuando el cobro de ingresos de actividades ordinarias procedentes de una determinada venta está condicionado a la venta por parte del comprador de los bienes. (c) Cuando los bienes se venden sujetos a instalación y ésta es una parte sustancial del contrato que no se ha completado todavía. (d) Cuando el comprador tiene el derecho de rescindir la compra por una razón especificada en el contrato de venta, o a discreción exclusiva del comprador sin ningún motivo, y la entidad tiene incertidumbre acerca de la probabilidad de devolución.</w:t>
      </w:r>
    </w:p>
    <w:p w14:paraId="0830305B"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p>
    <w:p w14:paraId="3BBBB71A" w14:textId="1A199749"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 xml:space="preserve">Cuando el resultado de una transacción que involucre la prestación de servicios pueda ser estimado con fiabilidad, </w:t>
      </w:r>
      <w:r w:rsidR="00E45162">
        <w:rPr>
          <w:rFonts w:ascii="Arial Narrow" w:hAnsi="Arial Narrow" w:cs="Arial"/>
          <w:color w:val="000000" w:themeColor="text1"/>
          <w:sz w:val="22"/>
          <w:szCs w:val="22"/>
          <w:lang w:val="es-ES_tradnl"/>
        </w:rPr>
        <w:t>COOPEJEMPLO</w:t>
      </w:r>
      <w:r w:rsidRPr="00EF2DC3">
        <w:rPr>
          <w:rFonts w:ascii="Arial Narrow" w:hAnsi="Arial Narrow" w:cs="Arial"/>
          <w:color w:val="000000" w:themeColor="text1"/>
          <w:sz w:val="22"/>
          <w:szCs w:val="22"/>
          <w:lang w:val="es-ES_tradnl"/>
        </w:rPr>
        <w:t xml:space="preserve"> reconocerá los ingresos de actividades ordinarias asociados con la transacción, por referencia al grado de terminación de la transacción al final del periodo sobre el que se informa (a veces conocido como el método del porcentaje de terminación). El resultado de una transacción puede ser estimado con fiabilidad cuando se cumplan todas las condiciones siguientes:</w:t>
      </w:r>
    </w:p>
    <w:p w14:paraId="2B6C2216"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p>
    <w:p w14:paraId="6E645DF6"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(a) El importe de los ingresos de actividades ordinarias pueda medirse con fiabilidad.</w:t>
      </w:r>
    </w:p>
    <w:p w14:paraId="1B759A82"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(b) Es probable que la entidad obtenga los beneficios económicos derivados de la transacción.</w:t>
      </w:r>
    </w:p>
    <w:p w14:paraId="09B535B0"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(c) El grado de terminación de la transacción, al final del periodo sobre el que se informa, pueda ser medido con fiabilidad.</w:t>
      </w:r>
    </w:p>
    <w:p w14:paraId="07D946DB"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(d) Los costos incurridos en la transacción, y los costos para completarla, puedan medirse con fiabilidad.</w:t>
      </w:r>
    </w:p>
    <w:p w14:paraId="357FEF97"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p>
    <w:p w14:paraId="081737E5" w14:textId="04ACBEDA"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 xml:space="preserve">Cuando los servicios se presten a través de un número indeterminado de actos a lo largo de un periodo especificado, </w:t>
      </w:r>
      <w:r w:rsidR="00E45162">
        <w:rPr>
          <w:rFonts w:ascii="Arial Narrow" w:hAnsi="Arial Narrow" w:cs="Arial"/>
          <w:color w:val="000000" w:themeColor="text1"/>
          <w:sz w:val="22"/>
          <w:szCs w:val="22"/>
          <w:lang w:val="es-ES_tradnl"/>
        </w:rPr>
        <w:t>COOPEJEMPLO</w:t>
      </w:r>
      <w:r w:rsidRPr="00EF2DC3">
        <w:rPr>
          <w:rFonts w:ascii="Arial Narrow" w:hAnsi="Arial Narrow" w:cs="Arial"/>
          <w:color w:val="000000" w:themeColor="text1"/>
          <w:sz w:val="22"/>
          <w:szCs w:val="22"/>
          <w:lang w:val="es-ES_tradnl"/>
        </w:rPr>
        <w:t xml:space="preserve"> reconocerá los ingresos de actividades ordinarias de forma lineal a lo largo del periodo especificado, a menos que haya evidencia de que otro método representa mejor el grado de terminación. </w:t>
      </w:r>
    </w:p>
    <w:p w14:paraId="7DC7FCF7"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p>
    <w:p w14:paraId="7C409972" w14:textId="29FBE8FF" w:rsidR="00C7439E" w:rsidRPr="00EF2DC3" w:rsidRDefault="00E45162" w:rsidP="00BB109E">
      <w:pPr>
        <w:widowControl w:val="0"/>
        <w:contextualSpacing/>
        <w:jc w:val="both"/>
        <w:rPr>
          <w:rFonts w:ascii="Arial Narrow" w:hAnsi="Arial Narrow" w:cs="Arial"/>
          <w:color w:val="000000" w:themeColor="text1"/>
          <w:sz w:val="22"/>
          <w:szCs w:val="22"/>
          <w:lang w:val="es-ES_tradnl"/>
        </w:rPr>
      </w:pPr>
      <w:r>
        <w:rPr>
          <w:rFonts w:ascii="Arial Narrow" w:hAnsi="Arial Narrow" w:cs="Arial"/>
          <w:color w:val="000000" w:themeColor="text1"/>
          <w:sz w:val="22"/>
          <w:szCs w:val="22"/>
          <w:lang w:val="es-ES_tradnl"/>
        </w:rPr>
        <w:t>COOPEJEMPLO</w:t>
      </w:r>
      <w:r w:rsidR="00C7439E" w:rsidRPr="00EF2DC3">
        <w:rPr>
          <w:rFonts w:ascii="Arial Narrow" w:hAnsi="Arial Narrow" w:cs="Arial"/>
          <w:color w:val="000000" w:themeColor="text1"/>
          <w:sz w:val="22"/>
          <w:szCs w:val="22"/>
          <w:lang w:val="es-ES_tradnl"/>
        </w:rPr>
        <w:t xml:space="preserve"> reconocerá los ingresos de actividades ordinarias procedentes del uso por terceros de activos de la entidad que producen intereses, regalías y dividendos cuando:</w:t>
      </w:r>
    </w:p>
    <w:p w14:paraId="554BA538"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p>
    <w:p w14:paraId="520E4A75"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(a) sea probable que la entidad obtenga los beneficios económicos asociados con la transacción, y</w:t>
      </w:r>
    </w:p>
    <w:p w14:paraId="094B40AD"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(b) el importe de los ingresos de actividades ordinarias pueda ser medido de forma fiable.</w:t>
      </w:r>
    </w:p>
    <w:p w14:paraId="26FCDBFB"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p>
    <w:p w14:paraId="4D8FE953" w14:textId="19CC959E" w:rsidR="00C7439E" w:rsidRPr="00EF2DC3" w:rsidRDefault="00E45162" w:rsidP="00BB109E">
      <w:pPr>
        <w:widowControl w:val="0"/>
        <w:contextualSpacing/>
        <w:jc w:val="both"/>
        <w:rPr>
          <w:rFonts w:ascii="Arial Narrow" w:hAnsi="Arial Narrow" w:cs="Arial"/>
          <w:color w:val="000000" w:themeColor="text1"/>
          <w:sz w:val="22"/>
          <w:szCs w:val="22"/>
          <w:lang w:val="es-ES_tradnl"/>
        </w:rPr>
      </w:pPr>
      <w:r>
        <w:rPr>
          <w:rFonts w:ascii="Arial Narrow" w:hAnsi="Arial Narrow" w:cs="Arial"/>
          <w:color w:val="000000" w:themeColor="text1"/>
          <w:sz w:val="22"/>
          <w:szCs w:val="22"/>
          <w:lang w:val="es-ES_tradnl"/>
        </w:rPr>
        <w:t>COOPEJEMPLO</w:t>
      </w:r>
      <w:r w:rsidR="00C7439E" w:rsidRPr="00EF2DC3">
        <w:rPr>
          <w:rFonts w:ascii="Arial Narrow" w:hAnsi="Arial Narrow" w:cs="Arial"/>
          <w:color w:val="000000" w:themeColor="text1"/>
          <w:sz w:val="22"/>
          <w:szCs w:val="22"/>
          <w:lang w:val="es-ES_tradnl"/>
        </w:rPr>
        <w:t xml:space="preserve"> reconocerá los ingresos de actividades ordinarias de acuerdo con las siguientes bases:</w:t>
      </w:r>
    </w:p>
    <w:p w14:paraId="24F6F763"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p>
    <w:p w14:paraId="317D4976"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 xml:space="preserve">(a) Los intereses se reconocerán utilizando el método del interés efectivo </w:t>
      </w:r>
    </w:p>
    <w:p w14:paraId="2E780C0F"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(b) Las regalías se reconocerán utilizando la base de acumulación (o devengo), de acuerdo con la esencia del acuerdo correspondiente.</w:t>
      </w:r>
    </w:p>
    <w:p w14:paraId="4E736D45"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(c) Los dividendos se reconocerán cuando se establezca el derecho a recibirlos por parte del accionista</w:t>
      </w:r>
    </w:p>
    <w:p w14:paraId="3D33D765"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p>
    <w:p w14:paraId="08DB03AE" w14:textId="5441804E" w:rsidR="00C7439E" w:rsidRPr="00EF2DC3" w:rsidRDefault="00C7439E" w:rsidP="00BB109E">
      <w:pPr>
        <w:widowControl w:val="0"/>
        <w:contextualSpacing/>
        <w:jc w:val="both"/>
        <w:rPr>
          <w:rFonts w:ascii="Arial Narrow" w:hAnsi="Arial Narrow" w:cs="Arial"/>
          <w:color w:val="000000" w:themeColor="text1"/>
          <w:sz w:val="22"/>
          <w:szCs w:val="22"/>
          <w:lang w:val="es-ES_tradnl"/>
        </w:rPr>
      </w:pPr>
      <w:r w:rsidRPr="00EF2DC3">
        <w:rPr>
          <w:rFonts w:ascii="Arial Narrow" w:hAnsi="Arial Narrow" w:cs="Arial"/>
          <w:b/>
          <w:color w:val="000000" w:themeColor="text1"/>
          <w:sz w:val="22"/>
          <w:szCs w:val="22"/>
          <w:lang w:val="es-ES_tradnl"/>
        </w:rPr>
        <w:t>Partes Relacionadas</w:t>
      </w:r>
      <w:r w:rsidRPr="00EF2DC3">
        <w:rPr>
          <w:rFonts w:ascii="Arial Narrow" w:hAnsi="Arial Narrow" w:cs="Arial"/>
          <w:color w:val="000000" w:themeColor="text1"/>
          <w:sz w:val="22"/>
          <w:szCs w:val="22"/>
          <w:lang w:val="es-ES_tradnl"/>
        </w:rPr>
        <w:t>: La entidad considera partes relacionadas, aquellas personas naturales o jurídicas que ejercen control o influencia significativa en la definición de las políticas y decisiones</w:t>
      </w:r>
      <w:r w:rsidR="0033252A" w:rsidRPr="00EF2DC3">
        <w:rPr>
          <w:rFonts w:ascii="Arial Narrow" w:hAnsi="Arial Narrow" w:cs="Arial"/>
          <w:color w:val="000000" w:themeColor="text1"/>
          <w:sz w:val="22"/>
          <w:szCs w:val="22"/>
          <w:lang w:val="es-ES_tradnl"/>
        </w:rPr>
        <w:t xml:space="preserve"> de la </w:t>
      </w:r>
      <w:r w:rsidR="00E0487C" w:rsidRPr="00EF2DC3">
        <w:rPr>
          <w:rFonts w:ascii="Arial Narrow" w:hAnsi="Arial Narrow" w:cs="Arial"/>
          <w:color w:val="000000" w:themeColor="text1"/>
          <w:sz w:val="22"/>
          <w:szCs w:val="22"/>
          <w:lang w:val="es-ES_tradnl"/>
        </w:rPr>
        <w:t>Cooperativa</w:t>
      </w:r>
      <w:r w:rsidRPr="00EF2DC3">
        <w:rPr>
          <w:rFonts w:ascii="Arial Narrow" w:hAnsi="Arial Narrow" w:cs="Arial"/>
          <w:color w:val="000000" w:themeColor="text1"/>
          <w:sz w:val="22"/>
          <w:szCs w:val="22"/>
          <w:lang w:val="es-ES_tradnl"/>
        </w:rPr>
        <w:t xml:space="preserve"> así como sus familiares hasta tercer grado de consanguinidad, segundo de afinidad y único civil así como todas las personas jurídicas en que éstas personas sean accionistas o propietarios con más del 50% del capital o tengan su control o influencia significativa en la definición de las políticas o la toma de decisiones por parte de dichas entidades. </w:t>
      </w:r>
      <w:r w:rsidR="00E45162">
        <w:rPr>
          <w:rFonts w:ascii="Arial Narrow" w:hAnsi="Arial Narrow" w:cs="Arial"/>
          <w:color w:val="000000" w:themeColor="text1"/>
          <w:sz w:val="22"/>
          <w:szCs w:val="22"/>
          <w:lang w:val="es-ES_tradnl"/>
        </w:rPr>
        <w:t>COOPEJEMPLO</w:t>
      </w:r>
      <w:r w:rsidRPr="00EF2DC3">
        <w:rPr>
          <w:rFonts w:ascii="Arial Narrow" w:hAnsi="Arial Narrow" w:cs="Arial"/>
          <w:color w:val="000000" w:themeColor="text1"/>
          <w:sz w:val="22"/>
          <w:szCs w:val="22"/>
          <w:lang w:val="es-ES_tradnl"/>
        </w:rPr>
        <w:t xml:space="preserve"> considera partes relacionadas de acuerdo con lo anterior las siguientes:</w:t>
      </w:r>
    </w:p>
    <w:p w14:paraId="5528D059" w14:textId="77777777" w:rsidR="00C7439E" w:rsidRPr="00EF2DC3" w:rsidRDefault="00C7439E" w:rsidP="00BB109E">
      <w:pPr>
        <w:widowControl w:val="0"/>
        <w:contextualSpacing/>
        <w:jc w:val="both"/>
        <w:rPr>
          <w:rFonts w:ascii="Arial Narrow" w:hAnsi="Arial Narrow" w:cs="Arial"/>
          <w:color w:val="000000" w:themeColor="text1"/>
          <w:sz w:val="22"/>
          <w:szCs w:val="22"/>
          <w:lang w:val="es-ES_tradnl"/>
        </w:rPr>
      </w:pPr>
    </w:p>
    <w:p w14:paraId="19CDD1A2" w14:textId="77777777" w:rsidR="00C7439E" w:rsidRPr="00EF2DC3" w:rsidRDefault="00C7439E" w:rsidP="00BB109E">
      <w:pPr>
        <w:widowControl w:val="0"/>
        <w:numPr>
          <w:ilvl w:val="0"/>
          <w:numId w:val="15"/>
        </w:numPr>
        <w:contextualSpacing/>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 xml:space="preserve">El Gerente </w:t>
      </w:r>
    </w:p>
    <w:p w14:paraId="07EFEB87" w14:textId="77777777" w:rsidR="00C7439E" w:rsidRPr="00EF2DC3" w:rsidRDefault="00C7439E" w:rsidP="00BB109E">
      <w:pPr>
        <w:widowControl w:val="0"/>
        <w:numPr>
          <w:ilvl w:val="0"/>
          <w:numId w:val="15"/>
        </w:numPr>
        <w:contextualSpacing/>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Los miembros principales y suplentes</w:t>
      </w:r>
      <w:r w:rsidR="0033252A" w:rsidRPr="00EF2DC3">
        <w:rPr>
          <w:rFonts w:ascii="Arial Narrow" w:hAnsi="Arial Narrow" w:cs="Arial"/>
          <w:color w:val="000000" w:themeColor="text1"/>
          <w:sz w:val="22"/>
          <w:szCs w:val="22"/>
          <w:lang w:val="es-ES_tradnl"/>
        </w:rPr>
        <w:t xml:space="preserve"> del Consejo de Administración</w:t>
      </w:r>
    </w:p>
    <w:p w14:paraId="0A0D5BB5" w14:textId="05131975" w:rsidR="00C7439E" w:rsidRPr="00CE4332" w:rsidRDefault="00C7439E" w:rsidP="00BB109E">
      <w:pPr>
        <w:widowControl w:val="0"/>
        <w:numPr>
          <w:ilvl w:val="0"/>
          <w:numId w:val="15"/>
        </w:numPr>
        <w:contextualSpacing/>
        <w:rPr>
          <w:rFonts w:ascii="Arial Narrow" w:hAnsi="Arial Narrow" w:cs="Arial"/>
          <w:color w:val="000000" w:themeColor="text1"/>
          <w:sz w:val="22"/>
          <w:szCs w:val="22"/>
        </w:rPr>
      </w:pPr>
      <w:r w:rsidRPr="00EF2DC3">
        <w:rPr>
          <w:rFonts w:ascii="Arial Narrow" w:hAnsi="Arial Narrow" w:cs="Arial"/>
          <w:color w:val="000000" w:themeColor="text1"/>
          <w:sz w:val="22"/>
          <w:szCs w:val="22"/>
          <w:lang w:val="es-ES_tradnl"/>
        </w:rPr>
        <w:t xml:space="preserve">Los familiares hasta tercer grado de consanguinidad, segundo de afinidad y único civil del Gerente, miembros de </w:t>
      </w:r>
      <w:r w:rsidR="0033252A" w:rsidRPr="00EF2DC3">
        <w:rPr>
          <w:rFonts w:ascii="Arial Narrow" w:hAnsi="Arial Narrow" w:cs="Arial"/>
          <w:color w:val="000000" w:themeColor="text1"/>
          <w:sz w:val="22"/>
          <w:szCs w:val="22"/>
          <w:lang w:val="es-ES_tradnl"/>
        </w:rPr>
        <w:t>Consejo de Administración</w:t>
      </w:r>
      <w:r w:rsidRPr="00EF2DC3">
        <w:rPr>
          <w:rFonts w:ascii="Arial Narrow" w:hAnsi="Arial Narrow" w:cs="Arial"/>
          <w:color w:val="000000" w:themeColor="text1"/>
          <w:sz w:val="22"/>
          <w:szCs w:val="22"/>
          <w:lang w:val="es-ES_tradnl"/>
        </w:rPr>
        <w:t>, principales y suplentes, así como cualquier empresa jurídica en la cual éstos ocupen el cargo de Gerente o Presidente o sean propietarios de más del 50% de sus acciones.</w:t>
      </w:r>
      <w:r w:rsidR="00014943" w:rsidRPr="00CE4332">
        <w:rPr>
          <w:rFonts w:ascii="Arial Narrow" w:hAnsi="Arial Narrow" w:cs="Arial"/>
          <w:color w:val="000000" w:themeColor="text1"/>
          <w:sz w:val="22"/>
          <w:szCs w:val="22"/>
        </w:rPr>
        <w:br w:type="page"/>
      </w:r>
      <w:r w:rsidR="00812D8F" w:rsidRPr="00CE4332">
        <w:rPr>
          <w:rFonts w:ascii="Arial Narrow" w:hAnsi="Arial Narrow" w:cs="Arial"/>
          <w:b/>
          <w:color w:val="000000" w:themeColor="text1"/>
          <w:sz w:val="22"/>
          <w:szCs w:val="22"/>
        </w:rPr>
        <w:lastRenderedPageBreak/>
        <w:t>NOTA</w:t>
      </w:r>
      <w:r w:rsidR="00DC04AF" w:rsidRPr="00CE4332">
        <w:rPr>
          <w:rFonts w:ascii="Arial Narrow" w:hAnsi="Arial Narrow" w:cs="Arial"/>
          <w:b/>
          <w:color w:val="000000" w:themeColor="text1"/>
          <w:sz w:val="22"/>
          <w:szCs w:val="22"/>
        </w:rPr>
        <w:t xml:space="preserve"> </w:t>
      </w:r>
      <w:r w:rsidR="00812D8F" w:rsidRPr="00CE4332">
        <w:rPr>
          <w:rFonts w:ascii="Arial Narrow" w:hAnsi="Arial Narrow" w:cs="Arial"/>
          <w:b/>
          <w:color w:val="000000" w:themeColor="text1"/>
          <w:sz w:val="22"/>
          <w:szCs w:val="22"/>
        </w:rPr>
        <w:t>No. 4.</w:t>
      </w:r>
      <w:r w:rsidR="00DC04AF" w:rsidRPr="00CE4332">
        <w:rPr>
          <w:rFonts w:ascii="Arial Narrow" w:hAnsi="Arial Narrow" w:cs="Arial"/>
          <w:b/>
          <w:color w:val="000000" w:themeColor="text1"/>
          <w:sz w:val="22"/>
          <w:szCs w:val="22"/>
        </w:rPr>
        <w:t xml:space="preserve"> </w:t>
      </w:r>
      <w:r w:rsidRPr="00CE4332">
        <w:rPr>
          <w:rFonts w:ascii="Arial Narrow" w:hAnsi="Arial Narrow" w:cs="Arial"/>
          <w:b/>
          <w:color w:val="000000" w:themeColor="text1"/>
          <w:sz w:val="22"/>
          <w:szCs w:val="22"/>
        </w:rPr>
        <w:t>EFECTIVO Y EQUIVALENTES</w:t>
      </w:r>
    </w:p>
    <w:p w14:paraId="3D83EB99" w14:textId="77777777" w:rsidR="00C7439E" w:rsidRPr="00EF2DC3" w:rsidRDefault="00C7439E" w:rsidP="00BB109E">
      <w:pPr>
        <w:widowControl w:val="0"/>
        <w:jc w:val="both"/>
        <w:rPr>
          <w:rFonts w:ascii="Arial Narrow" w:hAnsi="Arial Narrow" w:cs="Arial"/>
          <w:b/>
          <w:color w:val="000000" w:themeColor="text1"/>
          <w:sz w:val="22"/>
          <w:szCs w:val="22"/>
        </w:rPr>
      </w:pPr>
    </w:p>
    <w:p w14:paraId="08F212F2" w14:textId="1B922492" w:rsidR="00C7439E" w:rsidRPr="00EF2DC3" w:rsidRDefault="00F52095" w:rsidP="00BB109E">
      <w:pPr>
        <w:widowControl w:val="0"/>
        <w:jc w:val="both"/>
        <w:rPr>
          <w:rFonts w:ascii="Arial Narrow" w:hAnsi="Arial Narrow" w:cs="Arial"/>
          <w:color w:val="000000" w:themeColor="text1"/>
          <w:sz w:val="22"/>
          <w:szCs w:val="22"/>
        </w:rPr>
      </w:pPr>
      <w:r w:rsidRPr="00EF2DC3">
        <w:rPr>
          <w:rFonts w:ascii="Arial Narrow" w:hAnsi="Arial Narrow" w:cs="Arial"/>
          <w:b/>
          <w:color w:val="000000" w:themeColor="text1"/>
          <w:sz w:val="22"/>
          <w:szCs w:val="22"/>
        </w:rPr>
        <w:t>4.1.</w:t>
      </w:r>
      <w:r w:rsidR="00DC04AF" w:rsidRPr="00EF2DC3">
        <w:rPr>
          <w:rFonts w:ascii="Arial Narrow" w:hAnsi="Arial Narrow" w:cs="Arial"/>
          <w:b/>
          <w:color w:val="000000" w:themeColor="text1"/>
          <w:sz w:val="22"/>
          <w:szCs w:val="22"/>
        </w:rPr>
        <w:t xml:space="preserve"> </w:t>
      </w:r>
      <w:r w:rsidRPr="00EF2DC3">
        <w:rPr>
          <w:rFonts w:ascii="Arial Narrow" w:hAnsi="Arial Narrow" w:cs="Arial"/>
          <w:b/>
          <w:color w:val="000000" w:themeColor="text1"/>
          <w:sz w:val="22"/>
          <w:szCs w:val="22"/>
        </w:rPr>
        <w:t xml:space="preserve">Bancos: </w:t>
      </w:r>
      <w:r w:rsidRPr="00EF2DC3">
        <w:rPr>
          <w:rFonts w:ascii="Arial Narrow" w:hAnsi="Arial Narrow" w:cs="Arial"/>
          <w:color w:val="000000" w:themeColor="text1"/>
          <w:sz w:val="22"/>
          <w:szCs w:val="22"/>
        </w:rPr>
        <w:t xml:space="preserve">Las oficinas de </w:t>
      </w:r>
      <w:r w:rsidR="00E45162">
        <w:rPr>
          <w:rFonts w:ascii="Arial Narrow" w:hAnsi="Arial Narrow" w:cs="Arial"/>
          <w:color w:val="000000" w:themeColor="text1"/>
          <w:sz w:val="22"/>
          <w:szCs w:val="22"/>
        </w:rPr>
        <w:t>COOPEJEMPLO</w:t>
      </w:r>
      <w:r w:rsidRPr="00EF2DC3">
        <w:rPr>
          <w:rFonts w:ascii="Arial Narrow" w:hAnsi="Arial Narrow" w:cs="Arial"/>
          <w:color w:val="000000" w:themeColor="text1"/>
          <w:sz w:val="22"/>
          <w:szCs w:val="22"/>
        </w:rPr>
        <w:t xml:space="preserve"> no administran efectivo y el saldo de Caja Menor de todas las oficinas, al final de cada año se consigna su base en Bancos</w:t>
      </w:r>
      <w:r w:rsidR="00C7439E" w:rsidRPr="00EF2DC3">
        <w:rPr>
          <w:rFonts w:ascii="Arial Narrow" w:hAnsi="Arial Narrow" w:cs="Arial"/>
          <w:color w:val="000000" w:themeColor="text1"/>
          <w:sz w:val="22"/>
          <w:szCs w:val="22"/>
        </w:rPr>
        <w:t>.</w:t>
      </w:r>
      <w:r w:rsidR="002B16EB" w:rsidRPr="00EF2DC3">
        <w:rPr>
          <w:rFonts w:ascii="Arial Narrow" w:hAnsi="Arial Narrow" w:cs="Arial"/>
          <w:color w:val="000000" w:themeColor="text1"/>
          <w:sz w:val="22"/>
          <w:szCs w:val="22"/>
        </w:rPr>
        <w:t xml:space="preserve"> </w:t>
      </w:r>
      <w:r w:rsidR="00C7439E" w:rsidRPr="00EF2DC3">
        <w:rPr>
          <w:rFonts w:ascii="Arial Narrow" w:hAnsi="Arial Narrow" w:cs="Arial"/>
          <w:color w:val="000000" w:themeColor="text1"/>
          <w:sz w:val="22"/>
          <w:szCs w:val="22"/>
        </w:rPr>
        <w:t>El saldo en BANCOS Y OTRAS ENTIDADES, está compuesto por los valores disponibles en cuentas corrientes y cuentas de ahorro de Bancos comerciales. Estas cuentas se encuentran debidamente conciliadas y sus saldos contables se encuentran razonablemente presentados.</w:t>
      </w:r>
      <w:r w:rsidR="002B16EB" w:rsidRPr="00EF2DC3">
        <w:rPr>
          <w:rFonts w:ascii="Arial Narrow" w:hAnsi="Arial Narrow" w:cs="Arial"/>
          <w:color w:val="000000" w:themeColor="text1"/>
          <w:sz w:val="22"/>
          <w:szCs w:val="22"/>
        </w:rPr>
        <w:t xml:space="preserve"> </w:t>
      </w:r>
      <w:r w:rsidR="00C7439E" w:rsidRPr="00EF2DC3">
        <w:rPr>
          <w:rFonts w:ascii="Arial Narrow" w:hAnsi="Arial Narrow" w:cs="Arial"/>
          <w:color w:val="000000" w:themeColor="text1"/>
          <w:sz w:val="22"/>
          <w:szCs w:val="22"/>
        </w:rPr>
        <w:t>No existen restricciones (Embargos, pignoraciones, gravámenes) sobre ningún monto, que permitan su retiro o uso.</w:t>
      </w:r>
      <w:r w:rsidR="002B16EB" w:rsidRPr="00EF2DC3">
        <w:rPr>
          <w:rFonts w:ascii="Arial Narrow" w:hAnsi="Arial Narrow" w:cs="Arial"/>
          <w:color w:val="000000" w:themeColor="text1"/>
          <w:sz w:val="22"/>
          <w:szCs w:val="22"/>
        </w:rPr>
        <w:t xml:space="preserve"> </w:t>
      </w:r>
      <w:r w:rsidR="00C7439E" w:rsidRPr="00EF2DC3">
        <w:rPr>
          <w:rFonts w:ascii="Arial Narrow" w:hAnsi="Arial Narrow" w:cs="Arial"/>
          <w:color w:val="000000" w:themeColor="text1"/>
          <w:sz w:val="22"/>
          <w:szCs w:val="22"/>
        </w:rPr>
        <w:t>Cuando no se identifica una consignación se llevan como un pasivo consignación por identificar sin terceros, luego se solicita copia de la transacción a la entidad bancaria para identificación del depositante.</w:t>
      </w:r>
    </w:p>
    <w:p w14:paraId="49CD7088" w14:textId="77777777" w:rsidR="00F52095" w:rsidRPr="00EF2DC3" w:rsidRDefault="00F52095" w:rsidP="00BB109E">
      <w:pPr>
        <w:widowControl w:val="0"/>
        <w:jc w:val="both"/>
        <w:rPr>
          <w:rFonts w:ascii="Arial Narrow" w:hAnsi="Arial Narrow" w:cs="Arial"/>
          <w:color w:val="000000" w:themeColor="text1"/>
          <w:sz w:val="22"/>
          <w:szCs w:val="22"/>
        </w:rPr>
      </w:pPr>
    </w:p>
    <w:p w14:paraId="6962E819" w14:textId="77777777" w:rsidR="00F52095" w:rsidRPr="00EF2DC3" w:rsidRDefault="00F52095" w:rsidP="00BB109E">
      <w:pPr>
        <w:pStyle w:val="Sinespaciado"/>
        <w:widowControl w:val="0"/>
        <w:jc w:val="both"/>
        <w:rPr>
          <w:rFonts w:ascii="Arial Narrow" w:hAnsi="Arial Narrow" w:cs="Arial"/>
          <w:color w:val="000000" w:themeColor="text1"/>
        </w:rPr>
      </w:pPr>
      <w:r w:rsidRPr="00EF2DC3">
        <w:rPr>
          <w:rFonts w:ascii="Arial Narrow" w:hAnsi="Arial Narrow" w:cs="Arial"/>
          <w:b/>
          <w:color w:val="000000" w:themeColor="text1"/>
        </w:rPr>
        <w:t>4.2. Efectivo Restringido:</w:t>
      </w:r>
      <w:r w:rsidR="00DC04AF" w:rsidRPr="00EF2DC3">
        <w:rPr>
          <w:rFonts w:ascii="Arial Narrow" w:hAnsi="Arial Narrow" w:cs="Arial"/>
          <w:color w:val="000000" w:themeColor="text1"/>
        </w:rPr>
        <w:t xml:space="preserve"> </w:t>
      </w:r>
      <w:r w:rsidRPr="00EF2DC3">
        <w:rPr>
          <w:rFonts w:ascii="Arial Narrow" w:hAnsi="Arial Narrow" w:cs="Arial"/>
          <w:b/>
          <w:color w:val="000000" w:themeColor="text1"/>
        </w:rPr>
        <w:t xml:space="preserve">Fondo de Liquidez: </w:t>
      </w:r>
      <w:r w:rsidRPr="00EF2DC3">
        <w:rPr>
          <w:rFonts w:ascii="Arial Narrow" w:hAnsi="Arial Narrow" w:cs="Arial"/>
          <w:color w:val="000000" w:themeColor="text1"/>
        </w:rPr>
        <w:t>R</w:t>
      </w:r>
      <w:r w:rsidRPr="00EF2DC3">
        <w:rPr>
          <w:rFonts w:ascii="Arial Narrow" w:hAnsi="Arial Narrow" w:cs="Arial"/>
          <w:color w:val="000000" w:themeColor="text1"/>
          <w:lang w:eastAsia="es-ES"/>
        </w:rPr>
        <w:t>ecursos que por mandato legal del capítulo XIV – Numeral 1 de la Circular Básica Contable, deben mantenerse disponibles de manera permanente y que no pueden ser usados para el giro ordinario del negocio, pudiendo disponer de ellos solo ante retiros masivos o inesperados de liquidez. Deben estar constituidos en entidades financieras vigiladas por la Superfinanciera y representados en títulos de alta liquidez y seguridad o en fiducias, cuentas de ahorro o patrimonios autónomos.</w:t>
      </w:r>
      <w:r w:rsidR="00DC04AF" w:rsidRPr="00EF2DC3">
        <w:rPr>
          <w:rFonts w:ascii="Arial Narrow" w:hAnsi="Arial Narrow" w:cs="Arial"/>
          <w:color w:val="000000" w:themeColor="text1"/>
          <w:lang w:eastAsia="es-ES"/>
        </w:rPr>
        <w:t xml:space="preserve"> </w:t>
      </w:r>
      <w:r w:rsidRPr="00EF2DC3">
        <w:rPr>
          <w:rFonts w:ascii="Arial Narrow" w:hAnsi="Arial Narrow" w:cs="Arial"/>
          <w:color w:val="000000" w:themeColor="text1"/>
          <w:lang w:val="es-ES_tradnl"/>
        </w:rPr>
        <w:t>A los títulos se les hace un seguimiento mensual con base en la certificación expedida por la entidad financiera, donde se verifican el saldo a la fecha, el interés y fechas de vigencias, para posteriormente efectuar las respectivas</w:t>
      </w:r>
      <w:r w:rsidR="00DC04AF" w:rsidRPr="00EF2DC3">
        <w:rPr>
          <w:rFonts w:ascii="Arial Narrow" w:hAnsi="Arial Narrow" w:cs="Arial"/>
          <w:color w:val="000000" w:themeColor="text1"/>
          <w:lang w:val="es-ES_tradnl"/>
        </w:rPr>
        <w:t xml:space="preserve"> </w:t>
      </w:r>
      <w:r w:rsidRPr="00EF2DC3">
        <w:rPr>
          <w:rFonts w:ascii="Arial Narrow" w:hAnsi="Arial Narrow" w:cs="Arial"/>
          <w:color w:val="000000" w:themeColor="text1"/>
          <w:lang w:val="es-ES_tradnl"/>
        </w:rPr>
        <w:t>causaciones mensuales y capitalizaciones de los intereses ganados.</w:t>
      </w:r>
      <w:r w:rsidRPr="00EF2DC3">
        <w:rPr>
          <w:rFonts w:ascii="Arial Narrow" w:hAnsi="Arial Narrow" w:cs="Arial"/>
          <w:color w:val="000000" w:themeColor="text1"/>
        </w:rPr>
        <w:t xml:space="preserve"> </w:t>
      </w:r>
    </w:p>
    <w:p w14:paraId="126EE6FE" w14:textId="77777777" w:rsidR="00F52095" w:rsidRPr="00EF2DC3" w:rsidRDefault="00F52095" w:rsidP="00BB109E">
      <w:pPr>
        <w:widowControl w:val="0"/>
        <w:jc w:val="both"/>
        <w:rPr>
          <w:rFonts w:ascii="Arial Narrow" w:hAnsi="Arial Narrow" w:cs="Arial"/>
          <w:color w:val="000000" w:themeColor="text1"/>
          <w:sz w:val="22"/>
          <w:szCs w:val="22"/>
        </w:rPr>
      </w:pPr>
    </w:p>
    <w:p w14:paraId="43A064EE" w14:textId="77777777" w:rsidR="0083551B" w:rsidRPr="00EF2DC3" w:rsidRDefault="0083551B" w:rsidP="00BB109E">
      <w:pPr>
        <w:widowControl w:val="0"/>
        <w:jc w:val="both"/>
        <w:rPr>
          <w:rFonts w:ascii="Arial Narrow" w:hAnsi="Arial Narrow" w:cs="Arial"/>
          <w:b/>
          <w:color w:val="000000" w:themeColor="text1"/>
          <w:sz w:val="22"/>
          <w:szCs w:val="22"/>
        </w:rPr>
      </w:pPr>
      <w:r w:rsidRPr="00EF2DC3">
        <w:rPr>
          <w:rFonts w:ascii="Arial Narrow" w:hAnsi="Arial Narrow" w:cs="Arial"/>
          <w:b/>
          <w:color w:val="000000" w:themeColor="text1"/>
          <w:sz w:val="22"/>
          <w:szCs w:val="22"/>
        </w:rPr>
        <w:t xml:space="preserve">NOTA 5 - INVERSIONES </w:t>
      </w:r>
    </w:p>
    <w:p w14:paraId="7B4CE350" w14:textId="77777777" w:rsidR="0083551B" w:rsidRPr="00EF2DC3" w:rsidRDefault="0083551B" w:rsidP="00BB109E">
      <w:pPr>
        <w:widowControl w:val="0"/>
        <w:jc w:val="both"/>
        <w:rPr>
          <w:rFonts w:ascii="Arial Narrow" w:hAnsi="Arial Narrow" w:cs="Arial"/>
          <w:color w:val="000000" w:themeColor="text1"/>
          <w:sz w:val="22"/>
          <w:szCs w:val="22"/>
        </w:rPr>
      </w:pPr>
    </w:p>
    <w:p w14:paraId="4FB960A2" w14:textId="77777777" w:rsidR="00F52095" w:rsidRPr="00EF2DC3" w:rsidRDefault="00F52095" w:rsidP="00BB109E">
      <w:pPr>
        <w:widowControl w:val="0"/>
        <w:jc w:val="both"/>
        <w:rPr>
          <w:rFonts w:ascii="Arial Narrow" w:hAnsi="Arial Narrow" w:cs="Arial"/>
          <w:color w:val="000000" w:themeColor="text1"/>
          <w:sz w:val="22"/>
          <w:szCs w:val="22"/>
        </w:rPr>
      </w:pPr>
      <w:r w:rsidRPr="00EF2DC3">
        <w:rPr>
          <w:rFonts w:ascii="Arial Narrow" w:hAnsi="Arial Narrow" w:cs="Arial"/>
          <w:b/>
          <w:color w:val="000000" w:themeColor="text1"/>
          <w:sz w:val="22"/>
          <w:szCs w:val="22"/>
        </w:rPr>
        <w:t>5.1.</w:t>
      </w:r>
      <w:r w:rsidR="00DC04AF" w:rsidRPr="00EF2DC3">
        <w:rPr>
          <w:rFonts w:ascii="Arial Narrow" w:hAnsi="Arial Narrow" w:cs="Arial"/>
          <w:b/>
          <w:color w:val="000000" w:themeColor="text1"/>
          <w:sz w:val="22"/>
          <w:szCs w:val="22"/>
        </w:rPr>
        <w:t xml:space="preserve"> </w:t>
      </w:r>
      <w:r w:rsidRPr="00EF2DC3">
        <w:rPr>
          <w:rFonts w:ascii="Arial Narrow" w:hAnsi="Arial Narrow" w:cs="Arial"/>
          <w:b/>
          <w:color w:val="000000" w:themeColor="text1"/>
          <w:sz w:val="22"/>
          <w:szCs w:val="22"/>
        </w:rPr>
        <w:t xml:space="preserve">Inversiones de Deuda: </w:t>
      </w:r>
      <w:r w:rsidRPr="00EF2DC3">
        <w:rPr>
          <w:rFonts w:ascii="Arial Narrow" w:hAnsi="Arial Narrow" w:cs="Arial"/>
          <w:color w:val="000000" w:themeColor="text1"/>
          <w:sz w:val="22"/>
          <w:szCs w:val="22"/>
        </w:rPr>
        <w:t xml:space="preserve">Dichos valores están representados en títulos para mantener hasta el vencimiento a través de Certificados de Depósito a Término C. D. </w:t>
      </w:r>
      <w:r w:rsidR="00DC04AF" w:rsidRPr="00EF2DC3">
        <w:rPr>
          <w:rFonts w:ascii="Arial Narrow" w:hAnsi="Arial Narrow" w:cs="Arial"/>
          <w:color w:val="000000" w:themeColor="text1"/>
          <w:sz w:val="22"/>
          <w:szCs w:val="22"/>
        </w:rPr>
        <w:t xml:space="preserve">T. </w:t>
      </w:r>
      <w:r w:rsidRPr="00EF2DC3">
        <w:rPr>
          <w:rFonts w:ascii="Arial Narrow" w:hAnsi="Arial Narrow" w:cs="Arial"/>
          <w:color w:val="000000" w:themeColor="text1"/>
          <w:sz w:val="22"/>
          <w:szCs w:val="22"/>
        </w:rPr>
        <w:t>Aquellas cuyo plazo para el vencimiento al momento del reporte es igual o menor a 90 días se presentan como Equivalentes del Efectivo.</w:t>
      </w:r>
      <w:r w:rsidR="00DC04AF" w:rsidRPr="00EF2DC3">
        <w:rPr>
          <w:rFonts w:ascii="Arial Narrow" w:hAnsi="Arial Narrow" w:cs="Arial"/>
          <w:color w:val="000000" w:themeColor="text1"/>
          <w:sz w:val="22"/>
          <w:szCs w:val="22"/>
        </w:rPr>
        <w:t xml:space="preserve"> </w:t>
      </w:r>
      <w:r w:rsidRPr="00EF2DC3">
        <w:rPr>
          <w:rFonts w:ascii="Arial Narrow" w:hAnsi="Arial Narrow" w:cs="Arial"/>
          <w:color w:val="000000" w:themeColor="text1"/>
          <w:sz w:val="22"/>
          <w:szCs w:val="22"/>
        </w:rPr>
        <w:t>Los ingresos se causan mensualmente por el método del interés efectivo.</w:t>
      </w:r>
      <w:r w:rsidR="00DC04AF" w:rsidRPr="00EF2DC3">
        <w:rPr>
          <w:rFonts w:ascii="Arial Narrow" w:hAnsi="Arial Narrow" w:cs="Arial"/>
          <w:color w:val="000000" w:themeColor="text1"/>
          <w:sz w:val="22"/>
          <w:szCs w:val="22"/>
        </w:rPr>
        <w:t xml:space="preserve"> </w:t>
      </w:r>
      <w:r w:rsidRPr="00EF2DC3">
        <w:rPr>
          <w:rFonts w:ascii="Arial Narrow" w:hAnsi="Arial Narrow" w:cs="Arial"/>
          <w:color w:val="000000" w:themeColor="text1"/>
          <w:sz w:val="22"/>
          <w:szCs w:val="22"/>
        </w:rPr>
        <w:t>Se detallan así:</w:t>
      </w:r>
    </w:p>
    <w:p w14:paraId="15BD0856" w14:textId="77777777" w:rsidR="00F52095" w:rsidRPr="00EF2DC3" w:rsidRDefault="00F52095" w:rsidP="00BB109E">
      <w:pPr>
        <w:widowControl w:val="0"/>
        <w:jc w:val="both"/>
        <w:rPr>
          <w:rFonts w:ascii="Arial Narrow" w:hAnsi="Arial Narrow" w:cs="Arial"/>
          <w:color w:val="000000" w:themeColor="text1"/>
          <w:sz w:val="22"/>
          <w:szCs w:val="22"/>
        </w:rPr>
      </w:pPr>
    </w:p>
    <w:tbl>
      <w:tblPr>
        <w:tblW w:w="0" w:type="auto"/>
        <w:tblCellMar>
          <w:left w:w="70" w:type="dxa"/>
          <w:right w:w="70" w:type="dxa"/>
        </w:tblCellMar>
        <w:tblLook w:val="04A0" w:firstRow="1" w:lastRow="0" w:firstColumn="1" w:lastColumn="0" w:noHBand="0" w:noVBand="1"/>
      </w:tblPr>
      <w:tblGrid>
        <w:gridCol w:w="2430"/>
        <w:gridCol w:w="1514"/>
        <w:gridCol w:w="1043"/>
        <w:gridCol w:w="1213"/>
        <w:gridCol w:w="652"/>
        <w:gridCol w:w="1485"/>
        <w:gridCol w:w="1389"/>
      </w:tblGrid>
      <w:tr w:rsidR="008E1565" w:rsidRPr="008E1565" w14:paraId="740A1B1E" w14:textId="77777777" w:rsidTr="00CD72C2">
        <w:trPr>
          <w:trHeight w:hRule="exact" w:val="284"/>
        </w:trPr>
        <w:tc>
          <w:tcPr>
            <w:tcW w:w="0" w:type="auto"/>
            <w:tcBorders>
              <w:top w:val="single" w:sz="8" w:space="0" w:color="A8D08D"/>
              <w:left w:val="single" w:sz="8" w:space="0" w:color="A8D08D"/>
              <w:bottom w:val="single" w:sz="12" w:space="0" w:color="A8D08D"/>
              <w:right w:val="single" w:sz="8" w:space="0" w:color="A8D08D"/>
            </w:tcBorders>
            <w:shd w:val="clear" w:color="auto" w:fill="C5E0B3" w:themeFill="accent6" w:themeFillTint="66"/>
            <w:vAlign w:val="center"/>
            <w:hideMark/>
          </w:tcPr>
          <w:p w14:paraId="0FF58AC9" w14:textId="025608A4" w:rsidR="00F52095" w:rsidRPr="008E1565" w:rsidRDefault="00F52095" w:rsidP="00BB109E">
            <w:pPr>
              <w:widowControl w:val="0"/>
              <w:rPr>
                <w:rFonts w:ascii="Arial Narrow" w:hAnsi="Arial Narrow" w:cs="Arial"/>
                <w:b/>
                <w:bCs/>
                <w:sz w:val="22"/>
                <w:szCs w:val="22"/>
              </w:rPr>
            </w:pPr>
            <w:r w:rsidRPr="008E1565">
              <w:rPr>
                <w:rFonts w:ascii="Arial Narrow" w:hAnsi="Arial Narrow" w:cs="Arial"/>
                <w:b/>
                <w:bCs/>
                <w:sz w:val="22"/>
                <w:szCs w:val="22"/>
              </w:rPr>
              <w:t xml:space="preserve">Año </w:t>
            </w:r>
            <w:r w:rsidR="00E45162">
              <w:rPr>
                <w:rFonts w:ascii="Arial Narrow" w:hAnsi="Arial Narrow" w:cs="Arial"/>
                <w:b/>
                <w:bCs/>
                <w:sz w:val="22"/>
                <w:szCs w:val="22"/>
              </w:rPr>
              <w:t>2021</w:t>
            </w:r>
          </w:p>
        </w:tc>
        <w:tc>
          <w:tcPr>
            <w:tcW w:w="0" w:type="auto"/>
            <w:tcBorders>
              <w:top w:val="single" w:sz="8" w:space="0" w:color="A8D08D"/>
              <w:left w:val="nil"/>
              <w:bottom w:val="single" w:sz="12" w:space="0" w:color="A8D08D"/>
              <w:right w:val="single" w:sz="8" w:space="0" w:color="A8D08D"/>
            </w:tcBorders>
            <w:shd w:val="clear" w:color="auto" w:fill="C5E0B3" w:themeFill="accent6" w:themeFillTint="66"/>
            <w:vAlign w:val="center"/>
            <w:hideMark/>
          </w:tcPr>
          <w:p w14:paraId="59D9F5B1" w14:textId="77777777" w:rsidR="00F52095" w:rsidRPr="008E1565" w:rsidRDefault="00F52095" w:rsidP="00BB109E">
            <w:pPr>
              <w:widowControl w:val="0"/>
              <w:rPr>
                <w:rFonts w:ascii="Arial Narrow" w:hAnsi="Arial Narrow" w:cs="Arial"/>
                <w:b/>
                <w:bCs/>
                <w:sz w:val="22"/>
                <w:szCs w:val="22"/>
              </w:rPr>
            </w:pPr>
            <w:r w:rsidRPr="008E1565">
              <w:rPr>
                <w:rFonts w:ascii="Arial Narrow" w:hAnsi="Arial Narrow" w:cs="Arial"/>
                <w:b/>
                <w:bCs/>
                <w:sz w:val="22"/>
                <w:szCs w:val="22"/>
              </w:rPr>
              <w:t>EMISOR</w:t>
            </w:r>
          </w:p>
        </w:tc>
        <w:tc>
          <w:tcPr>
            <w:tcW w:w="0" w:type="auto"/>
            <w:tcBorders>
              <w:top w:val="single" w:sz="8" w:space="0" w:color="A8D08D"/>
              <w:left w:val="nil"/>
              <w:bottom w:val="single" w:sz="12" w:space="0" w:color="A8D08D"/>
              <w:right w:val="single" w:sz="8" w:space="0" w:color="A8D08D"/>
            </w:tcBorders>
            <w:shd w:val="clear" w:color="auto" w:fill="C5E0B3" w:themeFill="accent6" w:themeFillTint="66"/>
            <w:vAlign w:val="center"/>
            <w:hideMark/>
          </w:tcPr>
          <w:p w14:paraId="19B37BBE" w14:textId="77777777" w:rsidR="00F52095" w:rsidRPr="008E1565" w:rsidRDefault="00F52095" w:rsidP="00BB109E">
            <w:pPr>
              <w:widowControl w:val="0"/>
              <w:rPr>
                <w:rFonts w:ascii="Arial Narrow" w:hAnsi="Arial Narrow" w:cs="Arial"/>
                <w:b/>
                <w:bCs/>
                <w:sz w:val="22"/>
                <w:szCs w:val="22"/>
              </w:rPr>
            </w:pPr>
            <w:r w:rsidRPr="008E1565">
              <w:rPr>
                <w:rFonts w:ascii="Arial Narrow" w:hAnsi="Arial Narrow" w:cs="Arial"/>
                <w:b/>
                <w:bCs/>
                <w:sz w:val="22"/>
                <w:szCs w:val="22"/>
              </w:rPr>
              <w:t>Apertura</w:t>
            </w:r>
          </w:p>
        </w:tc>
        <w:tc>
          <w:tcPr>
            <w:tcW w:w="0" w:type="auto"/>
            <w:tcBorders>
              <w:top w:val="single" w:sz="8" w:space="0" w:color="A8D08D"/>
              <w:left w:val="nil"/>
              <w:bottom w:val="single" w:sz="12" w:space="0" w:color="A8D08D"/>
              <w:right w:val="single" w:sz="8" w:space="0" w:color="A8D08D"/>
            </w:tcBorders>
            <w:shd w:val="clear" w:color="auto" w:fill="C5E0B3" w:themeFill="accent6" w:themeFillTint="66"/>
            <w:vAlign w:val="center"/>
            <w:hideMark/>
          </w:tcPr>
          <w:p w14:paraId="159EE5D8" w14:textId="77777777" w:rsidR="00F52095" w:rsidRPr="008E1565" w:rsidRDefault="00F52095" w:rsidP="00BB109E">
            <w:pPr>
              <w:widowControl w:val="0"/>
              <w:rPr>
                <w:rFonts w:ascii="Arial Narrow" w:hAnsi="Arial Narrow" w:cs="Arial"/>
                <w:b/>
                <w:bCs/>
                <w:sz w:val="22"/>
                <w:szCs w:val="22"/>
              </w:rPr>
            </w:pPr>
            <w:r w:rsidRPr="008E1565">
              <w:rPr>
                <w:rFonts w:ascii="Arial Narrow" w:hAnsi="Arial Narrow" w:cs="Arial"/>
                <w:b/>
                <w:bCs/>
                <w:sz w:val="22"/>
                <w:szCs w:val="22"/>
              </w:rPr>
              <w:t>Vencimiento</w:t>
            </w:r>
          </w:p>
        </w:tc>
        <w:tc>
          <w:tcPr>
            <w:tcW w:w="0" w:type="auto"/>
            <w:tcBorders>
              <w:top w:val="single" w:sz="8" w:space="0" w:color="A8D08D"/>
              <w:left w:val="nil"/>
              <w:bottom w:val="single" w:sz="12" w:space="0" w:color="A8D08D"/>
              <w:right w:val="single" w:sz="8" w:space="0" w:color="A8D08D"/>
            </w:tcBorders>
            <w:shd w:val="clear" w:color="auto" w:fill="C5E0B3" w:themeFill="accent6" w:themeFillTint="66"/>
            <w:vAlign w:val="center"/>
            <w:hideMark/>
          </w:tcPr>
          <w:p w14:paraId="0BE43D54" w14:textId="77777777" w:rsidR="00F52095" w:rsidRPr="008E1565" w:rsidRDefault="00F52095" w:rsidP="00BB109E">
            <w:pPr>
              <w:widowControl w:val="0"/>
              <w:rPr>
                <w:rFonts w:ascii="Arial Narrow" w:hAnsi="Arial Narrow" w:cs="Arial"/>
                <w:b/>
                <w:bCs/>
                <w:sz w:val="22"/>
                <w:szCs w:val="22"/>
              </w:rPr>
            </w:pPr>
            <w:r w:rsidRPr="008E1565">
              <w:rPr>
                <w:rFonts w:ascii="Arial Narrow" w:hAnsi="Arial Narrow" w:cs="Arial"/>
                <w:b/>
                <w:bCs/>
                <w:sz w:val="22"/>
                <w:szCs w:val="22"/>
              </w:rPr>
              <w:t>TEA</w:t>
            </w:r>
          </w:p>
        </w:tc>
        <w:tc>
          <w:tcPr>
            <w:tcW w:w="0" w:type="auto"/>
            <w:tcBorders>
              <w:top w:val="single" w:sz="8" w:space="0" w:color="A8D08D"/>
              <w:left w:val="nil"/>
              <w:bottom w:val="single" w:sz="12" w:space="0" w:color="A8D08D"/>
              <w:right w:val="single" w:sz="8" w:space="0" w:color="A8D08D"/>
            </w:tcBorders>
            <w:shd w:val="clear" w:color="auto" w:fill="C5E0B3" w:themeFill="accent6" w:themeFillTint="66"/>
            <w:vAlign w:val="center"/>
            <w:hideMark/>
          </w:tcPr>
          <w:p w14:paraId="4E117949" w14:textId="77777777" w:rsidR="00F52095" w:rsidRPr="008E1565" w:rsidRDefault="00F52095" w:rsidP="00BB109E">
            <w:pPr>
              <w:widowControl w:val="0"/>
              <w:rPr>
                <w:rFonts w:ascii="Arial Narrow" w:hAnsi="Arial Narrow" w:cs="Arial"/>
                <w:b/>
                <w:bCs/>
                <w:sz w:val="22"/>
                <w:szCs w:val="22"/>
              </w:rPr>
            </w:pPr>
            <w:r w:rsidRPr="008E1565">
              <w:rPr>
                <w:rFonts w:ascii="Arial Narrow" w:hAnsi="Arial Narrow" w:cs="Arial"/>
                <w:b/>
                <w:bCs/>
                <w:sz w:val="22"/>
                <w:szCs w:val="22"/>
              </w:rPr>
              <w:t xml:space="preserve"> Precio Transacción </w:t>
            </w:r>
          </w:p>
        </w:tc>
        <w:tc>
          <w:tcPr>
            <w:tcW w:w="0" w:type="auto"/>
            <w:tcBorders>
              <w:top w:val="single" w:sz="8" w:space="0" w:color="A8D08D"/>
              <w:left w:val="nil"/>
              <w:bottom w:val="single" w:sz="12" w:space="0" w:color="A8D08D"/>
              <w:right w:val="single" w:sz="8" w:space="0" w:color="A8D08D"/>
            </w:tcBorders>
            <w:shd w:val="clear" w:color="auto" w:fill="C5E0B3" w:themeFill="accent6" w:themeFillTint="66"/>
            <w:vAlign w:val="center"/>
            <w:hideMark/>
          </w:tcPr>
          <w:p w14:paraId="0F66C116" w14:textId="77777777" w:rsidR="00F52095" w:rsidRPr="008E1565" w:rsidRDefault="00F52095" w:rsidP="00BB109E">
            <w:pPr>
              <w:widowControl w:val="0"/>
              <w:rPr>
                <w:rFonts w:ascii="Arial Narrow" w:hAnsi="Arial Narrow" w:cs="Arial"/>
                <w:b/>
                <w:bCs/>
                <w:sz w:val="22"/>
                <w:szCs w:val="22"/>
              </w:rPr>
            </w:pPr>
            <w:r w:rsidRPr="008E1565">
              <w:rPr>
                <w:rFonts w:ascii="Arial Narrow" w:hAnsi="Arial Narrow" w:cs="Arial"/>
                <w:b/>
                <w:bCs/>
                <w:sz w:val="22"/>
                <w:szCs w:val="22"/>
              </w:rPr>
              <w:t xml:space="preserve"> Intereses Causados </w:t>
            </w:r>
          </w:p>
        </w:tc>
      </w:tr>
      <w:tr w:rsidR="008E1565" w:rsidRPr="008E1565" w14:paraId="2B0E3BE8" w14:textId="77777777" w:rsidTr="00CD72C2">
        <w:trPr>
          <w:trHeight w:hRule="exact" w:val="284"/>
        </w:trPr>
        <w:tc>
          <w:tcPr>
            <w:tcW w:w="0" w:type="auto"/>
            <w:tcBorders>
              <w:top w:val="nil"/>
              <w:left w:val="single" w:sz="8" w:space="0" w:color="A8D08D"/>
              <w:bottom w:val="single" w:sz="8" w:space="0" w:color="A8D08D"/>
              <w:right w:val="single" w:sz="8" w:space="0" w:color="A8D08D"/>
            </w:tcBorders>
            <w:shd w:val="clear" w:color="auto" w:fill="auto"/>
            <w:vAlign w:val="center"/>
            <w:hideMark/>
          </w:tcPr>
          <w:p w14:paraId="42BF3B98" w14:textId="77777777" w:rsidR="00F52095" w:rsidRPr="001E1E32" w:rsidRDefault="00F52095" w:rsidP="00BB109E">
            <w:pPr>
              <w:widowControl w:val="0"/>
              <w:rPr>
                <w:rFonts w:ascii="Arial Narrow" w:hAnsi="Arial Narrow" w:cs="Arial"/>
                <w:b/>
                <w:bCs/>
                <w:sz w:val="22"/>
                <w:szCs w:val="22"/>
              </w:rPr>
            </w:pPr>
            <w:r w:rsidRPr="001E1E32">
              <w:rPr>
                <w:rFonts w:ascii="Arial Narrow" w:hAnsi="Arial Narrow" w:cs="Arial"/>
                <w:b/>
                <w:bCs/>
                <w:sz w:val="22"/>
                <w:szCs w:val="22"/>
              </w:rPr>
              <w:t>CDT</w:t>
            </w:r>
          </w:p>
        </w:tc>
        <w:tc>
          <w:tcPr>
            <w:tcW w:w="0" w:type="auto"/>
            <w:tcBorders>
              <w:top w:val="nil"/>
              <w:left w:val="nil"/>
              <w:bottom w:val="single" w:sz="8" w:space="0" w:color="A8D08D"/>
              <w:right w:val="single" w:sz="8" w:space="0" w:color="A8D08D"/>
            </w:tcBorders>
            <w:shd w:val="clear" w:color="auto" w:fill="auto"/>
            <w:vAlign w:val="center"/>
            <w:hideMark/>
          </w:tcPr>
          <w:p w14:paraId="3D5E0D10" w14:textId="77777777" w:rsidR="00F52095" w:rsidRPr="001E1E32" w:rsidRDefault="00F52095" w:rsidP="00BB109E">
            <w:pPr>
              <w:widowControl w:val="0"/>
              <w:rPr>
                <w:rFonts w:ascii="Arial Narrow" w:hAnsi="Arial Narrow" w:cs="Arial"/>
                <w:sz w:val="22"/>
                <w:szCs w:val="22"/>
              </w:rPr>
            </w:pPr>
            <w:r w:rsidRPr="001E1E32">
              <w:rPr>
                <w:rFonts w:ascii="Arial Narrow" w:hAnsi="Arial Narrow" w:cs="Arial"/>
                <w:sz w:val="22"/>
                <w:szCs w:val="22"/>
              </w:rPr>
              <w:t>B. BOGOTA</w:t>
            </w:r>
          </w:p>
        </w:tc>
        <w:tc>
          <w:tcPr>
            <w:tcW w:w="0" w:type="auto"/>
            <w:tcBorders>
              <w:top w:val="nil"/>
              <w:left w:val="nil"/>
              <w:bottom w:val="single" w:sz="8" w:space="0" w:color="A8D08D"/>
              <w:right w:val="single" w:sz="8" w:space="0" w:color="A8D08D"/>
            </w:tcBorders>
            <w:shd w:val="clear" w:color="auto" w:fill="auto"/>
            <w:vAlign w:val="center"/>
            <w:hideMark/>
          </w:tcPr>
          <w:p w14:paraId="5C27E64B" w14:textId="4F1F9A36" w:rsidR="00F52095" w:rsidRPr="001E1E32" w:rsidRDefault="008E1565" w:rsidP="00BB109E">
            <w:pPr>
              <w:widowControl w:val="0"/>
              <w:jc w:val="right"/>
              <w:rPr>
                <w:rFonts w:ascii="Arial Narrow" w:hAnsi="Arial Narrow" w:cs="Arial"/>
                <w:sz w:val="22"/>
                <w:szCs w:val="22"/>
              </w:rPr>
            </w:pPr>
            <w:r w:rsidRPr="001E1E32">
              <w:rPr>
                <w:rFonts w:ascii="Arial Narrow" w:hAnsi="Arial Narrow" w:cs="Arial"/>
                <w:sz w:val="22"/>
                <w:szCs w:val="22"/>
              </w:rPr>
              <w:t>18/09/</w:t>
            </w:r>
            <w:r w:rsidR="00E45162">
              <w:rPr>
                <w:rFonts w:ascii="Arial Narrow" w:hAnsi="Arial Narrow" w:cs="Arial"/>
                <w:sz w:val="22"/>
                <w:szCs w:val="22"/>
              </w:rPr>
              <w:t>2021</w:t>
            </w:r>
          </w:p>
        </w:tc>
        <w:tc>
          <w:tcPr>
            <w:tcW w:w="0" w:type="auto"/>
            <w:tcBorders>
              <w:top w:val="nil"/>
              <w:left w:val="nil"/>
              <w:bottom w:val="single" w:sz="8" w:space="0" w:color="A8D08D"/>
              <w:right w:val="single" w:sz="8" w:space="0" w:color="A8D08D"/>
            </w:tcBorders>
            <w:shd w:val="clear" w:color="auto" w:fill="auto"/>
            <w:vAlign w:val="center"/>
            <w:hideMark/>
          </w:tcPr>
          <w:p w14:paraId="01BAB007" w14:textId="77777777" w:rsidR="00F52095" w:rsidRPr="001E1E32" w:rsidRDefault="008E1565" w:rsidP="00BB109E">
            <w:pPr>
              <w:widowControl w:val="0"/>
              <w:jc w:val="right"/>
              <w:rPr>
                <w:rFonts w:ascii="Arial Narrow" w:hAnsi="Arial Narrow" w:cs="Arial"/>
                <w:sz w:val="22"/>
                <w:szCs w:val="22"/>
              </w:rPr>
            </w:pPr>
            <w:r w:rsidRPr="001E1E32">
              <w:rPr>
                <w:rFonts w:ascii="Arial Narrow" w:hAnsi="Arial Narrow" w:cs="Arial"/>
                <w:sz w:val="22"/>
                <w:szCs w:val="22"/>
              </w:rPr>
              <w:t>17/03/</w:t>
            </w:r>
            <w:r w:rsidR="00F52095" w:rsidRPr="001E1E32">
              <w:rPr>
                <w:rFonts w:ascii="Arial Narrow" w:hAnsi="Arial Narrow" w:cs="Arial"/>
                <w:sz w:val="22"/>
                <w:szCs w:val="22"/>
              </w:rPr>
              <w:t>201</w:t>
            </w:r>
            <w:r w:rsidRPr="001E1E32">
              <w:rPr>
                <w:rFonts w:ascii="Arial Narrow" w:hAnsi="Arial Narrow" w:cs="Arial"/>
                <w:sz w:val="22"/>
                <w:szCs w:val="22"/>
              </w:rPr>
              <w:t>8</w:t>
            </w:r>
          </w:p>
        </w:tc>
        <w:tc>
          <w:tcPr>
            <w:tcW w:w="0" w:type="auto"/>
            <w:tcBorders>
              <w:top w:val="nil"/>
              <w:left w:val="nil"/>
              <w:bottom w:val="single" w:sz="8" w:space="0" w:color="A8D08D"/>
              <w:right w:val="single" w:sz="8" w:space="0" w:color="A8D08D"/>
            </w:tcBorders>
            <w:shd w:val="clear" w:color="auto" w:fill="auto"/>
            <w:vAlign w:val="center"/>
            <w:hideMark/>
          </w:tcPr>
          <w:p w14:paraId="71FFBBC8" w14:textId="77777777" w:rsidR="00F52095" w:rsidRPr="001E1E32" w:rsidRDefault="008E1565" w:rsidP="00BB109E">
            <w:pPr>
              <w:widowControl w:val="0"/>
              <w:jc w:val="right"/>
              <w:rPr>
                <w:rFonts w:ascii="Arial Narrow" w:hAnsi="Arial Narrow" w:cs="Arial"/>
                <w:sz w:val="22"/>
                <w:szCs w:val="22"/>
              </w:rPr>
            </w:pPr>
            <w:r w:rsidRPr="001E1E32">
              <w:rPr>
                <w:rFonts w:ascii="Arial Narrow" w:hAnsi="Arial Narrow" w:cs="Arial"/>
                <w:sz w:val="22"/>
                <w:szCs w:val="22"/>
              </w:rPr>
              <w:t>5.38</w:t>
            </w:r>
            <w:r w:rsidR="00F52095" w:rsidRPr="001E1E32">
              <w:rPr>
                <w:rFonts w:ascii="Arial Narrow" w:hAnsi="Arial Narrow" w:cs="Arial"/>
                <w:sz w:val="22"/>
                <w:szCs w:val="22"/>
              </w:rPr>
              <w:t>%</w:t>
            </w:r>
          </w:p>
        </w:tc>
        <w:tc>
          <w:tcPr>
            <w:tcW w:w="0" w:type="auto"/>
            <w:tcBorders>
              <w:top w:val="nil"/>
              <w:left w:val="nil"/>
              <w:bottom w:val="single" w:sz="8" w:space="0" w:color="A8D08D"/>
              <w:right w:val="single" w:sz="8" w:space="0" w:color="A8D08D"/>
            </w:tcBorders>
            <w:shd w:val="clear" w:color="auto" w:fill="auto"/>
            <w:vAlign w:val="center"/>
            <w:hideMark/>
          </w:tcPr>
          <w:p w14:paraId="7AD3CD2F" w14:textId="77777777" w:rsidR="00F52095" w:rsidRPr="001E1E32" w:rsidRDefault="008E1565" w:rsidP="00BB109E">
            <w:pPr>
              <w:widowControl w:val="0"/>
              <w:jc w:val="right"/>
              <w:rPr>
                <w:rFonts w:ascii="Arial Narrow" w:hAnsi="Arial Narrow" w:cs="Arial"/>
                <w:sz w:val="22"/>
                <w:szCs w:val="22"/>
              </w:rPr>
            </w:pPr>
            <w:r w:rsidRPr="001E1E32">
              <w:rPr>
                <w:rFonts w:ascii="Arial Narrow" w:hAnsi="Arial Narrow" w:cs="Arial"/>
                <w:sz w:val="22"/>
                <w:szCs w:val="22"/>
              </w:rPr>
              <w:t xml:space="preserve">  241.840.390</w:t>
            </w:r>
            <w:r w:rsidR="00F52095" w:rsidRPr="001E1E32">
              <w:rPr>
                <w:rFonts w:ascii="Arial Narrow" w:hAnsi="Arial Narrow" w:cs="Arial"/>
                <w:sz w:val="22"/>
                <w:szCs w:val="22"/>
              </w:rPr>
              <w:t xml:space="preserve"> </w:t>
            </w:r>
          </w:p>
        </w:tc>
        <w:tc>
          <w:tcPr>
            <w:tcW w:w="0" w:type="auto"/>
            <w:tcBorders>
              <w:top w:val="nil"/>
              <w:left w:val="nil"/>
              <w:bottom w:val="single" w:sz="8" w:space="0" w:color="A8D08D"/>
              <w:right w:val="single" w:sz="8" w:space="0" w:color="A8D08D"/>
            </w:tcBorders>
            <w:shd w:val="clear" w:color="auto" w:fill="auto"/>
            <w:vAlign w:val="center"/>
            <w:hideMark/>
          </w:tcPr>
          <w:p w14:paraId="2A7379A3" w14:textId="77777777" w:rsidR="00F52095" w:rsidRPr="008E1565" w:rsidRDefault="00DC04AF" w:rsidP="00BB109E">
            <w:pPr>
              <w:widowControl w:val="0"/>
              <w:jc w:val="right"/>
              <w:rPr>
                <w:rFonts w:ascii="Arial Narrow" w:hAnsi="Arial Narrow" w:cs="Arial"/>
                <w:sz w:val="22"/>
                <w:szCs w:val="22"/>
              </w:rPr>
            </w:pPr>
            <w:r w:rsidRPr="001E1E32">
              <w:rPr>
                <w:rFonts w:ascii="Arial Narrow" w:hAnsi="Arial Narrow" w:cs="Arial"/>
                <w:sz w:val="22"/>
                <w:szCs w:val="22"/>
              </w:rPr>
              <w:t xml:space="preserve">   </w:t>
            </w:r>
            <w:r w:rsidR="00EB03BB" w:rsidRPr="001E1E32">
              <w:rPr>
                <w:rFonts w:ascii="Arial Narrow" w:hAnsi="Arial Narrow" w:cs="Arial"/>
                <w:sz w:val="22"/>
                <w:szCs w:val="22"/>
              </w:rPr>
              <w:t>3.742.894</w:t>
            </w:r>
            <w:r w:rsidR="00F52095" w:rsidRPr="008E1565">
              <w:rPr>
                <w:rFonts w:ascii="Arial Narrow" w:hAnsi="Arial Narrow" w:cs="Arial"/>
                <w:sz w:val="22"/>
                <w:szCs w:val="22"/>
              </w:rPr>
              <w:t xml:space="preserve"> </w:t>
            </w:r>
          </w:p>
        </w:tc>
      </w:tr>
      <w:tr w:rsidR="008E1565" w:rsidRPr="008E1565" w14:paraId="23BD35EF" w14:textId="77777777" w:rsidTr="00F52095">
        <w:trPr>
          <w:trHeight w:hRule="exact" w:val="284"/>
        </w:trPr>
        <w:tc>
          <w:tcPr>
            <w:tcW w:w="0" w:type="auto"/>
            <w:tcBorders>
              <w:top w:val="nil"/>
              <w:left w:val="single" w:sz="8" w:space="0" w:color="A8D08D"/>
              <w:bottom w:val="single" w:sz="8" w:space="0" w:color="A8D08D"/>
              <w:right w:val="single" w:sz="8" w:space="0" w:color="A8D08D"/>
            </w:tcBorders>
            <w:shd w:val="clear" w:color="auto" w:fill="auto"/>
            <w:vAlign w:val="center"/>
            <w:hideMark/>
          </w:tcPr>
          <w:p w14:paraId="5C1CF704" w14:textId="77777777" w:rsidR="00F52095" w:rsidRPr="008E1565" w:rsidRDefault="00F52095" w:rsidP="00BB109E">
            <w:pPr>
              <w:widowControl w:val="0"/>
              <w:rPr>
                <w:rFonts w:ascii="Arial Narrow" w:hAnsi="Arial Narrow" w:cs="Arial"/>
                <w:b/>
                <w:bCs/>
                <w:sz w:val="22"/>
                <w:szCs w:val="22"/>
              </w:rPr>
            </w:pPr>
            <w:r w:rsidRPr="008E1565">
              <w:rPr>
                <w:rFonts w:ascii="Arial Narrow" w:hAnsi="Arial Narrow" w:cs="Arial"/>
                <w:b/>
                <w:bCs/>
                <w:sz w:val="22"/>
                <w:szCs w:val="22"/>
              </w:rPr>
              <w:t>CDT</w:t>
            </w:r>
          </w:p>
        </w:tc>
        <w:tc>
          <w:tcPr>
            <w:tcW w:w="0" w:type="auto"/>
            <w:tcBorders>
              <w:top w:val="nil"/>
              <w:left w:val="nil"/>
              <w:bottom w:val="single" w:sz="8" w:space="0" w:color="A8D08D"/>
              <w:right w:val="single" w:sz="8" w:space="0" w:color="A8D08D"/>
            </w:tcBorders>
            <w:shd w:val="clear" w:color="auto" w:fill="auto"/>
            <w:vAlign w:val="center"/>
            <w:hideMark/>
          </w:tcPr>
          <w:p w14:paraId="5E3D3615" w14:textId="77777777" w:rsidR="00F52095" w:rsidRPr="008E1565" w:rsidRDefault="00F52095" w:rsidP="00BB109E">
            <w:pPr>
              <w:widowControl w:val="0"/>
              <w:rPr>
                <w:rFonts w:ascii="Arial Narrow" w:hAnsi="Arial Narrow" w:cs="Arial"/>
                <w:sz w:val="22"/>
                <w:szCs w:val="22"/>
              </w:rPr>
            </w:pPr>
            <w:r w:rsidRPr="008E1565">
              <w:rPr>
                <w:rFonts w:ascii="Arial Narrow" w:hAnsi="Arial Narrow" w:cs="Arial"/>
                <w:sz w:val="22"/>
                <w:szCs w:val="22"/>
              </w:rPr>
              <w:t>COOPCENTRAL</w:t>
            </w:r>
          </w:p>
        </w:tc>
        <w:tc>
          <w:tcPr>
            <w:tcW w:w="0" w:type="auto"/>
            <w:tcBorders>
              <w:top w:val="nil"/>
              <w:left w:val="nil"/>
              <w:bottom w:val="single" w:sz="8" w:space="0" w:color="A8D08D"/>
              <w:right w:val="single" w:sz="8" w:space="0" w:color="A8D08D"/>
            </w:tcBorders>
            <w:shd w:val="clear" w:color="auto" w:fill="auto"/>
            <w:vAlign w:val="center"/>
            <w:hideMark/>
          </w:tcPr>
          <w:p w14:paraId="6D50B777" w14:textId="6946A28F" w:rsidR="00F52095" w:rsidRPr="008E1565" w:rsidRDefault="008E1565" w:rsidP="00BB109E">
            <w:pPr>
              <w:widowControl w:val="0"/>
              <w:jc w:val="right"/>
              <w:rPr>
                <w:rFonts w:ascii="Arial Narrow" w:hAnsi="Arial Narrow" w:cs="Arial"/>
                <w:sz w:val="22"/>
                <w:szCs w:val="22"/>
              </w:rPr>
            </w:pPr>
            <w:r>
              <w:rPr>
                <w:rFonts w:ascii="Arial Narrow" w:hAnsi="Arial Narrow" w:cs="Arial"/>
                <w:sz w:val="22"/>
                <w:szCs w:val="22"/>
              </w:rPr>
              <w:t>10/10/</w:t>
            </w:r>
            <w:r w:rsidR="00E45162">
              <w:rPr>
                <w:rFonts w:ascii="Arial Narrow" w:hAnsi="Arial Narrow" w:cs="Arial"/>
                <w:sz w:val="22"/>
                <w:szCs w:val="22"/>
              </w:rPr>
              <w:t>2021</w:t>
            </w:r>
          </w:p>
        </w:tc>
        <w:tc>
          <w:tcPr>
            <w:tcW w:w="0" w:type="auto"/>
            <w:tcBorders>
              <w:top w:val="nil"/>
              <w:left w:val="nil"/>
              <w:bottom w:val="single" w:sz="8" w:space="0" w:color="A8D08D"/>
              <w:right w:val="single" w:sz="8" w:space="0" w:color="A8D08D"/>
            </w:tcBorders>
            <w:shd w:val="clear" w:color="auto" w:fill="auto"/>
            <w:vAlign w:val="center"/>
            <w:hideMark/>
          </w:tcPr>
          <w:p w14:paraId="4C9B4964" w14:textId="77777777" w:rsidR="00F52095" w:rsidRPr="008E1565" w:rsidRDefault="008E1565" w:rsidP="008E1565">
            <w:pPr>
              <w:widowControl w:val="0"/>
              <w:jc w:val="right"/>
              <w:rPr>
                <w:rFonts w:ascii="Arial Narrow" w:hAnsi="Arial Narrow" w:cs="Arial"/>
                <w:sz w:val="22"/>
                <w:szCs w:val="22"/>
              </w:rPr>
            </w:pPr>
            <w:r>
              <w:rPr>
                <w:rFonts w:ascii="Arial Narrow" w:hAnsi="Arial Narrow" w:cs="Arial"/>
                <w:sz w:val="22"/>
                <w:szCs w:val="22"/>
              </w:rPr>
              <w:t>10/10/</w:t>
            </w:r>
            <w:r w:rsidR="00F52095" w:rsidRPr="008E1565">
              <w:rPr>
                <w:rFonts w:ascii="Arial Narrow" w:hAnsi="Arial Narrow" w:cs="Arial"/>
                <w:sz w:val="22"/>
                <w:szCs w:val="22"/>
              </w:rPr>
              <w:t>201</w:t>
            </w:r>
            <w:r>
              <w:rPr>
                <w:rFonts w:ascii="Arial Narrow" w:hAnsi="Arial Narrow" w:cs="Arial"/>
                <w:sz w:val="22"/>
                <w:szCs w:val="22"/>
              </w:rPr>
              <w:t>8</w:t>
            </w:r>
          </w:p>
        </w:tc>
        <w:tc>
          <w:tcPr>
            <w:tcW w:w="0" w:type="auto"/>
            <w:tcBorders>
              <w:top w:val="nil"/>
              <w:left w:val="nil"/>
              <w:bottom w:val="single" w:sz="8" w:space="0" w:color="A8D08D"/>
              <w:right w:val="single" w:sz="8" w:space="0" w:color="A8D08D"/>
            </w:tcBorders>
            <w:shd w:val="clear" w:color="auto" w:fill="auto"/>
            <w:vAlign w:val="center"/>
            <w:hideMark/>
          </w:tcPr>
          <w:p w14:paraId="7C5B5039" w14:textId="77777777" w:rsidR="00F52095" w:rsidRPr="008E1565" w:rsidRDefault="00F52095" w:rsidP="00BB109E">
            <w:pPr>
              <w:widowControl w:val="0"/>
              <w:jc w:val="right"/>
              <w:rPr>
                <w:rFonts w:ascii="Arial Narrow" w:hAnsi="Arial Narrow" w:cs="Arial"/>
                <w:sz w:val="22"/>
                <w:szCs w:val="22"/>
              </w:rPr>
            </w:pPr>
            <w:r w:rsidRPr="008E1565">
              <w:rPr>
                <w:rFonts w:ascii="Arial Narrow" w:hAnsi="Arial Narrow" w:cs="Arial"/>
                <w:sz w:val="22"/>
                <w:szCs w:val="22"/>
              </w:rPr>
              <w:t>7</w:t>
            </w:r>
            <w:r w:rsidR="008E1565">
              <w:rPr>
                <w:rFonts w:ascii="Arial Narrow" w:hAnsi="Arial Narrow" w:cs="Arial"/>
                <w:sz w:val="22"/>
                <w:szCs w:val="22"/>
              </w:rPr>
              <w:t>,50</w:t>
            </w:r>
            <w:r w:rsidRPr="008E1565">
              <w:rPr>
                <w:rFonts w:ascii="Arial Narrow" w:hAnsi="Arial Narrow" w:cs="Arial"/>
                <w:sz w:val="22"/>
                <w:szCs w:val="22"/>
              </w:rPr>
              <w:t>%</w:t>
            </w:r>
          </w:p>
        </w:tc>
        <w:tc>
          <w:tcPr>
            <w:tcW w:w="0" w:type="auto"/>
            <w:tcBorders>
              <w:top w:val="nil"/>
              <w:left w:val="nil"/>
              <w:bottom w:val="single" w:sz="8" w:space="0" w:color="A8D08D"/>
              <w:right w:val="single" w:sz="8" w:space="0" w:color="A8D08D"/>
            </w:tcBorders>
            <w:shd w:val="clear" w:color="auto" w:fill="auto"/>
            <w:vAlign w:val="center"/>
            <w:hideMark/>
          </w:tcPr>
          <w:p w14:paraId="5621A52C" w14:textId="77777777" w:rsidR="00F52095" w:rsidRPr="008E1565" w:rsidRDefault="00DC04AF" w:rsidP="008E1565">
            <w:pPr>
              <w:widowControl w:val="0"/>
              <w:jc w:val="right"/>
              <w:rPr>
                <w:rFonts w:ascii="Arial Narrow" w:hAnsi="Arial Narrow" w:cs="Arial"/>
                <w:sz w:val="22"/>
                <w:szCs w:val="22"/>
              </w:rPr>
            </w:pPr>
            <w:r w:rsidRPr="008E1565">
              <w:rPr>
                <w:rFonts w:ascii="Arial Narrow" w:hAnsi="Arial Narrow" w:cs="Arial"/>
                <w:sz w:val="22"/>
                <w:szCs w:val="22"/>
              </w:rPr>
              <w:t xml:space="preserve">   </w:t>
            </w:r>
            <w:r w:rsidR="008E1565">
              <w:rPr>
                <w:rFonts w:ascii="Arial Narrow" w:hAnsi="Arial Narrow" w:cs="Arial"/>
                <w:sz w:val="22"/>
                <w:szCs w:val="22"/>
              </w:rPr>
              <w:t>320.144.551</w:t>
            </w:r>
            <w:r w:rsidR="00F52095" w:rsidRPr="008E1565">
              <w:rPr>
                <w:rFonts w:ascii="Arial Narrow" w:hAnsi="Arial Narrow" w:cs="Arial"/>
                <w:sz w:val="22"/>
                <w:szCs w:val="22"/>
              </w:rPr>
              <w:t xml:space="preserve"> </w:t>
            </w:r>
          </w:p>
        </w:tc>
        <w:tc>
          <w:tcPr>
            <w:tcW w:w="0" w:type="auto"/>
            <w:tcBorders>
              <w:top w:val="nil"/>
              <w:left w:val="nil"/>
              <w:bottom w:val="single" w:sz="8" w:space="0" w:color="A8D08D"/>
              <w:right w:val="single" w:sz="8" w:space="0" w:color="A8D08D"/>
            </w:tcBorders>
            <w:shd w:val="clear" w:color="auto" w:fill="auto"/>
            <w:vAlign w:val="center"/>
            <w:hideMark/>
          </w:tcPr>
          <w:p w14:paraId="63CA7C99" w14:textId="77777777" w:rsidR="00EB03BB" w:rsidRDefault="00FB136B" w:rsidP="00BB109E">
            <w:pPr>
              <w:widowControl w:val="0"/>
              <w:jc w:val="right"/>
              <w:rPr>
                <w:rFonts w:ascii="Arial Narrow" w:hAnsi="Arial Narrow" w:cs="Arial"/>
                <w:sz w:val="22"/>
                <w:szCs w:val="22"/>
              </w:rPr>
            </w:pPr>
            <w:r>
              <w:rPr>
                <w:rFonts w:ascii="Arial Narrow" w:hAnsi="Arial Narrow" w:cs="Arial"/>
                <w:sz w:val="22"/>
                <w:szCs w:val="22"/>
              </w:rPr>
              <w:t>5.328.43</w:t>
            </w:r>
            <w:r w:rsidR="00EB03BB">
              <w:rPr>
                <w:rFonts w:ascii="Arial Narrow" w:hAnsi="Arial Narrow" w:cs="Arial"/>
                <w:sz w:val="22"/>
                <w:szCs w:val="22"/>
              </w:rPr>
              <w:t>3</w:t>
            </w:r>
          </w:p>
          <w:p w14:paraId="6A1ADDD5" w14:textId="77777777" w:rsidR="00F52095" w:rsidRPr="008E1565" w:rsidRDefault="00DC04AF" w:rsidP="00BB109E">
            <w:pPr>
              <w:widowControl w:val="0"/>
              <w:jc w:val="right"/>
              <w:rPr>
                <w:rFonts w:ascii="Arial Narrow" w:hAnsi="Arial Narrow" w:cs="Arial"/>
                <w:sz w:val="22"/>
                <w:szCs w:val="22"/>
              </w:rPr>
            </w:pPr>
            <w:r w:rsidRPr="008E1565">
              <w:rPr>
                <w:rFonts w:ascii="Arial Narrow" w:hAnsi="Arial Narrow" w:cs="Arial"/>
                <w:sz w:val="22"/>
                <w:szCs w:val="22"/>
              </w:rPr>
              <w:t xml:space="preserve">   </w:t>
            </w:r>
            <w:r w:rsidR="00F52095" w:rsidRPr="008E1565">
              <w:rPr>
                <w:rFonts w:ascii="Arial Narrow" w:hAnsi="Arial Narrow" w:cs="Arial"/>
                <w:sz w:val="22"/>
                <w:szCs w:val="22"/>
              </w:rPr>
              <w:t xml:space="preserve"> </w:t>
            </w:r>
          </w:p>
        </w:tc>
      </w:tr>
      <w:tr w:rsidR="009D56E1" w:rsidRPr="009D56E1" w14:paraId="22FD653B" w14:textId="77777777" w:rsidTr="00F52095">
        <w:trPr>
          <w:trHeight w:hRule="exact" w:val="284"/>
        </w:trPr>
        <w:tc>
          <w:tcPr>
            <w:tcW w:w="0" w:type="auto"/>
            <w:tcBorders>
              <w:top w:val="nil"/>
              <w:left w:val="single" w:sz="8" w:space="0" w:color="A8D08D"/>
              <w:bottom w:val="single" w:sz="8" w:space="0" w:color="A8D08D"/>
              <w:right w:val="single" w:sz="8" w:space="0" w:color="A8D08D"/>
            </w:tcBorders>
            <w:shd w:val="clear" w:color="auto" w:fill="auto"/>
            <w:vAlign w:val="center"/>
            <w:hideMark/>
          </w:tcPr>
          <w:p w14:paraId="2CCAC779" w14:textId="77777777" w:rsidR="00F52095" w:rsidRPr="008E1565" w:rsidRDefault="00F52095" w:rsidP="00BB109E">
            <w:pPr>
              <w:widowControl w:val="0"/>
              <w:rPr>
                <w:rFonts w:ascii="Arial Narrow" w:hAnsi="Arial Narrow" w:cs="Arial"/>
                <w:b/>
                <w:bCs/>
                <w:sz w:val="22"/>
                <w:szCs w:val="22"/>
              </w:rPr>
            </w:pPr>
            <w:r w:rsidRPr="008E1565">
              <w:rPr>
                <w:rFonts w:ascii="Arial Narrow" w:hAnsi="Arial Narrow" w:cs="Arial"/>
                <w:b/>
                <w:bCs/>
                <w:sz w:val="22"/>
                <w:szCs w:val="22"/>
              </w:rPr>
              <w:t>Subtotal OTRAS INVERSIONES DE DEUDA</w:t>
            </w:r>
          </w:p>
        </w:tc>
        <w:tc>
          <w:tcPr>
            <w:tcW w:w="0" w:type="auto"/>
            <w:tcBorders>
              <w:top w:val="nil"/>
              <w:left w:val="nil"/>
              <w:bottom w:val="single" w:sz="8" w:space="0" w:color="A8D08D"/>
              <w:right w:val="single" w:sz="8" w:space="0" w:color="A8D08D"/>
            </w:tcBorders>
            <w:shd w:val="clear" w:color="auto" w:fill="auto"/>
            <w:vAlign w:val="center"/>
            <w:hideMark/>
          </w:tcPr>
          <w:p w14:paraId="7A5348E4" w14:textId="77777777" w:rsidR="00F52095" w:rsidRPr="008E1565" w:rsidRDefault="00F52095" w:rsidP="00BB109E">
            <w:pPr>
              <w:widowControl w:val="0"/>
              <w:rPr>
                <w:rFonts w:ascii="Arial Narrow" w:hAnsi="Arial Narrow" w:cs="Arial"/>
                <w:sz w:val="22"/>
                <w:szCs w:val="22"/>
              </w:rPr>
            </w:pPr>
            <w:r w:rsidRPr="008E1565">
              <w:rPr>
                <w:rFonts w:ascii="Arial Narrow" w:hAnsi="Arial Narrow" w:cs="Arial"/>
                <w:sz w:val="22"/>
                <w:szCs w:val="22"/>
              </w:rPr>
              <w:t> </w:t>
            </w:r>
          </w:p>
        </w:tc>
        <w:tc>
          <w:tcPr>
            <w:tcW w:w="0" w:type="auto"/>
            <w:tcBorders>
              <w:top w:val="nil"/>
              <w:left w:val="nil"/>
              <w:bottom w:val="single" w:sz="8" w:space="0" w:color="A8D08D"/>
              <w:right w:val="single" w:sz="8" w:space="0" w:color="A8D08D"/>
            </w:tcBorders>
            <w:shd w:val="clear" w:color="auto" w:fill="auto"/>
            <w:vAlign w:val="center"/>
            <w:hideMark/>
          </w:tcPr>
          <w:p w14:paraId="68204E28" w14:textId="77777777" w:rsidR="00F52095" w:rsidRPr="008E1565" w:rsidRDefault="00F52095" w:rsidP="00BB109E">
            <w:pPr>
              <w:widowControl w:val="0"/>
              <w:rPr>
                <w:rFonts w:ascii="Arial Narrow" w:hAnsi="Arial Narrow" w:cs="Arial"/>
                <w:sz w:val="22"/>
                <w:szCs w:val="22"/>
              </w:rPr>
            </w:pPr>
            <w:r w:rsidRPr="008E1565">
              <w:rPr>
                <w:rFonts w:ascii="Arial Narrow" w:hAnsi="Arial Narrow" w:cs="Arial"/>
                <w:sz w:val="22"/>
                <w:szCs w:val="22"/>
              </w:rPr>
              <w:t> </w:t>
            </w:r>
          </w:p>
        </w:tc>
        <w:tc>
          <w:tcPr>
            <w:tcW w:w="0" w:type="auto"/>
            <w:tcBorders>
              <w:top w:val="nil"/>
              <w:left w:val="nil"/>
              <w:bottom w:val="single" w:sz="8" w:space="0" w:color="A8D08D"/>
              <w:right w:val="single" w:sz="8" w:space="0" w:color="A8D08D"/>
            </w:tcBorders>
            <w:shd w:val="clear" w:color="auto" w:fill="auto"/>
            <w:vAlign w:val="center"/>
            <w:hideMark/>
          </w:tcPr>
          <w:p w14:paraId="3A635423" w14:textId="77777777" w:rsidR="00F52095" w:rsidRPr="008E1565" w:rsidRDefault="00F52095" w:rsidP="00BB109E">
            <w:pPr>
              <w:widowControl w:val="0"/>
              <w:rPr>
                <w:rFonts w:ascii="Arial Narrow" w:hAnsi="Arial Narrow" w:cs="Arial"/>
                <w:sz w:val="22"/>
                <w:szCs w:val="22"/>
              </w:rPr>
            </w:pPr>
            <w:r w:rsidRPr="008E1565">
              <w:rPr>
                <w:rFonts w:ascii="Arial Narrow" w:hAnsi="Arial Narrow" w:cs="Arial"/>
                <w:sz w:val="22"/>
                <w:szCs w:val="22"/>
              </w:rPr>
              <w:t> </w:t>
            </w:r>
          </w:p>
        </w:tc>
        <w:tc>
          <w:tcPr>
            <w:tcW w:w="0" w:type="auto"/>
            <w:tcBorders>
              <w:top w:val="nil"/>
              <w:left w:val="nil"/>
              <w:bottom w:val="single" w:sz="8" w:space="0" w:color="A8D08D"/>
              <w:right w:val="single" w:sz="8" w:space="0" w:color="A8D08D"/>
            </w:tcBorders>
            <w:shd w:val="clear" w:color="auto" w:fill="auto"/>
            <w:vAlign w:val="center"/>
            <w:hideMark/>
          </w:tcPr>
          <w:p w14:paraId="0F9F8302" w14:textId="77777777" w:rsidR="00F52095" w:rsidRPr="008E1565" w:rsidRDefault="00F52095" w:rsidP="00BB109E">
            <w:pPr>
              <w:widowControl w:val="0"/>
              <w:rPr>
                <w:rFonts w:ascii="Arial Narrow" w:hAnsi="Arial Narrow" w:cs="Arial"/>
                <w:sz w:val="22"/>
                <w:szCs w:val="22"/>
              </w:rPr>
            </w:pPr>
            <w:r w:rsidRPr="008E1565">
              <w:rPr>
                <w:rFonts w:ascii="Arial Narrow" w:hAnsi="Arial Narrow" w:cs="Arial"/>
                <w:sz w:val="22"/>
                <w:szCs w:val="22"/>
              </w:rPr>
              <w:t> </w:t>
            </w:r>
          </w:p>
        </w:tc>
        <w:tc>
          <w:tcPr>
            <w:tcW w:w="0" w:type="auto"/>
            <w:tcBorders>
              <w:top w:val="nil"/>
              <w:left w:val="nil"/>
              <w:bottom w:val="single" w:sz="8" w:space="0" w:color="A8D08D"/>
              <w:right w:val="single" w:sz="8" w:space="0" w:color="A8D08D"/>
            </w:tcBorders>
            <w:shd w:val="clear" w:color="auto" w:fill="auto"/>
            <w:vAlign w:val="center"/>
            <w:hideMark/>
          </w:tcPr>
          <w:p w14:paraId="7571915B" w14:textId="77777777" w:rsidR="00F52095" w:rsidRPr="008E1565" w:rsidRDefault="00DC04AF" w:rsidP="00BB109E">
            <w:pPr>
              <w:widowControl w:val="0"/>
              <w:jc w:val="right"/>
              <w:rPr>
                <w:rFonts w:ascii="Arial Narrow" w:hAnsi="Arial Narrow" w:cs="Arial"/>
                <w:sz w:val="22"/>
                <w:szCs w:val="22"/>
              </w:rPr>
            </w:pPr>
            <w:r w:rsidRPr="008E1565">
              <w:rPr>
                <w:rFonts w:ascii="Arial Narrow" w:hAnsi="Arial Narrow" w:cs="Arial"/>
                <w:sz w:val="22"/>
                <w:szCs w:val="22"/>
              </w:rPr>
              <w:t xml:space="preserve">   </w:t>
            </w:r>
            <w:r w:rsidR="008E1565">
              <w:rPr>
                <w:rFonts w:ascii="Arial Narrow" w:hAnsi="Arial Narrow" w:cs="Arial"/>
                <w:sz w:val="22"/>
                <w:szCs w:val="22"/>
              </w:rPr>
              <w:t>561.984.941</w:t>
            </w:r>
            <w:r w:rsidR="00F52095" w:rsidRPr="008E1565">
              <w:rPr>
                <w:rFonts w:ascii="Arial Narrow" w:hAnsi="Arial Narrow" w:cs="Arial"/>
                <w:sz w:val="22"/>
                <w:szCs w:val="22"/>
              </w:rPr>
              <w:t xml:space="preserve"> </w:t>
            </w:r>
          </w:p>
        </w:tc>
        <w:tc>
          <w:tcPr>
            <w:tcW w:w="0" w:type="auto"/>
            <w:tcBorders>
              <w:top w:val="nil"/>
              <w:left w:val="nil"/>
              <w:bottom w:val="single" w:sz="8" w:space="0" w:color="A8D08D"/>
              <w:right w:val="single" w:sz="8" w:space="0" w:color="A8D08D"/>
            </w:tcBorders>
            <w:shd w:val="clear" w:color="auto" w:fill="auto"/>
            <w:vAlign w:val="center"/>
            <w:hideMark/>
          </w:tcPr>
          <w:p w14:paraId="20E241A7" w14:textId="77777777" w:rsidR="00F52095" w:rsidRPr="009D56E1" w:rsidRDefault="00DC04AF" w:rsidP="00BB109E">
            <w:pPr>
              <w:widowControl w:val="0"/>
              <w:jc w:val="right"/>
              <w:rPr>
                <w:rFonts w:ascii="Arial Narrow" w:hAnsi="Arial Narrow" w:cs="Arial"/>
                <w:sz w:val="22"/>
                <w:szCs w:val="22"/>
              </w:rPr>
            </w:pPr>
            <w:r w:rsidRPr="009D56E1">
              <w:rPr>
                <w:rFonts w:ascii="Arial Narrow" w:hAnsi="Arial Narrow" w:cs="Arial"/>
                <w:sz w:val="22"/>
                <w:szCs w:val="22"/>
              </w:rPr>
              <w:t xml:space="preserve">   </w:t>
            </w:r>
            <w:r w:rsidR="00FB136B" w:rsidRPr="009D56E1">
              <w:rPr>
                <w:rFonts w:ascii="Arial Narrow" w:hAnsi="Arial Narrow" w:cs="Arial"/>
                <w:sz w:val="22"/>
                <w:szCs w:val="22"/>
              </w:rPr>
              <w:t>9.071.32</w:t>
            </w:r>
            <w:r w:rsidR="00EB03BB" w:rsidRPr="009D56E1">
              <w:rPr>
                <w:rFonts w:ascii="Arial Narrow" w:hAnsi="Arial Narrow" w:cs="Arial"/>
                <w:sz w:val="22"/>
                <w:szCs w:val="22"/>
              </w:rPr>
              <w:t>7</w:t>
            </w:r>
            <w:r w:rsidR="00F52095" w:rsidRPr="009D56E1">
              <w:rPr>
                <w:rFonts w:ascii="Arial Narrow" w:hAnsi="Arial Narrow" w:cs="Arial"/>
                <w:sz w:val="22"/>
                <w:szCs w:val="22"/>
              </w:rPr>
              <w:t xml:space="preserve"> </w:t>
            </w:r>
          </w:p>
        </w:tc>
      </w:tr>
    </w:tbl>
    <w:p w14:paraId="6E215FCC" w14:textId="77777777" w:rsidR="00F52095" w:rsidRPr="008E1565" w:rsidRDefault="00F52095" w:rsidP="00BB109E">
      <w:pPr>
        <w:widowControl w:val="0"/>
        <w:jc w:val="both"/>
        <w:rPr>
          <w:rFonts w:ascii="Arial Narrow" w:hAnsi="Arial Narrow" w:cs="Arial"/>
          <w:sz w:val="22"/>
          <w:szCs w:val="22"/>
        </w:rPr>
      </w:pPr>
    </w:p>
    <w:p w14:paraId="11650D5F" w14:textId="77777777" w:rsidR="00C7439E" w:rsidRPr="00EF2DC3" w:rsidRDefault="00F52095" w:rsidP="00BB109E">
      <w:pPr>
        <w:pStyle w:val="Ttulo9"/>
        <w:keepNext w:val="0"/>
        <w:widowControl w:val="0"/>
        <w:suppressAutoHyphens w:val="0"/>
        <w:jc w:val="left"/>
        <w:rPr>
          <w:rFonts w:ascii="Arial Narrow" w:hAnsi="Arial Narrow" w:cs="Arial"/>
          <w:b w:val="0"/>
          <w:color w:val="000000" w:themeColor="text1"/>
          <w:szCs w:val="22"/>
        </w:rPr>
      </w:pPr>
      <w:r w:rsidRPr="00EF2DC3">
        <w:rPr>
          <w:rFonts w:ascii="Arial Narrow" w:hAnsi="Arial Narrow" w:cs="Arial"/>
          <w:color w:val="000000" w:themeColor="text1"/>
          <w:szCs w:val="22"/>
        </w:rPr>
        <w:t>5.2. Inversiones de Patrimonio a Valor Razonable:</w:t>
      </w:r>
      <w:r w:rsidR="00DC04AF" w:rsidRPr="00EF2DC3">
        <w:rPr>
          <w:rFonts w:ascii="Arial Narrow" w:hAnsi="Arial Narrow" w:cs="Arial"/>
          <w:color w:val="000000" w:themeColor="text1"/>
          <w:szCs w:val="22"/>
        </w:rPr>
        <w:t xml:space="preserve"> </w:t>
      </w:r>
      <w:r w:rsidRPr="00EF2DC3">
        <w:rPr>
          <w:rFonts w:ascii="Arial Narrow" w:hAnsi="Arial Narrow" w:cs="Arial"/>
          <w:b w:val="0"/>
          <w:color w:val="000000" w:themeColor="text1"/>
          <w:szCs w:val="22"/>
        </w:rPr>
        <w:t>Se ajustan por su valor razonable con base en el precio cotizado en la Bolsa de Valores de Colombia el último día hábil de negociaciones del año de la vigencia fiscal correspondiente:</w:t>
      </w:r>
    </w:p>
    <w:p w14:paraId="6CBEBD84" w14:textId="77777777" w:rsidR="00C57616" w:rsidRPr="00EF2DC3" w:rsidRDefault="00C57616" w:rsidP="00BB109E">
      <w:pPr>
        <w:widowControl w:val="0"/>
        <w:rPr>
          <w:rFonts w:ascii="Arial Narrow" w:hAnsi="Arial Narrow"/>
          <w:color w:val="000000" w:themeColor="text1"/>
          <w:sz w:val="22"/>
          <w:szCs w:val="22"/>
          <w:lang w:eastAsia="ar-SA"/>
        </w:rPr>
      </w:pPr>
    </w:p>
    <w:tbl>
      <w:tblPr>
        <w:tblW w:w="0" w:type="auto"/>
        <w:tblCellMar>
          <w:left w:w="70" w:type="dxa"/>
          <w:right w:w="70" w:type="dxa"/>
        </w:tblCellMar>
        <w:tblLook w:val="04A0" w:firstRow="1" w:lastRow="0" w:firstColumn="1" w:lastColumn="0" w:noHBand="0" w:noVBand="1"/>
      </w:tblPr>
      <w:tblGrid>
        <w:gridCol w:w="1313"/>
        <w:gridCol w:w="1183"/>
        <w:gridCol w:w="1093"/>
        <w:gridCol w:w="1063"/>
        <w:gridCol w:w="1243"/>
        <w:gridCol w:w="1093"/>
        <w:gridCol w:w="822"/>
        <w:gridCol w:w="1243"/>
      </w:tblGrid>
      <w:tr w:rsidR="00575C6D" w:rsidRPr="00EF2DC3" w14:paraId="12A8397C" w14:textId="77777777" w:rsidTr="00CD72C2">
        <w:trPr>
          <w:trHeight w:val="300"/>
        </w:trPr>
        <w:tc>
          <w:tcPr>
            <w:tcW w:w="0" w:type="auto"/>
            <w:tcBorders>
              <w:top w:val="single" w:sz="4" w:space="0" w:color="auto"/>
              <w:left w:val="single" w:sz="4" w:space="0" w:color="auto"/>
              <w:bottom w:val="single" w:sz="4" w:space="0" w:color="auto"/>
              <w:right w:val="single" w:sz="4" w:space="0" w:color="auto"/>
            </w:tcBorders>
            <w:shd w:val="clear" w:color="auto" w:fill="C5E0B3" w:themeFill="accent6" w:themeFillTint="66"/>
            <w:noWrap/>
            <w:vAlign w:val="center"/>
            <w:hideMark/>
          </w:tcPr>
          <w:p w14:paraId="6C796025" w14:textId="77777777" w:rsidR="00575C6D" w:rsidRPr="00EF2DC3" w:rsidRDefault="00575C6D" w:rsidP="00BB109E">
            <w:pPr>
              <w:widowControl w:val="0"/>
              <w:jc w:val="center"/>
              <w:rPr>
                <w:rFonts w:ascii="Arial Narrow" w:hAnsi="Arial Narrow" w:cs="Arial"/>
                <w:color w:val="000000" w:themeColor="text1"/>
                <w:sz w:val="22"/>
                <w:szCs w:val="22"/>
                <w:lang w:val="es-CO" w:eastAsia="es-CO"/>
              </w:rPr>
            </w:pPr>
          </w:p>
        </w:tc>
        <w:tc>
          <w:tcPr>
            <w:tcW w:w="0" w:type="auto"/>
            <w:tcBorders>
              <w:top w:val="single" w:sz="4" w:space="0" w:color="auto"/>
              <w:left w:val="nil"/>
              <w:bottom w:val="single" w:sz="4" w:space="0" w:color="auto"/>
              <w:right w:val="single" w:sz="4" w:space="0" w:color="auto"/>
            </w:tcBorders>
            <w:shd w:val="clear" w:color="auto" w:fill="C5E0B3" w:themeFill="accent6" w:themeFillTint="66"/>
            <w:noWrap/>
            <w:vAlign w:val="bottom"/>
            <w:hideMark/>
          </w:tcPr>
          <w:p w14:paraId="076A5A90" w14:textId="77777777" w:rsidR="00575C6D" w:rsidRPr="00EF2DC3" w:rsidRDefault="00575C6D" w:rsidP="00BB109E">
            <w:pPr>
              <w:widowControl w:val="0"/>
              <w:jc w:val="center"/>
              <w:rPr>
                <w:rFonts w:ascii="Arial Narrow" w:hAnsi="Arial Narrow"/>
                <w:color w:val="000000" w:themeColor="text1"/>
                <w:sz w:val="22"/>
                <w:szCs w:val="22"/>
              </w:rPr>
            </w:pPr>
          </w:p>
        </w:tc>
        <w:tc>
          <w:tcPr>
            <w:tcW w:w="0" w:type="auto"/>
            <w:gridSpan w:val="3"/>
            <w:tcBorders>
              <w:top w:val="single" w:sz="4" w:space="0" w:color="auto"/>
              <w:left w:val="nil"/>
              <w:bottom w:val="single" w:sz="4" w:space="0" w:color="auto"/>
              <w:right w:val="single" w:sz="4" w:space="0" w:color="auto"/>
            </w:tcBorders>
            <w:shd w:val="clear" w:color="auto" w:fill="C5E0B3" w:themeFill="accent6" w:themeFillTint="66"/>
            <w:noWrap/>
            <w:vAlign w:val="bottom"/>
            <w:hideMark/>
          </w:tcPr>
          <w:p w14:paraId="1621082D" w14:textId="3E1A7BCC" w:rsidR="00575C6D" w:rsidRPr="00EF2DC3" w:rsidRDefault="00575C6D" w:rsidP="00BB109E">
            <w:pPr>
              <w:widowControl w:val="0"/>
              <w:jc w:val="center"/>
              <w:rPr>
                <w:rFonts w:ascii="Arial Narrow" w:hAnsi="Arial Narrow"/>
                <w:color w:val="000000" w:themeColor="text1"/>
                <w:sz w:val="22"/>
                <w:szCs w:val="22"/>
              </w:rPr>
            </w:pPr>
            <w:r w:rsidRPr="00EF2DC3">
              <w:rPr>
                <w:rFonts w:ascii="Arial Narrow" w:hAnsi="Arial Narrow"/>
                <w:color w:val="000000" w:themeColor="text1"/>
                <w:sz w:val="22"/>
                <w:szCs w:val="22"/>
              </w:rPr>
              <w:t xml:space="preserve">Año </w:t>
            </w:r>
            <w:r w:rsidR="00E45162">
              <w:rPr>
                <w:rFonts w:ascii="Arial Narrow" w:hAnsi="Arial Narrow"/>
                <w:color w:val="000000" w:themeColor="text1"/>
                <w:sz w:val="22"/>
                <w:szCs w:val="22"/>
              </w:rPr>
              <w:t>2021</w:t>
            </w:r>
          </w:p>
        </w:tc>
        <w:tc>
          <w:tcPr>
            <w:tcW w:w="0" w:type="auto"/>
            <w:gridSpan w:val="3"/>
            <w:tcBorders>
              <w:top w:val="single" w:sz="4" w:space="0" w:color="auto"/>
              <w:left w:val="nil"/>
              <w:bottom w:val="single" w:sz="4" w:space="0" w:color="auto"/>
              <w:right w:val="single" w:sz="4" w:space="0" w:color="auto"/>
            </w:tcBorders>
            <w:shd w:val="clear" w:color="auto" w:fill="C5E0B3" w:themeFill="accent6" w:themeFillTint="66"/>
            <w:noWrap/>
            <w:vAlign w:val="bottom"/>
            <w:hideMark/>
          </w:tcPr>
          <w:p w14:paraId="0C43733A" w14:textId="6CB141C2" w:rsidR="00575C6D" w:rsidRPr="00EF2DC3" w:rsidRDefault="00575C6D" w:rsidP="00BB109E">
            <w:pPr>
              <w:widowControl w:val="0"/>
              <w:jc w:val="center"/>
              <w:rPr>
                <w:rFonts w:ascii="Arial Narrow" w:hAnsi="Arial Narrow"/>
                <w:color w:val="000000" w:themeColor="text1"/>
                <w:sz w:val="22"/>
                <w:szCs w:val="22"/>
              </w:rPr>
            </w:pPr>
            <w:r w:rsidRPr="00EF2DC3">
              <w:rPr>
                <w:rFonts w:ascii="Arial Narrow" w:hAnsi="Arial Narrow"/>
                <w:color w:val="000000" w:themeColor="text1"/>
                <w:sz w:val="22"/>
                <w:szCs w:val="22"/>
              </w:rPr>
              <w:t xml:space="preserve">Año </w:t>
            </w:r>
            <w:r w:rsidR="00E45162">
              <w:rPr>
                <w:rFonts w:ascii="Arial Narrow" w:hAnsi="Arial Narrow"/>
                <w:color w:val="000000" w:themeColor="text1"/>
                <w:sz w:val="22"/>
                <w:szCs w:val="22"/>
              </w:rPr>
              <w:t>2020</w:t>
            </w:r>
          </w:p>
        </w:tc>
      </w:tr>
      <w:tr w:rsidR="00575C6D" w:rsidRPr="00EF2DC3" w14:paraId="21BF93F1" w14:textId="77777777" w:rsidTr="004C24C8">
        <w:trPr>
          <w:trHeight w:val="267"/>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AB2137A" w14:textId="77777777" w:rsidR="00575C6D" w:rsidRPr="00EF2DC3" w:rsidRDefault="00575C6D" w:rsidP="00BB109E">
            <w:pPr>
              <w:widowControl w:val="0"/>
              <w:jc w:val="center"/>
              <w:rPr>
                <w:rFonts w:ascii="Arial Narrow" w:hAnsi="Arial Narrow" w:cs="Arial"/>
                <w:b/>
                <w:color w:val="000000" w:themeColor="text1"/>
                <w:sz w:val="22"/>
                <w:szCs w:val="22"/>
              </w:rPr>
            </w:pPr>
            <w:r w:rsidRPr="00EF2DC3">
              <w:rPr>
                <w:rFonts w:ascii="Arial Narrow" w:hAnsi="Arial Narrow" w:cs="Arial"/>
                <w:b/>
                <w:color w:val="000000" w:themeColor="text1"/>
                <w:sz w:val="22"/>
                <w:szCs w:val="22"/>
              </w:rPr>
              <w:t>Emisor</w:t>
            </w:r>
          </w:p>
        </w:tc>
        <w:tc>
          <w:tcPr>
            <w:tcW w:w="0" w:type="auto"/>
            <w:tcBorders>
              <w:top w:val="nil"/>
              <w:left w:val="nil"/>
              <w:bottom w:val="single" w:sz="4" w:space="0" w:color="auto"/>
              <w:right w:val="single" w:sz="4" w:space="0" w:color="auto"/>
            </w:tcBorders>
            <w:shd w:val="clear" w:color="auto" w:fill="auto"/>
            <w:vAlign w:val="center"/>
            <w:hideMark/>
          </w:tcPr>
          <w:p w14:paraId="7CA20975" w14:textId="77777777" w:rsidR="00575C6D" w:rsidRPr="00EF2DC3" w:rsidRDefault="00575C6D" w:rsidP="00BB109E">
            <w:pPr>
              <w:widowControl w:val="0"/>
              <w:jc w:val="center"/>
              <w:rPr>
                <w:rFonts w:ascii="Arial Narrow" w:hAnsi="Arial Narrow" w:cs="Arial"/>
                <w:b/>
                <w:color w:val="000000" w:themeColor="text1"/>
                <w:sz w:val="22"/>
                <w:szCs w:val="22"/>
              </w:rPr>
            </w:pPr>
            <w:r w:rsidRPr="00EF2DC3">
              <w:rPr>
                <w:rFonts w:ascii="Arial Narrow" w:hAnsi="Arial Narrow" w:cs="Arial"/>
                <w:b/>
                <w:color w:val="000000" w:themeColor="text1"/>
                <w:sz w:val="22"/>
                <w:szCs w:val="22"/>
              </w:rPr>
              <w:t>Bursatilidad</w:t>
            </w:r>
          </w:p>
        </w:tc>
        <w:tc>
          <w:tcPr>
            <w:tcW w:w="0" w:type="auto"/>
            <w:tcBorders>
              <w:top w:val="nil"/>
              <w:left w:val="nil"/>
              <w:bottom w:val="single" w:sz="4" w:space="0" w:color="auto"/>
              <w:right w:val="single" w:sz="4" w:space="0" w:color="auto"/>
            </w:tcBorders>
            <w:shd w:val="clear" w:color="auto" w:fill="auto"/>
            <w:vAlign w:val="center"/>
            <w:hideMark/>
          </w:tcPr>
          <w:p w14:paraId="6F51BB0C" w14:textId="77777777" w:rsidR="00575C6D" w:rsidRPr="00EF2DC3" w:rsidRDefault="00575C6D" w:rsidP="00BB109E">
            <w:pPr>
              <w:widowControl w:val="0"/>
              <w:jc w:val="center"/>
              <w:rPr>
                <w:rFonts w:ascii="Arial Narrow" w:hAnsi="Arial Narrow" w:cs="Arial"/>
                <w:b/>
                <w:color w:val="000000" w:themeColor="text1"/>
                <w:sz w:val="22"/>
                <w:szCs w:val="22"/>
              </w:rPr>
            </w:pPr>
            <w:r w:rsidRPr="00EF2DC3">
              <w:rPr>
                <w:rFonts w:ascii="Arial Narrow" w:hAnsi="Arial Narrow" w:cs="Arial"/>
                <w:b/>
                <w:color w:val="000000" w:themeColor="text1"/>
                <w:sz w:val="22"/>
                <w:szCs w:val="22"/>
              </w:rPr>
              <w:t># Acciones</w:t>
            </w:r>
          </w:p>
        </w:tc>
        <w:tc>
          <w:tcPr>
            <w:tcW w:w="0" w:type="auto"/>
            <w:tcBorders>
              <w:top w:val="nil"/>
              <w:left w:val="nil"/>
              <w:bottom w:val="single" w:sz="4" w:space="0" w:color="auto"/>
              <w:right w:val="single" w:sz="4" w:space="0" w:color="auto"/>
            </w:tcBorders>
            <w:shd w:val="clear" w:color="auto" w:fill="auto"/>
            <w:vAlign w:val="center"/>
            <w:hideMark/>
          </w:tcPr>
          <w:p w14:paraId="2D81AAC7" w14:textId="77777777" w:rsidR="00575C6D" w:rsidRPr="00EF2DC3" w:rsidRDefault="00575C6D" w:rsidP="00BB109E">
            <w:pPr>
              <w:widowControl w:val="0"/>
              <w:jc w:val="center"/>
              <w:rPr>
                <w:rFonts w:ascii="Arial Narrow" w:hAnsi="Arial Narrow" w:cs="Arial"/>
                <w:b/>
                <w:color w:val="000000" w:themeColor="text1"/>
                <w:sz w:val="22"/>
                <w:szCs w:val="22"/>
              </w:rPr>
            </w:pPr>
            <w:r w:rsidRPr="00EF2DC3">
              <w:rPr>
                <w:rFonts w:ascii="Arial Narrow" w:hAnsi="Arial Narrow" w:cs="Arial"/>
                <w:b/>
                <w:color w:val="000000" w:themeColor="text1"/>
                <w:sz w:val="22"/>
                <w:szCs w:val="22"/>
              </w:rPr>
              <w:t xml:space="preserve">Vr Unitario </w:t>
            </w:r>
          </w:p>
          <w:p w14:paraId="62817207" w14:textId="77777777" w:rsidR="00575C6D" w:rsidRPr="00EF2DC3" w:rsidRDefault="00575C6D" w:rsidP="00BB109E">
            <w:pPr>
              <w:widowControl w:val="0"/>
              <w:jc w:val="center"/>
              <w:rPr>
                <w:rFonts w:ascii="Arial Narrow" w:hAnsi="Arial Narrow" w:cs="Arial"/>
                <w:b/>
                <w:color w:val="000000" w:themeColor="text1"/>
                <w:sz w:val="22"/>
                <w:szCs w:val="22"/>
              </w:rPr>
            </w:pPr>
            <w:r w:rsidRPr="00EF2DC3">
              <w:rPr>
                <w:rFonts w:ascii="Arial Narrow" w:hAnsi="Arial Narrow" w:cs="Arial"/>
                <w:b/>
                <w:color w:val="000000" w:themeColor="text1"/>
                <w:sz w:val="22"/>
                <w:szCs w:val="22"/>
              </w:rPr>
              <w:t>BVC</w:t>
            </w:r>
          </w:p>
        </w:tc>
        <w:tc>
          <w:tcPr>
            <w:tcW w:w="0" w:type="auto"/>
            <w:tcBorders>
              <w:top w:val="nil"/>
              <w:left w:val="nil"/>
              <w:bottom w:val="single" w:sz="4" w:space="0" w:color="auto"/>
              <w:right w:val="single" w:sz="4" w:space="0" w:color="auto"/>
            </w:tcBorders>
            <w:shd w:val="clear" w:color="auto" w:fill="auto"/>
            <w:vAlign w:val="center"/>
            <w:hideMark/>
          </w:tcPr>
          <w:p w14:paraId="1B00594D" w14:textId="77777777" w:rsidR="00575C6D" w:rsidRPr="00EF2DC3" w:rsidRDefault="00575C6D" w:rsidP="00BB109E">
            <w:pPr>
              <w:widowControl w:val="0"/>
              <w:jc w:val="center"/>
              <w:rPr>
                <w:rFonts w:ascii="Arial Narrow" w:hAnsi="Arial Narrow" w:cs="Arial"/>
                <w:b/>
                <w:color w:val="000000" w:themeColor="text1"/>
                <w:sz w:val="22"/>
                <w:szCs w:val="22"/>
              </w:rPr>
            </w:pPr>
            <w:r w:rsidRPr="00EF2DC3">
              <w:rPr>
                <w:rFonts w:ascii="Arial Narrow" w:hAnsi="Arial Narrow" w:cs="Arial"/>
                <w:b/>
                <w:color w:val="000000" w:themeColor="text1"/>
                <w:sz w:val="22"/>
                <w:szCs w:val="22"/>
              </w:rPr>
              <w:t>Valor TOTAL</w:t>
            </w:r>
          </w:p>
        </w:tc>
        <w:tc>
          <w:tcPr>
            <w:tcW w:w="0" w:type="auto"/>
            <w:tcBorders>
              <w:top w:val="nil"/>
              <w:left w:val="nil"/>
              <w:bottom w:val="single" w:sz="4" w:space="0" w:color="auto"/>
              <w:right w:val="single" w:sz="4" w:space="0" w:color="auto"/>
            </w:tcBorders>
            <w:shd w:val="clear" w:color="auto" w:fill="auto"/>
            <w:vAlign w:val="center"/>
            <w:hideMark/>
          </w:tcPr>
          <w:p w14:paraId="776EA1E1" w14:textId="77777777" w:rsidR="00575C6D" w:rsidRPr="00467BB8" w:rsidRDefault="00575C6D" w:rsidP="00BB109E">
            <w:pPr>
              <w:widowControl w:val="0"/>
              <w:jc w:val="center"/>
              <w:rPr>
                <w:rFonts w:ascii="Arial Narrow" w:hAnsi="Arial Narrow" w:cs="Arial"/>
                <w:b/>
                <w:sz w:val="22"/>
                <w:szCs w:val="22"/>
              </w:rPr>
            </w:pPr>
            <w:r w:rsidRPr="00467BB8">
              <w:rPr>
                <w:rFonts w:ascii="Arial Narrow" w:hAnsi="Arial Narrow" w:cs="Arial"/>
                <w:b/>
                <w:sz w:val="22"/>
                <w:szCs w:val="22"/>
              </w:rPr>
              <w:t># Acciones</w:t>
            </w:r>
          </w:p>
        </w:tc>
        <w:tc>
          <w:tcPr>
            <w:tcW w:w="0" w:type="auto"/>
            <w:tcBorders>
              <w:top w:val="nil"/>
              <w:left w:val="nil"/>
              <w:bottom w:val="single" w:sz="4" w:space="0" w:color="auto"/>
              <w:right w:val="single" w:sz="4" w:space="0" w:color="auto"/>
            </w:tcBorders>
            <w:shd w:val="clear" w:color="auto" w:fill="auto"/>
            <w:vAlign w:val="center"/>
            <w:hideMark/>
          </w:tcPr>
          <w:p w14:paraId="6A453CCE" w14:textId="77777777" w:rsidR="00575C6D" w:rsidRPr="00467BB8" w:rsidRDefault="00575C6D" w:rsidP="00BB109E">
            <w:pPr>
              <w:widowControl w:val="0"/>
              <w:jc w:val="center"/>
              <w:rPr>
                <w:rFonts w:ascii="Arial Narrow" w:hAnsi="Arial Narrow" w:cs="Arial"/>
                <w:b/>
                <w:sz w:val="22"/>
                <w:szCs w:val="22"/>
              </w:rPr>
            </w:pPr>
            <w:r w:rsidRPr="00467BB8">
              <w:rPr>
                <w:rFonts w:ascii="Arial Narrow" w:hAnsi="Arial Narrow" w:cs="Arial"/>
                <w:b/>
                <w:sz w:val="22"/>
                <w:szCs w:val="22"/>
              </w:rPr>
              <w:t xml:space="preserve">Vr </w:t>
            </w:r>
          </w:p>
          <w:p w14:paraId="7D3AA5A4" w14:textId="77777777" w:rsidR="00575C6D" w:rsidRPr="00467BB8" w:rsidRDefault="00575C6D" w:rsidP="00BB109E">
            <w:pPr>
              <w:widowControl w:val="0"/>
              <w:jc w:val="center"/>
              <w:rPr>
                <w:rFonts w:ascii="Arial Narrow" w:hAnsi="Arial Narrow" w:cs="Arial"/>
                <w:b/>
                <w:sz w:val="22"/>
                <w:szCs w:val="22"/>
              </w:rPr>
            </w:pPr>
            <w:r w:rsidRPr="00467BB8">
              <w:rPr>
                <w:rFonts w:ascii="Arial Narrow" w:hAnsi="Arial Narrow" w:cs="Arial"/>
                <w:b/>
                <w:sz w:val="22"/>
                <w:szCs w:val="22"/>
              </w:rPr>
              <w:t xml:space="preserve">Unitario </w:t>
            </w:r>
          </w:p>
          <w:p w14:paraId="4DF1799E" w14:textId="77777777" w:rsidR="00575C6D" w:rsidRPr="00467BB8" w:rsidRDefault="00575C6D" w:rsidP="00BB109E">
            <w:pPr>
              <w:widowControl w:val="0"/>
              <w:jc w:val="center"/>
              <w:rPr>
                <w:rFonts w:ascii="Arial Narrow" w:hAnsi="Arial Narrow" w:cs="Arial"/>
                <w:b/>
                <w:sz w:val="22"/>
                <w:szCs w:val="22"/>
              </w:rPr>
            </w:pPr>
            <w:r w:rsidRPr="00467BB8">
              <w:rPr>
                <w:rFonts w:ascii="Arial Narrow" w:hAnsi="Arial Narrow" w:cs="Arial"/>
                <w:b/>
                <w:sz w:val="22"/>
                <w:szCs w:val="22"/>
              </w:rPr>
              <w:t>BVC</w:t>
            </w:r>
          </w:p>
        </w:tc>
        <w:tc>
          <w:tcPr>
            <w:tcW w:w="0" w:type="auto"/>
            <w:tcBorders>
              <w:top w:val="nil"/>
              <w:left w:val="nil"/>
              <w:bottom w:val="single" w:sz="4" w:space="0" w:color="auto"/>
              <w:right w:val="single" w:sz="4" w:space="0" w:color="auto"/>
            </w:tcBorders>
            <w:shd w:val="clear" w:color="auto" w:fill="auto"/>
            <w:vAlign w:val="center"/>
            <w:hideMark/>
          </w:tcPr>
          <w:p w14:paraId="43D371BF" w14:textId="77777777" w:rsidR="00575C6D" w:rsidRPr="00467BB8" w:rsidRDefault="00575C6D" w:rsidP="00BB109E">
            <w:pPr>
              <w:widowControl w:val="0"/>
              <w:jc w:val="center"/>
              <w:rPr>
                <w:rFonts w:ascii="Arial Narrow" w:hAnsi="Arial Narrow" w:cs="Arial"/>
                <w:b/>
                <w:sz w:val="22"/>
                <w:szCs w:val="22"/>
              </w:rPr>
            </w:pPr>
            <w:r w:rsidRPr="00467BB8">
              <w:rPr>
                <w:rFonts w:ascii="Arial Narrow" w:hAnsi="Arial Narrow" w:cs="Arial"/>
                <w:b/>
                <w:sz w:val="22"/>
                <w:szCs w:val="22"/>
              </w:rPr>
              <w:t>Valor TOTAL</w:t>
            </w:r>
          </w:p>
        </w:tc>
      </w:tr>
      <w:tr w:rsidR="00575C6D" w:rsidRPr="00EF2DC3" w14:paraId="5C7279FF" w14:textId="77777777" w:rsidTr="00575C6D">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D9B3913" w14:textId="77777777" w:rsidR="00575C6D" w:rsidRPr="00EF2DC3" w:rsidRDefault="00575C6D" w:rsidP="00BB109E">
            <w:pPr>
              <w:widowControl w:val="0"/>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GRUPO AVAL</w:t>
            </w:r>
          </w:p>
        </w:tc>
        <w:tc>
          <w:tcPr>
            <w:tcW w:w="0" w:type="auto"/>
            <w:tcBorders>
              <w:top w:val="nil"/>
              <w:left w:val="nil"/>
              <w:bottom w:val="single" w:sz="4" w:space="0" w:color="auto"/>
              <w:right w:val="single" w:sz="4" w:space="0" w:color="auto"/>
            </w:tcBorders>
            <w:shd w:val="clear" w:color="auto" w:fill="auto"/>
            <w:vAlign w:val="center"/>
            <w:hideMark/>
          </w:tcPr>
          <w:p w14:paraId="56E97467" w14:textId="77777777" w:rsidR="00575C6D" w:rsidRPr="00EF2DC3" w:rsidRDefault="00575C6D" w:rsidP="00BB109E">
            <w:pPr>
              <w:widowControl w:val="0"/>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ALTA</w:t>
            </w:r>
          </w:p>
        </w:tc>
        <w:tc>
          <w:tcPr>
            <w:tcW w:w="0" w:type="auto"/>
            <w:tcBorders>
              <w:top w:val="nil"/>
              <w:left w:val="nil"/>
              <w:bottom w:val="single" w:sz="4" w:space="0" w:color="auto"/>
              <w:right w:val="single" w:sz="4" w:space="0" w:color="auto"/>
            </w:tcBorders>
            <w:shd w:val="clear" w:color="auto" w:fill="auto"/>
            <w:vAlign w:val="center"/>
            <w:hideMark/>
          </w:tcPr>
          <w:p w14:paraId="55237FD7" w14:textId="77777777" w:rsidR="00575C6D" w:rsidRPr="00EF2DC3" w:rsidRDefault="00575C6D" w:rsidP="00BB109E">
            <w:pPr>
              <w:widowControl w:val="0"/>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39</w:t>
            </w:r>
            <w:r w:rsidR="00E95F81">
              <w:rPr>
                <w:rFonts w:ascii="Arial Narrow" w:hAnsi="Arial Narrow" w:cs="Arial"/>
                <w:color w:val="000000" w:themeColor="text1"/>
                <w:sz w:val="22"/>
                <w:szCs w:val="22"/>
              </w:rPr>
              <w:t>.</w:t>
            </w:r>
            <w:r w:rsidRPr="00EF2DC3">
              <w:rPr>
                <w:rFonts w:ascii="Arial Narrow" w:hAnsi="Arial Narrow" w:cs="Arial"/>
                <w:color w:val="000000" w:themeColor="text1"/>
                <w:sz w:val="22"/>
                <w:szCs w:val="22"/>
              </w:rPr>
              <w:t>151</w:t>
            </w:r>
          </w:p>
        </w:tc>
        <w:tc>
          <w:tcPr>
            <w:tcW w:w="0" w:type="auto"/>
            <w:tcBorders>
              <w:top w:val="nil"/>
              <w:left w:val="nil"/>
              <w:bottom w:val="single" w:sz="4" w:space="0" w:color="auto"/>
              <w:right w:val="single" w:sz="4" w:space="0" w:color="auto"/>
            </w:tcBorders>
            <w:shd w:val="clear" w:color="auto" w:fill="auto"/>
            <w:vAlign w:val="center"/>
          </w:tcPr>
          <w:p w14:paraId="4DEC2E93" w14:textId="77777777" w:rsidR="00575C6D" w:rsidRPr="00EF2DC3" w:rsidRDefault="00575C6D" w:rsidP="00BB109E">
            <w:pPr>
              <w:widowControl w:val="0"/>
              <w:jc w:val="right"/>
              <w:rPr>
                <w:rFonts w:ascii="Arial Narrow" w:hAnsi="Arial Narrow" w:cs="Arial"/>
                <w:color w:val="000000" w:themeColor="text1"/>
                <w:sz w:val="22"/>
                <w:szCs w:val="22"/>
              </w:rPr>
            </w:pPr>
            <w:r w:rsidRPr="00EF2DC3">
              <w:rPr>
                <w:rFonts w:ascii="Arial Narrow" w:hAnsi="Arial Narrow" w:cs="Arial"/>
                <w:color w:val="000000" w:themeColor="text1"/>
                <w:sz w:val="22"/>
                <w:szCs w:val="22"/>
              </w:rPr>
              <w:t>$1.310</w:t>
            </w:r>
          </w:p>
        </w:tc>
        <w:tc>
          <w:tcPr>
            <w:tcW w:w="0" w:type="auto"/>
            <w:tcBorders>
              <w:top w:val="nil"/>
              <w:left w:val="nil"/>
              <w:bottom w:val="single" w:sz="4" w:space="0" w:color="auto"/>
              <w:right w:val="single" w:sz="4" w:space="0" w:color="auto"/>
            </w:tcBorders>
            <w:shd w:val="clear" w:color="auto" w:fill="auto"/>
            <w:vAlign w:val="center"/>
          </w:tcPr>
          <w:p w14:paraId="78C3A493" w14:textId="77777777" w:rsidR="00575C6D" w:rsidRPr="00EF2DC3" w:rsidRDefault="00575C6D" w:rsidP="00BB109E">
            <w:pPr>
              <w:widowControl w:val="0"/>
              <w:jc w:val="right"/>
              <w:rPr>
                <w:rFonts w:ascii="Arial Narrow" w:hAnsi="Arial Narrow" w:cs="Arial"/>
                <w:color w:val="000000" w:themeColor="text1"/>
                <w:sz w:val="22"/>
                <w:szCs w:val="22"/>
              </w:rPr>
            </w:pPr>
            <w:r w:rsidRPr="00EF2DC3">
              <w:rPr>
                <w:rFonts w:ascii="Arial Narrow" w:hAnsi="Arial Narrow" w:cs="Arial"/>
                <w:color w:val="000000" w:themeColor="text1"/>
                <w:sz w:val="22"/>
                <w:szCs w:val="22"/>
              </w:rPr>
              <w:t>$51.287.810</w:t>
            </w:r>
          </w:p>
        </w:tc>
        <w:tc>
          <w:tcPr>
            <w:tcW w:w="0" w:type="auto"/>
            <w:tcBorders>
              <w:top w:val="nil"/>
              <w:left w:val="nil"/>
              <w:bottom w:val="single" w:sz="4" w:space="0" w:color="auto"/>
              <w:right w:val="single" w:sz="4" w:space="0" w:color="auto"/>
            </w:tcBorders>
            <w:shd w:val="clear" w:color="auto" w:fill="auto"/>
            <w:vAlign w:val="center"/>
            <w:hideMark/>
          </w:tcPr>
          <w:p w14:paraId="048DA02E" w14:textId="77777777" w:rsidR="00575C6D" w:rsidRPr="00467BB8" w:rsidRDefault="00E95F81" w:rsidP="00BB109E">
            <w:pPr>
              <w:widowControl w:val="0"/>
              <w:jc w:val="right"/>
              <w:rPr>
                <w:rFonts w:ascii="Arial Narrow" w:hAnsi="Arial Narrow" w:cs="Arial"/>
                <w:sz w:val="22"/>
                <w:szCs w:val="22"/>
              </w:rPr>
            </w:pPr>
            <w:r w:rsidRPr="00467BB8">
              <w:rPr>
                <w:rFonts w:ascii="Arial Narrow" w:hAnsi="Arial Narrow" w:cs="Arial"/>
                <w:sz w:val="22"/>
                <w:szCs w:val="22"/>
              </w:rPr>
              <w:t xml:space="preserve"> $39.151</w:t>
            </w:r>
            <w:r w:rsidR="00575C6D" w:rsidRPr="00467BB8">
              <w:rPr>
                <w:rFonts w:ascii="Arial Narrow" w:hAnsi="Arial Narrow" w:cs="Arial"/>
                <w:sz w:val="22"/>
                <w:szCs w:val="22"/>
              </w:rPr>
              <w:t xml:space="preserve"> </w:t>
            </w:r>
          </w:p>
        </w:tc>
        <w:tc>
          <w:tcPr>
            <w:tcW w:w="0" w:type="auto"/>
            <w:tcBorders>
              <w:top w:val="nil"/>
              <w:left w:val="nil"/>
              <w:bottom w:val="single" w:sz="4" w:space="0" w:color="auto"/>
              <w:right w:val="single" w:sz="4" w:space="0" w:color="auto"/>
            </w:tcBorders>
            <w:shd w:val="clear" w:color="auto" w:fill="auto"/>
            <w:vAlign w:val="center"/>
            <w:hideMark/>
          </w:tcPr>
          <w:p w14:paraId="4846B317" w14:textId="77777777" w:rsidR="00575C6D" w:rsidRPr="00467BB8" w:rsidRDefault="00575C6D" w:rsidP="00BB109E">
            <w:pPr>
              <w:widowControl w:val="0"/>
              <w:jc w:val="right"/>
              <w:rPr>
                <w:rFonts w:ascii="Arial Narrow" w:hAnsi="Arial Narrow" w:cs="Arial"/>
                <w:sz w:val="22"/>
                <w:szCs w:val="22"/>
              </w:rPr>
            </w:pPr>
            <w:r w:rsidRPr="00467BB8">
              <w:rPr>
                <w:rFonts w:ascii="Arial Narrow" w:hAnsi="Arial Narrow" w:cs="Arial"/>
                <w:sz w:val="22"/>
                <w:szCs w:val="22"/>
              </w:rPr>
              <w:t xml:space="preserve"> $1.090 </w:t>
            </w:r>
          </w:p>
        </w:tc>
        <w:tc>
          <w:tcPr>
            <w:tcW w:w="0" w:type="auto"/>
            <w:tcBorders>
              <w:top w:val="nil"/>
              <w:left w:val="nil"/>
              <w:bottom w:val="single" w:sz="4" w:space="0" w:color="auto"/>
              <w:right w:val="single" w:sz="4" w:space="0" w:color="auto"/>
            </w:tcBorders>
            <w:shd w:val="clear" w:color="auto" w:fill="auto"/>
            <w:vAlign w:val="center"/>
            <w:hideMark/>
          </w:tcPr>
          <w:p w14:paraId="5B5163E7" w14:textId="77777777" w:rsidR="00575C6D" w:rsidRPr="00467BB8" w:rsidRDefault="00575C6D" w:rsidP="00BB109E">
            <w:pPr>
              <w:widowControl w:val="0"/>
              <w:jc w:val="both"/>
              <w:rPr>
                <w:rFonts w:ascii="Arial Narrow" w:hAnsi="Arial Narrow" w:cs="Arial"/>
                <w:sz w:val="22"/>
                <w:szCs w:val="22"/>
              </w:rPr>
            </w:pPr>
            <w:r w:rsidRPr="00467BB8">
              <w:rPr>
                <w:rFonts w:ascii="Arial Narrow" w:hAnsi="Arial Narrow" w:cs="Arial"/>
                <w:sz w:val="22"/>
                <w:szCs w:val="22"/>
              </w:rPr>
              <w:t>$42.674.590</w:t>
            </w:r>
          </w:p>
        </w:tc>
      </w:tr>
    </w:tbl>
    <w:p w14:paraId="2EBF06C0" w14:textId="77777777" w:rsidR="00F52095" w:rsidRPr="00EF2DC3" w:rsidRDefault="00F52095" w:rsidP="00BB109E">
      <w:pPr>
        <w:widowControl w:val="0"/>
        <w:rPr>
          <w:rFonts w:ascii="Arial Narrow" w:hAnsi="Arial Narrow"/>
          <w:b/>
          <w:color w:val="000000" w:themeColor="text1"/>
          <w:sz w:val="22"/>
          <w:szCs w:val="22"/>
          <w:lang w:eastAsia="ar-SA"/>
        </w:rPr>
      </w:pPr>
    </w:p>
    <w:p w14:paraId="7172C8CA" w14:textId="77777777" w:rsidR="00F52095" w:rsidRPr="00EF2DC3" w:rsidRDefault="00F52095" w:rsidP="00BB109E">
      <w:pPr>
        <w:widowControl w:val="0"/>
        <w:jc w:val="both"/>
        <w:rPr>
          <w:rFonts w:ascii="Arial Narrow" w:hAnsi="Arial Narrow"/>
          <w:color w:val="000000" w:themeColor="text1"/>
          <w:sz w:val="22"/>
          <w:szCs w:val="22"/>
          <w:lang w:eastAsia="ar-SA"/>
        </w:rPr>
      </w:pPr>
      <w:r w:rsidRPr="00EF2DC3">
        <w:rPr>
          <w:rFonts w:ascii="Arial Narrow" w:hAnsi="Arial Narrow"/>
          <w:b/>
          <w:color w:val="000000" w:themeColor="text1"/>
          <w:sz w:val="22"/>
          <w:szCs w:val="22"/>
          <w:lang w:eastAsia="ar-SA"/>
        </w:rPr>
        <w:t>5.3.</w:t>
      </w:r>
      <w:r w:rsidR="00DC04AF" w:rsidRPr="00EF2DC3">
        <w:rPr>
          <w:rFonts w:ascii="Arial Narrow" w:hAnsi="Arial Narrow"/>
          <w:b/>
          <w:color w:val="000000" w:themeColor="text1"/>
          <w:sz w:val="22"/>
          <w:szCs w:val="22"/>
          <w:lang w:eastAsia="ar-SA"/>
        </w:rPr>
        <w:t xml:space="preserve"> </w:t>
      </w:r>
      <w:r w:rsidRPr="00EF2DC3">
        <w:rPr>
          <w:rFonts w:ascii="Arial Narrow" w:hAnsi="Arial Narrow"/>
          <w:b/>
          <w:color w:val="000000" w:themeColor="text1"/>
          <w:sz w:val="22"/>
          <w:szCs w:val="22"/>
          <w:lang w:eastAsia="ar-SA"/>
        </w:rPr>
        <w:t>Inversiones de Patrimonio a Costo Histórico:</w:t>
      </w:r>
      <w:r w:rsidR="00DC04AF" w:rsidRPr="00EF2DC3">
        <w:rPr>
          <w:rFonts w:ascii="Arial Narrow" w:hAnsi="Arial Narrow"/>
          <w:color w:val="000000" w:themeColor="text1"/>
          <w:sz w:val="22"/>
          <w:szCs w:val="22"/>
          <w:lang w:eastAsia="ar-SA"/>
        </w:rPr>
        <w:t xml:space="preserve"> </w:t>
      </w:r>
      <w:r w:rsidRPr="00EF2DC3">
        <w:rPr>
          <w:rFonts w:ascii="Arial Narrow" w:hAnsi="Arial Narrow"/>
          <w:color w:val="000000" w:themeColor="text1"/>
          <w:sz w:val="22"/>
          <w:szCs w:val="22"/>
          <w:lang w:eastAsia="ar-SA"/>
        </w:rPr>
        <w:t xml:space="preserve">corresponde a aportaciones sociales en entidades sin </w:t>
      </w:r>
      <w:r w:rsidR="00DC04AF" w:rsidRPr="00EF2DC3">
        <w:rPr>
          <w:rFonts w:ascii="Arial Narrow" w:hAnsi="Arial Narrow"/>
          <w:color w:val="000000" w:themeColor="text1"/>
          <w:sz w:val="22"/>
          <w:szCs w:val="22"/>
          <w:lang w:eastAsia="ar-SA"/>
        </w:rPr>
        <w:t>ánimo</w:t>
      </w:r>
      <w:r w:rsidR="00631E80" w:rsidRPr="00EF2DC3">
        <w:rPr>
          <w:rFonts w:ascii="Arial Narrow" w:hAnsi="Arial Narrow"/>
          <w:color w:val="000000" w:themeColor="text1"/>
          <w:sz w:val="22"/>
          <w:szCs w:val="22"/>
          <w:lang w:eastAsia="ar-SA"/>
        </w:rPr>
        <w:t xml:space="preserve"> de lucro de carácter gremial u</w:t>
      </w:r>
      <w:r w:rsidRPr="00EF2DC3">
        <w:rPr>
          <w:rFonts w:ascii="Arial Narrow" w:hAnsi="Arial Narrow"/>
          <w:color w:val="000000" w:themeColor="text1"/>
          <w:sz w:val="22"/>
          <w:szCs w:val="22"/>
          <w:lang w:eastAsia="ar-SA"/>
        </w:rPr>
        <w:t xml:space="preserve"> organismos de segundo grado que prestan servicios al sector Solidario en desarrollo del principio de Integración.</w:t>
      </w:r>
      <w:r w:rsidR="00DC04AF" w:rsidRPr="00EF2DC3">
        <w:rPr>
          <w:rFonts w:ascii="Arial Narrow" w:hAnsi="Arial Narrow"/>
          <w:color w:val="000000" w:themeColor="text1"/>
          <w:sz w:val="22"/>
          <w:szCs w:val="22"/>
          <w:lang w:eastAsia="ar-SA"/>
        </w:rPr>
        <w:t xml:space="preserve"> </w:t>
      </w:r>
    </w:p>
    <w:p w14:paraId="5B8DF3CE" w14:textId="77777777" w:rsidR="00F52095" w:rsidRPr="00EF2DC3" w:rsidRDefault="00F52095" w:rsidP="00BB109E">
      <w:pPr>
        <w:widowControl w:val="0"/>
        <w:jc w:val="both"/>
        <w:rPr>
          <w:rFonts w:ascii="Arial Narrow" w:hAnsi="Arial Narrow"/>
          <w:color w:val="000000" w:themeColor="text1"/>
          <w:sz w:val="22"/>
          <w:szCs w:val="22"/>
          <w:lang w:eastAsia="ar-SA"/>
        </w:rPr>
      </w:pPr>
    </w:p>
    <w:p w14:paraId="6FCEFA94" w14:textId="77777777" w:rsidR="00F52095" w:rsidRPr="00EF2DC3" w:rsidRDefault="00F52095" w:rsidP="00BB109E">
      <w:pPr>
        <w:widowControl w:val="0"/>
        <w:jc w:val="both"/>
        <w:rPr>
          <w:rFonts w:ascii="Arial Narrow" w:hAnsi="Arial Narrow"/>
          <w:color w:val="000000" w:themeColor="text1"/>
          <w:sz w:val="22"/>
          <w:szCs w:val="22"/>
          <w:lang w:eastAsia="ar-SA"/>
        </w:rPr>
      </w:pPr>
      <w:r w:rsidRPr="00EF2DC3">
        <w:rPr>
          <w:rFonts w:ascii="Arial Narrow" w:hAnsi="Arial Narrow"/>
          <w:color w:val="000000" w:themeColor="text1"/>
          <w:sz w:val="22"/>
          <w:szCs w:val="22"/>
          <w:lang w:eastAsia="ar-SA"/>
        </w:rPr>
        <w:t>Dichos aportes sociales pueden ser revalorizados anualmente hasta por el IPC según lo determine la Asamblea de la respectiva entidad con base en sus excedentes.</w:t>
      </w:r>
      <w:r w:rsidR="00DC04AF" w:rsidRPr="00EF2DC3">
        <w:rPr>
          <w:rFonts w:ascii="Arial Narrow" w:hAnsi="Arial Narrow"/>
          <w:color w:val="000000" w:themeColor="text1"/>
          <w:sz w:val="22"/>
          <w:szCs w:val="22"/>
          <w:lang w:eastAsia="ar-SA"/>
        </w:rPr>
        <w:t xml:space="preserve"> </w:t>
      </w:r>
    </w:p>
    <w:p w14:paraId="726FEA50" w14:textId="77777777" w:rsidR="00F52095" w:rsidRPr="00EF2DC3" w:rsidRDefault="00F52095" w:rsidP="00BB109E">
      <w:pPr>
        <w:widowControl w:val="0"/>
        <w:jc w:val="both"/>
        <w:rPr>
          <w:rFonts w:ascii="Arial Narrow" w:hAnsi="Arial Narrow"/>
          <w:color w:val="000000" w:themeColor="text1"/>
          <w:sz w:val="22"/>
          <w:szCs w:val="22"/>
          <w:lang w:eastAsia="ar-SA"/>
        </w:rPr>
      </w:pPr>
    </w:p>
    <w:p w14:paraId="4A7CE44A" w14:textId="03B1EB50" w:rsidR="00F52095" w:rsidRPr="00EF2DC3" w:rsidRDefault="00F52095" w:rsidP="00BB109E">
      <w:pPr>
        <w:widowControl w:val="0"/>
        <w:jc w:val="both"/>
        <w:rPr>
          <w:rFonts w:ascii="Arial Narrow" w:hAnsi="Arial Narrow"/>
          <w:color w:val="000000" w:themeColor="text1"/>
          <w:sz w:val="22"/>
          <w:szCs w:val="22"/>
          <w:lang w:eastAsia="ar-SA"/>
        </w:rPr>
      </w:pPr>
      <w:r w:rsidRPr="00EF2DC3">
        <w:rPr>
          <w:rFonts w:ascii="Arial Narrow" w:hAnsi="Arial Narrow"/>
          <w:color w:val="000000" w:themeColor="text1"/>
          <w:sz w:val="22"/>
          <w:szCs w:val="22"/>
          <w:lang w:eastAsia="ar-SA"/>
        </w:rPr>
        <w:t>Esta revalorización se registra como ingreso incrementando el valor de la inversión, cuando la misma es decretada por la Asamblea.</w:t>
      </w:r>
      <w:r w:rsidR="00DC04AF" w:rsidRPr="00EF2DC3">
        <w:rPr>
          <w:rFonts w:ascii="Arial Narrow" w:hAnsi="Arial Narrow"/>
          <w:color w:val="000000" w:themeColor="text1"/>
          <w:sz w:val="22"/>
          <w:szCs w:val="22"/>
          <w:lang w:eastAsia="ar-SA"/>
        </w:rPr>
        <w:t xml:space="preserve"> </w:t>
      </w:r>
      <w:r w:rsidRPr="00EF2DC3">
        <w:rPr>
          <w:rFonts w:ascii="Arial Narrow" w:hAnsi="Arial Narrow"/>
          <w:color w:val="000000" w:themeColor="text1"/>
          <w:sz w:val="22"/>
          <w:szCs w:val="22"/>
          <w:lang w:eastAsia="ar-SA"/>
        </w:rPr>
        <w:t xml:space="preserve">Por lo anterior el saldo refleja el costo histórico que sería reintegrado en caso de que </w:t>
      </w:r>
      <w:r w:rsidR="00E45162">
        <w:rPr>
          <w:rFonts w:ascii="Arial Narrow" w:hAnsi="Arial Narrow"/>
          <w:color w:val="000000" w:themeColor="text1"/>
          <w:sz w:val="22"/>
          <w:szCs w:val="22"/>
          <w:lang w:eastAsia="ar-SA"/>
        </w:rPr>
        <w:t>COOPEJEMPLO</w:t>
      </w:r>
      <w:r w:rsidRPr="00EF2DC3">
        <w:rPr>
          <w:rFonts w:ascii="Arial Narrow" w:hAnsi="Arial Narrow"/>
          <w:color w:val="000000" w:themeColor="text1"/>
          <w:sz w:val="22"/>
          <w:szCs w:val="22"/>
          <w:lang w:eastAsia="ar-SA"/>
        </w:rPr>
        <w:t xml:space="preserve"> se retire.</w:t>
      </w:r>
      <w:r w:rsidR="00DC04AF" w:rsidRPr="00EF2DC3">
        <w:rPr>
          <w:rFonts w:ascii="Arial Narrow" w:hAnsi="Arial Narrow"/>
          <w:color w:val="000000" w:themeColor="text1"/>
          <w:sz w:val="22"/>
          <w:szCs w:val="22"/>
          <w:lang w:eastAsia="ar-SA"/>
        </w:rPr>
        <w:t xml:space="preserve"> </w:t>
      </w:r>
      <w:r w:rsidRPr="00EF2DC3">
        <w:rPr>
          <w:rFonts w:ascii="Arial Narrow" w:hAnsi="Arial Narrow"/>
          <w:color w:val="000000" w:themeColor="text1"/>
          <w:sz w:val="22"/>
          <w:szCs w:val="22"/>
          <w:lang w:eastAsia="ar-SA"/>
        </w:rPr>
        <w:t>En caso de que el valor patrimonial de dichos aportes sea inferior al valor efectivamente aportado más sus revalorizaciones, se procede a ajustarlo mediante la constitución de un deterioro en cuenta correctora independiente.</w:t>
      </w:r>
    </w:p>
    <w:p w14:paraId="344ED402" w14:textId="77777777" w:rsidR="00F52095" w:rsidRPr="00EF2DC3" w:rsidRDefault="00F52095" w:rsidP="00BB109E">
      <w:pPr>
        <w:widowControl w:val="0"/>
        <w:rPr>
          <w:rFonts w:ascii="Arial Narrow" w:hAnsi="Arial Narrow"/>
          <w:color w:val="000000" w:themeColor="text1"/>
          <w:sz w:val="22"/>
          <w:szCs w:val="22"/>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709"/>
        <w:gridCol w:w="1043"/>
        <w:gridCol w:w="1414"/>
        <w:gridCol w:w="1043"/>
        <w:gridCol w:w="1414"/>
      </w:tblGrid>
      <w:tr w:rsidR="004E706B" w:rsidRPr="00BE421F" w14:paraId="7EE8CA9A" w14:textId="77777777" w:rsidTr="004E706B">
        <w:trPr>
          <w:trHeight w:val="300"/>
        </w:trPr>
        <w:tc>
          <w:tcPr>
            <w:tcW w:w="0" w:type="auto"/>
            <w:vMerge w:val="restart"/>
            <w:shd w:val="clear" w:color="auto" w:fill="C5E0B3" w:themeFill="accent6" w:themeFillTint="66"/>
            <w:noWrap/>
            <w:vAlign w:val="center"/>
            <w:hideMark/>
          </w:tcPr>
          <w:p w14:paraId="4F28247F" w14:textId="77777777" w:rsidR="00F52095" w:rsidRPr="00BE421F" w:rsidRDefault="00F52095" w:rsidP="00BB109E">
            <w:pPr>
              <w:widowControl w:val="0"/>
              <w:rPr>
                <w:rFonts w:ascii="Arial Narrow" w:hAnsi="Arial Narrow" w:cs="Arial"/>
                <w:b/>
                <w:bCs/>
                <w:sz w:val="22"/>
                <w:szCs w:val="22"/>
                <w:lang w:val="es-CO" w:eastAsia="es-CO"/>
              </w:rPr>
            </w:pPr>
            <w:r w:rsidRPr="00BE421F">
              <w:rPr>
                <w:rFonts w:ascii="Arial Narrow" w:hAnsi="Arial Narrow" w:cs="Arial"/>
                <w:b/>
                <w:bCs/>
                <w:sz w:val="22"/>
                <w:szCs w:val="22"/>
              </w:rPr>
              <w:lastRenderedPageBreak/>
              <w:t>EMISOR</w:t>
            </w:r>
          </w:p>
        </w:tc>
        <w:tc>
          <w:tcPr>
            <w:tcW w:w="0" w:type="auto"/>
            <w:vMerge w:val="restart"/>
            <w:shd w:val="clear" w:color="auto" w:fill="C5E0B3" w:themeFill="accent6" w:themeFillTint="66"/>
            <w:noWrap/>
            <w:vAlign w:val="center"/>
            <w:hideMark/>
          </w:tcPr>
          <w:p w14:paraId="520CF8D2" w14:textId="01F0FCC1" w:rsidR="00F52095" w:rsidRPr="00BE421F" w:rsidRDefault="00575C6D" w:rsidP="00BB109E">
            <w:pPr>
              <w:widowControl w:val="0"/>
              <w:jc w:val="center"/>
              <w:rPr>
                <w:rFonts w:ascii="Arial Narrow" w:hAnsi="Arial Narrow" w:cs="Arial"/>
                <w:b/>
                <w:bCs/>
                <w:sz w:val="22"/>
                <w:szCs w:val="22"/>
              </w:rPr>
            </w:pPr>
            <w:r w:rsidRPr="00BE421F">
              <w:rPr>
                <w:rFonts w:ascii="Arial Narrow" w:hAnsi="Arial Narrow" w:cs="Arial"/>
                <w:b/>
                <w:bCs/>
                <w:sz w:val="22"/>
                <w:szCs w:val="22"/>
              </w:rPr>
              <w:t xml:space="preserve">Año </w:t>
            </w:r>
            <w:r w:rsidR="00E45162">
              <w:rPr>
                <w:rFonts w:ascii="Arial Narrow" w:hAnsi="Arial Narrow" w:cs="Arial"/>
                <w:b/>
                <w:bCs/>
                <w:sz w:val="22"/>
                <w:szCs w:val="22"/>
              </w:rPr>
              <w:t>2021</w:t>
            </w:r>
          </w:p>
        </w:tc>
        <w:tc>
          <w:tcPr>
            <w:tcW w:w="0" w:type="auto"/>
            <w:vMerge w:val="restart"/>
            <w:shd w:val="clear" w:color="auto" w:fill="C5E0B3" w:themeFill="accent6" w:themeFillTint="66"/>
            <w:vAlign w:val="center"/>
            <w:hideMark/>
          </w:tcPr>
          <w:p w14:paraId="56B28494" w14:textId="77777777" w:rsidR="00F52095" w:rsidRPr="00BE421F" w:rsidRDefault="00F52095" w:rsidP="00BB109E">
            <w:pPr>
              <w:widowControl w:val="0"/>
              <w:jc w:val="center"/>
              <w:rPr>
                <w:rFonts w:ascii="Arial Narrow" w:hAnsi="Arial Narrow" w:cs="Arial"/>
                <w:b/>
                <w:bCs/>
                <w:sz w:val="22"/>
                <w:szCs w:val="22"/>
              </w:rPr>
            </w:pPr>
            <w:r w:rsidRPr="00BE421F">
              <w:rPr>
                <w:rFonts w:ascii="Arial Narrow" w:hAnsi="Arial Narrow" w:cs="Arial"/>
                <w:b/>
                <w:bCs/>
                <w:sz w:val="22"/>
                <w:szCs w:val="22"/>
              </w:rPr>
              <w:t>Revalorización</w:t>
            </w:r>
          </w:p>
          <w:p w14:paraId="1994F803" w14:textId="19664552" w:rsidR="00F52095" w:rsidRPr="00BE421F" w:rsidRDefault="00575C6D" w:rsidP="00BB109E">
            <w:pPr>
              <w:widowControl w:val="0"/>
              <w:jc w:val="center"/>
              <w:rPr>
                <w:rFonts w:ascii="Arial Narrow" w:hAnsi="Arial Narrow" w:cs="Arial"/>
                <w:b/>
                <w:bCs/>
                <w:sz w:val="22"/>
                <w:szCs w:val="22"/>
              </w:rPr>
            </w:pPr>
            <w:r w:rsidRPr="00BE421F">
              <w:rPr>
                <w:rFonts w:ascii="Arial Narrow" w:hAnsi="Arial Narrow" w:cs="Arial"/>
                <w:b/>
                <w:bCs/>
                <w:sz w:val="22"/>
                <w:szCs w:val="22"/>
              </w:rPr>
              <w:t xml:space="preserve"> </w:t>
            </w:r>
            <w:r w:rsidR="00E45162">
              <w:rPr>
                <w:rFonts w:ascii="Arial Narrow" w:hAnsi="Arial Narrow" w:cs="Arial"/>
                <w:b/>
                <w:bCs/>
                <w:sz w:val="22"/>
                <w:szCs w:val="22"/>
              </w:rPr>
              <w:t>2021</w:t>
            </w:r>
          </w:p>
        </w:tc>
        <w:tc>
          <w:tcPr>
            <w:tcW w:w="0" w:type="auto"/>
            <w:vMerge w:val="restart"/>
            <w:shd w:val="clear" w:color="auto" w:fill="C5E0B3" w:themeFill="accent6" w:themeFillTint="66"/>
            <w:noWrap/>
            <w:vAlign w:val="center"/>
            <w:hideMark/>
          </w:tcPr>
          <w:p w14:paraId="02FB4131" w14:textId="6750A57A" w:rsidR="00F52095" w:rsidRPr="00BE421F" w:rsidRDefault="00575C6D" w:rsidP="00BB109E">
            <w:pPr>
              <w:widowControl w:val="0"/>
              <w:jc w:val="center"/>
              <w:rPr>
                <w:rFonts w:ascii="Arial Narrow" w:hAnsi="Arial Narrow" w:cs="Arial"/>
                <w:b/>
                <w:bCs/>
                <w:sz w:val="22"/>
                <w:szCs w:val="22"/>
              </w:rPr>
            </w:pPr>
            <w:r w:rsidRPr="00BE421F">
              <w:rPr>
                <w:rFonts w:ascii="Arial Narrow" w:hAnsi="Arial Narrow" w:cs="Arial"/>
                <w:b/>
                <w:bCs/>
                <w:sz w:val="22"/>
                <w:szCs w:val="22"/>
              </w:rPr>
              <w:t xml:space="preserve">Año </w:t>
            </w:r>
            <w:r w:rsidR="00E45162">
              <w:rPr>
                <w:rFonts w:ascii="Arial Narrow" w:hAnsi="Arial Narrow" w:cs="Arial"/>
                <w:b/>
                <w:bCs/>
                <w:sz w:val="22"/>
                <w:szCs w:val="22"/>
              </w:rPr>
              <w:t>2020</w:t>
            </w:r>
          </w:p>
        </w:tc>
        <w:tc>
          <w:tcPr>
            <w:tcW w:w="0" w:type="auto"/>
            <w:vMerge w:val="restart"/>
            <w:shd w:val="clear" w:color="auto" w:fill="C5E0B3" w:themeFill="accent6" w:themeFillTint="66"/>
            <w:vAlign w:val="center"/>
            <w:hideMark/>
          </w:tcPr>
          <w:p w14:paraId="7C00ADD1" w14:textId="77777777" w:rsidR="00F52095" w:rsidRPr="00BE421F" w:rsidRDefault="00F52095" w:rsidP="00BB109E">
            <w:pPr>
              <w:widowControl w:val="0"/>
              <w:jc w:val="center"/>
              <w:rPr>
                <w:rFonts w:ascii="Arial Narrow" w:hAnsi="Arial Narrow" w:cs="Arial"/>
                <w:b/>
                <w:bCs/>
                <w:sz w:val="22"/>
                <w:szCs w:val="22"/>
              </w:rPr>
            </w:pPr>
            <w:r w:rsidRPr="00BE421F">
              <w:rPr>
                <w:rFonts w:ascii="Arial Narrow" w:hAnsi="Arial Narrow" w:cs="Arial"/>
                <w:b/>
                <w:bCs/>
                <w:sz w:val="22"/>
                <w:szCs w:val="22"/>
              </w:rPr>
              <w:t xml:space="preserve">Revalorización </w:t>
            </w:r>
          </w:p>
          <w:p w14:paraId="411933E6" w14:textId="5D36BC84" w:rsidR="00F52095" w:rsidRPr="00BE421F" w:rsidRDefault="00E45162" w:rsidP="00BB109E">
            <w:pPr>
              <w:widowControl w:val="0"/>
              <w:jc w:val="center"/>
              <w:rPr>
                <w:rFonts w:ascii="Arial Narrow" w:hAnsi="Arial Narrow" w:cs="Arial"/>
                <w:b/>
                <w:bCs/>
                <w:sz w:val="22"/>
                <w:szCs w:val="22"/>
              </w:rPr>
            </w:pPr>
            <w:r>
              <w:rPr>
                <w:rFonts w:ascii="Arial Narrow" w:hAnsi="Arial Narrow" w:cs="Arial"/>
                <w:b/>
                <w:bCs/>
                <w:sz w:val="22"/>
                <w:szCs w:val="22"/>
              </w:rPr>
              <w:t>2020</w:t>
            </w:r>
          </w:p>
        </w:tc>
      </w:tr>
      <w:tr w:rsidR="004E706B" w:rsidRPr="00BE421F" w14:paraId="3F35AC4C" w14:textId="77777777" w:rsidTr="004E706B">
        <w:trPr>
          <w:trHeight w:val="315"/>
        </w:trPr>
        <w:tc>
          <w:tcPr>
            <w:tcW w:w="0" w:type="auto"/>
            <w:vMerge/>
            <w:shd w:val="clear" w:color="auto" w:fill="C5E0B3" w:themeFill="accent6" w:themeFillTint="66"/>
            <w:vAlign w:val="center"/>
            <w:hideMark/>
          </w:tcPr>
          <w:p w14:paraId="43B18429" w14:textId="77777777" w:rsidR="00F52095" w:rsidRPr="00BE421F" w:rsidRDefault="00F52095" w:rsidP="00BB109E">
            <w:pPr>
              <w:widowControl w:val="0"/>
              <w:rPr>
                <w:rFonts w:ascii="Arial Narrow" w:hAnsi="Arial Narrow" w:cs="Arial"/>
                <w:b/>
                <w:bCs/>
                <w:sz w:val="22"/>
                <w:szCs w:val="22"/>
              </w:rPr>
            </w:pPr>
          </w:p>
        </w:tc>
        <w:tc>
          <w:tcPr>
            <w:tcW w:w="0" w:type="auto"/>
            <w:vMerge/>
            <w:shd w:val="clear" w:color="auto" w:fill="C5E0B3" w:themeFill="accent6" w:themeFillTint="66"/>
            <w:vAlign w:val="center"/>
            <w:hideMark/>
          </w:tcPr>
          <w:p w14:paraId="0C27E972" w14:textId="77777777" w:rsidR="00F52095" w:rsidRPr="00BE421F" w:rsidRDefault="00F52095" w:rsidP="00BB109E">
            <w:pPr>
              <w:widowControl w:val="0"/>
              <w:rPr>
                <w:rFonts w:ascii="Arial Narrow" w:hAnsi="Arial Narrow" w:cs="Arial"/>
                <w:b/>
                <w:bCs/>
                <w:sz w:val="22"/>
                <w:szCs w:val="22"/>
              </w:rPr>
            </w:pPr>
          </w:p>
        </w:tc>
        <w:tc>
          <w:tcPr>
            <w:tcW w:w="0" w:type="auto"/>
            <w:vMerge/>
            <w:shd w:val="clear" w:color="auto" w:fill="C5E0B3" w:themeFill="accent6" w:themeFillTint="66"/>
            <w:vAlign w:val="center"/>
            <w:hideMark/>
          </w:tcPr>
          <w:p w14:paraId="72337801" w14:textId="77777777" w:rsidR="00F52095" w:rsidRPr="00BE421F" w:rsidRDefault="00F52095" w:rsidP="00BB109E">
            <w:pPr>
              <w:widowControl w:val="0"/>
              <w:rPr>
                <w:rFonts w:ascii="Arial Narrow" w:hAnsi="Arial Narrow" w:cs="Arial"/>
                <w:b/>
                <w:bCs/>
                <w:sz w:val="22"/>
                <w:szCs w:val="22"/>
              </w:rPr>
            </w:pPr>
          </w:p>
        </w:tc>
        <w:tc>
          <w:tcPr>
            <w:tcW w:w="0" w:type="auto"/>
            <w:vMerge/>
            <w:shd w:val="clear" w:color="auto" w:fill="C5E0B3" w:themeFill="accent6" w:themeFillTint="66"/>
            <w:vAlign w:val="center"/>
            <w:hideMark/>
          </w:tcPr>
          <w:p w14:paraId="3B8FA40B" w14:textId="77777777" w:rsidR="00F52095" w:rsidRPr="00BE421F" w:rsidRDefault="00F52095" w:rsidP="00BB109E">
            <w:pPr>
              <w:widowControl w:val="0"/>
              <w:rPr>
                <w:rFonts w:ascii="Arial Narrow" w:hAnsi="Arial Narrow" w:cs="Arial"/>
                <w:b/>
                <w:bCs/>
                <w:sz w:val="22"/>
                <w:szCs w:val="22"/>
              </w:rPr>
            </w:pPr>
          </w:p>
        </w:tc>
        <w:tc>
          <w:tcPr>
            <w:tcW w:w="0" w:type="auto"/>
            <w:vMerge/>
            <w:shd w:val="clear" w:color="auto" w:fill="C5E0B3" w:themeFill="accent6" w:themeFillTint="66"/>
            <w:vAlign w:val="center"/>
            <w:hideMark/>
          </w:tcPr>
          <w:p w14:paraId="10950035" w14:textId="77777777" w:rsidR="00F52095" w:rsidRPr="00BE421F" w:rsidRDefault="00F52095" w:rsidP="00BB109E">
            <w:pPr>
              <w:widowControl w:val="0"/>
              <w:rPr>
                <w:rFonts w:ascii="Arial Narrow" w:hAnsi="Arial Narrow" w:cs="Arial"/>
                <w:b/>
                <w:bCs/>
                <w:sz w:val="22"/>
                <w:szCs w:val="22"/>
              </w:rPr>
            </w:pPr>
          </w:p>
        </w:tc>
      </w:tr>
      <w:tr w:rsidR="00CD72C2" w:rsidRPr="00680059" w14:paraId="163EDE1C" w14:textId="77777777" w:rsidTr="00CD72C2">
        <w:trPr>
          <w:trHeight w:val="330"/>
        </w:trPr>
        <w:tc>
          <w:tcPr>
            <w:tcW w:w="0" w:type="auto"/>
            <w:shd w:val="clear" w:color="auto" w:fill="auto"/>
            <w:noWrap/>
            <w:vAlign w:val="center"/>
            <w:hideMark/>
          </w:tcPr>
          <w:p w14:paraId="091FBE8C" w14:textId="77777777" w:rsidR="00575C6D" w:rsidRPr="00680059" w:rsidRDefault="00575C6D" w:rsidP="00BB109E">
            <w:pPr>
              <w:widowControl w:val="0"/>
              <w:jc w:val="both"/>
              <w:rPr>
                <w:rFonts w:ascii="Arial Narrow" w:hAnsi="Arial Narrow" w:cs="Arial"/>
                <w:sz w:val="22"/>
                <w:szCs w:val="22"/>
              </w:rPr>
            </w:pPr>
            <w:r w:rsidRPr="00680059">
              <w:rPr>
                <w:rFonts w:ascii="Arial Narrow" w:hAnsi="Arial Narrow" w:cs="Arial"/>
                <w:sz w:val="22"/>
                <w:szCs w:val="22"/>
              </w:rPr>
              <w:t>CONFECOOP ATLANTICO</w:t>
            </w:r>
          </w:p>
        </w:tc>
        <w:tc>
          <w:tcPr>
            <w:tcW w:w="0" w:type="auto"/>
            <w:shd w:val="clear" w:color="auto" w:fill="auto"/>
            <w:noWrap/>
            <w:vAlign w:val="center"/>
          </w:tcPr>
          <w:p w14:paraId="21DDB9A8" w14:textId="77777777" w:rsidR="00575C6D" w:rsidRPr="00680059" w:rsidRDefault="00EB4B30" w:rsidP="00CD72C2">
            <w:pPr>
              <w:widowControl w:val="0"/>
              <w:jc w:val="both"/>
              <w:rPr>
                <w:rFonts w:ascii="Arial Narrow" w:hAnsi="Arial Narrow" w:cs="Arial"/>
                <w:sz w:val="22"/>
                <w:szCs w:val="22"/>
              </w:rPr>
            </w:pPr>
            <w:r w:rsidRPr="00680059">
              <w:rPr>
                <w:rFonts w:ascii="Arial Narrow" w:hAnsi="Arial Narrow" w:cs="Arial"/>
                <w:sz w:val="22"/>
                <w:szCs w:val="22"/>
              </w:rPr>
              <w:t>1.527.750</w:t>
            </w:r>
          </w:p>
        </w:tc>
        <w:tc>
          <w:tcPr>
            <w:tcW w:w="0" w:type="auto"/>
            <w:shd w:val="clear" w:color="auto" w:fill="auto"/>
            <w:vAlign w:val="center"/>
          </w:tcPr>
          <w:p w14:paraId="52282FBB" w14:textId="77777777" w:rsidR="00575C6D" w:rsidRPr="00680059" w:rsidRDefault="00575C6D" w:rsidP="00CD72C2">
            <w:pPr>
              <w:widowControl w:val="0"/>
              <w:jc w:val="both"/>
              <w:rPr>
                <w:rFonts w:ascii="Arial Narrow" w:hAnsi="Arial Narrow" w:cs="Arial"/>
                <w:sz w:val="22"/>
                <w:szCs w:val="22"/>
              </w:rPr>
            </w:pPr>
          </w:p>
        </w:tc>
        <w:tc>
          <w:tcPr>
            <w:tcW w:w="0" w:type="auto"/>
            <w:shd w:val="clear" w:color="auto" w:fill="auto"/>
            <w:noWrap/>
            <w:vAlign w:val="center"/>
            <w:hideMark/>
          </w:tcPr>
          <w:p w14:paraId="6ABC00A2" w14:textId="77777777" w:rsidR="00575C6D" w:rsidRPr="00680059" w:rsidRDefault="00575C6D" w:rsidP="00CD72C2">
            <w:pPr>
              <w:widowControl w:val="0"/>
              <w:jc w:val="both"/>
              <w:rPr>
                <w:rFonts w:ascii="Arial Narrow" w:hAnsi="Arial Narrow" w:cs="Arial"/>
                <w:sz w:val="22"/>
                <w:szCs w:val="22"/>
              </w:rPr>
            </w:pPr>
            <w:r w:rsidRPr="00680059">
              <w:rPr>
                <w:rFonts w:ascii="Arial Narrow" w:hAnsi="Arial Narrow" w:cs="Arial"/>
                <w:sz w:val="22"/>
                <w:szCs w:val="22"/>
              </w:rPr>
              <w:t>1.527.750</w:t>
            </w:r>
          </w:p>
        </w:tc>
        <w:tc>
          <w:tcPr>
            <w:tcW w:w="0" w:type="auto"/>
            <w:shd w:val="clear" w:color="auto" w:fill="auto"/>
            <w:vAlign w:val="center"/>
            <w:hideMark/>
          </w:tcPr>
          <w:p w14:paraId="49712FAD" w14:textId="77777777" w:rsidR="00575C6D" w:rsidRPr="00680059" w:rsidRDefault="00575C6D" w:rsidP="00CD72C2">
            <w:pPr>
              <w:widowControl w:val="0"/>
              <w:jc w:val="both"/>
              <w:rPr>
                <w:rFonts w:ascii="Arial Narrow" w:hAnsi="Arial Narrow" w:cs="Arial"/>
                <w:sz w:val="22"/>
                <w:szCs w:val="22"/>
              </w:rPr>
            </w:pPr>
            <w:r w:rsidRPr="00680059">
              <w:rPr>
                <w:rFonts w:ascii="Arial Narrow" w:hAnsi="Arial Narrow" w:cs="Arial"/>
                <w:sz w:val="22"/>
                <w:szCs w:val="22"/>
              </w:rPr>
              <w:t>-</w:t>
            </w:r>
          </w:p>
        </w:tc>
      </w:tr>
      <w:tr w:rsidR="00575C6D" w:rsidRPr="00680059" w14:paraId="0D53FD71" w14:textId="77777777" w:rsidTr="00575C6D">
        <w:trPr>
          <w:trHeight w:val="315"/>
        </w:trPr>
        <w:tc>
          <w:tcPr>
            <w:tcW w:w="0" w:type="auto"/>
            <w:shd w:val="clear" w:color="auto" w:fill="auto"/>
            <w:noWrap/>
            <w:vAlign w:val="center"/>
            <w:hideMark/>
          </w:tcPr>
          <w:p w14:paraId="04DB9EFC" w14:textId="77777777" w:rsidR="00575C6D" w:rsidRPr="00680059" w:rsidRDefault="00EB4B30" w:rsidP="00BB109E">
            <w:pPr>
              <w:widowControl w:val="0"/>
              <w:jc w:val="both"/>
              <w:rPr>
                <w:rFonts w:ascii="Arial Narrow" w:hAnsi="Arial Narrow" w:cs="Arial"/>
                <w:sz w:val="22"/>
                <w:szCs w:val="22"/>
              </w:rPr>
            </w:pPr>
            <w:r w:rsidRPr="00680059">
              <w:rPr>
                <w:rFonts w:ascii="Arial Narrow" w:hAnsi="Arial Narrow" w:cs="Arial"/>
                <w:sz w:val="22"/>
                <w:szCs w:val="22"/>
              </w:rPr>
              <w:t>LA EQUIDAD SEGUROS</w:t>
            </w:r>
            <w:r w:rsidR="00BC42AD" w:rsidRPr="00680059">
              <w:rPr>
                <w:rFonts w:ascii="Arial Narrow" w:hAnsi="Arial Narrow" w:cs="Arial"/>
                <w:sz w:val="22"/>
                <w:szCs w:val="22"/>
              </w:rPr>
              <w:t xml:space="preserve"> DE VIDA O.C</w:t>
            </w:r>
          </w:p>
        </w:tc>
        <w:tc>
          <w:tcPr>
            <w:tcW w:w="0" w:type="auto"/>
            <w:shd w:val="clear" w:color="auto" w:fill="auto"/>
            <w:noWrap/>
            <w:vAlign w:val="center"/>
          </w:tcPr>
          <w:p w14:paraId="786ECF9B" w14:textId="77777777" w:rsidR="00575C6D" w:rsidRPr="00680059" w:rsidRDefault="00BC42AD" w:rsidP="00BC42AD">
            <w:pPr>
              <w:widowControl w:val="0"/>
              <w:jc w:val="right"/>
              <w:rPr>
                <w:rFonts w:ascii="Arial Narrow" w:hAnsi="Arial Narrow" w:cs="Arial"/>
                <w:sz w:val="22"/>
                <w:szCs w:val="22"/>
              </w:rPr>
            </w:pPr>
            <w:r w:rsidRPr="00680059">
              <w:rPr>
                <w:rFonts w:ascii="Arial Narrow" w:hAnsi="Arial Narrow" w:cs="Arial"/>
                <w:sz w:val="22"/>
                <w:szCs w:val="22"/>
              </w:rPr>
              <w:t>7.241.627</w:t>
            </w:r>
          </w:p>
        </w:tc>
        <w:tc>
          <w:tcPr>
            <w:tcW w:w="0" w:type="auto"/>
            <w:shd w:val="clear" w:color="auto" w:fill="auto"/>
            <w:vAlign w:val="center"/>
          </w:tcPr>
          <w:p w14:paraId="4E1F7800" w14:textId="77777777" w:rsidR="00575C6D" w:rsidRPr="00680059" w:rsidRDefault="00575C6D" w:rsidP="00BB109E">
            <w:pPr>
              <w:widowControl w:val="0"/>
              <w:jc w:val="right"/>
              <w:rPr>
                <w:rFonts w:ascii="Arial Narrow" w:hAnsi="Arial Narrow" w:cs="Arial"/>
                <w:sz w:val="22"/>
                <w:szCs w:val="22"/>
              </w:rPr>
            </w:pPr>
          </w:p>
        </w:tc>
        <w:tc>
          <w:tcPr>
            <w:tcW w:w="0" w:type="auto"/>
            <w:shd w:val="clear" w:color="auto" w:fill="auto"/>
            <w:noWrap/>
            <w:vAlign w:val="center"/>
            <w:hideMark/>
          </w:tcPr>
          <w:p w14:paraId="284B7A3C" w14:textId="77777777" w:rsidR="00575C6D" w:rsidRPr="00680059" w:rsidRDefault="00575C6D" w:rsidP="00BB109E">
            <w:pPr>
              <w:widowControl w:val="0"/>
              <w:jc w:val="right"/>
              <w:rPr>
                <w:rFonts w:ascii="Arial Narrow" w:hAnsi="Arial Narrow" w:cs="Arial"/>
                <w:sz w:val="22"/>
                <w:szCs w:val="22"/>
              </w:rPr>
            </w:pPr>
            <w:r w:rsidRPr="00680059">
              <w:rPr>
                <w:rFonts w:ascii="Arial Narrow" w:hAnsi="Arial Narrow" w:cs="Arial"/>
                <w:sz w:val="22"/>
                <w:szCs w:val="22"/>
              </w:rPr>
              <w:t>16.004.677</w:t>
            </w:r>
          </w:p>
        </w:tc>
        <w:tc>
          <w:tcPr>
            <w:tcW w:w="0" w:type="auto"/>
            <w:shd w:val="clear" w:color="auto" w:fill="auto"/>
            <w:vAlign w:val="center"/>
            <w:hideMark/>
          </w:tcPr>
          <w:p w14:paraId="729D084A" w14:textId="77777777" w:rsidR="00575C6D" w:rsidRPr="00680059" w:rsidRDefault="00575C6D" w:rsidP="00BB109E">
            <w:pPr>
              <w:widowControl w:val="0"/>
              <w:jc w:val="right"/>
              <w:rPr>
                <w:rFonts w:ascii="Arial Narrow" w:hAnsi="Arial Narrow" w:cs="Arial"/>
                <w:sz w:val="22"/>
                <w:szCs w:val="22"/>
              </w:rPr>
            </w:pPr>
            <w:r w:rsidRPr="00680059">
              <w:rPr>
                <w:rFonts w:ascii="Arial Narrow" w:hAnsi="Arial Narrow" w:cs="Arial"/>
                <w:sz w:val="22"/>
                <w:szCs w:val="22"/>
              </w:rPr>
              <w:t>4.290.759</w:t>
            </w:r>
          </w:p>
        </w:tc>
      </w:tr>
      <w:tr w:rsidR="004E706B" w:rsidRPr="00680059" w14:paraId="7B5490E6" w14:textId="77777777" w:rsidTr="00CD72C2">
        <w:trPr>
          <w:trHeight w:val="315"/>
        </w:trPr>
        <w:tc>
          <w:tcPr>
            <w:tcW w:w="0" w:type="auto"/>
            <w:shd w:val="clear" w:color="auto" w:fill="auto"/>
            <w:noWrap/>
            <w:vAlign w:val="center"/>
          </w:tcPr>
          <w:p w14:paraId="6A2E8395" w14:textId="77777777" w:rsidR="00EB4B30" w:rsidRPr="00680059" w:rsidRDefault="00BC42AD" w:rsidP="00BB109E">
            <w:pPr>
              <w:widowControl w:val="0"/>
              <w:jc w:val="both"/>
              <w:rPr>
                <w:rFonts w:ascii="Arial Narrow" w:hAnsi="Arial Narrow" w:cs="Arial"/>
                <w:sz w:val="22"/>
                <w:szCs w:val="22"/>
              </w:rPr>
            </w:pPr>
            <w:r w:rsidRPr="00680059">
              <w:rPr>
                <w:rFonts w:ascii="Arial Narrow" w:hAnsi="Arial Narrow" w:cs="Arial"/>
                <w:sz w:val="22"/>
                <w:szCs w:val="22"/>
              </w:rPr>
              <w:t>LA EQUIDAD SEGUROS</w:t>
            </w:r>
            <w:r w:rsidR="003376BB">
              <w:rPr>
                <w:rFonts w:ascii="Arial Narrow" w:hAnsi="Arial Narrow" w:cs="Arial"/>
                <w:sz w:val="22"/>
                <w:szCs w:val="22"/>
              </w:rPr>
              <w:t xml:space="preserve"> </w:t>
            </w:r>
            <w:r w:rsidRPr="00680059">
              <w:rPr>
                <w:rFonts w:ascii="Arial Narrow" w:hAnsi="Arial Narrow" w:cs="Arial"/>
                <w:sz w:val="22"/>
                <w:szCs w:val="22"/>
              </w:rPr>
              <w:t>GENERALES O.C</w:t>
            </w:r>
          </w:p>
        </w:tc>
        <w:tc>
          <w:tcPr>
            <w:tcW w:w="0" w:type="auto"/>
            <w:shd w:val="clear" w:color="auto" w:fill="auto"/>
            <w:noWrap/>
            <w:vAlign w:val="center"/>
          </w:tcPr>
          <w:p w14:paraId="157AD96D" w14:textId="77777777" w:rsidR="00EB4B30" w:rsidRPr="00680059" w:rsidRDefault="00BC42AD" w:rsidP="00BB109E">
            <w:pPr>
              <w:widowControl w:val="0"/>
              <w:jc w:val="right"/>
              <w:rPr>
                <w:rFonts w:ascii="Arial Narrow" w:hAnsi="Arial Narrow" w:cs="Arial"/>
                <w:sz w:val="22"/>
                <w:szCs w:val="22"/>
              </w:rPr>
            </w:pPr>
            <w:r w:rsidRPr="00680059">
              <w:rPr>
                <w:rFonts w:ascii="Arial Narrow" w:hAnsi="Arial Narrow" w:cs="Arial"/>
                <w:sz w:val="22"/>
                <w:szCs w:val="22"/>
              </w:rPr>
              <w:t>16.627.079</w:t>
            </w:r>
          </w:p>
        </w:tc>
        <w:tc>
          <w:tcPr>
            <w:tcW w:w="0" w:type="auto"/>
            <w:shd w:val="clear" w:color="auto" w:fill="auto"/>
            <w:vAlign w:val="center"/>
          </w:tcPr>
          <w:p w14:paraId="24F3EC76" w14:textId="77777777" w:rsidR="00EB4B30" w:rsidRPr="00680059" w:rsidRDefault="00BC42AD" w:rsidP="00BB109E">
            <w:pPr>
              <w:widowControl w:val="0"/>
              <w:jc w:val="right"/>
              <w:rPr>
                <w:rFonts w:ascii="Arial Narrow" w:hAnsi="Arial Narrow" w:cs="Arial"/>
                <w:sz w:val="22"/>
                <w:szCs w:val="22"/>
              </w:rPr>
            </w:pPr>
            <w:r w:rsidRPr="00680059">
              <w:rPr>
                <w:rFonts w:ascii="Arial Narrow" w:hAnsi="Arial Narrow" w:cs="Arial"/>
                <w:sz w:val="22"/>
                <w:szCs w:val="22"/>
              </w:rPr>
              <w:t>1.962.855.00</w:t>
            </w:r>
          </w:p>
        </w:tc>
        <w:tc>
          <w:tcPr>
            <w:tcW w:w="0" w:type="auto"/>
            <w:shd w:val="clear" w:color="auto" w:fill="auto"/>
            <w:noWrap/>
            <w:vAlign w:val="center"/>
          </w:tcPr>
          <w:p w14:paraId="3CC337BE" w14:textId="77777777" w:rsidR="00EB4B30" w:rsidRPr="00680059" w:rsidRDefault="00EB4B30" w:rsidP="00BB109E">
            <w:pPr>
              <w:widowControl w:val="0"/>
              <w:jc w:val="right"/>
              <w:rPr>
                <w:rFonts w:ascii="Arial Narrow" w:hAnsi="Arial Narrow" w:cs="Arial"/>
                <w:sz w:val="22"/>
                <w:szCs w:val="22"/>
              </w:rPr>
            </w:pPr>
          </w:p>
        </w:tc>
        <w:tc>
          <w:tcPr>
            <w:tcW w:w="0" w:type="auto"/>
            <w:shd w:val="clear" w:color="auto" w:fill="auto"/>
            <w:vAlign w:val="center"/>
          </w:tcPr>
          <w:p w14:paraId="283E5BCD" w14:textId="77777777" w:rsidR="00EB4B30" w:rsidRPr="00680059" w:rsidRDefault="00EB4B30" w:rsidP="00BB109E">
            <w:pPr>
              <w:widowControl w:val="0"/>
              <w:jc w:val="right"/>
              <w:rPr>
                <w:rFonts w:ascii="Arial Narrow" w:hAnsi="Arial Narrow" w:cs="Arial"/>
                <w:sz w:val="22"/>
                <w:szCs w:val="22"/>
              </w:rPr>
            </w:pPr>
          </w:p>
        </w:tc>
      </w:tr>
      <w:tr w:rsidR="00CD72C2" w:rsidRPr="00680059" w14:paraId="47E48EE1" w14:textId="77777777" w:rsidTr="00CD72C2">
        <w:trPr>
          <w:trHeight w:val="315"/>
        </w:trPr>
        <w:tc>
          <w:tcPr>
            <w:tcW w:w="0" w:type="auto"/>
            <w:shd w:val="clear" w:color="auto" w:fill="auto"/>
            <w:noWrap/>
            <w:vAlign w:val="center"/>
            <w:hideMark/>
          </w:tcPr>
          <w:p w14:paraId="7647C80E" w14:textId="77777777" w:rsidR="00575C6D" w:rsidRPr="00680059" w:rsidRDefault="00575C6D" w:rsidP="00BB109E">
            <w:pPr>
              <w:widowControl w:val="0"/>
              <w:jc w:val="both"/>
              <w:rPr>
                <w:rFonts w:ascii="Arial Narrow" w:hAnsi="Arial Narrow" w:cs="Arial"/>
                <w:sz w:val="22"/>
                <w:szCs w:val="22"/>
              </w:rPr>
            </w:pPr>
            <w:r w:rsidRPr="00680059">
              <w:rPr>
                <w:rFonts w:ascii="Arial Narrow" w:hAnsi="Arial Narrow" w:cs="Arial"/>
                <w:sz w:val="22"/>
                <w:szCs w:val="22"/>
              </w:rPr>
              <w:t xml:space="preserve">COOPCENTRAL </w:t>
            </w:r>
          </w:p>
        </w:tc>
        <w:tc>
          <w:tcPr>
            <w:tcW w:w="0" w:type="auto"/>
            <w:shd w:val="clear" w:color="auto" w:fill="auto"/>
            <w:noWrap/>
            <w:vAlign w:val="center"/>
          </w:tcPr>
          <w:p w14:paraId="3AD2AEB5" w14:textId="77777777" w:rsidR="00575C6D" w:rsidRPr="00680059" w:rsidRDefault="00EB4B30" w:rsidP="00BB109E">
            <w:pPr>
              <w:widowControl w:val="0"/>
              <w:jc w:val="right"/>
              <w:rPr>
                <w:rFonts w:ascii="Arial Narrow" w:hAnsi="Arial Narrow" w:cs="Arial"/>
                <w:sz w:val="22"/>
                <w:szCs w:val="22"/>
              </w:rPr>
            </w:pPr>
            <w:r w:rsidRPr="00680059">
              <w:rPr>
                <w:rFonts w:ascii="Arial Narrow" w:hAnsi="Arial Narrow" w:cs="Arial"/>
                <w:sz w:val="22"/>
                <w:szCs w:val="22"/>
              </w:rPr>
              <w:t>49.494.397</w:t>
            </w:r>
          </w:p>
        </w:tc>
        <w:tc>
          <w:tcPr>
            <w:tcW w:w="0" w:type="auto"/>
            <w:shd w:val="clear" w:color="auto" w:fill="auto"/>
            <w:vAlign w:val="center"/>
          </w:tcPr>
          <w:p w14:paraId="3F8525B4" w14:textId="77777777" w:rsidR="00575C6D" w:rsidRPr="00680059" w:rsidRDefault="00E95F81" w:rsidP="00BB109E">
            <w:pPr>
              <w:widowControl w:val="0"/>
              <w:jc w:val="right"/>
              <w:rPr>
                <w:rFonts w:ascii="Arial Narrow" w:hAnsi="Arial Narrow" w:cs="Arial"/>
                <w:sz w:val="22"/>
                <w:szCs w:val="22"/>
              </w:rPr>
            </w:pPr>
            <w:r w:rsidRPr="00680059">
              <w:rPr>
                <w:rFonts w:ascii="Arial Narrow" w:hAnsi="Arial Narrow" w:cs="Arial"/>
                <w:sz w:val="22"/>
                <w:szCs w:val="22"/>
              </w:rPr>
              <w:t>370.464.08</w:t>
            </w:r>
          </w:p>
        </w:tc>
        <w:tc>
          <w:tcPr>
            <w:tcW w:w="0" w:type="auto"/>
            <w:shd w:val="clear" w:color="auto" w:fill="auto"/>
            <w:noWrap/>
            <w:vAlign w:val="center"/>
            <w:hideMark/>
          </w:tcPr>
          <w:p w14:paraId="72043CF5" w14:textId="77777777" w:rsidR="00575C6D" w:rsidRPr="00680059" w:rsidRDefault="00575C6D" w:rsidP="00BB109E">
            <w:pPr>
              <w:widowControl w:val="0"/>
              <w:jc w:val="right"/>
              <w:rPr>
                <w:rFonts w:ascii="Arial Narrow" w:hAnsi="Arial Narrow" w:cs="Arial"/>
                <w:sz w:val="22"/>
                <w:szCs w:val="22"/>
              </w:rPr>
            </w:pPr>
            <w:r w:rsidRPr="00680059">
              <w:rPr>
                <w:rFonts w:ascii="Arial Narrow" w:hAnsi="Arial Narrow" w:cs="Arial"/>
                <w:sz w:val="22"/>
                <w:szCs w:val="22"/>
              </w:rPr>
              <w:t>21.630.052</w:t>
            </w:r>
          </w:p>
        </w:tc>
        <w:tc>
          <w:tcPr>
            <w:tcW w:w="0" w:type="auto"/>
            <w:shd w:val="clear" w:color="auto" w:fill="auto"/>
            <w:vAlign w:val="center"/>
            <w:hideMark/>
          </w:tcPr>
          <w:p w14:paraId="27A389A7" w14:textId="77777777" w:rsidR="00575C6D" w:rsidRPr="00680059" w:rsidRDefault="00575C6D" w:rsidP="00BB109E">
            <w:pPr>
              <w:widowControl w:val="0"/>
              <w:jc w:val="right"/>
              <w:rPr>
                <w:rFonts w:ascii="Arial Narrow" w:hAnsi="Arial Narrow" w:cs="Arial"/>
                <w:sz w:val="22"/>
                <w:szCs w:val="22"/>
              </w:rPr>
            </w:pPr>
          </w:p>
        </w:tc>
      </w:tr>
      <w:tr w:rsidR="00575C6D" w:rsidRPr="00680059" w14:paraId="59B3032A" w14:textId="77777777" w:rsidTr="00575C6D">
        <w:trPr>
          <w:trHeight w:val="315"/>
        </w:trPr>
        <w:tc>
          <w:tcPr>
            <w:tcW w:w="0" w:type="auto"/>
            <w:shd w:val="clear" w:color="auto" w:fill="auto"/>
            <w:noWrap/>
            <w:vAlign w:val="center"/>
            <w:hideMark/>
          </w:tcPr>
          <w:p w14:paraId="264A24F5" w14:textId="77777777" w:rsidR="00575C6D" w:rsidRPr="00680059" w:rsidRDefault="00EB4B30" w:rsidP="00BB109E">
            <w:pPr>
              <w:widowControl w:val="0"/>
              <w:jc w:val="both"/>
              <w:rPr>
                <w:rFonts w:ascii="Arial Narrow" w:hAnsi="Arial Narrow" w:cs="Arial"/>
                <w:sz w:val="22"/>
                <w:szCs w:val="22"/>
              </w:rPr>
            </w:pPr>
            <w:r w:rsidRPr="00680059">
              <w:rPr>
                <w:rFonts w:ascii="Arial Narrow" w:hAnsi="Arial Narrow" w:cs="Arial"/>
                <w:sz w:val="22"/>
                <w:szCs w:val="22"/>
              </w:rPr>
              <w:t>BANCOOMEVA</w:t>
            </w:r>
          </w:p>
        </w:tc>
        <w:tc>
          <w:tcPr>
            <w:tcW w:w="0" w:type="auto"/>
            <w:shd w:val="clear" w:color="auto" w:fill="auto"/>
            <w:noWrap/>
            <w:vAlign w:val="center"/>
          </w:tcPr>
          <w:p w14:paraId="05788EF8" w14:textId="77777777" w:rsidR="00575C6D" w:rsidRPr="00680059" w:rsidRDefault="00C641D3" w:rsidP="00BB109E">
            <w:pPr>
              <w:widowControl w:val="0"/>
              <w:jc w:val="right"/>
              <w:rPr>
                <w:rFonts w:ascii="Arial Narrow" w:hAnsi="Arial Narrow" w:cs="Arial"/>
                <w:sz w:val="22"/>
                <w:szCs w:val="22"/>
              </w:rPr>
            </w:pPr>
            <w:r w:rsidRPr="00680059">
              <w:rPr>
                <w:rFonts w:ascii="Arial Narrow" w:hAnsi="Arial Narrow" w:cs="Arial"/>
                <w:sz w:val="22"/>
                <w:szCs w:val="22"/>
              </w:rPr>
              <w:t>1.048</w:t>
            </w:r>
            <w:r w:rsidR="00921C00" w:rsidRPr="00680059">
              <w:rPr>
                <w:rFonts w:ascii="Arial Narrow" w:hAnsi="Arial Narrow" w:cs="Arial"/>
                <w:sz w:val="22"/>
                <w:szCs w:val="22"/>
              </w:rPr>
              <w:t>.</w:t>
            </w:r>
            <w:r w:rsidRPr="00680059">
              <w:rPr>
                <w:rFonts w:ascii="Arial Narrow" w:hAnsi="Arial Narrow" w:cs="Arial"/>
                <w:sz w:val="22"/>
                <w:szCs w:val="22"/>
              </w:rPr>
              <w:t>791</w:t>
            </w:r>
          </w:p>
        </w:tc>
        <w:tc>
          <w:tcPr>
            <w:tcW w:w="0" w:type="auto"/>
            <w:shd w:val="clear" w:color="auto" w:fill="auto"/>
            <w:vAlign w:val="center"/>
          </w:tcPr>
          <w:p w14:paraId="7D1169E6" w14:textId="77777777" w:rsidR="00575C6D" w:rsidRPr="00680059" w:rsidRDefault="00575C6D" w:rsidP="00BB109E">
            <w:pPr>
              <w:widowControl w:val="0"/>
              <w:jc w:val="right"/>
              <w:rPr>
                <w:rFonts w:ascii="Arial Narrow" w:hAnsi="Arial Narrow" w:cs="Arial"/>
                <w:sz w:val="22"/>
                <w:szCs w:val="22"/>
              </w:rPr>
            </w:pPr>
          </w:p>
        </w:tc>
        <w:tc>
          <w:tcPr>
            <w:tcW w:w="0" w:type="auto"/>
            <w:shd w:val="clear" w:color="auto" w:fill="auto"/>
            <w:noWrap/>
            <w:vAlign w:val="center"/>
            <w:hideMark/>
          </w:tcPr>
          <w:p w14:paraId="2018AA65" w14:textId="77777777" w:rsidR="00575C6D" w:rsidRPr="00680059" w:rsidRDefault="00575C6D" w:rsidP="00BB109E">
            <w:pPr>
              <w:widowControl w:val="0"/>
              <w:jc w:val="right"/>
              <w:rPr>
                <w:rFonts w:ascii="Arial Narrow" w:hAnsi="Arial Narrow" w:cs="Arial"/>
                <w:sz w:val="22"/>
                <w:szCs w:val="22"/>
              </w:rPr>
            </w:pPr>
          </w:p>
        </w:tc>
        <w:tc>
          <w:tcPr>
            <w:tcW w:w="0" w:type="auto"/>
            <w:shd w:val="clear" w:color="auto" w:fill="auto"/>
            <w:vAlign w:val="center"/>
            <w:hideMark/>
          </w:tcPr>
          <w:p w14:paraId="6D4DB8AF" w14:textId="77777777" w:rsidR="00575C6D" w:rsidRPr="00680059" w:rsidRDefault="00575C6D" w:rsidP="00BB109E">
            <w:pPr>
              <w:widowControl w:val="0"/>
              <w:jc w:val="right"/>
              <w:rPr>
                <w:rFonts w:ascii="Arial Narrow" w:hAnsi="Arial Narrow" w:cs="Arial"/>
                <w:sz w:val="22"/>
                <w:szCs w:val="22"/>
              </w:rPr>
            </w:pPr>
          </w:p>
        </w:tc>
      </w:tr>
      <w:tr w:rsidR="00575C6D" w:rsidRPr="00CD72C2" w14:paraId="7C56168F" w14:textId="77777777" w:rsidTr="00575C6D">
        <w:trPr>
          <w:trHeight w:val="315"/>
        </w:trPr>
        <w:tc>
          <w:tcPr>
            <w:tcW w:w="0" w:type="auto"/>
            <w:shd w:val="clear" w:color="auto" w:fill="auto"/>
            <w:noWrap/>
            <w:vAlign w:val="center"/>
            <w:hideMark/>
          </w:tcPr>
          <w:p w14:paraId="438D4A2F" w14:textId="77777777" w:rsidR="00575C6D" w:rsidRPr="00680059" w:rsidRDefault="00575C6D" w:rsidP="00BB109E">
            <w:pPr>
              <w:widowControl w:val="0"/>
              <w:rPr>
                <w:rFonts w:ascii="Arial Narrow" w:hAnsi="Arial Narrow" w:cs="Arial"/>
                <w:b/>
                <w:bCs/>
                <w:sz w:val="22"/>
                <w:szCs w:val="22"/>
              </w:rPr>
            </w:pPr>
            <w:r w:rsidRPr="00680059">
              <w:rPr>
                <w:rFonts w:ascii="Arial Narrow" w:hAnsi="Arial Narrow" w:cs="Arial"/>
                <w:b/>
                <w:bCs/>
                <w:sz w:val="22"/>
                <w:szCs w:val="22"/>
              </w:rPr>
              <w:t>TOTAL</w:t>
            </w:r>
          </w:p>
        </w:tc>
        <w:tc>
          <w:tcPr>
            <w:tcW w:w="0" w:type="auto"/>
            <w:shd w:val="clear" w:color="auto" w:fill="auto"/>
            <w:noWrap/>
          </w:tcPr>
          <w:p w14:paraId="1E63C471" w14:textId="77777777" w:rsidR="00575C6D" w:rsidRPr="00680059" w:rsidRDefault="00C641D3" w:rsidP="00BB109E">
            <w:pPr>
              <w:widowControl w:val="0"/>
              <w:jc w:val="right"/>
              <w:rPr>
                <w:rFonts w:ascii="Arial Narrow" w:hAnsi="Arial Narrow"/>
                <w:b/>
                <w:bCs/>
                <w:sz w:val="22"/>
                <w:szCs w:val="22"/>
              </w:rPr>
            </w:pPr>
            <w:r w:rsidRPr="00680059">
              <w:rPr>
                <w:rFonts w:ascii="Arial Narrow" w:hAnsi="Arial Narrow"/>
                <w:b/>
                <w:bCs/>
                <w:sz w:val="22"/>
                <w:szCs w:val="22"/>
              </w:rPr>
              <w:t>75.939.644</w:t>
            </w:r>
          </w:p>
        </w:tc>
        <w:tc>
          <w:tcPr>
            <w:tcW w:w="0" w:type="auto"/>
            <w:shd w:val="clear" w:color="auto" w:fill="auto"/>
            <w:noWrap/>
          </w:tcPr>
          <w:p w14:paraId="7473F4F2" w14:textId="77777777" w:rsidR="00575C6D" w:rsidRPr="00680059" w:rsidRDefault="00921C00" w:rsidP="00BB109E">
            <w:pPr>
              <w:widowControl w:val="0"/>
              <w:jc w:val="right"/>
              <w:rPr>
                <w:rFonts w:ascii="Arial Narrow" w:hAnsi="Arial Narrow"/>
                <w:b/>
                <w:bCs/>
                <w:sz w:val="22"/>
                <w:szCs w:val="22"/>
              </w:rPr>
            </w:pPr>
            <w:r w:rsidRPr="00680059">
              <w:rPr>
                <w:rFonts w:ascii="Arial Narrow" w:hAnsi="Arial Narrow"/>
                <w:b/>
                <w:bCs/>
                <w:sz w:val="22"/>
                <w:szCs w:val="22"/>
              </w:rPr>
              <w:t>2.3</w:t>
            </w:r>
            <w:r w:rsidR="00BE421F" w:rsidRPr="00680059">
              <w:rPr>
                <w:rFonts w:ascii="Arial Narrow" w:hAnsi="Arial Narrow"/>
                <w:b/>
                <w:bCs/>
                <w:sz w:val="22"/>
                <w:szCs w:val="22"/>
              </w:rPr>
              <w:t>33.319.08</w:t>
            </w:r>
          </w:p>
        </w:tc>
        <w:tc>
          <w:tcPr>
            <w:tcW w:w="0" w:type="auto"/>
            <w:shd w:val="clear" w:color="auto" w:fill="auto"/>
            <w:noWrap/>
            <w:hideMark/>
          </w:tcPr>
          <w:p w14:paraId="1F88D636" w14:textId="77777777" w:rsidR="00575C6D" w:rsidRPr="00680059" w:rsidRDefault="00575C6D" w:rsidP="00BB109E">
            <w:pPr>
              <w:widowControl w:val="0"/>
              <w:jc w:val="right"/>
              <w:rPr>
                <w:rFonts w:ascii="Arial Narrow" w:hAnsi="Arial Narrow"/>
                <w:b/>
                <w:bCs/>
                <w:sz w:val="22"/>
                <w:szCs w:val="22"/>
              </w:rPr>
            </w:pPr>
            <w:r w:rsidRPr="00680059">
              <w:rPr>
                <w:rFonts w:ascii="Arial Narrow" w:hAnsi="Arial Narrow"/>
                <w:b/>
                <w:bCs/>
                <w:sz w:val="22"/>
                <w:szCs w:val="22"/>
              </w:rPr>
              <w:t>39.162.479</w:t>
            </w:r>
          </w:p>
        </w:tc>
        <w:tc>
          <w:tcPr>
            <w:tcW w:w="0" w:type="auto"/>
            <w:shd w:val="clear" w:color="auto" w:fill="auto"/>
            <w:noWrap/>
            <w:hideMark/>
          </w:tcPr>
          <w:p w14:paraId="5F8E977A" w14:textId="77777777" w:rsidR="00575C6D" w:rsidRPr="00CD72C2" w:rsidRDefault="00575C6D" w:rsidP="00BB109E">
            <w:pPr>
              <w:widowControl w:val="0"/>
              <w:jc w:val="right"/>
              <w:rPr>
                <w:rFonts w:ascii="Arial Narrow" w:hAnsi="Arial Narrow"/>
                <w:b/>
                <w:bCs/>
                <w:sz w:val="22"/>
                <w:szCs w:val="22"/>
              </w:rPr>
            </w:pPr>
            <w:r w:rsidRPr="00680059">
              <w:rPr>
                <w:rFonts w:ascii="Arial Narrow" w:hAnsi="Arial Narrow"/>
                <w:b/>
                <w:bCs/>
                <w:sz w:val="22"/>
                <w:szCs w:val="22"/>
              </w:rPr>
              <w:t>4.290.759</w:t>
            </w:r>
          </w:p>
        </w:tc>
      </w:tr>
    </w:tbl>
    <w:p w14:paraId="0DAC53BA" w14:textId="77777777" w:rsidR="00F52095" w:rsidRPr="00EF2DC3" w:rsidRDefault="00F52095" w:rsidP="00BB109E">
      <w:pPr>
        <w:widowControl w:val="0"/>
        <w:rPr>
          <w:rFonts w:ascii="Arial Narrow" w:hAnsi="Arial Narrow"/>
          <w:color w:val="000000" w:themeColor="text1"/>
          <w:sz w:val="22"/>
          <w:szCs w:val="22"/>
          <w:lang w:eastAsia="ar-SA"/>
        </w:rPr>
      </w:pPr>
    </w:p>
    <w:p w14:paraId="2714D014" w14:textId="77777777" w:rsidR="00C7439E" w:rsidRPr="00680059" w:rsidRDefault="0083551B" w:rsidP="00BB109E">
      <w:pPr>
        <w:pStyle w:val="Ttulo9"/>
        <w:keepNext w:val="0"/>
        <w:widowControl w:val="0"/>
        <w:suppressAutoHyphens w:val="0"/>
        <w:jc w:val="left"/>
        <w:rPr>
          <w:rFonts w:ascii="Arial Narrow" w:hAnsi="Arial Narrow" w:cs="Arial"/>
          <w:szCs w:val="22"/>
        </w:rPr>
      </w:pPr>
      <w:r w:rsidRPr="00680059">
        <w:rPr>
          <w:rFonts w:ascii="Arial Narrow" w:hAnsi="Arial Narrow" w:cs="Arial"/>
          <w:szCs w:val="22"/>
        </w:rPr>
        <w:t>NOTA No. 6</w:t>
      </w:r>
      <w:r w:rsidR="00812D8F" w:rsidRPr="00680059">
        <w:rPr>
          <w:rFonts w:ascii="Arial Narrow" w:hAnsi="Arial Narrow" w:cs="Arial"/>
          <w:szCs w:val="22"/>
        </w:rPr>
        <w:t>.</w:t>
      </w:r>
      <w:r w:rsidR="00C7439E" w:rsidRPr="00680059">
        <w:rPr>
          <w:rFonts w:ascii="Arial Narrow" w:hAnsi="Arial Narrow" w:cs="Arial"/>
          <w:szCs w:val="22"/>
        </w:rPr>
        <w:t xml:space="preserve"> CARTERA DE CRÉDITO</w:t>
      </w:r>
    </w:p>
    <w:p w14:paraId="647F4A02" w14:textId="77777777" w:rsidR="00C7439E" w:rsidRPr="00EF2DC3" w:rsidRDefault="00C7439E" w:rsidP="00BB109E">
      <w:pPr>
        <w:widowControl w:val="0"/>
        <w:rPr>
          <w:rFonts w:ascii="Arial Narrow" w:hAnsi="Arial Narrow" w:cs="Arial"/>
          <w:color w:val="000000" w:themeColor="text1"/>
          <w:sz w:val="22"/>
          <w:szCs w:val="22"/>
        </w:rPr>
      </w:pPr>
    </w:p>
    <w:p w14:paraId="02471828" w14:textId="32AC3B57" w:rsidR="00C7439E" w:rsidRPr="00EF2DC3" w:rsidRDefault="00C7439E" w:rsidP="00BB109E">
      <w:pPr>
        <w:pStyle w:val="Textoindependiente"/>
        <w:widowControl w:val="0"/>
        <w:suppressAutoHyphens w:val="0"/>
        <w:rPr>
          <w:rFonts w:ascii="Arial Narrow" w:hAnsi="Arial Narrow" w:cs="Arial"/>
          <w:color w:val="000000" w:themeColor="text1"/>
          <w:sz w:val="22"/>
          <w:szCs w:val="22"/>
          <w:lang w:eastAsia="es-ES"/>
        </w:rPr>
      </w:pPr>
      <w:r w:rsidRPr="00EF2DC3">
        <w:rPr>
          <w:rFonts w:ascii="Arial Narrow" w:hAnsi="Arial Narrow" w:cs="Arial"/>
          <w:color w:val="000000" w:themeColor="text1"/>
          <w:sz w:val="22"/>
          <w:szCs w:val="22"/>
        </w:rPr>
        <w:t xml:space="preserve">Representa las obligaciones adquiridas por los asociados bajo las distintas modalidades de créditos que otorga </w:t>
      </w:r>
      <w:r w:rsidR="00E45162">
        <w:rPr>
          <w:rFonts w:ascii="Arial Narrow" w:hAnsi="Arial Narrow" w:cs="Arial"/>
          <w:color w:val="000000" w:themeColor="text1"/>
          <w:sz w:val="22"/>
          <w:szCs w:val="22"/>
        </w:rPr>
        <w:t>COOPEJEMPLO</w:t>
      </w:r>
      <w:r w:rsidRPr="00EF2DC3">
        <w:rPr>
          <w:rFonts w:ascii="Arial Narrow" w:hAnsi="Arial Narrow" w:cs="Arial"/>
          <w:color w:val="000000" w:themeColor="text1"/>
          <w:sz w:val="22"/>
          <w:szCs w:val="22"/>
        </w:rPr>
        <w:t xml:space="preserve"> en el giro normal de sus operaciones, las cuales están respaldadas con pagarés, codeudores, hipotecas de bienes y raíces, pignoraciones, seguros de vida e incendio, aportes y prestaciones sociales. Este rubro está sujeto a </w:t>
      </w:r>
      <w:r w:rsidR="00776C79" w:rsidRPr="00EF2DC3">
        <w:rPr>
          <w:rFonts w:ascii="Arial Narrow" w:hAnsi="Arial Narrow" w:cs="Arial"/>
          <w:color w:val="000000" w:themeColor="text1"/>
          <w:sz w:val="22"/>
          <w:szCs w:val="22"/>
        </w:rPr>
        <w:t>Deterioro</w:t>
      </w:r>
      <w:r w:rsidRPr="00EF2DC3">
        <w:rPr>
          <w:rFonts w:ascii="Arial Narrow" w:hAnsi="Arial Narrow" w:cs="Arial"/>
          <w:color w:val="000000" w:themeColor="text1"/>
          <w:sz w:val="22"/>
          <w:szCs w:val="22"/>
        </w:rPr>
        <w:t xml:space="preserve"> con el fin de asumir los posibles riesgos que implica la recuperación de la misma y atendiendo a lo estipulado en la Circular Básica Contable de la Superintendencia de la Economía Solidaria.</w:t>
      </w:r>
      <w:r w:rsidR="00DC04AF" w:rsidRPr="00EF2DC3">
        <w:rPr>
          <w:rFonts w:ascii="Arial Narrow" w:hAnsi="Arial Narrow" w:cs="Arial"/>
          <w:color w:val="000000" w:themeColor="text1"/>
          <w:sz w:val="22"/>
          <w:szCs w:val="22"/>
        </w:rPr>
        <w:t xml:space="preserve"> </w:t>
      </w:r>
      <w:r w:rsidRPr="00EF2DC3">
        <w:rPr>
          <w:rFonts w:ascii="Arial Narrow" w:hAnsi="Arial Narrow" w:cs="Arial"/>
          <w:color w:val="000000" w:themeColor="text1"/>
          <w:sz w:val="22"/>
          <w:szCs w:val="22"/>
          <w:lang w:eastAsia="es-ES"/>
        </w:rPr>
        <w:t xml:space="preserve">Contablemente la cartera se califica y </w:t>
      </w:r>
      <w:r w:rsidR="00776C79" w:rsidRPr="00EF2DC3">
        <w:rPr>
          <w:rFonts w:ascii="Arial Narrow" w:hAnsi="Arial Narrow" w:cs="Arial"/>
          <w:color w:val="000000" w:themeColor="text1"/>
          <w:sz w:val="22"/>
          <w:szCs w:val="22"/>
          <w:lang w:eastAsia="es-ES"/>
        </w:rPr>
        <w:t>Deterioro</w:t>
      </w:r>
      <w:r w:rsidRPr="00EF2DC3">
        <w:rPr>
          <w:rFonts w:ascii="Arial Narrow" w:hAnsi="Arial Narrow" w:cs="Arial"/>
          <w:color w:val="000000" w:themeColor="text1"/>
          <w:sz w:val="22"/>
          <w:szCs w:val="22"/>
          <w:lang w:eastAsia="es-ES"/>
        </w:rPr>
        <w:t xml:space="preserve"> de acuerdo a las instrucciones impartidas en la Circular Básica Contable y Financiera, en su Capítulo II emanada por la Supersolidaria de la Economía Solidaria y los marcos de referencia específicos establecidos para cada clasificación de cartera. </w:t>
      </w:r>
    </w:p>
    <w:p w14:paraId="7C765972" w14:textId="77777777" w:rsidR="00C7439E" w:rsidRPr="00EF2DC3" w:rsidRDefault="00C7439E" w:rsidP="00BB109E">
      <w:pPr>
        <w:pStyle w:val="Sinespaciado"/>
        <w:widowControl w:val="0"/>
        <w:contextualSpacing/>
        <w:jc w:val="both"/>
        <w:rPr>
          <w:rFonts w:ascii="Arial Narrow" w:hAnsi="Arial Narrow" w:cs="Arial"/>
          <w:color w:val="000000" w:themeColor="text1"/>
          <w:lang w:eastAsia="es-ES"/>
        </w:rPr>
      </w:pPr>
    </w:p>
    <w:p w14:paraId="63525CFB" w14:textId="749B6FEF" w:rsidR="00C7439E" w:rsidRPr="00EF2DC3" w:rsidRDefault="00C7439E" w:rsidP="00BB109E">
      <w:pPr>
        <w:pStyle w:val="Sinespaciado"/>
        <w:widowControl w:val="0"/>
        <w:contextualSpacing/>
        <w:jc w:val="both"/>
        <w:rPr>
          <w:rFonts w:ascii="Arial Narrow" w:hAnsi="Arial Narrow" w:cs="Arial"/>
          <w:color w:val="000000" w:themeColor="text1"/>
          <w:lang w:eastAsia="es-ES"/>
        </w:rPr>
      </w:pPr>
      <w:r w:rsidRPr="00EF2DC3">
        <w:rPr>
          <w:rFonts w:ascii="Arial Narrow" w:hAnsi="Arial Narrow" w:cs="Arial"/>
          <w:color w:val="000000" w:themeColor="text1"/>
          <w:lang w:eastAsia="es-ES"/>
        </w:rPr>
        <w:t xml:space="preserve">En este rubro se registran los créditos otorgados a los asociados por </w:t>
      </w:r>
      <w:r w:rsidR="00E45162">
        <w:rPr>
          <w:rFonts w:ascii="Arial Narrow" w:hAnsi="Arial Narrow" w:cs="Arial"/>
          <w:color w:val="000000" w:themeColor="text1"/>
          <w:lang w:eastAsia="es-ES"/>
        </w:rPr>
        <w:t>COOPEJEMPLO</w:t>
      </w:r>
      <w:r w:rsidRPr="00EF2DC3">
        <w:rPr>
          <w:rFonts w:ascii="Arial Narrow" w:hAnsi="Arial Narrow" w:cs="Arial"/>
          <w:color w:val="000000" w:themeColor="text1"/>
          <w:lang w:eastAsia="es-ES"/>
        </w:rPr>
        <w:t xml:space="preserve"> bajo las distintas modalidades establecidas en el reglamento de créditos. El apalancamiento, es decir, los dineros utilizados en el otorgamiento de los créditos, son obtenidos de recursos propios de </w:t>
      </w:r>
      <w:r w:rsidR="00E45162">
        <w:rPr>
          <w:rFonts w:ascii="Arial Narrow" w:hAnsi="Arial Narrow" w:cs="Arial"/>
          <w:color w:val="000000" w:themeColor="text1"/>
          <w:lang w:eastAsia="es-ES"/>
        </w:rPr>
        <w:t>COOPEJEMPLO</w:t>
      </w:r>
      <w:r w:rsidRPr="00EF2DC3">
        <w:rPr>
          <w:rFonts w:ascii="Arial Narrow" w:hAnsi="Arial Narrow" w:cs="Arial"/>
          <w:color w:val="000000" w:themeColor="text1"/>
          <w:lang w:eastAsia="es-ES"/>
        </w:rPr>
        <w:t>, como lo es el recaudo mensual de los aportes sociales, sus reservas y fondos patrimoniales y pasivos, así como el mismo abono a los créditos que hacen en el transcurso de cada mes, y con recursos externos provenientes de préstamos bancarios.</w:t>
      </w:r>
    </w:p>
    <w:p w14:paraId="69C5EF9C" w14:textId="77777777" w:rsidR="00C7439E" w:rsidRPr="00EF2DC3" w:rsidRDefault="00C7439E" w:rsidP="00BB109E">
      <w:pPr>
        <w:pStyle w:val="Sinespaciado"/>
        <w:widowControl w:val="0"/>
        <w:contextualSpacing/>
        <w:jc w:val="both"/>
        <w:rPr>
          <w:rFonts w:ascii="Arial Narrow" w:hAnsi="Arial Narrow" w:cs="Arial"/>
          <w:color w:val="000000" w:themeColor="text1"/>
          <w:lang w:eastAsia="es-ES"/>
        </w:rPr>
      </w:pPr>
    </w:p>
    <w:p w14:paraId="6986191F" w14:textId="77777777" w:rsidR="00C7439E" w:rsidRPr="00EF2DC3" w:rsidRDefault="00C7439E" w:rsidP="00BB109E">
      <w:pPr>
        <w:pStyle w:val="Sinespaciado"/>
        <w:widowControl w:val="0"/>
        <w:contextualSpacing/>
        <w:jc w:val="both"/>
        <w:rPr>
          <w:rFonts w:ascii="Arial Narrow" w:hAnsi="Arial Narrow" w:cs="Arial"/>
          <w:color w:val="000000" w:themeColor="text1"/>
          <w:lang w:eastAsia="es-ES"/>
        </w:rPr>
      </w:pPr>
      <w:r w:rsidRPr="00EF2DC3">
        <w:rPr>
          <w:rFonts w:ascii="Arial Narrow" w:hAnsi="Arial Narrow" w:cs="Arial"/>
          <w:color w:val="000000" w:themeColor="text1"/>
          <w:lang w:eastAsia="es-ES"/>
        </w:rPr>
        <w:t>La recuperación de la cartera se efectúa mediante descuento por libranza y pago directo. Los intereses se causan en forma vencida mensualmente por el método del interés efectivo, y de acuerdo los plazos y las líneas se asignan las tasas de interés por parte</w:t>
      </w:r>
      <w:r w:rsidR="0033252A" w:rsidRPr="00EF2DC3">
        <w:rPr>
          <w:rFonts w:ascii="Arial Narrow" w:hAnsi="Arial Narrow" w:cs="Arial"/>
          <w:color w:val="000000" w:themeColor="text1"/>
          <w:lang w:eastAsia="es-ES"/>
        </w:rPr>
        <w:t xml:space="preserve"> del Consejo de Administración</w:t>
      </w:r>
      <w:r w:rsidRPr="00EF2DC3">
        <w:rPr>
          <w:rFonts w:ascii="Arial Narrow" w:hAnsi="Arial Narrow" w:cs="Arial"/>
          <w:color w:val="000000" w:themeColor="text1"/>
          <w:lang w:eastAsia="es-ES"/>
        </w:rPr>
        <w:t>.</w:t>
      </w:r>
    </w:p>
    <w:p w14:paraId="587EB837" w14:textId="77777777" w:rsidR="00C7439E" w:rsidRPr="00EF2DC3" w:rsidRDefault="00C7439E" w:rsidP="00BB109E">
      <w:pPr>
        <w:widowControl w:val="0"/>
        <w:contextualSpacing/>
        <w:jc w:val="both"/>
        <w:rPr>
          <w:rFonts w:ascii="Arial Narrow" w:hAnsi="Arial Narrow" w:cs="Arial"/>
          <w:color w:val="000000" w:themeColor="text1"/>
          <w:sz w:val="22"/>
          <w:szCs w:val="22"/>
        </w:rPr>
      </w:pPr>
    </w:p>
    <w:p w14:paraId="106DFCC9" w14:textId="77777777" w:rsidR="0083551B" w:rsidRPr="00EF2DC3" w:rsidRDefault="00C7439E" w:rsidP="00BB109E">
      <w:pPr>
        <w:widowControl w:val="0"/>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Los créditos otorgados son registrados por su valor nominal neto de los abonos recibidos de los clientes, excepto las compras de cartera que son registradas por su costo de adquisición, los intereses acumulados son registrados como cuentas por cobrar y los anticipados como abono diferido en el pasivo.</w:t>
      </w:r>
    </w:p>
    <w:p w14:paraId="66876696" w14:textId="77777777" w:rsidR="0083551B" w:rsidRPr="00EF2DC3" w:rsidRDefault="0083551B" w:rsidP="00BB109E">
      <w:pPr>
        <w:widowControl w:val="0"/>
        <w:contextualSpacing/>
        <w:jc w:val="both"/>
        <w:rPr>
          <w:rFonts w:ascii="Arial Narrow" w:hAnsi="Arial Narrow" w:cs="Arial"/>
          <w:color w:val="000000" w:themeColor="text1"/>
          <w:sz w:val="22"/>
          <w:szCs w:val="22"/>
        </w:rPr>
      </w:pPr>
    </w:p>
    <w:p w14:paraId="737771D7" w14:textId="77777777" w:rsidR="0083551B" w:rsidRPr="00EF2DC3" w:rsidRDefault="0083551B" w:rsidP="00BB109E">
      <w:pPr>
        <w:widowControl w:val="0"/>
        <w:contextualSpacing/>
        <w:jc w:val="both"/>
        <w:rPr>
          <w:rFonts w:ascii="Arial Narrow" w:hAnsi="Arial Narrow" w:cs="Arial"/>
          <w:b/>
          <w:color w:val="000000" w:themeColor="text1"/>
          <w:sz w:val="22"/>
          <w:szCs w:val="22"/>
        </w:rPr>
      </w:pPr>
      <w:r w:rsidRPr="00EF2DC3">
        <w:rPr>
          <w:rFonts w:ascii="Arial Narrow" w:hAnsi="Arial Narrow" w:cs="Arial"/>
          <w:b/>
          <w:color w:val="000000" w:themeColor="text1"/>
          <w:sz w:val="22"/>
          <w:szCs w:val="22"/>
        </w:rPr>
        <w:t>Clasificación:</w:t>
      </w:r>
    </w:p>
    <w:p w14:paraId="48572DC8" w14:textId="77777777" w:rsidR="0083551B" w:rsidRPr="00EF2DC3" w:rsidRDefault="0083551B" w:rsidP="00BB109E">
      <w:pPr>
        <w:pStyle w:val="Prrafodelista"/>
        <w:widowControl w:val="0"/>
        <w:suppressAutoHyphens w:val="0"/>
        <w:jc w:val="both"/>
        <w:rPr>
          <w:rFonts w:ascii="Arial Narrow" w:hAnsi="Arial Narrow" w:cs="Arial"/>
          <w:color w:val="000000" w:themeColor="text1"/>
          <w:sz w:val="22"/>
          <w:szCs w:val="22"/>
        </w:rPr>
      </w:pPr>
    </w:p>
    <w:p w14:paraId="5384220E" w14:textId="77777777" w:rsidR="0083551B" w:rsidRPr="00EF2DC3" w:rsidRDefault="0083551B" w:rsidP="00BB109E">
      <w:pPr>
        <w:pStyle w:val="Prrafodelista"/>
        <w:widowControl w:val="0"/>
        <w:numPr>
          <w:ilvl w:val="0"/>
          <w:numId w:val="27"/>
        </w:numPr>
        <w:suppressAutoHyphens w:val="0"/>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 xml:space="preserve">Consumo: Son aquellos que independientemente de su monto, se otorgan a personas naturales para financiar la adquisición de bienes de consumo o el pago de servicios para fines no comerciales o empresariales, distintos a los otorgados bajo la modalidad de microcrédito. </w:t>
      </w:r>
    </w:p>
    <w:p w14:paraId="0F1B491B" w14:textId="77777777" w:rsidR="0083551B" w:rsidRPr="00EF2DC3" w:rsidRDefault="0083551B" w:rsidP="00BB109E">
      <w:pPr>
        <w:pStyle w:val="Prrafodelista"/>
        <w:widowControl w:val="0"/>
        <w:suppressAutoHyphens w:val="0"/>
        <w:rPr>
          <w:rFonts w:ascii="Arial Narrow" w:hAnsi="Arial Narrow" w:cs="Arial"/>
          <w:color w:val="000000" w:themeColor="text1"/>
          <w:sz w:val="22"/>
          <w:szCs w:val="22"/>
        </w:rPr>
      </w:pPr>
    </w:p>
    <w:p w14:paraId="24D0585E" w14:textId="77777777" w:rsidR="0083551B" w:rsidRPr="00EF2DC3" w:rsidRDefault="0083551B" w:rsidP="00BB109E">
      <w:pPr>
        <w:pStyle w:val="Prrafodelista"/>
        <w:widowControl w:val="0"/>
        <w:numPr>
          <w:ilvl w:val="0"/>
          <w:numId w:val="27"/>
        </w:numPr>
        <w:suppressAutoHyphens w:val="0"/>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 xml:space="preserve">Comerciales: Se clasifican como comerciales todos aquellos otorgados a personas naturales o jurídicas para el desarrollo de actividades económicas organizadas, distintos a los otorgados bajo la modalidad de microcrédito. Las comisiones y cuentas por cobrar derivadas de las operaciones activas de crédito se clasifican en la modalidad que corresponda a cada uno de los créditos. </w:t>
      </w:r>
    </w:p>
    <w:p w14:paraId="67DAD388" w14:textId="77777777" w:rsidR="00C7439E" w:rsidRPr="00EF2DC3" w:rsidRDefault="00C7439E" w:rsidP="00BB109E">
      <w:pPr>
        <w:pStyle w:val="Prrafodelista"/>
        <w:widowControl w:val="0"/>
        <w:suppressAutoHyphens w:val="0"/>
        <w:ind w:left="0"/>
        <w:jc w:val="both"/>
        <w:rPr>
          <w:rFonts w:ascii="Arial Narrow" w:hAnsi="Arial Narrow" w:cs="Arial"/>
          <w:color w:val="000000" w:themeColor="text1"/>
          <w:sz w:val="22"/>
          <w:szCs w:val="22"/>
        </w:rPr>
      </w:pPr>
    </w:p>
    <w:p w14:paraId="50F1E9E3" w14:textId="5A9374E0" w:rsidR="00C7439E" w:rsidRPr="00EF2DC3" w:rsidRDefault="00C7439E" w:rsidP="00BB109E">
      <w:pPr>
        <w:pStyle w:val="Prrafodelista"/>
        <w:widowControl w:val="0"/>
        <w:suppressAutoHyphens w:val="0"/>
        <w:ind w:left="0"/>
        <w:jc w:val="both"/>
        <w:rPr>
          <w:rFonts w:ascii="Arial Narrow" w:hAnsi="Arial Narrow" w:cs="Arial"/>
          <w:b/>
          <w:color w:val="000000" w:themeColor="text1"/>
          <w:sz w:val="22"/>
          <w:szCs w:val="22"/>
        </w:rPr>
      </w:pPr>
      <w:r w:rsidRPr="00EF2DC3">
        <w:rPr>
          <w:rFonts w:ascii="Arial Narrow" w:hAnsi="Arial Narrow" w:cs="Arial"/>
          <w:b/>
          <w:color w:val="000000" w:themeColor="text1"/>
          <w:sz w:val="22"/>
          <w:szCs w:val="22"/>
        </w:rPr>
        <w:t xml:space="preserve">Deterioro de la Cartera de Créditos: </w:t>
      </w:r>
      <w:r w:rsidR="00E45162">
        <w:rPr>
          <w:rFonts w:ascii="Arial Narrow" w:hAnsi="Arial Narrow" w:cs="Arial"/>
          <w:color w:val="000000" w:themeColor="text1"/>
          <w:sz w:val="22"/>
          <w:szCs w:val="22"/>
        </w:rPr>
        <w:t>COOPEJEMPLO</w:t>
      </w:r>
      <w:r w:rsidRPr="00EF2DC3">
        <w:rPr>
          <w:rFonts w:ascii="Arial Narrow" w:hAnsi="Arial Narrow" w:cs="Arial"/>
          <w:color w:val="000000" w:themeColor="text1"/>
          <w:sz w:val="22"/>
          <w:szCs w:val="22"/>
        </w:rPr>
        <w:t xml:space="preserve"> sigue el Capítulo II de la Circular Externa 004 de 2008 modificado en </w:t>
      </w:r>
      <w:r w:rsidR="00DC04AF" w:rsidRPr="00EF2DC3">
        <w:rPr>
          <w:rFonts w:ascii="Arial Narrow" w:hAnsi="Arial Narrow" w:cs="Arial"/>
          <w:color w:val="000000" w:themeColor="text1"/>
          <w:sz w:val="22"/>
          <w:szCs w:val="22"/>
        </w:rPr>
        <w:t>diciembre</w:t>
      </w:r>
      <w:r w:rsidRPr="00EF2DC3">
        <w:rPr>
          <w:rFonts w:ascii="Arial Narrow" w:hAnsi="Arial Narrow" w:cs="Arial"/>
          <w:color w:val="000000" w:themeColor="text1"/>
          <w:sz w:val="22"/>
          <w:szCs w:val="22"/>
        </w:rPr>
        <w:t xml:space="preserve"> del 2014, el cual establece los lineamientos para la administración del riesgo crediticio, el cual comprende las políticas, procesos, modelos, </w:t>
      </w:r>
      <w:r w:rsidR="00DC04AF" w:rsidRPr="00EF2DC3">
        <w:rPr>
          <w:rFonts w:ascii="Arial Narrow" w:hAnsi="Arial Narrow" w:cs="Arial"/>
          <w:color w:val="000000" w:themeColor="text1"/>
          <w:sz w:val="22"/>
          <w:szCs w:val="22"/>
        </w:rPr>
        <w:t>Deterioros</w:t>
      </w:r>
      <w:r w:rsidRPr="00EF2DC3">
        <w:rPr>
          <w:rFonts w:ascii="Arial Narrow" w:hAnsi="Arial Narrow" w:cs="Arial"/>
          <w:color w:val="000000" w:themeColor="text1"/>
          <w:sz w:val="22"/>
          <w:szCs w:val="22"/>
        </w:rPr>
        <w:t xml:space="preserve"> y mecanismos de control que </w:t>
      </w:r>
      <w:r w:rsidR="00DC04AF" w:rsidRPr="00EF2DC3">
        <w:rPr>
          <w:rFonts w:ascii="Arial Narrow" w:hAnsi="Arial Narrow" w:cs="Arial"/>
          <w:color w:val="000000" w:themeColor="text1"/>
          <w:sz w:val="22"/>
          <w:szCs w:val="22"/>
        </w:rPr>
        <w:t>les</w:t>
      </w:r>
      <w:r w:rsidRPr="00EF2DC3">
        <w:rPr>
          <w:rFonts w:ascii="Arial Narrow" w:hAnsi="Arial Narrow" w:cs="Arial"/>
          <w:color w:val="000000" w:themeColor="text1"/>
          <w:sz w:val="22"/>
          <w:szCs w:val="22"/>
        </w:rPr>
        <w:t xml:space="preserve"> permitan a las entidades identificar, medir y mitigar adecuadamente el riesgo crediticio. </w:t>
      </w:r>
    </w:p>
    <w:p w14:paraId="6BA68F5D" w14:textId="77777777" w:rsidR="00C7439E" w:rsidRPr="00EF2DC3" w:rsidRDefault="00C7439E" w:rsidP="00BB109E">
      <w:pPr>
        <w:widowControl w:val="0"/>
        <w:contextualSpacing/>
        <w:jc w:val="both"/>
        <w:rPr>
          <w:rFonts w:ascii="Arial Narrow" w:hAnsi="Arial Narrow" w:cs="Arial"/>
          <w:b/>
          <w:color w:val="000000" w:themeColor="text1"/>
          <w:sz w:val="22"/>
          <w:szCs w:val="22"/>
        </w:rPr>
      </w:pPr>
    </w:p>
    <w:p w14:paraId="6FD6E42F" w14:textId="67128D92" w:rsidR="009D285C" w:rsidRPr="00EF2DC3" w:rsidRDefault="00E45162" w:rsidP="00BB109E">
      <w:pPr>
        <w:widowControl w:val="0"/>
        <w:contextualSpacing/>
        <w:jc w:val="both"/>
        <w:rPr>
          <w:rFonts w:ascii="Arial Narrow" w:hAnsi="Arial Narrow" w:cs="Arial"/>
          <w:color w:val="000000" w:themeColor="text1"/>
          <w:sz w:val="22"/>
          <w:szCs w:val="22"/>
        </w:rPr>
      </w:pPr>
      <w:r>
        <w:rPr>
          <w:rFonts w:ascii="Arial Narrow" w:hAnsi="Arial Narrow" w:cs="Arial"/>
          <w:color w:val="000000" w:themeColor="text1"/>
          <w:sz w:val="22"/>
          <w:szCs w:val="22"/>
        </w:rPr>
        <w:lastRenderedPageBreak/>
        <w:t>COOPEJEMPLO</w:t>
      </w:r>
      <w:r w:rsidR="00C7439E" w:rsidRPr="00EF2DC3">
        <w:rPr>
          <w:rFonts w:ascii="Arial Narrow" w:hAnsi="Arial Narrow" w:cs="Arial"/>
          <w:color w:val="000000" w:themeColor="text1"/>
          <w:sz w:val="22"/>
          <w:szCs w:val="22"/>
        </w:rPr>
        <w:t xml:space="preserve"> evalúa mensualmente el riesgo de su cartera de créditos teniendo en cuenta la altura de la mora, así como el nivel de riesgo asociado al deudor, este último con periodicidad anual en el mes de noviembre de cada año, evaluando otros factores de riesgo de cada deudor relacionados principalmente con su capacidad de pago y generación de flujos de fondos para cubrir la deuda. Adicionalmente es obligatoria la evaluación inmediata del riesgo crediticio de los créditos que incurran en mora después de haber sido reestructurados. </w:t>
      </w:r>
    </w:p>
    <w:p w14:paraId="21FCD397" w14:textId="77777777" w:rsidR="009D285C" w:rsidRPr="00EF2DC3" w:rsidRDefault="009D285C" w:rsidP="00BB109E">
      <w:pPr>
        <w:widowControl w:val="0"/>
        <w:contextualSpacing/>
        <w:jc w:val="both"/>
        <w:rPr>
          <w:rFonts w:ascii="Arial Narrow" w:hAnsi="Arial Narrow" w:cs="Arial"/>
          <w:color w:val="000000" w:themeColor="text1"/>
          <w:sz w:val="22"/>
          <w:szCs w:val="22"/>
        </w:rPr>
      </w:pPr>
    </w:p>
    <w:p w14:paraId="7B4E0CB6" w14:textId="783688D2" w:rsidR="009D285C" w:rsidRPr="00EF2DC3" w:rsidRDefault="00E45162" w:rsidP="00BB109E">
      <w:pPr>
        <w:widowControl w:val="0"/>
        <w:contextualSpacing/>
        <w:jc w:val="both"/>
        <w:rPr>
          <w:rFonts w:ascii="Arial Narrow" w:hAnsi="Arial Narrow" w:cs="Arial"/>
          <w:color w:val="000000" w:themeColor="text1"/>
          <w:sz w:val="22"/>
          <w:szCs w:val="22"/>
        </w:rPr>
      </w:pPr>
      <w:r>
        <w:rPr>
          <w:rFonts w:ascii="Arial Narrow" w:hAnsi="Arial Narrow" w:cs="Arial"/>
          <w:color w:val="000000" w:themeColor="text1"/>
          <w:sz w:val="22"/>
          <w:szCs w:val="22"/>
        </w:rPr>
        <w:t>COOPEJEMPLO</w:t>
      </w:r>
      <w:r w:rsidR="00C7439E" w:rsidRPr="00EF2DC3">
        <w:rPr>
          <w:rFonts w:ascii="Arial Narrow" w:hAnsi="Arial Narrow" w:cs="Arial"/>
          <w:color w:val="000000" w:themeColor="text1"/>
          <w:sz w:val="22"/>
          <w:szCs w:val="22"/>
        </w:rPr>
        <w:t xml:space="preserve"> califica y </w:t>
      </w:r>
      <w:r w:rsidR="00DC04AF" w:rsidRPr="00EF2DC3">
        <w:rPr>
          <w:rFonts w:ascii="Arial Narrow" w:hAnsi="Arial Narrow" w:cs="Arial"/>
          <w:color w:val="000000" w:themeColor="text1"/>
          <w:sz w:val="22"/>
          <w:szCs w:val="22"/>
        </w:rPr>
        <w:t>Deteriora</w:t>
      </w:r>
      <w:r w:rsidR="00C7439E" w:rsidRPr="00EF2DC3">
        <w:rPr>
          <w:rFonts w:ascii="Arial Narrow" w:hAnsi="Arial Narrow" w:cs="Arial"/>
          <w:color w:val="000000" w:themeColor="text1"/>
          <w:sz w:val="22"/>
          <w:szCs w:val="22"/>
        </w:rPr>
        <w:t xml:space="preserve"> la cartera de crédito así: Provisión general: </w:t>
      </w:r>
      <w:r>
        <w:rPr>
          <w:rFonts w:ascii="Arial Narrow" w:hAnsi="Arial Narrow" w:cs="Arial"/>
          <w:color w:val="000000" w:themeColor="text1"/>
          <w:sz w:val="22"/>
          <w:szCs w:val="22"/>
        </w:rPr>
        <w:t>COOPEJEMPLO</w:t>
      </w:r>
      <w:r w:rsidR="00C7439E" w:rsidRPr="00EF2DC3">
        <w:rPr>
          <w:rFonts w:ascii="Arial Narrow" w:hAnsi="Arial Narrow" w:cs="Arial"/>
          <w:color w:val="000000" w:themeColor="text1"/>
          <w:sz w:val="22"/>
          <w:szCs w:val="22"/>
        </w:rPr>
        <w:t xml:space="preserve"> constituye una provisión general únicamente para las modalidades de vivienda y microcrédito, como mínimo del uno por ciento (1%) sobre el monto total de la cartera de créditos bruta. </w:t>
      </w:r>
    </w:p>
    <w:p w14:paraId="7C4A9F8B" w14:textId="77777777" w:rsidR="009D285C" w:rsidRPr="00EF2DC3" w:rsidRDefault="009D285C" w:rsidP="00BB109E">
      <w:pPr>
        <w:widowControl w:val="0"/>
        <w:contextualSpacing/>
        <w:jc w:val="both"/>
        <w:rPr>
          <w:rFonts w:ascii="Arial Narrow" w:hAnsi="Arial Narrow" w:cs="Arial"/>
          <w:color w:val="000000" w:themeColor="text1"/>
          <w:sz w:val="22"/>
          <w:szCs w:val="22"/>
        </w:rPr>
      </w:pPr>
    </w:p>
    <w:p w14:paraId="55D79A65" w14:textId="2E78D451" w:rsidR="00C7439E" w:rsidRPr="00EF2DC3" w:rsidRDefault="00C7439E" w:rsidP="00BB109E">
      <w:pPr>
        <w:widowControl w:val="0"/>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 xml:space="preserve">Sin perjuicio de la provisión general a que se refiere el párrafo anterior, </w:t>
      </w:r>
      <w:r w:rsidR="00E45162">
        <w:rPr>
          <w:rFonts w:ascii="Arial Narrow" w:hAnsi="Arial Narrow" w:cs="Arial"/>
          <w:color w:val="000000" w:themeColor="text1"/>
          <w:sz w:val="22"/>
          <w:szCs w:val="22"/>
        </w:rPr>
        <w:t>COOPEJEMPLO</w:t>
      </w:r>
      <w:r w:rsidRPr="00EF2DC3">
        <w:rPr>
          <w:rFonts w:ascii="Arial Narrow" w:hAnsi="Arial Narrow" w:cs="Arial"/>
          <w:color w:val="000000" w:themeColor="text1"/>
          <w:sz w:val="22"/>
          <w:szCs w:val="22"/>
        </w:rPr>
        <w:t xml:space="preserve"> mantiene una provisión individual para la protección de sus créditos mínimo en los porcentajes que se relacionan en la tabla que se presenta a continuación. La decisión de constituir una provisión individual superior al mínimo exigido corresponderá a una política adoptada por </w:t>
      </w:r>
      <w:r w:rsidR="0033252A" w:rsidRPr="00EF2DC3">
        <w:rPr>
          <w:rFonts w:ascii="Arial Narrow" w:hAnsi="Arial Narrow" w:cs="Arial"/>
          <w:color w:val="000000" w:themeColor="text1"/>
          <w:sz w:val="22"/>
          <w:szCs w:val="22"/>
        </w:rPr>
        <w:t>el Consejo de Administración</w:t>
      </w:r>
      <w:r w:rsidRPr="00EF2DC3">
        <w:rPr>
          <w:rFonts w:ascii="Arial Narrow" w:hAnsi="Arial Narrow" w:cs="Arial"/>
          <w:color w:val="000000" w:themeColor="text1"/>
          <w:sz w:val="22"/>
          <w:szCs w:val="22"/>
        </w:rPr>
        <w:t>:</w:t>
      </w:r>
    </w:p>
    <w:p w14:paraId="4B4AFB1E" w14:textId="77777777" w:rsidR="00C7439E" w:rsidRPr="00EF2DC3" w:rsidRDefault="00C7439E" w:rsidP="00BB109E">
      <w:pPr>
        <w:widowControl w:val="0"/>
        <w:jc w:val="both"/>
        <w:rPr>
          <w:rFonts w:ascii="Arial Narrow" w:hAnsi="Arial Narrow" w:cs="Arial"/>
          <w:color w:val="000000" w:themeColor="text1"/>
          <w:sz w:val="22"/>
          <w:szCs w:val="22"/>
        </w:rPr>
      </w:pPr>
    </w:p>
    <w:p w14:paraId="1690935B" w14:textId="77777777" w:rsidR="0083551B" w:rsidRPr="00EF2DC3" w:rsidRDefault="0083551B" w:rsidP="00BB109E">
      <w:pPr>
        <w:widowControl w:val="0"/>
        <w:jc w:val="both"/>
        <w:rPr>
          <w:rFonts w:ascii="Arial Narrow" w:hAnsi="Arial Narrow" w:cs="Arial"/>
          <w:color w:val="000000" w:themeColor="text1"/>
          <w:sz w:val="22"/>
          <w:szCs w:val="22"/>
        </w:rPr>
      </w:pPr>
    </w:p>
    <w:tbl>
      <w:tblPr>
        <w:tblW w:w="0" w:type="auto"/>
        <w:tblInd w:w="-38" w:type="dxa"/>
        <w:tblCellMar>
          <w:left w:w="70" w:type="dxa"/>
          <w:right w:w="70" w:type="dxa"/>
        </w:tblCellMar>
        <w:tblLook w:val="0000" w:firstRow="0" w:lastRow="0" w:firstColumn="0" w:lastColumn="0" w:noHBand="0" w:noVBand="0"/>
      </w:tblPr>
      <w:tblGrid>
        <w:gridCol w:w="271"/>
        <w:gridCol w:w="803"/>
        <w:gridCol w:w="1143"/>
        <w:gridCol w:w="803"/>
        <w:gridCol w:w="1143"/>
        <w:gridCol w:w="903"/>
        <w:gridCol w:w="1143"/>
        <w:gridCol w:w="702"/>
        <w:gridCol w:w="1143"/>
      </w:tblGrid>
      <w:tr w:rsidR="00277BBF" w:rsidRPr="00EF2DC3" w14:paraId="63447B67" w14:textId="77777777" w:rsidTr="00877258">
        <w:trPr>
          <w:trHeight w:hRule="exact" w:val="284"/>
        </w:trPr>
        <w:tc>
          <w:tcPr>
            <w:tcW w:w="0" w:type="auto"/>
            <w:vMerge w:val="restart"/>
            <w:tcBorders>
              <w:top w:val="single" w:sz="6" w:space="0" w:color="auto"/>
              <w:left w:val="single" w:sz="6" w:space="0" w:color="auto"/>
              <w:bottom w:val="single" w:sz="6" w:space="0" w:color="auto"/>
              <w:right w:val="single" w:sz="6" w:space="0" w:color="auto"/>
            </w:tcBorders>
            <w:vAlign w:val="center"/>
          </w:tcPr>
          <w:p w14:paraId="4371BB49" w14:textId="77777777" w:rsidR="0083551B" w:rsidRPr="00EF2DC3" w:rsidRDefault="0083551B" w:rsidP="00BB109E">
            <w:pPr>
              <w:widowControl w:val="0"/>
              <w:autoSpaceDE w:val="0"/>
              <w:autoSpaceDN w:val="0"/>
              <w:adjustRightInd w:val="0"/>
              <w:jc w:val="center"/>
              <w:rPr>
                <w:rFonts w:ascii="Arial Narrow" w:hAnsi="Arial Narrow" w:cs="Arial"/>
                <w:b/>
                <w:bCs/>
                <w:color w:val="000000" w:themeColor="text1"/>
                <w:sz w:val="22"/>
                <w:szCs w:val="22"/>
              </w:rPr>
            </w:pPr>
          </w:p>
        </w:tc>
        <w:tc>
          <w:tcPr>
            <w:tcW w:w="0" w:type="auto"/>
            <w:gridSpan w:val="2"/>
            <w:tcBorders>
              <w:top w:val="single" w:sz="6" w:space="0" w:color="auto"/>
              <w:left w:val="single" w:sz="6" w:space="0" w:color="auto"/>
              <w:bottom w:val="single" w:sz="6" w:space="0" w:color="auto"/>
              <w:right w:val="single" w:sz="6" w:space="0" w:color="auto"/>
            </w:tcBorders>
            <w:vAlign w:val="center"/>
          </w:tcPr>
          <w:p w14:paraId="7D2AC651" w14:textId="77777777" w:rsidR="0083551B" w:rsidRPr="00EF2DC3" w:rsidRDefault="0083551B" w:rsidP="00BB109E">
            <w:pPr>
              <w:widowControl w:val="0"/>
              <w:autoSpaceDE w:val="0"/>
              <w:autoSpaceDN w:val="0"/>
              <w:adjustRightInd w:val="0"/>
              <w:jc w:val="center"/>
              <w:rPr>
                <w:rFonts w:ascii="Arial Narrow" w:hAnsi="Arial Narrow" w:cs="Arial"/>
                <w:b/>
                <w:bCs/>
                <w:color w:val="000000" w:themeColor="text1"/>
                <w:sz w:val="22"/>
                <w:szCs w:val="22"/>
              </w:rPr>
            </w:pPr>
            <w:r w:rsidRPr="00EF2DC3">
              <w:rPr>
                <w:rFonts w:ascii="Arial Narrow" w:hAnsi="Arial Narrow" w:cs="Arial"/>
                <w:b/>
                <w:bCs/>
                <w:color w:val="000000" w:themeColor="text1"/>
                <w:sz w:val="22"/>
                <w:szCs w:val="22"/>
              </w:rPr>
              <w:t>COMERCIAL</w:t>
            </w:r>
          </w:p>
        </w:tc>
        <w:tc>
          <w:tcPr>
            <w:tcW w:w="0" w:type="auto"/>
            <w:gridSpan w:val="2"/>
            <w:tcBorders>
              <w:top w:val="single" w:sz="6" w:space="0" w:color="auto"/>
              <w:left w:val="single" w:sz="6" w:space="0" w:color="auto"/>
              <w:bottom w:val="single" w:sz="6" w:space="0" w:color="auto"/>
              <w:right w:val="single" w:sz="6" w:space="0" w:color="auto"/>
            </w:tcBorders>
            <w:vAlign w:val="center"/>
          </w:tcPr>
          <w:p w14:paraId="6D0719B8" w14:textId="77777777" w:rsidR="0083551B" w:rsidRPr="00EF2DC3" w:rsidRDefault="0083551B" w:rsidP="00BB109E">
            <w:pPr>
              <w:widowControl w:val="0"/>
              <w:autoSpaceDE w:val="0"/>
              <w:autoSpaceDN w:val="0"/>
              <w:adjustRightInd w:val="0"/>
              <w:jc w:val="center"/>
              <w:rPr>
                <w:rFonts w:ascii="Arial Narrow" w:hAnsi="Arial Narrow" w:cs="Arial"/>
                <w:b/>
                <w:bCs/>
                <w:color w:val="000000" w:themeColor="text1"/>
                <w:sz w:val="22"/>
                <w:szCs w:val="22"/>
              </w:rPr>
            </w:pPr>
            <w:r w:rsidRPr="00EF2DC3">
              <w:rPr>
                <w:rFonts w:ascii="Arial Narrow" w:hAnsi="Arial Narrow" w:cs="Arial"/>
                <w:b/>
                <w:bCs/>
                <w:color w:val="000000" w:themeColor="text1"/>
                <w:sz w:val="22"/>
                <w:szCs w:val="22"/>
              </w:rPr>
              <w:t>CONSUMO</w:t>
            </w:r>
          </w:p>
        </w:tc>
        <w:tc>
          <w:tcPr>
            <w:tcW w:w="0" w:type="auto"/>
            <w:gridSpan w:val="2"/>
            <w:tcBorders>
              <w:top w:val="single" w:sz="6" w:space="0" w:color="auto"/>
              <w:left w:val="single" w:sz="6" w:space="0" w:color="auto"/>
              <w:bottom w:val="single" w:sz="6" w:space="0" w:color="auto"/>
              <w:right w:val="single" w:sz="6" w:space="0" w:color="auto"/>
            </w:tcBorders>
            <w:vAlign w:val="center"/>
          </w:tcPr>
          <w:p w14:paraId="44729145" w14:textId="77777777" w:rsidR="0083551B" w:rsidRPr="00EF2DC3" w:rsidRDefault="0083551B" w:rsidP="00BB109E">
            <w:pPr>
              <w:widowControl w:val="0"/>
              <w:autoSpaceDE w:val="0"/>
              <w:autoSpaceDN w:val="0"/>
              <w:adjustRightInd w:val="0"/>
              <w:jc w:val="center"/>
              <w:rPr>
                <w:rFonts w:ascii="Arial Narrow" w:hAnsi="Arial Narrow" w:cs="Arial"/>
                <w:b/>
                <w:bCs/>
                <w:color w:val="000000" w:themeColor="text1"/>
                <w:sz w:val="22"/>
                <w:szCs w:val="22"/>
              </w:rPr>
            </w:pPr>
            <w:r w:rsidRPr="00EF2DC3">
              <w:rPr>
                <w:rFonts w:ascii="Arial Narrow" w:hAnsi="Arial Narrow" w:cs="Arial"/>
                <w:b/>
                <w:bCs/>
                <w:color w:val="000000" w:themeColor="text1"/>
                <w:sz w:val="22"/>
                <w:szCs w:val="22"/>
              </w:rPr>
              <w:t>VIVIENDA</w:t>
            </w:r>
          </w:p>
        </w:tc>
        <w:tc>
          <w:tcPr>
            <w:tcW w:w="0" w:type="auto"/>
            <w:gridSpan w:val="2"/>
            <w:tcBorders>
              <w:top w:val="single" w:sz="6" w:space="0" w:color="auto"/>
              <w:left w:val="single" w:sz="6" w:space="0" w:color="auto"/>
              <w:bottom w:val="single" w:sz="6" w:space="0" w:color="auto"/>
              <w:right w:val="single" w:sz="6" w:space="0" w:color="auto"/>
            </w:tcBorders>
            <w:vAlign w:val="center"/>
          </w:tcPr>
          <w:p w14:paraId="7A3BCD6B" w14:textId="77777777" w:rsidR="0083551B" w:rsidRPr="00EF2DC3" w:rsidRDefault="0083551B" w:rsidP="00BB109E">
            <w:pPr>
              <w:widowControl w:val="0"/>
              <w:autoSpaceDE w:val="0"/>
              <w:autoSpaceDN w:val="0"/>
              <w:adjustRightInd w:val="0"/>
              <w:jc w:val="center"/>
              <w:rPr>
                <w:rFonts w:ascii="Arial Narrow" w:hAnsi="Arial Narrow" w:cs="Arial"/>
                <w:b/>
                <w:bCs/>
                <w:color w:val="000000" w:themeColor="text1"/>
                <w:sz w:val="22"/>
                <w:szCs w:val="22"/>
              </w:rPr>
            </w:pPr>
            <w:r w:rsidRPr="00EF2DC3">
              <w:rPr>
                <w:rFonts w:ascii="Arial Narrow" w:hAnsi="Arial Narrow" w:cs="Arial"/>
                <w:b/>
                <w:bCs/>
                <w:color w:val="000000" w:themeColor="text1"/>
                <w:sz w:val="22"/>
                <w:szCs w:val="22"/>
              </w:rPr>
              <w:t>MICROCRÉDITO</w:t>
            </w:r>
          </w:p>
        </w:tc>
      </w:tr>
      <w:tr w:rsidR="00277BBF" w:rsidRPr="00EF2DC3" w14:paraId="69FBE8F8" w14:textId="77777777" w:rsidTr="00877258">
        <w:trPr>
          <w:trHeight w:hRule="exact" w:val="284"/>
        </w:trPr>
        <w:tc>
          <w:tcPr>
            <w:tcW w:w="0" w:type="auto"/>
            <w:vMerge/>
            <w:tcBorders>
              <w:top w:val="single" w:sz="6" w:space="0" w:color="auto"/>
              <w:left w:val="single" w:sz="6" w:space="0" w:color="auto"/>
              <w:bottom w:val="single" w:sz="6" w:space="0" w:color="auto"/>
              <w:right w:val="single" w:sz="6" w:space="0" w:color="auto"/>
            </w:tcBorders>
            <w:vAlign w:val="center"/>
          </w:tcPr>
          <w:p w14:paraId="553F103C" w14:textId="77777777" w:rsidR="0083551B" w:rsidRPr="00EF2DC3" w:rsidRDefault="0083551B" w:rsidP="00BB109E">
            <w:pPr>
              <w:widowControl w:val="0"/>
              <w:autoSpaceDE w:val="0"/>
              <w:autoSpaceDN w:val="0"/>
              <w:adjustRightInd w:val="0"/>
              <w:jc w:val="center"/>
              <w:rPr>
                <w:rFonts w:ascii="Arial Narrow" w:hAnsi="Arial Narrow" w:cs="Arial"/>
                <w:b/>
                <w:bCs/>
                <w:color w:val="000000" w:themeColor="text1"/>
                <w:sz w:val="22"/>
                <w:szCs w:val="22"/>
              </w:rPr>
            </w:pPr>
          </w:p>
        </w:tc>
        <w:tc>
          <w:tcPr>
            <w:tcW w:w="0" w:type="auto"/>
            <w:tcBorders>
              <w:top w:val="single" w:sz="6" w:space="0" w:color="auto"/>
              <w:left w:val="single" w:sz="6" w:space="0" w:color="auto"/>
              <w:bottom w:val="single" w:sz="6" w:space="0" w:color="auto"/>
              <w:right w:val="single" w:sz="6" w:space="0" w:color="auto"/>
            </w:tcBorders>
            <w:vAlign w:val="center"/>
          </w:tcPr>
          <w:p w14:paraId="6F5EA443" w14:textId="77777777" w:rsidR="0083551B" w:rsidRPr="00EF2DC3" w:rsidRDefault="0083551B" w:rsidP="00BB109E">
            <w:pPr>
              <w:widowControl w:val="0"/>
              <w:autoSpaceDE w:val="0"/>
              <w:autoSpaceDN w:val="0"/>
              <w:adjustRightInd w:val="0"/>
              <w:jc w:val="center"/>
              <w:rPr>
                <w:rFonts w:ascii="Arial Narrow" w:hAnsi="Arial Narrow" w:cs="Arial"/>
                <w:b/>
                <w:bCs/>
                <w:color w:val="000000" w:themeColor="text1"/>
                <w:sz w:val="22"/>
                <w:szCs w:val="22"/>
              </w:rPr>
            </w:pPr>
            <w:r w:rsidRPr="00EF2DC3">
              <w:rPr>
                <w:rFonts w:ascii="Arial Narrow" w:hAnsi="Arial Narrow" w:cs="Arial"/>
                <w:b/>
                <w:bCs/>
                <w:color w:val="000000" w:themeColor="text1"/>
                <w:sz w:val="22"/>
                <w:szCs w:val="22"/>
              </w:rPr>
              <w:t>DÍAS</w:t>
            </w:r>
          </w:p>
        </w:tc>
        <w:tc>
          <w:tcPr>
            <w:tcW w:w="0" w:type="auto"/>
            <w:tcBorders>
              <w:top w:val="single" w:sz="6" w:space="0" w:color="auto"/>
              <w:left w:val="single" w:sz="6" w:space="0" w:color="auto"/>
              <w:bottom w:val="single" w:sz="6" w:space="0" w:color="auto"/>
              <w:right w:val="single" w:sz="6" w:space="0" w:color="auto"/>
            </w:tcBorders>
            <w:vAlign w:val="center"/>
          </w:tcPr>
          <w:p w14:paraId="1CD08FB5" w14:textId="77777777" w:rsidR="0083551B" w:rsidRPr="00EF2DC3" w:rsidRDefault="0083551B" w:rsidP="00BB109E">
            <w:pPr>
              <w:widowControl w:val="0"/>
              <w:autoSpaceDE w:val="0"/>
              <w:autoSpaceDN w:val="0"/>
              <w:adjustRightInd w:val="0"/>
              <w:jc w:val="center"/>
              <w:rPr>
                <w:rFonts w:ascii="Arial Narrow" w:hAnsi="Arial Narrow" w:cs="Arial"/>
                <w:b/>
                <w:bCs/>
                <w:color w:val="000000" w:themeColor="text1"/>
                <w:sz w:val="22"/>
                <w:szCs w:val="22"/>
              </w:rPr>
            </w:pPr>
            <w:r w:rsidRPr="00EF2DC3">
              <w:rPr>
                <w:rFonts w:ascii="Arial Narrow" w:hAnsi="Arial Narrow" w:cs="Arial"/>
                <w:b/>
                <w:bCs/>
                <w:color w:val="000000" w:themeColor="text1"/>
                <w:sz w:val="22"/>
                <w:szCs w:val="22"/>
              </w:rPr>
              <w:t>PROVISIÓN</w:t>
            </w:r>
          </w:p>
        </w:tc>
        <w:tc>
          <w:tcPr>
            <w:tcW w:w="0" w:type="auto"/>
            <w:tcBorders>
              <w:top w:val="single" w:sz="6" w:space="0" w:color="auto"/>
              <w:left w:val="single" w:sz="6" w:space="0" w:color="auto"/>
              <w:bottom w:val="single" w:sz="6" w:space="0" w:color="auto"/>
              <w:right w:val="single" w:sz="6" w:space="0" w:color="auto"/>
            </w:tcBorders>
            <w:vAlign w:val="center"/>
          </w:tcPr>
          <w:p w14:paraId="0825E5DA" w14:textId="77777777" w:rsidR="0083551B" w:rsidRPr="00EF2DC3" w:rsidRDefault="0083551B" w:rsidP="00BB109E">
            <w:pPr>
              <w:widowControl w:val="0"/>
              <w:autoSpaceDE w:val="0"/>
              <w:autoSpaceDN w:val="0"/>
              <w:adjustRightInd w:val="0"/>
              <w:jc w:val="center"/>
              <w:rPr>
                <w:rFonts w:ascii="Arial Narrow" w:hAnsi="Arial Narrow" w:cs="Arial"/>
                <w:b/>
                <w:bCs/>
                <w:color w:val="000000" w:themeColor="text1"/>
                <w:sz w:val="22"/>
                <w:szCs w:val="22"/>
              </w:rPr>
            </w:pPr>
            <w:r w:rsidRPr="00EF2DC3">
              <w:rPr>
                <w:rFonts w:ascii="Arial Narrow" w:hAnsi="Arial Narrow" w:cs="Arial"/>
                <w:b/>
                <w:bCs/>
                <w:color w:val="000000" w:themeColor="text1"/>
                <w:sz w:val="22"/>
                <w:szCs w:val="22"/>
                <w:lang w:val="fr-FR"/>
              </w:rPr>
              <w:t>DÍAS</w:t>
            </w:r>
          </w:p>
        </w:tc>
        <w:tc>
          <w:tcPr>
            <w:tcW w:w="0" w:type="auto"/>
            <w:tcBorders>
              <w:top w:val="single" w:sz="6" w:space="0" w:color="auto"/>
              <w:left w:val="single" w:sz="6" w:space="0" w:color="auto"/>
              <w:bottom w:val="single" w:sz="6" w:space="0" w:color="auto"/>
              <w:right w:val="single" w:sz="6" w:space="0" w:color="auto"/>
            </w:tcBorders>
            <w:vAlign w:val="center"/>
          </w:tcPr>
          <w:p w14:paraId="30EFA088" w14:textId="77777777" w:rsidR="0083551B" w:rsidRPr="00EF2DC3" w:rsidRDefault="0083551B" w:rsidP="00BB109E">
            <w:pPr>
              <w:widowControl w:val="0"/>
              <w:autoSpaceDE w:val="0"/>
              <w:autoSpaceDN w:val="0"/>
              <w:adjustRightInd w:val="0"/>
              <w:jc w:val="center"/>
              <w:rPr>
                <w:rFonts w:ascii="Arial Narrow" w:hAnsi="Arial Narrow" w:cs="Arial"/>
                <w:b/>
                <w:bCs/>
                <w:color w:val="000000" w:themeColor="text1"/>
                <w:sz w:val="22"/>
                <w:szCs w:val="22"/>
              </w:rPr>
            </w:pPr>
            <w:r w:rsidRPr="00EF2DC3">
              <w:rPr>
                <w:rFonts w:ascii="Arial Narrow" w:hAnsi="Arial Narrow" w:cs="Arial"/>
                <w:b/>
                <w:bCs/>
                <w:color w:val="000000" w:themeColor="text1"/>
                <w:sz w:val="22"/>
                <w:szCs w:val="22"/>
                <w:lang w:val="fr-FR"/>
              </w:rPr>
              <w:t>PROVISIÓN</w:t>
            </w:r>
          </w:p>
        </w:tc>
        <w:tc>
          <w:tcPr>
            <w:tcW w:w="0" w:type="auto"/>
            <w:tcBorders>
              <w:top w:val="single" w:sz="6" w:space="0" w:color="auto"/>
              <w:left w:val="single" w:sz="6" w:space="0" w:color="auto"/>
              <w:bottom w:val="single" w:sz="6" w:space="0" w:color="auto"/>
              <w:right w:val="single" w:sz="6" w:space="0" w:color="auto"/>
            </w:tcBorders>
            <w:vAlign w:val="center"/>
          </w:tcPr>
          <w:p w14:paraId="73EE4E0E" w14:textId="77777777" w:rsidR="0083551B" w:rsidRPr="00EF2DC3" w:rsidRDefault="0083551B" w:rsidP="00BB109E">
            <w:pPr>
              <w:widowControl w:val="0"/>
              <w:autoSpaceDE w:val="0"/>
              <w:autoSpaceDN w:val="0"/>
              <w:adjustRightInd w:val="0"/>
              <w:jc w:val="center"/>
              <w:rPr>
                <w:rFonts w:ascii="Arial Narrow" w:hAnsi="Arial Narrow" w:cs="Arial"/>
                <w:b/>
                <w:bCs/>
                <w:color w:val="000000" w:themeColor="text1"/>
                <w:sz w:val="22"/>
                <w:szCs w:val="22"/>
              </w:rPr>
            </w:pPr>
            <w:r w:rsidRPr="00EF2DC3">
              <w:rPr>
                <w:rFonts w:ascii="Arial Narrow" w:hAnsi="Arial Narrow" w:cs="Arial"/>
                <w:b/>
                <w:bCs/>
                <w:color w:val="000000" w:themeColor="text1"/>
                <w:sz w:val="22"/>
                <w:szCs w:val="22"/>
                <w:lang w:val="fr-FR"/>
              </w:rPr>
              <w:t>DÍAS</w:t>
            </w:r>
          </w:p>
        </w:tc>
        <w:tc>
          <w:tcPr>
            <w:tcW w:w="0" w:type="auto"/>
            <w:tcBorders>
              <w:top w:val="single" w:sz="6" w:space="0" w:color="auto"/>
              <w:left w:val="single" w:sz="6" w:space="0" w:color="auto"/>
              <w:bottom w:val="single" w:sz="6" w:space="0" w:color="auto"/>
              <w:right w:val="single" w:sz="6" w:space="0" w:color="auto"/>
            </w:tcBorders>
            <w:vAlign w:val="center"/>
          </w:tcPr>
          <w:p w14:paraId="18356853" w14:textId="77777777" w:rsidR="0083551B" w:rsidRPr="00EF2DC3" w:rsidRDefault="0083551B" w:rsidP="00BB109E">
            <w:pPr>
              <w:widowControl w:val="0"/>
              <w:autoSpaceDE w:val="0"/>
              <w:autoSpaceDN w:val="0"/>
              <w:adjustRightInd w:val="0"/>
              <w:jc w:val="center"/>
              <w:rPr>
                <w:rFonts w:ascii="Arial Narrow" w:hAnsi="Arial Narrow" w:cs="Arial"/>
                <w:b/>
                <w:bCs/>
                <w:color w:val="000000" w:themeColor="text1"/>
                <w:sz w:val="22"/>
                <w:szCs w:val="22"/>
              </w:rPr>
            </w:pPr>
            <w:r w:rsidRPr="00EF2DC3">
              <w:rPr>
                <w:rFonts w:ascii="Arial Narrow" w:hAnsi="Arial Narrow" w:cs="Arial"/>
                <w:b/>
                <w:bCs/>
                <w:color w:val="000000" w:themeColor="text1"/>
                <w:sz w:val="22"/>
                <w:szCs w:val="22"/>
                <w:lang w:val="fr-FR"/>
              </w:rPr>
              <w:t>PROVISIÓN</w:t>
            </w:r>
          </w:p>
        </w:tc>
        <w:tc>
          <w:tcPr>
            <w:tcW w:w="0" w:type="auto"/>
            <w:tcBorders>
              <w:top w:val="single" w:sz="6" w:space="0" w:color="auto"/>
              <w:left w:val="single" w:sz="6" w:space="0" w:color="auto"/>
              <w:bottom w:val="single" w:sz="6" w:space="0" w:color="auto"/>
              <w:right w:val="single" w:sz="6" w:space="0" w:color="auto"/>
            </w:tcBorders>
            <w:vAlign w:val="center"/>
          </w:tcPr>
          <w:p w14:paraId="53EFE7BB" w14:textId="77777777" w:rsidR="0083551B" w:rsidRPr="00EF2DC3" w:rsidRDefault="0083551B" w:rsidP="00BB109E">
            <w:pPr>
              <w:widowControl w:val="0"/>
              <w:autoSpaceDE w:val="0"/>
              <w:autoSpaceDN w:val="0"/>
              <w:adjustRightInd w:val="0"/>
              <w:jc w:val="center"/>
              <w:rPr>
                <w:rFonts w:ascii="Arial Narrow" w:hAnsi="Arial Narrow" w:cs="Arial"/>
                <w:b/>
                <w:bCs/>
                <w:color w:val="000000" w:themeColor="text1"/>
                <w:sz w:val="22"/>
                <w:szCs w:val="22"/>
              </w:rPr>
            </w:pPr>
            <w:r w:rsidRPr="00EF2DC3">
              <w:rPr>
                <w:rFonts w:ascii="Arial Narrow" w:hAnsi="Arial Narrow" w:cs="Arial"/>
                <w:b/>
                <w:bCs/>
                <w:color w:val="000000" w:themeColor="text1"/>
                <w:sz w:val="22"/>
                <w:szCs w:val="22"/>
                <w:lang w:val="fr-FR"/>
              </w:rPr>
              <w:t>DÍAS</w:t>
            </w:r>
          </w:p>
        </w:tc>
        <w:tc>
          <w:tcPr>
            <w:tcW w:w="0" w:type="auto"/>
            <w:tcBorders>
              <w:top w:val="single" w:sz="6" w:space="0" w:color="auto"/>
              <w:left w:val="single" w:sz="6" w:space="0" w:color="auto"/>
              <w:bottom w:val="single" w:sz="6" w:space="0" w:color="auto"/>
              <w:right w:val="single" w:sz="6" w:space="0" w:color="auto"/>
            </w:tcBorders>
            <w:vAlign w:val="center"/>
          </w:tcPr>
          <w:p w14:paraId="3599D7E3" w14:textId="77777777" w:rsidR="0083551B" w:rsidRPr="00EF2DC3" w:rsidRDefault="0083551B" w:rsidP="00BB109E">
            <w:pPr>
              <w:widowControl w:val="0"/>
              <w:autoSpaceDE w:val="0"/>
              <w:autoSpaceDN w:val="0"/>
              <w:adjustRightInd w:val="0"/>
              <w:jc w:val="center"/>
              <w:rPr>
                <w:rFonts w:ascii="Arial Narrow" w:hAnsi="Arial Narrow" w:cs="Arial"/>
                <w:b/>
                <w:bCs/>
                <w:color w:val="000000" w:themeColor="text1"/>
                <w:sz w:val="22"/>
                <w:szCs w:val="22"/>
              </w:rPr>
            </w:pPr>
            <w:r w:rsidRPr="00EF2DC3">
              <w:rPr>
                <w:rFonts w:ascii="Arial Narrow" w:hAnsi="Arial Narrow" w:cs="Arial"/>
                <w:b/>
                <w:bCs/>
                <w:color w:val="000000" w:themeColor="text1"/>
                <w:sz w:val="22"/>
                <w:szCs w:val="22"/>
                <w:lang w:val="fr-FR"/>
              </w:rPr>
              <w:t>PROVISIÓN</w:t>
            </w:r>
          </w:p>
        </w:tc>
      </w:tr>
      <w:tr w:rsidR="00277BBF" w:rsidRPr="00EF2DC3" w14:paraId="38C7F3A6" w14:textId="77777777" w:rsidTr="00877258">
        <w:trPr>
          <w:trHeight w:hRule="exact" w:val="284"/>
        </w:trPr>
        <w:tc>
          <w:tcPr>
            <w:tcW w:w="0" w:type="auto"/>
            <w:tcBorders>
              <w:top w:val="single" w:sz="6" w:space="0" w:color="auto"/>
              <w:left w:val="single" w:sz="6" w:space="0" w:color="auto"/>
              <w:bottom w:val="single" w:sz="6" w:space="0" w:color="auto"/>
              <w:right w:val="single" w:sz="6" w:space="0" w:color="auto"/>
            </w:tcBorders>
            <w:vAlign w:val="center"/>
          </w:tcPr>
          <w:p w14:paraId="00255334"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lang w:val="fr-FR"/>
              </w:rPr>
              <w:t>A</w:t>
            </w:r>
          </w:p>
        </w:tc>
        <w:tc>
          <w:tcPr>
            <w:tcW w:w="0" w:type="auto"/>
            <w:tcBorders>
              <w:top w:val="single" w:sz="6" w:space="0" w:color="auto"/>
              <w:left w:val="single" w:sz="6" w:space="0" w:color="auto"/>
              <w:bottom w:val="single" w:sz="6" w:space="0" w:color="auto"/>
              <w:right w:val="single" w:sz="6" w:space="0" w:color="auto"/>
            </w:tcBorders>
            <w:vAlign w:val="center"/>
          </w:tcPr>
          <w:p w14:paraId="32F5B4F4"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lang w:val="en-US"/>
              </w:rPr>
              <w:t>0-30</w:t>
            </w:r>
          </w:p>
        </w:tc>
        <w:tc>
          <w:tcPr>
            <w:tcW w:w="0" w:type="auto"/>
            <w:tcBorders>
              <w:top w:val="single" w:sz="6" w:space="0" w:color="auto"/>
              <w:left w:val="single" w:sz="6" w:space="0" w:color="auto"/>
              <w:bottom w:val="single" w:sz="6" w:space="0" w:color="auto"/>
              <w:right w:val="single" w:sz="6" w:space="0" w:color="auto"/>
            </w:tcBorders>
            <w:vAlign w:val="center"/>
          </w:tcPr>
          <w:p w14:paraId="172BBDED"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lang w:val="en-US"/>
              </w:rPr>
              <w:t xml:space="preserve">0% </w:t>
            </w:r>
          </w:p>
        </w:tc>
        <w:tc>
          <w:tcPr>
            <w:tcW w:w="0" w:type="auto"/>
            <w:tcBorders>
              <w:top w:val="single" w:sz="6" w:space="0" w:color="auto"/>
              <w:left w:val="single" w:sz="6" w:space="0" w:color="auto"/>
              <w:bottom w:val="single" w:sz="6" w:space="0" w:color="auto"/>
              <w:right w:val="single" w:sz="6" w:space="0" w:color="auto"/>
            </w:tcBorders>
            <w:vAlign w:val="center"/>
          </w:tcPr>
          <w:p w14:paraId="0421E154"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lang w:val="en-US"/>
              </w:rPr>
              <w:t>0-30</w:t>
            </w:r>
          </w:p>
        </w:tc>
        <w:tc>
          <w:tcPr>
            <w:tcW w:w="0" w:type="auto"/>
            <w:tcBorders>
              <w:top w:val="single" w:sz="6" w:space="0" w:color="auto"/>
              <w:left w:val="single" w:sz="6" w:space="0" w:color="auto"/>
              <w:bottom w:val="single" w:sz="6" w:space="0" w:color="auto"/>
              <w:right w:val="single" w:sz="6" w:space="0" w:color="auto"/>
            </w:tcBorders>
            <w:vAlign w:val="center"/>
          </w:tcPr>
          <w:p w14:paraId="22CDF7C8"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lang w:val="en-US"/>
              </w:rPr>
              <w:t xml:space="preserve">0% </w:t>
            </w:r>
          </w:p>
        </w:tc>
        <w:tc>
          <w:tcPr>
            <w:tcW w:w="0" w:type="auto"/>
            <w:tcBorders>
              <w:top w:val="single" w:sz="6" w:space="0" w:color="auto"/>
              <w:left w:val="single" w:sz="6" w:space="0" w:color="auto"/>
              <w:bottom w:val="single" w:sz="6" w:space="0" w:color="auto"/>
              <w:right w:val="single" w:sz="6" w:space="0" w:color="auto"/>
            </w:tcBorders>
            <w:vAlign w:val="center"/>
          </w:tcPr>
          <w:p w14:paraId="52A78A33"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lang w:val="en-US"/>
              </w:rPr>
              <w:t>0-60</w:t>
            </w:r>
          </w:p>
        </w:tc>
        <w:tc>
          <w:tcPr>
            <w:tcW w:w="0" w:type="auto"/>
            <w:tcBorders>
              <w:top w:val="single" w:sz="6" w:space="0" w:color="auto"/>
              <w:left w:val="single" w:sz="6" w:space="0" w:color="auto"/>
              <w:bottom w:val="single" w:sz="6" w:space="0" w:color="auto"/>
              <w:right w:val="single" w:sz="6" w:space="0" w:color="auto"/>
            </w:tcBorders>
            <w:vAlign w:val="center"/>
          </w:tcPr>
          <w:p w14:paraId="006D9881"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lang w:val="en-US"/>
              </w:rPr>
              <w:t xml:space="preserve">0% </w:t>
            </w:r>
          </w:p>
        </w:tc>
        <w:tc>
          <w:tcPr>
            <w:tcW w:w="0" w:type="auto"/>
            <w:tcBorders>
              <w:top w:val="single" w:sz="6" w:space="0" w:color="auto"/>
              <w:left w:val="single" w:sz="6" w:space="0" w:color="auto"/>
              <w:bottom w:val="single" w:sz="6" w:space="0" w:color="auto"/>
              <w:right w:val="single" w:sz="6" w:space="0" w:color="auto"/>
            </w:tcBorders>
            <w:vAlign w:val="bottom"/>
          </w:tcPr>
          <w:p w14:paraId="07803567"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lang w:val="en-US"/>
              </w:rPr>
              <w:t>0-30</w:t>
            </w:r>
          </w:p>
        </w:tc>
        <w:tc>
          <w:tcPr>
            <w:tcW w:w="0" w:type="auto"/>
            <w:tcBorders>
              <w:top w:val="single" w:sz="6" w:space="0" w:color="auto"/>
              <w:left w:val="single" w:sz="6" w:space="0" w:color="auto"/>
              <w:bottom w:val="single" w:sz="6" w:space="0" w:color="auto"/>
              <w:right w:val="single" w:sz="6" w:space="0" w:color="auto"/>
            </w:tcBorders>
            <w:vAlign w:val="bottom"/>
          </w:tcPr>
          <w:p w14:paraId="5C8D6E29"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lang w:val="en-US"/>
              </w:rPr>
              <w:t xml:space="preserve">0% </w:t>
            </w:r>
          </w:p>
        </w:tc>
      </w:tr>
      <w:tr w:rsidR="00277BBF" w:rsidRPr="00EF2DC3" w14:paraId="0980BE81" w14:textId="77777777" w:rsidTr="00877258">
        <w:trPr>
          <w:trHeight w:hRule="exact" w:val="284"/>
        </w:trPr>
        <w:tc>
          <w:tcPr>
            <w:tcW w:w="0" w:type="auto"/>
            <w:tcBorders>
              <w:top w:val="single" w:sz="6" w:space="0" w:color="auto"/>
              <w:left w:val="single" w:sz="6" w:space="0" w:color="auto"/>
              <w:bottom w:val="single" w:sz="6" w:space="0" w:color="auto"/>
              <w:right w:val="single" w:sz="6" w:space="0" w:color="auto"/>
            </w:tcBorders>
            <w:vAlign w:val="center"/>
          </w:tcPr>
          <w:p w14:paraId="69DAF3E1"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lang w:val="en-US"/>
              </w:rPr>
              <w:t>B</w:t>
            </w:r>
          </w:p>
        </w:tc>
        <w:tc>
          <w:tcPr>
            <w:tcW w:w="0" w:type="auto"/>
            <w:tcBorders>
              <w:top w:val="single" w:sz="6" w:space="0" w:color="auto"/>
              <w:left w:val="single" w:sz="6" w:space="0" w:color="auto"/>
              <w:bottom w:val="single" w:sz="6" w:space="0" w:color="auto"/>
              <w:right w:val="single" w:sz="6" w:space="0" w:color="auto"/>
            </w:tcBorders>
            <w:vAlign w:val="center"/>
          </w:tcPr>
          <w:p w14:paraId="0FCAF102"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lang w:val="en-US"/>
              </w:rPr>
              <w:t>31-90</w:t>
            </w:r>
          </w:p>
        </w:tc>
        <w:tc>
          <w:tcPr>
            <w:tcW w:w="0" w:type="auto"/>
            <w:tcBorders>
              <w:top w:val="single" w:sz="6" w:space="0" w:color="auto"/>
              <w:left w:val="single" w:sz="6" w:space="0" w:color="auto"/>
              <w:bottom w:val="single" w:sz="6" w:space="0" w:color="auto"/>
              <w:right w:val="single" w:sz="6" w:space="0" w:color="auto"/>
            </w:tcBorders>
            <w:vAlign w:val="center"/>
          </w:tcPr>
          <w:p w14:paraId="778C8D46"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lang w:val="en-US"/>
              </w:rPr>
              <w:t xml:space="preserve">1% </w:t>
            </w:r>
          </w:p>
        </w:tc>
        <w:tc>
          <w:tcPr>
            <w:tcW w:w="0" w:type="auto"/>
            <w:tcBorders>
              <w:top w:val="single" w:sz="6" w:space="0" w:color="auto"/>
              <w:left w:val="single" w:sz="6" w:space="0" w:color="auto"/>
              <w:bottom w:val="single" w:sz="6" w:space="0" w:color="auto"/>
              <w:right w:val="single" w:sz="6" w:space="0" w:color="auto"/>
            </w:tcBorders>
            <w:vAlign w:val="center"/>
          </w:tcPr>
          <w:p w14:paraId="6614B56E"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lang w:val="en-US"/>
              </w:rPr>
              <w:t>31-60</w:t>
            </w:r>
          </w:p>
        </w:tc>
        <w:tc>
          <w:tcPr>
            <w:tcW w:w="0" w:type="auto"/>
            <w:tcBorders>
              <w:top w:val="single" w:sz="6" w:space="0" w:color="auto"/>
              <w:left w:val="single" w:sz="6" w:space="0" w:color="auto"/>
              <w:bottom w:val="single" w:sz="6" w:space="0" w:color="auto"/>
              <w:right w:val="single" w:sz="6" w:space="0" w:color="auto"/>
            </w:tcBorders>
            <w:vAlign w:val="center"/>
          </w:tcPr>
          <w:p w14:paraId="438138AB"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lang w:val="en-US"/>
              </w:rPr>
              <w:t xml:space="preserve">1% </w:t>
            </w:r>
          </w:p>
        </w:tc>
        <w:tc>
          <w:tcPr>
            <w:tcW w:w="0" w:type="auto"/>
            <w:tcBorders>
              <w:top w:val="single" w:sz="6" w:space="0" w:color="auto"/>
              <w:left w:val="single" w:sz="6" w:space="0" w:color="auto"/>
              <w:bottom w:val="single" w:sz="6" w:space="0" w:color="auto"/>
              <w:right w:val="single" w:sz="6" w:space="0" w:color="auto"/>
            </w:tcBorders>
            <w:vAlign w:val="center"/>
          </w:tcPr>
          <w:p w14:paraId="4F67CDB0"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lang w:val="en-US"/>
              </w:rPr>
              <w:t>61-150</w:t>
            </w:r>
          </w:p>
        </w:tc>
        <w:tc>
          <w:tcPr>
            <w:tcW w:w="0" w:type="auto"/>
            <w:tcBorders>
              <w:top w:val="single" w:sz="6" w:space="0" w:color="auto"/>
              <w:left w:val="single" w:sz="6" w:space="0" w:color="auto"/>
              <w:bottom w:val="single" w:sz="6" w:space="0" w:color="auto"/>
              <w:right w:val="single" w:sz="6" w:space="0" w:color="auto"/>
            </w:tcBorders>
            <w:vAlign w:val="center"/>
          </w:tcPr>
          <w:p w14:paraId="5C4AC369"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lang w:val="en-US"/>
              </w:rPr>
              <w:t xml:space="preserve">1% </w:t>
            </w:r>
          </w:p>
        </w:tc>
        <w:tc>
          <w:tcPr>
            <w:tcW w:w="0" w:type="auto"/>
            <w:tcBorders>
              <w:top w:val="single" w:sz="6" w:space="0" w:color="auto"/>
              <w:left w:val="single" w:sz="6" w:space="0" w:color="auto"/>
              <w:bottom w:val="single" w:sz="6" w:space="0" w:color="auto"/>
              <w:right w:val="single" w:sz="6" w:space="0" w:color="auto"/>
            </w:tcBorders>
            <w:vAlign w:val="bottom"/>
          </w:tcPr>
          <w:p w14:paraId="3B377141"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lang w:val="en-US"/>
              </w:rPr>
              <w:t>31-60</w:t>
            </w:r>
          </w:p>
        </w:tc>
        <w:tc>
          <w:tcPr>
            <w:tcW w:w="0" w:type="auto"/>
            <w:tcBorders>
              <w:top w:val="single" w:sz="6" w:space="0" w:color="auto"/>
              <w:left w:val="single" w:sz="6" w:space="0" w:color="auto"/>
              <w:bottom w:val="single" w:sz="6" w:space="0" w:color="auto"/>
              <w:right w:val="single" w:sz="6" w:space="0" w:color="auto"/>
            </w:tcBorders>
            <w:vAlign w:val="bottom"/>
          </w:tcPr>
          <w:p w14:paraId="5900A9D9"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lang w:val="en-US"/>
              </w:rPr>
              <w:t xml:space="preserve">1% </w:t>
            </w:r>
          </w:p>
        </w:tc>
      </w:tr>
      <w:tr w:rsidR="00277BBF" w:rsidRPr="00EF2DC3" w14:paraId="088D931E" w14:textId="77777777" w:rsidTr="00877258">
        <w:trPr>
          <w:trHeight w:hRule="exact" w:val="284"/>
        </w:trPr>
        <w:tc>
          <w:tcPr>
            <w:tcW w:w="0" w:type="auto"/>
            <w:tcBorders>
              <w:top w:val="single" w:sz="6" w:space="0" w:color="auto"/>
              <w:left w:val="single" w:sz="6" w:space="0" w:color="auto"/>
              <w:bottom w:val="single" w:sz="6" w:space="0" w:color="auto"/>
              <w:right w:val="single" w:sz="6" w:space="0" w:color="auto"/>
            </w:tcBorders>
            <w:vAlign w:val="center"/>
          </w:tcPr>
          <w:p w14:paraId="2B191815"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lang w:val="en-US"/>
              </w:rPr>
              <w:t>C</w:t>
            </w:r>
          </w:p>
        </w:tc>
        <w:tc>
          <w:tcPr>
            <w:tcW w:w="0" w:type="auto"/>
            <w:tcBorders>
              <w:top w:val="single" w:sz="6" w:space="0" w:color="auto"/>
              <w:left w:val="single" w:sz="6" w:space="0" w:color="auto"/>
              <w:bottom w:val="single" w:sz="6" w:space="0" w:color="auto"/>
              <w:right w:val="single" w:sz="6" w:space="0" w:color="auto"/>
            </w:tcBorders>
            <w:vAlign w:val="center"/>
          </w:tcPr>
          <w:p w14:paraId="7CBDA076"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lang w:val="en-US"/>
              </w:rPr>
              <w:t>91-180</w:t>
            </w:r>
          </w:p>
        </w:tc>
        <w:tc>
          <w:tcPr>
            <w:tcW w:w="0" w:type="auto"/>
            <w:tcBorders>
              <w:top w:val="single" w:sz="6" w:space="0" w:color="auto"/>
              <w:left w:val="single" w:sz="6" w:space="0" w:color="auto"/>
              <w:bottom w:val="single" w:sz="6" w:space="0" w:color="auto"/>
              <w:right w:val="single" w:sz="6" w:space="0" w:color="auto"/>
            </w:tcBorders>
            <w:vAlign w:val="center"/>
          </w:tcPr>
          <w:p w14:paraId="11C1CFF9" w14:textId="77777777" w:rsidR="0083551B" w:rsidRPr="00EF2DC3" w:rsidRDefault="0083551B" w:rsidP="00BB109E">
            <w:pPr>
              <w:widowControl w:val="0"/>
              <w:autoSpaceDE w:val="0"/>
              <w:autoSpaceDN w:val="0"/>
              <w:adjustRightInd w:val="0"/>
              <w:ind w:left="-188" w:firstLine="188"/>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lang w:val="en-US"/>
              </w:rPr>
              <w:t xml:space="preserve">20% </w:t>
            </w:r>
          </w:p>
        </w:tc>
        <w:tc>
          <w:tcPr>
            <w:tcW w:w="0" w:type="auto"/>
            <w:tcBorders>
              <w:top w:val="single" w:sz="6" w:space="0" w:color="auto"/>
              <w:left w:val="single" w:sz="6" w:space="0" w:color="auto"/>
              <w:bottom w:val="single" w:sz="6" w:space="0" w:color="auto"/>
              <w:right w:val="single" w:sz="6" w:space="0" w:color="auto"/>
            </w:tcBorders>
            <w:vAlign w:val="center"/>
          </w:tcPr>
          <w:p w14:paraId="535435BC"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lang w:val="en-US"/>
              </w:rPr>
              <w:t>61-90</w:t>
            </w:r>
          </w:p>
        </w:tc>
        <w:tc>
          <w:tcPr>
            <w:tcW w:w="0" w:type="auto"/>
            <w:tcBorders>
              <w:top w:val="single" w:sz="6" w:space="0" w:color="auto"/>
              <w:left w:val="single" w:sz="6" w:space="0" w:color="auto"/>
              <w:bottom w:val="single" w:sz="6" w:space="0" w:color="auto"/>
              <w:right w:val="single" w:sz="6" w:space="0" w:color="auto"/>
            </w:tcBorders>
            <w:vAlign w:val="center"/>
          </w:tcPr>
          <w:p w14:paraId="609E4290"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lang w:val="en-US"/>
              </w:rPr>
              <w:t xml:space="preserve">10% </w:t>
            </w:r>
          </w:p>
        </w:tc>
        <w:tc>
          <w:tcPr>
            <w:tcW w:w="0" w:type="auto"/>
            <w:tcBorders>
              <w:top w:val="single" w:sz="6" w:space="0" w:color="auto"/>
              <w:left w:val="single" w:sz="6" w:space="0" w:color="auto"/>
              <w:bottom w:val="single" w:sz="6" w:space="0" w:color="auto"/>
              <w:right w:val="single" w:sz="6" w:space="0" w:color="auto"/>
            </w:tcBorders>
            <w:vAlign w:val="center"/>
          </w:tcPr>
          <w:p w14:paraId="326C8347"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lang w:val="en-US"/>
              </w:rPr>
              <w:t>151-360</w:t>
            </w:r>
          </w:p>
        </w:tc>
        <w:tc>
          <w:tcPr>
            <w:tcW w:w="0" w:type="auto"/>
            <w:tcBorders>
              <w:top w:val="single" w:sz="6" w:space="0" w:color="auto"/>
              <w:left w:val="single" w:sz="6" w:space="0" w:color="auto"/>
              <w:bottom w:val="single" w:sz="6" w:space="0" w:color="auto"/>
              <w:right w:val="single" w:sz="6" w:space="0" w:color="auto"/>
            </w:tcBorders>
            <w:vAlign w:val="center"/>
          </w:tcPr>
          <w:p w14:paraId="07F50307"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lang w:val="en-US"/>
              </w:rPr>
              <w:t xml:space="preserve">10% </w:t>
            </w:r>
          </w:p>
        </w:tc>
        <w:tc>
          <w:tcPr>
            <w:tcW w:w="0" w:type="auto"/>
            <w:tcBorders>
              <w:top w:val="single" w:sz="6" w:space="0" w:color="auto"/>
              <w:left w:val="single" w:sz="6" w:space="0" w:color="auto"/>
              <w:bottom w:val="single" w:sz="6" w:space="0" w:color="auto"/>
              <w:right w:val="single" w:sz="6" w:space="0" w:color="auto"/>
            </w:tcBorders>
            <w:vAlign w:val="bottom"/>
          </w:tcPr>
          <w:p w14:paraId="5D81DAEA"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lang w:val="en-US"/>
              </w:rPr>
              <w:t>61-90</w:t>
            </w:r>
          </w:p>
        </w:tc>
        <w:tc>
          <w:tcPr>
            <w:tcW w:w="0" w:type="auto"/>
            <w:tcBorders>
              <w:top w:val="single" w:sz="6" w:space="0" w:color="auto"/>
              <w:left w:val="single" w:sz="6" w:space="0" w:color="auto"/>
              <w:bottom w:val="single" w:sz="6" w:space="0" w:color="auto"/>
              <w:right w:val="single" w:sz="6" w:space="0" w:color="auto"/>
            </w:tcBorders>
            <w:vAlign w:val="bottom"/>
          </w:tcPr>
          <w:p w14:paraId="59B825C3"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lang w:val="en-US"/>
              </w:rPr>
              <w:t xml:space="preserve">20% </w:t>
            </w:r>
          </w:p>
        </w:tc>
      </w:tr>
      <w:tr w:rsidR="00277BBF" w:rsidRPr="00EF2DC3" w14:paraId="4F4E1678" w14:textId="77777777" w:rsidTr="00877258">
        <w:trPr>
          <w:trHeight w:hRule="exact" w:val="284"/>
        </w:trPr>
        <w:tc>
          <w:tcPr>
            <w:tcW w:w="0" w:type="auto"/>
            <w:tcBorders>
              <w:top w:val="single" w:sz="6" w:space="0" w:color="auto"/>
              <w:left w:val="single" w:sz="6" w:space="0" w:color="auto"/>
              <w:bottom w:val="single" w:sz="6" w:space="0" w:color="auto"/>
              <w:right w:val="single" w:sz="6" w:space="0" w:color="auto"/>
            </w:tcBorders>
            <w:vAlign w:val="center"/>
          </w:tcPr>
          <w:p w14:paraId="3A51A13E"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lang w:val="en-US"/>
              </w:rPr>
              <w:t>D</w:t>
            </w:r>
          </w:p>
        </w:tc>
        <w:tc>
          <w:tcPr>
            <w:tcW w:w="0" w:type="auto"/>
            <w:tcBorders>
              <w:top w:val="single" w:sz="6" w:space="0" w:color="auto"/>
              <w:left w:val="single" w:sz="6" w:space="0" w:color="auto"/>
              <w:bottom w:val="single" w:sz="6" w:space="0" w:color="auto"/>
              <w:right w:val="single" w:sz="6" w:space="0" w:color="auto"/>
            </w:tcBorders>
            <w:vAlign w:val="center"/>
          </w:tcPr>
          <w:p w14:paraId="68A39BF7"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181-360</w:t>
            </w:r>
          </w:p>
        </w:tc>
        <w:tc>
          <w:tcPr>
            <w:tcW w:w="0" w:type="auto"/>
            <w:tcBorders>
              <w:top w:val="single" w:sz="6" w:space="0" w:color="auto"/>
              <w:left w:val="single" w:sz="6" w:space="0" w:color="auto"/>
              <w:bottom w:val="single" w:sz="6" w:space="0" w:color="auto"/>
              <w:right w:val="single" w:sz="6" w:space="0" w:color="auto"/>
            </w:tcBorders>
            <w:vAlign w:val="center"/>
          </w:tcPr>
          <w:p w14:paraId="67A347C4"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 xml:space="preserve">50% </w:t>
            </w:r>
          </w:p>
        </w:tc>
        <w:tc>
          <w:tcPr>
            <w:tcW w:w="0" w:type="auto"/>
            <w:tcBorders>
              <w:top w:val="single" w:sz="6" w:space="0" w:color="auto"/>
              <w:left w:val="single" w:sz="6" w:space="0" w:color="auto"/>
              <w:bottom w:val="single" w:sz="6" w:space="0" w:color="auto"/>
              <w:right w:val="single" w:sz="6" w:space="0" w:color="auto"/>
            </w:tcBorders>
            <w:vAlign w:val="center"/>
          </w:tcPr>
          <w:p w14:paraId="7E051FC3"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91-180</w:t>
            </w:r>
          </w:p>
        </w:tc>
        <w:tc>
          <w:tcPr>
            <w:tcW w:w="0" w:type="auto"/>
            <w:tcBorders>
              <w:top w:val="single" w:sz="6" w:space="0" w:color="auto"/>
              <w:left w:val="single" w:sz="6" w:space="0" w:color="auto"/>
              <w:bottom w:val="single" w:sz="6" w:space="0" w:color="auto"/>
              <w:right w:val="single" w:sz="6" w:space="0" w:color="auto"/>
            </w:tcBorders>
            <w:vAlign w:val="center"/>
          </w:tcPr>
          <w:p w14:paraId="25A07BD2"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 xml:space="preserve">20% </w:t>
            </w:r>
          </w:p>
        </w:tc>
        <w:tc>
          <w:tcPr>
            <w:tcW w:w="0" w:type="auto"/>
            <w:tcBorders>
              <w:top w:val="single" w:sz="6" w:space="0" w:color="auto"/>
              <w:left w:val="single" w:sz="6" w:space="0" w:color="auto"/>
              <w:bottom w:val="single" w:sz="6" w:space="0" w:color="auto"/>
              <w:right w:val="single" w:sz="6" w:space="0" w:color="auto"/>
            </w:tcBorders>
            <w:vAlign w:val="center"/>
          </w:tcPr>
          <w:p w14:paraId="18BAE40F"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361-540</w:t>
            </w:r>
          </w:p>
        </w:tc>
        <w:tc>
          <w:tcPr>
            <w:tcW w:w="0" w:type="auto"/>
            <w:tcBorders>
              <w:top w:val="single" w:sz="6" w:space="0" w:color="auto"/>
              <w:left w:val="single" w:sz="6" w:space="0" w:color="auto"/>
              <w:bottom w:val="single" w:sz="6" w:space="0" w:color="auto"/>
              <w:right w:val="single" w:sz="6" w:space="0" w:color="auto"/>
            </w:tcBorders>
            <w:vAlign w:val="center"/>
          </w:tcPr>
          <w:p w14:paraId="54CBD2D6"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 xml:space="preserve">20% </w:t>
            </w:r>
          </w:p>
        </w:tc>
        <w:tc>
          <w:tcPr>
            <w:tcW w:w="0" w:type="auto"/>
            <w:tcBorders>
              <w:top w:val="single" w:sz="6" w:space="0" w:color="auto"/>
              <w:left w:val="single" w:sz="6" w:space="0" w:color="auto"/>
              <w:bottom w:val="single" w:sz="6" w:space="0" w:color="auto"/>
              <w:right w:val="single" w:sz="6" w:space="0" w:color="auto"/>
            </w:tcBorders>
            <w:vAlign w:val="bottom"/>
          </w:tcPr>
          <w:p w14:paraId="2A644F35"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91-120</w:t>
            </w:r>
          </w:p>
        </w:tc>
        <w:tc>
          <w:tcPr>
            <w:tcW w:w="0" w:type="auto"/>
            <w:tcBorders>
              <w:top w:val="single" w:sz="6" w:space="0" w:color="auto"/>
              <w:left w:val="single" w:sz="6" w:space="0" w:color="auto"/>
              <w:bottom w:val="single" w:sz="6" w:space="0" w:color="auto"/>
              <w:right w:val="single" w:sz="6" w:space="0" w:color="auto"/>
            </w:tcBorders>
            <w:vAlign w:val="bottom"/>
          </w:tcPr>
          <w:p w14:paraId="653F7A92"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 xml:space="preserve">50% </w:t>
            </w:r>
          </w:p>
        </w:tc>
      </w:tr>
      <w:tr w:rsidR="00277BBF" w:rsidRPr="00EF2DC3" w14:paraId="2A071654" w14:textId="77777777" w:rsidTr="00877258">
        <w:trPr>
          <w:trHeight w:hRule="exact" w:val="284"/>
        </w:trPr>
        <w:tc>
          <w:tcPr>
            <w:tcW w:w="0" w:type="auto"/>
            <w:tcBorders>
              <w:top w:val="single" w:sz="6" w:space="0" w:color="auto"/>
              <w:left w:val="single" w:sz="6" w:space="0" w:color="auto"/>
              <w:bottom w:val="single" w:sz="6" w:space="0" w:color="auto"/>
              <w:right w:val="single" w:sz="6" w:space="0" w:color="auto"/>
            </w:tcBorders>
            <w:vAlign w:val="center"/>
          </w:tcPr>
          <w:p w14:paraId="01C0D4DC"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E</w:t>
            </w:r>
          </w:p>
        </w:tc>
        <w:tc>
          <w:tcPr>
            <w:tcW w:w="0" w:type="auto"/>
            <w:tcBorders>
              <w:top w:val="single" w:sz="6" w:space="0" w:color="auto"/>
              <w:left w:val="single" w:sz="6" w:space="0" w:color="auto"/>
              <w:bottom w:val="single" w:sz="6" w:space="0" w:color="auto"/>
              <w:right w:val="single" w:sz="6" w:space="0" w:color="auto"/>
            </w:tcBorders>
            <w:vAlign w:val="center"/>
          </w:tcPr>
          <w:p w14:paraId="5DB2B88A"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&gt;360</w:t>
            </w:r>
          </w:p>
        </w:tc>
        <w:tc>
          <w:tcPr>
            <w:tcW w:w="0" w:type="auto"/>
            <w:tcBorders>
              <w:top w:val="single" w:sz="6" w:space="0" w:color="auto"/>
              <w:left w:val="single" w:sz="6" w:space="0" w:color="auto"/>
              <w:bottom w:val="single" w:sz="6" w:space="0" w:color="auto"/>
              <w:right w:val="single" w:sz="6" w:space="0" w:color="auto"/>
            </w:tcBorders>
            <w:vAlign w:val="center"/>
          </w:tcPr>
          <w:p w14:paraId="2C5E5DF4"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100%</w:t>
            </w:r>
          </w:p>
        </w:tc>
        <w:tc>
          <w:tcPr>
            <w:tcW w:w="0" w:type="auto"/>
            <w:tcBorders>
              <w:top w:val="single" w:sz="6" w:space="0" w:color="auto"/>
              <w:left w:val="single" w:sz="6" w:space="0" w:color="auto"/>
              <w:bottom w:val="single" w:sz="6" w:space="0" w:color="auto"/>
              <w:right w:val="single" w:sz="6" w:space="0" w:color="auto"/>
            </w:tcBorders>
            <w:vAlign w:val="center"/>
          </w:tcPr>
          <w:p w14:paraId="3B471FA0"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181-360</w:t>
            </w:r>
          </w:p>
        </w:tc>
        <w:tc>
          <w:tcPr>
            <w:tcW w:w="0" w:type="auto"/>
            <w:tcBorders>
              <w:top w:val="single" w:sz="6" w:space="0" w:color="auto"/>
              <w:left w:val="single" w:sz="6" w:space="0" w:color="auto"/>
              <w:bottom w:val="single" w:sz="6" w:space="0" w:color="auto"/>
              <w:right w:val="single" w:sz="6" w:space="0" w:color="auto"/>
            </w:tcBorders>
            <w:vAlign w:val="center"/>
          </w:tcPr>
          <w:p w14:paraId="329509A1"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 xml:space="preserve">50% </w:t>
            </w:r>
          </w:p>
        </w:tc>
        <w:tc>
          <w:tcPr>
            <w:tcW w:w="0" w:type="auto"/>
            <w:tcBorders>
              <w:top w:val="single" w:sz="6" w:space="0" w:color="auto"/>
              <w:left w:val="single" w:sz="6" w:space="0" w:color="auto"/>
              <w:bottom w:val="single" w:sz="6" w:space="0" w:color="auto"/>
              <w:right w:val="single" w:sz="6" w:space="0" w:color="auto"/>
            </w:tcBorders>
            <w:vAlign w:val="center"/>
          </w:tcPr>
          <w:p w14:paraId="1A9F2A6D"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541-720</w:t>
            </w:r>
          </w:p>
        </w:tc>
        <w:tc>
          <w:tcPr>
            <w:tcW w:w="0" w:type="auto"/>
            <w:tcBorders>
              <w:top w:val="single" w:sz="6" w:space="0" w:color="auto"/>
              <w:left w:val="single" w:sz="6" w:space="0" w:color="auto"/>
              <w:bottom w:val="single" w:sz="6" w:space="0" w:color="auto"/>
              <w:right w:val="single" w:sz="6" w:space="0" w:color="auto"/>
            </w:tcBorders>
            <w:vAlign w:val="center"/>
          </w:tcPr>
          <w:p w14:paraId="672B4F44"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 xml:space="preserve">30% </w:t>
            </w:r>
          </w:p>
        </w:tc>
        <w:tc>
          <w:tcPr>
            <w:tcW w:w="0" w:type="auto"/>
            <w:tcBorders>
              <w:top w:val="single" w:sz="6" w:space="0" w:color="auto"/>
              <w:left w:val="single" w:sz="6" w:space="0" w:color="auto"/>
              <w:bottom w:val="single" w:sz="6" w:space="0" w:color="auto"/>
              <w:right w:val="single" w:sz="6" w:space="0" w:color="auto"/>
            </w:tcBorders>
            <w:vAlign w:val="bottom"/>
          </w:tcPr>
          <w:p w14:paraId="038CE256"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&gt;120</w:t>
            </w:r>
          </w:p>
        </w:tc>
        <w:tc>
          <w:tcPr>
            <w:tcW w:w="0" w:type="auto"/>
            <w:tcBorders>
              <w:top w:val="single" w:sz="6" w:space="0" w:color="auto"/>
              <w:left w:val="single" w:sz="6" w:space="0" w:color="auto"/>
              <w:bottom w:val="single" w:sz="6" w:space="0" w:color="auto"/>
              <w:right w:val="single" w:sz="6" w:space="0" w:color="auto"/>
            </w:tcBorders>
            <w:vAlign w:val="bottom"/>
          </w:tcPr>
          <w:p w14:paraId="4ED3AFAB"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100%</w:t>
            </w:r>
          </w:p>
        </w:tc>
      </w:tr>
      <w:tr w:rsidR="00277BBF" w:rsidRPr="00EF2DC3" w14:paraId="2881D34F" w14:textId="77777777" w:rsidTr="00877258">
        <w:trPr>
          <w:trHeight w:hRule="exact" w:val="284"/>
        </w:trPr>
        <w:tc>
          <w:tcPr>
            <w:tcW w:w="0" w:type="auto"/>
            <w:tcBorders>
              <w:top w:val="single" w:sz="6" w:space="0" w:color="auto"/>
              <w:left w:val="single" w:sz="6" w:space="0" w:color="auto"/>
              <w:bottom w:val="single" w:sz="6" w:space="0" w:color="auto"/>
              <w:right w:val="single" w:sz="6" w:space="0" w:color="auto"/>
            </w:tcBorders>
            <w:vAlign w:val="center"/>
          </w:tcPr>
          <w:p w14:paraId="6CF05ADF"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 </w:t>
            </w:r>
          </w:p>
        </w:tc>
        <w:tc>
          <w:tcPr>
            <w:tcW w:w="0" w:type="auto"/>
            <w:tcBorders>
              <w:top w:val="single" w:sz="6" w:space="0" w:color="auto"/>
              <w:left w:val="single" w:sz="6" w:space="0" w:color="auto"/>
              <w:bottom w:val="single" w:sz="6" w:space="0" w:color="auto"/>
              <w:right w:val="single" w:sz="6" w:space="0" w:color="auto"/>
            </w:tcBorders>
            <w:vAlign w:val="center"/>
          </w:tcPr>
          <w:p w14:paraId="5BDB0C5B"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 </w:t>
            </w:r>
          </w:p>
        </w:tc>
        <w:tc>
          <w:tcPr>
            <w:tcW w:w="0" w:type="auto"/>
            <w:tcBorders>
              <w:top w:val="single" w:sz="6" w:space="0" w:color="auto"/>
              <w:left w:val="single" w:sz="6" w:space="0" w:color="auto"/>
              <w:bottom w:val="single" w:sz="6" w:space="0" w:color="auto"/>
              <w:right w:val="single" w:sz="6" w:space="0" w:color="auto"/>
            </w:tcBorders>
            <w:vAlign w:val="center"/>
          </w:tcPr>
          <w:p w14:paraId="7D75D5E6"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 </w:t>
            </w:r>
          </w:p>
        </w:tc>
        <w:tc>
          <w:tcPr>
            <w:tcW w:w="0" w:type="auto"/>
            <w:tcBorders>
              <w:top w:val="single" w:sz="6" w:space="0" w:color="auto"/>
              <w:left w:val="single" w:sz="6" w:space="0" w:color="auto"/>
              <w:bottom w:val="single" w:sz="6" w:space="0" w:color="auto"/>
              <w:right w:val="single" w:sz="6" w:space="0" w:color="auto"/>
            </w:tcBorders>
            <w:vAlign w:val="center"/>
          </w:tcPr>
          <w:p w14:paraId="2C9BC667"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&gt;360</w:t>
            </w:r>
          </w:p>
        </w:tc>
        <w:tc>
          <w:tcPr>
            <w:tcW w:w="0" w:type="auto"/>
            <w:tcBorders>
              <w:top w:val="single" w:sz="6" w:space="0" w:color="auto"/>
              <w:left w:val="single" w:sz="6" w:space="0" w:color="auto"/>
              <w:bottom w:val="single" w:sz="6" w:space="0" w:color="auto"/>
              <w:right w:val="single" w:sz="6" w:space="0" w:color="auto"/>
            </w:tcBorders>
            <w:vAlign w:val="center"/>
          </w:tcPr>
          <w:p w14:paraId="6F171BFB"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100%</w:t>
            </w:r>
          </w:p>
        </w:tc>
        <w:tc>
          <w:tcPr>
            <w:tcW w:w="0" w:type="auto"/>
            <w:tcBorders>
              <w:top w:val="single" w:sz="6" w:space="0" w:color="auto"/>
              <w:left w:val="single" w:sz="6" w:space="0" w:color="auto"/>
              <w:bottom w:val="single" w:sz="6" w:space="0" w:color="auto"/>
              <w:right w:val="single" w:sz="6" w:space="0" w:color="auto"/>
            </w:tcBorders>
            <w:vAlign w:val="center"/>
          </w:tcPr>
          <w:p w14:paraId="64995FB9"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721-1080</w:t>
            </w:r>
          </w:p>
        </w:tc>
        <w:tc>
          <w:tcPr>
            <w:tcW w:w="0" w:type="auto"/>
            <w:tcBorders>
              <w:top w:val="single" w:sz="6" w:space="0" w:color="auto"/>
              <w:left w:val="single" w:sz="6" w:space="0" w:color="auto"/>
              <w:bottom w:val="single" w:sz="6" w:space="0" w:color="auto"/>
              <w:right w:val="single" w:sz="6" w:space="0" w:color="auto"/>
            </w:tcBorders>
            <w:vAlign w:val="center"/>
          </w:tcPr>
          <w:p w14:paraId="6AFA19A4"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 xml:space="preserve">60% </w:t>
            </w:r>
          </w:p>
        </w:tc>
        <w:tc>
          <w:tcPr>
            <w:tcW w:w="0" w:type="auto"/>
            <w:tcBorders>
              <w:top w:val="single" w:sz="6" w:space="0" w:color="auto"/>
              <w:left w:val="single" w:sz="6" w:space="0" w:color="auto"/>
              <w:bottom w:val="single" w:sz="6" w:space="0" w:color="auto"/>
              <w:right w:val="single" w:sz="6" w:space="0" w:color="auto"/>
            </w:tcBorders>
            <w:vAlign w:val="center"/>
          </w:tcPr>
          <w:p w14:paraId="17B695D4"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p>
        </w:tc>
        <w:tc>
          <w:tcPr>
            <w:tcW w:w="0" w:type="auto"/>
            <w:tcBorders>
              <w:top w:val="single" w:sz="6" w:space="0" w:color="auto"/>
              <w:left w:val="single" w:sz="6" w:space="0" w:color="auto"/>
              <w:bottom w:val="single" w:sz="6" w:space="0" w:color="auto"/>
              <w:right w:val="single" w:sz="6" w:space="0" w:color="auto"/>
            </w:tcBorders>
            <w:vAlign w:val="center"/>
          </w:tcPr>
          <w:p w14:paraId="529E9332"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p>
        </w:tc>
      </w:tr>
      <w:tr w:rsidR="00277BBF" w:rsidRPr="00EF2DC3" w14:paraId="51E853B9" w14:textId="77777777" w:rsidTr="00877258">
        <w:trPr>
          <w:trHeight w:hRule="exact" w:val="284"/>
        </w:trPr>
        <w:tc>
          <w:tcPr>
            <w:tcW w:w="0" w:type="auto"/>
            <w:tcBorders>
              <w:top w:val="single" w:sz="6" w:space="0" w:color="auto"/>
              <w:left w:val="single" w:sz="6" w:space="0" w:color="auto"/>
              <w:bottom w:val="single" w:sz="6" w:space="0" w:color="auto"/>
              <w:right w:val="single" w:sz="6" w:space="0" w:color="auto"/>
            </w:tcBorders>
            <w:vAlign w:val="center"/>
          </w:tcPr>
          <w:p w14:paraId="179457FE"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 </w:t>
            </w:r>
          </w:p>
        </w:tc>
        <w:tc>
          <w:tcPr>
            <w:tcW w:w="0" w:type="auto"/>
            <w:tcBorders>
              <w:top w:val="single" w:sz="6" w:space="0" w:color="auto"/>
              <w:left w:val="single" w:sz="6" w:space="0" w:color="auto"/>
              <w:bottom w:val="single" w:sz="6" w:space="0" w:color="auto"/>
              <w:right w:val="single" w:sz="6" w:space="0" w:color="auto"/>
            </w:tcBorders>
            <w:vAlign w:val="center"/>
          </w:tcPr>
          <w:p w14:paraId="31005A08"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 </w:t>
            </w:r>
          </w:p>
        </w:tc>
        <w:tc>
          <w:tcPr>
            <w:tcW w:w="0" w:type="auto"/>
            <w:tcBorders>
              <w:top w:val="single" w:sz="6" w:space="0" w:color="auto"/>
              <w:left w:val="single" w:sz="6" w:space="0" w:color="auto"/>
              <w:bottom w:val="single" w:sz="6" w:space="0" w:color="auto"/>
              <w:right w:val="single" w:sz="6" w:space="0" w:color="auto"/>
            </w:tcBorders>
            <w:vAlign w:val="center"/>
          </w:tcPr>
          <w:p w14:paraId="758AA591"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 </w:t>
            </w:r>
          </w:p>
        </w:tc>
        <w:tc>
          <w:tcPr>
            <w:tcW w:w="0" w:type="auto"/>
            <w:tcBorders>
              <w:top w:val="single" w:sz="6" w:space="0" w:color="auto"/>
              <w:left w:val="single" w:sz="6" w:space="0" w:color="auto"/>
              <w:bottom w:val="single" w:sz="6" w:space="0" w:color="auto"/>
              <w:right w:val="single" w:sz="6" w:space="0" w:color="auto"/>
            </w:tcBorders>
            <w:vAlign w:val="center"/>
          </w:tcPr>
          <w:p w14:paraId="62FEA283"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p>
        </w:tc>
        <w:tc>
          <w:tcPr>
            <w:tcW w:w="0" w:type="auto"/>
            <w:tcBorders>
              <w:top w:val="single" w:sz="6" w:space="0" w:color="auto"/>
              <w:left w:val="single" w:sz="6" w:space="0" w:color="auto"/>
              <w:bottom w:val="single" w:sz="6" w:space="0" w:color="auto"/>
              <w:right w:val="single" w:sz="6" w:space="0" w:color="auto"/>
            </w:tcBorders>
            <w:vAlign w:val="center"/>
          </w:tcPr>
          <w:p w14:paraId="5DAD58B9"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p>
        </w:tc>
        <w:tc>
          <w:tcPr>
            <w:tcW w:w="0" w:type="auto"/>
            <w:tcBorders>
              <w:top w:val="single" w:sz="6" w:space="0" w:color="auto"/>
              <w:left w:val="single" w:sz="6" w:space="0" w:color="auto"/>
              <w:bottom w:val="single" w:sz="6" w:space="0" w:color="auto"/>
              <w:right w:val="single" w:sz="6" w:space="0" w:color="auto"/>
            </w:tcBorders>
            <w:vAlign w:val="center"/>
          </w:tcPr>
          <w:p w14:paraId="5E31A8F1"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&gt;1080</w:t>
            </w:r>
          </w:p>
        </w:tc>
        <w:tc>
          <w:tcPr>
            <w:tcW w:w="0" w:type="auto"/>
            <w:tcBorders>
              <w:top w:val="single" w:sz="6" w:space="0" w:color="auto"/>
              <w:left w:val="single" w:sz="6" w:space="0" w:color="auto"/>
              <w:bottom w:val="single" w:sz="6" w:space="0" w:color="auto"/>
              <w:right w:val="single" w:sz="6" w:space="0" w:color="auto"/>
            </w:tcBorders>
            <w:vAlign w:val="center"/>
          </w:tcPr>
          <w:p w14:paraId="322B096E"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100%</w:t>
            </w:r>
          </w:p>
        </w:tc>
        <w:tc>
          <w:tcPr>
            <w:tcW w:w="0" w:type="auto"/>
            <w:tcBorders>
              <w:top w:val="single" w:sz="6" w:space="0" w:color="auto"/>
              <w:left w:val="single" w:sz="6" w:space="0" w:color="auto"/>
              <w:bottom w:val="single" w:sz="6" w:space="0" w:color="auto"/>
              <w:right w:val="single" w:sz="6" w:space="0" w:color="auto"/>
            </w:tcBorders>
            <w:vAlign w:val="center"/>
          </w:tcPr>
          <w:p w14:paraId="38159FAC"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p>
        </w:tc>
        <w:tc>
          <w:tcPr>
            <w:tcW w:w="0" w:type="auto"/>
            <w:tcBorders>
              <w:top w:val="single" w:sz="6" w:space="0" w:color="auto"/>
              <w:left w:val="single" w:sz="6" w:space="0" w:color="auto"/>
              <w:bottom w:val="single" w:sz="6" w:space="0" w:color="auto"/>
              <w:right w:val="single" w:sz="6" w:space="0" w:color="auto"/>
            </w:tcBorders>
            <w:vAlign w:val="center"/>
          </w:tcPr>
          <w:p w14:paraId="309B53BD" w14:textId="77777777" w:rsidR="0083551B" w:rsidRPr="00EF2DC3" w:rsidRDefault="0083551B" w:rsidP="00BB109E">
            <w:pPr>
              <w:widowControl w:val="0"/>
              <w:autoSpaceDE w:val="0"/>
              <w:autoSpaceDN w:val="0"/>
              <w:adjustRightInd w:val="0"/>
              <w:jc w:val="center"/>
              <w:rPr>
                <w:rFonts w:ascii="Arial Narrow" w:hAnsi="Arial Narrow" w:cs="Arial"/>
                <w:color w:val="000000" w:themeColor="text1"/>
                <w:sz w:val="22"/>
                <w:szCs w:val="22"/>
              </w:rPr>
            </w:pPr>
          </w:p>
        </w:tc>
      </w:tr>
    </w:tbl>
    <w:p w14:paraId="58E0C6C8" w14:textId="77777777" w:rsidR="0083551B" w:rsidRPr="00EF2DC3" w:rsidRDefault="0083551B" w:rsidP="00BB109E">
      <w:pPr>
        <w:widowControl w:val="0"/>
        <w:jc w:val="both"/>
        <w:rPr>
          <w:rFonts w:ascii="Arial Narrow" w:hAnsi="Arial Narrow" w:cs="Arial"/>
          <w:color w:val="000000" w:themeColor="text1"/>
          <w:sz w:val="22"/>
          <w:szCs w:val="22"/>
        </w:rPr>
      </w:pPr>
    </w:p>
    <w:p w14:paraId="4236DA0C" w14:textId="77777777" w:rsidR="00C7439E" w:rsidRPr="00EF2DC3" w:rsidRDefault="00C7439E" w:rsidP="00BB109E">
      <w:pPr>
        <w:widowControl w:val="0"/>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 xml:space="preserve">Para efectos de la constitución de </w:t>
      </w:r>
      <w:r w:rsidR="00DC04AF" w:rsidRPr="00EF2DC3">
        <w:rPr>
          <w:rFonts w:ascii="Arial Narrow" w:hAnsi="Arial Narrow" w:cs="Arial"/>
          <w:color w:val="000000" w:themeColor="text1"/>
          <w:sz w:val="22"/>
          <w:szCs w:val="22"/>
        </w:rPr>
        <w:t>Deterioros</w:t>
      </w:r>
      <w:r w:rsidRPr="00EF2DC3">
        <w:rPr>
          <w:rFonts w:ascii="Arial Narrow" w:hAnsi="Arial Narrow" w:cs="Arial"/>
          <w:color w:val="000000" w:themeColor="text1"/>
          <w:sz w:val="22"/>
          <w:szCs w:val="22"/>
        </w:rPr>
        <w:t xml:space="preserve"> individuales, las garantías solo respaldan el capital de los créditos, en consecuencia, los saldos por amortizar de los créditos amparados con garantías admisibles definidas en el artículo 2.1.2.1.3. del Decreto 2555 de 2010 se </w:t>
      </w:r>
      <w:r w:rsidR="00DC04AF" w:rsidRPr="00EF2DC3">
        <w:rPr>
          <w:rFonts w:ascii="Arial Narrow" w:hAnsi="Arial Narrow" w:cs="Arial"/>
          <w:color w:val="000000" w:themeColor="text1"/>
          <w:sz w:val="22"/>
          <w:szCs w:val="22"/>
        </w:rPr>
        <w:t>Deteriora</w:t>
      </w:r>
      <w:r w:rsidRPr="00EF2DC3">
        <w:rPr>
          <w:rFonts w:ascii="Arial Narrow" w:hAnsi="Arial Narrow" w:cs="Arial"/>
          <w:color w:val="000000" w:themeColor="text1"/>
          <w:sz w:val="22"/>
          <w:szCs w:val="22"/>
        </w:rPr>
        <w:t>rán en el porcentaje que corresponda según la calificación del crédito, aplicado dicho porcentaje a la diferencia entre el valor del saldo insoluto y el valor de la garantía aceptada.</w:t>
      </w:r>
    </w:p>
    <w:p w14:paraId="4D57CDB5" w14:textId="77777777" w:rsidR="00C7439E" w:rsidRPr="00EF2DC3" w:rsidRDefault="00C7439E" w:rsidP="00BB109E">
      <w:pPr>
        <w:widowControl w:val="0"/>
        <w:contextualSpacing/>
        <w:jc w:val="both"/>
        <w:rPr>
          <w:rFonts w:ascii="Arial Narrow" w:hAnsi="Arial Narrow" w:cs="Arial"/>
          <w:color w:val="000000" w:themeColor="text1"/>
          <w:sz w:val="22"/>
          <w:szCs w:val="22"/>
        </w:rPr>
      </w:pPr>
    </w:p>
    <w:p w14:paraId="3C7B804E" w14:textId="03669E8C" w:rsidR="009D285C" w:rsidRPr="00EF2DC3" w:rsidRDefault="00C7439E" w:rsidP="00BB109E">
      <w:pPr>
        <w:widowControl w:val="0"/>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 xml:space="preserve">Para el cálculo de la provisión individual, en el caso de créditos garantizados con aportes sociales, se deberá tener en cuenta que </w:t>
      </w:r>
      <w:r w:rsidR="00E45162">
        <w:rPr>
          <w:rFonts w:ascii="Arial Narrow" w:hAnsi="Arial Narrow" w:cs="Arial"/>
          <w:color w:val="000000" w:themeColor="text1"/>
          <w:sz w:val="22"/>
          <w:szCs w:val="22"/>
        </w:rPr>
        <w:t>COOPEJEMPLO</w:t>
      </w:r>
      <w:r w:rsidRPr="00EF2DC3">
        <w:rPr>
          <w:rFonts w:ascii="Arial Narrow" w:hAnsi="Arial Narrow" w:cs="Arial"/>
          <w:color w:val="000000" w:themeColor="text1"/>
          <w:sz w:val="22"/>
          <w:szCs w:val="22"/>
        </w:rPr>
        <w:t xml:space="preserve"> no registre pérdidas acumuladas, ni en el ejercicio en curso al corte del mes inmediatamente anterior. </w:t>
      </w:r>
    </w:p>
    <w:p w14:paraId="68F60B39" w14:textId="77777777" w:rsidR="009D285C" w:rsidRPr="00EF2DC3" w:rsidRDefault="009D285C" w:rsidP="00BB109E">
      <w:pPr>
        <w:widowControl w:val="0"/>
        <w:contextualSpacing/>
        <w:jc w:val="both"/>
        <w:rPr>
          <w:rFonts w:ascii="Arial Narrow" w:hAnsi="Arial Narrow" w:cs="Arial"/>
          <w:color w:val="000000" w:themeColor="text1"/>
          <w:sz w:val="22"/>
          <w:szCs w:val="22"/>
        </w:rPr>
      </w:pPr>
    </w:p>
    <w:p w14:paraId="42197036" w14:textId="77777777" w:rsidR="00C7439E" w:rsidRPr="00EF2DC3" w:rsidRDefault="00C7439E" w:rsidP="00BB109E">
      <w:pPr>
        <w:widowControl w:val="0"/>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 xml:space="preserve">En el evento de que el deudor tenga más de una obligación, los aportes sociales serán descontados en forma proporcional, es decir, de acuerdo con el porcentaje que represente el saldo insoluto de cada uno de los créditos sobre el saldo de la totalidad de los créditos del mismo deudor. Dependiendo del tiempo de mora del respectivo crédito, solamente se considerarán para la constitución de </w:t>
      </w:r>
      <w:r w:rsidR="00DC04AF" w:rsidRPr="00EF2DC3">
        <w:rPr>
          <w:rFonts w:ascii="Arial Narrow" w:hAnsi="Arial Narrow" w:cs="Arial"/>
          <w:color w:val="000000" w:themeColor="text1"/>
          <w:sz w:val="22"/>
          <w:szCs w:val="22"/>
        </w:rPr>
        <w:t>Deterioros</w:t>
      </w:r>
      <w:r w:rsidRPr="00EF2DC3">
        <w:rPr>
          <w:rFonts w:ascii="Arial Narrow" w:hAnsi="Arial Narrow" w:cs="Arial"/>
          <w:color w:val="000000" w:themeColor="text1"/>
          <w:sz w:val="22"/>
          <w:szCs w:val="22"/>
        </w:rPr>
        <w:t xml:space="preserve"> los porcentajes del valor total de la garantía de la siguiente manera cuando se trate de garantías admisibles diferentes a HIPOTECA:</w:t>
      </w:r>
    </w:p>
    <w:p w14:paraId="64F28DAC" w14:textId="77777777" w:rsidR="00C7439E" w:rsidRPr="00EF2DC3" w:rsidRDefault="00C7439E" w:rsidP="00BB109E">
      <w:pPr>
        <w:widowControl w:val="0"/>
        <w:contextualSpacing/>
        <w:jc w:val="both"/>
        <w:rPr>
          <w:rFonts w:ascii="Arial Narrow" w:hAnsi="Arial Narrow" w:cs="Arial"/>
          <w:color w:val="000000" w:themeColor="text1"/>
          <w:sz w:val="22"/>
          <w:szCs w:val="22"/>
        </w:rPr>
      </w:pPr>
    </w:p>
    <w:tbl>
      <w:tblPr>
        <w:tblW w:w="0" w:type="auto"/>
        <w:jc w:val="center"/>
        <w:tblCellMar>
          <w:left w:w="70" w:type="dxa"/>
          <w:right w:w="70" w:type="dxa"/>
        </w:tblCellMar>
        <w:tblLook w:val="0000" w:firstRow="0" w:lastRow="0" w:firstColumn="0" w:lastColumn="0" w:noHBand="0" w:noVBand="0"/>
      </w:tblPr>
      <w:tblGrid>
        <w:gridCol w:w="3620"/>
        <w:gridCol w:w="3960"/>
      </w:tblGrid>
      <w:tr w:rsidR="00277BBF" w:rsidRPr="00EF2DC3" w14:paraId="05CA155C" w14:textId="77777777" w:rsidTr="00C7439E">
        <w:trPr>
          <w:trHeight w:hRule="exact" w:val="284"/>
          <w:jc w:val="center"/>
        </w:trPr>
        <w:tc>
          <w:tcPr>
            <w:tcW w:w="0" w:type="auto"/>
            <w:tcBorders>
              <w:top w:val="single" w:sz="6" w:space="0" w:color="auto"/>
              <w:left w:val="single" w:sz="6" w:space="0" w:color="auto"/>
              <w:bottom w:val="single" w:sz="6" w:space="0" w:color="auto"/>
              <w:right w:val="single" w:sz="6" w:space="0" w:color="auto"/>
            </w:tcBorders>
            <w:vAlign w:val="center"/>
          </w:tcPr>
          <w:p w14:paraId="4831F951" w14:textId="77777777" w:rsidR="00C7439E" w:rsidRPr="00EF2DC3" w:rsidRDefault="00C7439E" w:rsidP="00BB109E">
            <w:pPr>
              <w:widowControl w:val="0"/>
              <w:autoSpaceDE w:val="0"/>
              <w:autoSpaceDN w:val="0"/>
              <w:adjustRightInd w:val="0"/>
              <w:contextualSpacing/>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TIEMPO DE MORA DEL CRÉDITO</w:t>
            </w:r>
          </w:p>
        </w:tc>
        <w:tc>
          <w:tcPr>
            <w:tcW w:w="0" w:type="auto"/>
            <w:tcBorders>
              <w:top w:val="single" w:sz="6" w:space="0" w:color="auto"/>
              <w:left w:val="single" w:sz="6" w:space="0" w:color="auto"/>
              <w:bottom w:val="single" w:sz="6" w:space="0" w:color="auto"/>
              <w:right w:val="single" w:sz="6" w:space="0" w:color="auto"/>
            </w:tcBorders>
          </w:tcPr>
          <w:p w14:paraId="40367F9A" w14:textId="77777777" w:rsidR="00C7439E" w:rsidRPr="00EF2DC3" w:rsidRDefault="00C7439E" w:rsidP="00BB109E">
            <w:pPr>
              <w:widowControl w:val="0"/>
              <w:autoSpaceDE w:val="0"/>
              <w:autoSpaceDN w:val="0"/>
              <w:adjustRightInd w:val="0"/>
              <w:contextualSpacing/>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 xml:space="preserve">PORCENTAJE DEL VALOR DE LA GARANTÍA </w:t>
            </w:r>
          </w:p>
        </w:tc>
      </w:tr>
      <w:tr w:rsidR="00277BBF" w:rsidRPr="00EF2DC3" w14:paraId="5B16B3E5" w14:textId="77777777" w:rsidTr="00C7439E">
        <w:trPr>
          <w:trHeight w:hRule="exact" w:val="284"/>
          <w:jc w:val="center"/>
        </w:trPr>
        <w:tc>
          <w:tcPr>
            <w:tcW w:w="0" w:type="auto"/>
            <w:tcBorders>
              <w:top w:val="single" w:sz="6" w:space="0" w:color="auto"/>
              <w:left w:val="single" w:sz="6" w:space="0" w:color="auto"/>
              <w:bottom w:val="single" w:sz="6" w:space="0" w:color="auto"/>
              <w:right w:val="single" w:sz="6" w:space="0" w:color="auto"/>
            </w:tcBorders>
          </w:tcPr>
          <w:p w14:paraId="34A218CE" w14:textId="77777777" w:rsidR="00C7439E" w:rsidRPr="00EF2DC3" w:rsidRDefault="00C7439E" w:rsidP="00BB109E">
            <w:pPr>
              <w:widowControl w:val="0"/>
              <w:autoSpaceDE w:val="0"/>
              <w:autoSpaceDN w:val="0"/>
              <w:adjustRightInd w:val="0"/>
              <w:contextualSpacing/>
              <w:jc w:val="both"/>
              <w:rPr>
                <w:rFonts w:ascii="Arial Narrow" w:hAnsi="Arial Narrow" w:cs="Arial"/>
                <w:color w:val="000000" w:themeColor="text1"/>
                <w:sz w:val="22"/>
                <w:szCs w:val="22"/>
                <w:lang w:val="pt-BR"/>
              </w:rPr>
            </w:pPr>
            <w:r w:rsidRPr="00EF2DC3">
              <w:rPr>
                <w:rFonts w:ascii="Arial Narrow" w:hAnsi="Arial Narrow" w:cs="Arial"/>
                <w:color w:val="000000" w:themeColor="text1"/>
                <w:sz w:val="22"/>
                <w:szCs w:val="22"/>
                <w:lang w:val="pt-BR"/>
              </w:rPr>
              <w:t>De cero (0) a doce (12) meses</w:t>
            </w:r>
          </w:p>
        </w:tc>
        <w:tc>
          <w:tcPr>
            <w:tcW w:w="0" w:type="auto"/>
            <w:tcBorders>
              <w:top w:val="single" w:sz="6" w:space="0" w:color="auto"/>
              <w:left w:val="single" w:sz="6" w:space="0" w:color="auto"/>
              <w:bottom w:val="single" w:sz="6" w:space="0" w:color="auto"/>
              <w:right w:val="single" w:sz="6" w:space="0" w:color="auto"/>
            </w:tcBorders>
          </w:tcPr>
          <w:p w14:paraId="499E5B05" w14:textId="77777777" w:rsidR="00C7439E" w:rsidRPr="00EF2DC3" w:rsidRDefault="00C7439E" w:rsidP="00BB109E">
            <w:pPr>
              <w:widowControl w:val="0"/>
              <w:autoSpaceDE w:val="0"/>
              <w:autoSpaceDN w:val="0"/>
              <w:adjustRightInd w:val="0"/>
              <w:contextualSpacing/>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60%</w:t>
            </w:r>
          </w:p>
        </w:tc>
      </w:tr>
      <w:tr w:rsidR="00277BBF" w:rsidRPr="00EF2DC3" w14:paraId="2290C54C" w14:textId="77777777" w:rsidTr="00C7439E">
        <w:trPr>
          <w:trHeight w:hRule="exact" w:val="284"/>
          <w:jc w:val="center"/>
        </w:trPr>
        <w:tc>
          <w:tcPr>
            <w:tcW w:w="0" w:type="auto"/>
            <w:tcBorders>
              <w:top w:val="single" w:sz="6" w:space="0" w:color="auto"/>
              <w:left w:val="single" w:sz="6" w:space="0" w:color="auto"/>
              <w:bottom w:val="single" w:sz="6" w:space="0" w:color="auto"/>
              <w:right w:val="single" w:sz="6" w:space="0" w:color="auto"/>
            </w:tcBorders>
          </w:tcPr>
          <w:p w14:paraId="1100334F" w14:textId="77777777" w:rsidR="00C7439E" w:rsidRPr="00EF2DC3" w:rsidRDefault="00C7439E" w:rsidP="00BB109E">
            <w:pPr>
              <w:widowControl w:val="0"/>
              <w:autoSpaceDE w:val="0"/>
              <w:autoSpaceDN w:val="0"/>
              <w:adjustRightInd w:val="0"/>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Más de doce (12) a veinticuatro (24) meses</w:t>
            </w:r>
          </w:p>
        </w:tc>
        <w:tc>
          <w:tcPr>
            <w:tcW w:w="0" w:type="auto"/>
            <w:tcBorders>
              <w:top w:val="single" w:sz="6" w:space="0" w:color="auto"/>
              <w:left w:val="single" w:sz="6" w:space="0" w:color="auto"/>
              <w:bottom w:val="single" w:sz="6" w:space="0" w:color="auto"/>
              <w:right w:val="single" w:sz="6" w:space="0" w:color="auto"/>
            </w:tcBorders>
          </w:tcPr>
          <w:p w14:paraId="4FBD0C61" w14:textId="77777777" w:rsidR="00C7439E" w:rsidRPr="00EF2DC3" w:rsidRDefault="00C7439E" w:rsidP="00BB109E">
            <w:pPr>
              <w:widowControl w:val="0"/>
              <w:autoSpaceDE w:val="0"/>
              <w:autoSpaceDN w:val="0"/>
              <w:adjustRightInd w:val="0"/>
              <w:contextualSpacing/>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50%</w:t>
            </w:r>
          </w:p>
        </w:tc>
      </w:tr>
      <w:tr w:rsidR="00277BBF" w:rsidRPr="00EF2DC3" w14:paraId="178297D3" w14:textId="77777777" w:rsidTr="00C7439E">
        <w:trPr>
          <w:trHeight w:hRule="exact" w:val="284"/>
          <w:jc w:val="center"/>
        </w:trPr>
        <w:tc>
          <w:tcPr>
            <w:tcW w:w="0" w:type="auto"/>
            <w:tcBorders>
              <w:top w:val="single" w:sz="6" w:space="0" w:color="auto"/>
              <w:left w:val="single" w:sz="6" w:space="0" w:color="auto"/>
              <w:bottom w:val="single" w:sz="6" w:space="0" w:color="auto"/>
              <w:right w:val="single" w:sz="6" w:space="0" w:color="auto"/>
            </w:tcBorders>
          </w:tcPr>
          <w:p w14:paraId="26EDC935" w14:textId="77777777" w:rsidR="00C7439E" w:rsidRPr="00EF2DC3" w:rsidRDefault="00C7439E" w:rsidP="00BB109E">
            <w:pPr>
              <w:widowControl w:val="0"/>
              <w:autoSpaceDE w:val="0"/>
              <w:autoSpaceDN w:val="0"/>
              <w:adjustRightInd w:val="0"/>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Más de veinticuatro (24) meses</w:t>
            </w:r>
          </w:p>
        </w:tc>
        <w:tc>
          <w:tcPr>
            <w:tcW w:w="0" w:type="auto"/>
            <w:tcBorders>
              <w:top w:val="single" w:sz="6" w:space="0" w:color="auto"/>
              <w:left w:val="single" w:sz="6" w:space="0" w:color="auto"/>
              <w:bottom w:val="single" w:sz="6" w:space="0" w:color="auto"/>
              <w:right w:val="single" w:sz="6" w:space="0" w:color="auto"/>
            </w:tcBorders>
          </w:tcPr>
          <w:p w14:paraId="0B4CAC81" w14:textId="77777777" w:rsidR="00C7439E" w:rsidRPr="00EF2DC3" w:rsidRDefault="00C7439E" w:rsidP="00BB109E">
            <w:pPr>
              <w:widowControl w:val="0"/>
              <w:autoSpaceDE w:val="0"/>
              <w:autoSpaceDN w:val="0"/>
              <w:adjustRightInd w:val="0"/>
              <w:contextualSpacing/>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0%</w:t>
            </w:r>
          </w:p>
        </w:tc>
      </w:tr>
    </w:tbl>
    <w:p w14:paraId="08072DA8" w14:textId="77777777" w:rsidR="00C7439E" w:rsidRPr="00EF2DC3" w:rsidRDefault="00C7439E" w:rsidP="00BB109E">
      <w:pPr>
        <w:widowControl w:val="0"/>
        <w:contextualSpacing/>
        <w:jc w:val="both"/>
        <w:rPr>
          <w:rFonts w:ascii="Arial Narrow" w:hAnsi="Arial Narrow" w:cs="Arial"/>
          <w:color w:val="000000" w:themeColor="text1"/>
          <w:sz w:val="22"/>
          <w:szCs w:val="22"/>
        </w:rPr>
      </w:pPr>
    </w:p>
    <w:p w14:paraId="166F3BC2" w14:textId="77777777" w:rsidR="00C7439E" w:rsidRPr="00EF2DC3" w:rsidRDefault="00C7439E" w:rsidP="00BB109E">
      <w:pPr>
        <w:widowControl w:val="0"/>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 xml:space="preserve">Para establecer el valor de la garantía admisible diferente a los aportes sociales, a efectos de lo previsto en el presente numeral deberá determinarse su valor de realización por métodos de reconocido valor técnico, debiendo conocer y dimensionar los requisitos de orden jurídico para hacer exigibles las garantías y medir los potenciales costos de su realización. Dependiendo del tiempo de mora del respectivo crédito, solamente se considerarán para la constitución de </w:t>
      </w:r>
      <w:r w:rsidR="00DC04AF" w:rsidRPr="00EF2DC3">
        <w:rPr>
          <w:rFonts w:ascii="Arial Narrow" w:hAnsi="Arial Narrow" w:cs="Arial"/>
          <w:color w:val="000000" w:themeColor="text1"/>
          <w:sz w:val="22"/>
          <w:szCs w:val="22"/>
        </w:rPr>
        <w:lastRenderedPageBreak/>
        <w:t>Deterioros</w:t>
      </w:r>
      <w:r w:rsidRPr="00EF2DC3">
        <w:rPr>
          <w:rFonts w:ascii="Arial Narrow" w:hAnsi="Arial Narrow" w:cs="Arial"/>
          <w:color w:val="000000" w:themeColor="text1"/>
          <w:sz w:val="22"/>
          <w:szCs w:val="22"/>
        </w:rPr>
        <w:t xml:space="preserve"> los porcentajes del valor total de la garantía hipotecaria de la siguiente manera:</w:t>
      </w:r>
    </w:p>
    <w:p w14:paraId="44543E05" w14:textId="77777777" w:rsidR="00C7439E" w:rsidRPr="00EF2DC3" w:rsidRDefault="00C7439E" w:rsidP="00BB109E">
      <w:pPr>
        <w:widowControl w:val="0"/>
        <w:contextualSpacing/>
        <w:jc w:val="both"/>
        <w:rPr>
          <w:rFonts w:ascii="Arial Narrow" w:hAnsi="Arial Narrow" w:cs="Arial"/>
          <w:color w:val="000000" w:themeColor="text1"/>
          <w:sz w:val="22"/>
          <w:szCs w:val="22"/>
        </w:rPr>
      </w:pPr>
    </w:p>
    <w:tbl>
      <w:tblPr>
        <w:tblW w:w="0" w:type="auto"/>
        <w:tblInd w:w="250" w:type="dxa"/>
        <w:tblLayout w:type="fixed"/>
        <w:tblCellMar>
          <w:left w:w="70" w:type="dxa"/>
          <w:right w:w="70" w:type="dxa"/>
        </w:tblCellMar>
        <w:tblLook w:val="0000" w:firstRow="0" w:lastRow="0" w:firstColumn="0" w:lastColumn="0" w:noHBand="0" w:noVBand="0"/>
      </w:tblPr>
      <w:tblGrid>
        <w:gridCol w:w="5220"/>
        <w:gridCol w:w="3600"/>
      </w:tblGrid>
      <w:tr w:rsidR="00277BBF" w:rsidRPr="00EF2DC3" w14:paraId="195ECD0E" w14:textId="77777777" w:rsidTr="00C7439E">
        <w:trPr>
          <w:trHeight w:hRule="exact" w:val="284"/>
        </w:trPr>
        <w:tc>
          <w:tcPr>
            <w:tcW w:w="5220" w:type="dxa"/>
            <w:tcBorders>
              <w:top w:val="single" w:sz="6" w:space="0" w:color="auto"/>
              <w:left w:val="single" w:sz="6" w:space="0" w:color="auto"/>
              <w:bottom w:val="single" w:sz="6" w:space="0" w:color="auto"/>
              <w:right w:val="single" w:sz="6" w:space="0" w:color="auto"/>
            </w:tcBorders>
            <w:vAlign w:val="center"/>
          </w:tcPr>
          <w:p w14:paraId="6EDC16A9" w14:textId="77777777" w:rsidR="00C7439E" w:rsidRPr="00EF2DC3" w:rsidRDefault="00C7439E" w:rsidP="00BB109E">
            <w:pPr>
              <w:widowControl w:val="0"/>
              <w:autoSpaceDE w:val="0"/>
              <w:autoSpaceDN w:val="0"/>
              <w:adjustRightInd w:val="0"/>
              <w:contextualSpacing/>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TIEMPO DE MORA DEL CRÉDITO</w:t>
            </w:r>
          </w:p>
        </w:tc>
        <w:tc>
          <w:tcPr>
            <w:tcW w:w="3600" w:type="dxa"/>
            <w:tcBorders>
              <w:top w:val="single" w:sz="6" w:space="0" w:color="auto"/>
              <w:left w:val="single" w:sz="6" w:space="0" w:color="auto"/>
              <w:bottom w:val="single" w:sz="6" w:space="0" w:color="auto"/>
              <w:right w:val="single" w:sz="6" w:space="0" w:color="auto"/>
            </w:tcBorders>
          </w:tcPr>
          <w:p w14:paraId="0C5E513A" w14:textId="77777777" w:rsidR="00C7439E" w:rsidRPr="00EF2DC3" w:rsidRDefault="00C7439E" w:rsidP="00BB109E">
            <w:pPr>
              <w:widowControl w:val="0"/>
              <w:autoSpaceDE w:val="0"/>
              <w:autoSpaceDN w:val="0"/>
              <w:adjustRightInd w:val="0"/>
              <w:contextualSpacing/>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 xml:space="preserve">PORCENTAJE GARANTÍA </w:t>
            </w:r>
          </w:p>
        </w:tc>
      </w:tr>
      <w:tr w:rsidR="00277BBF" w:rsidRPr="00EF2DC3" w14:paraId="693DE72B" w14:textId="77777777" w:rsidTr="00C7439E">
        <w:trPr>
          <w:trHeight w:hRule="exact" w:val="284"/>
        </w:trPr>
        <w:tc>
          <w:tcPr>
            <w:tcW w:w="5220" w:type="dxa"/>
            <w:tcBorders>
              <w:top w:val="single" w:sz="6" w:space="0" w:color="auto"/>
              <w:left w:val="single" w:sz="6" w:space="0" w:color="auto"/>
              <w:bottom w:val="single" w:sz="6" w:space="0" w:color="auto"/>
              <w:right w:val="single" w:sz="6" w:space="0" w:color="auto"/>
            </w:tcBorders>
          </w:tcPr>
          <w:p w14:paraId="64ED414A" w14:textId="77777777" w:rsidR="00C7439E" w:rsidRPr="00EF2DC3" w:rsidRDefault="00C7439E" w:rsidP="00BB109E">
            <w:pPr>
              <w:widowControl w:val="0"/>
              <w:autoSpaceDE w:val="0"/>
              <w:autoSpaceDN w:val="0"/>
              <w:adjustRightInd w:val="0"/>
              <w:contextualSpacing/>
              <w:rPr>
                <w:rFonts w:ascii="Arial Narrow" w:hAnsi="Arial Narrow" w:cs="Arial"/>
                <w:color w:val="000000" w:themeColor="text1"/>
                <w:sz w:val="22"/>
                <w:szCs w:val="22"/>
              </w:rPr>
            </w:pPr>
            <w:r w:rsidRPr="00EF2DC3">
              <w:rPr>
                <w:rFonts w:ascii="Arial Narrow" w:hAnsi="Arial Narrow" w:cs="Arial"/>
                <w:color w:val="000000" w:themeColor="text1"/>
                <w:sz w:val="22"/>
                <w:szCs w:val="22"/>
              </w:rPr>
              <w:t>De cero (0) a dieciocho (18) meses</w:t>
            </w:r>
          </w:p>
        </w:tc>
        <w:tc>
          <w:tcPr>
            <w:tcW w:w="3600" w:type="dxa"/>
            <w:tcBorders>
              <w:top w:val="single" w:sz="6" w:space="0" w:color="auto"/>
              <w:left w:val="single" w:sz="6" w:space="0" w:color="auto"/>
              <w:bottom w:val="single" w:sz="6" w:space="0" w:color="auto"/>
              <w:right w:val="single" w:sz="6" w:space="0" w:color="auto"/>
            </w:tcBorders>
          </w:tcPr>
          <w:p w14:paraId="7CEE9E5A" w14:textId="77777777" w:rsidR="00C7439E" w:rsidRPr="00EF2DC3" w:rsidRDefault="00C7439E" w:rsidP="00BB109E">
            <w:pPr>
              <w:widowControl w:val="0"/>
              <w:autoSpaceDE w:val="0"/>
              <w:autoSpaceDN w:val="0"/>
              <w:adjustRightInd w:val="0"/>
              <w:contextualSpacing/>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60%</w:t>
            </w:r>
          </w:p>
        </w:tc>
      </w:tr>
      <w:tr w:rsidR="00277BBF" w:rsidRPr="00EF2DC3" w14:paraId="453635A6" w14:textId="77777777" w:rsidTr="00C7439E">
        <w:trPr>
          <w:trHeight w:hRule="exact" w:val="284"/>
        </w:trPr>
        <w:tc>
          <w:tcPr>
            <w:tcW w:w="5220" w:type="dxa"/>
            <w:tcBorders>
              <w:top w:val="single" w:sz="6" w:space="0" w:color="auto"/>
              <w:left w:val="single" w:sz="6" w:space="0" w:color="auto"/>
              <w:bottom w:val="single" w:sz="6" w:space="0" w:color="auto"/>
              <w:right w:val="single" w:sz="6" w:space="0" w:color="auto"/>
            </w:tcBorders>
          </w:tcPr>
          <w:p w14:paraId="06DA3BDC" w14:textId="77777777" w:rsidR="00C7439E" w:rsidRPr="00EF2DC3" w:rsidRDefault="00C7439E" w:rsidP="00BB109E">
            <w:pPr>
              <w:widowControl w:val="0"/>
              <w:autoSpaceDE w:val="0"/>
              <w:autoSpaceDN w:val="0"/>
              <w:adjustRightInd w:val="0"/>
              <w:contextualSpacing/>
              <w:rPr>
                <w:rFonts w:ascii="Arial Narrow" w:hAnsi="Arial Narrow" w:cs="Arial"/>
                <w:color w:val="000000" w:themeColor="text1"/>
                <w:sz w:val="22"/>
                <w:szCs w:val="22"/>
              </w:rPr>
            </w:pPr>
            <w:r w:rsidRPr="00EF2DC3">
              <w:rPr>
                <w:rFonts w:ascii="Arial Narrow" w:hAnsi="Arial Narrow" w:cs="Arial"/>
                <w:color w:val="000000" w:themeColor="text1"/>
                <w:sz w:val="22"/>
                <w:szCs w:val="22"/>
              </w:rPr>
              <w:t>Más de dieciocho (18) y hasta veinticuatro (24) meses</w:t>
            </w:r>
          </w:p>
        </w:tc>
        <w:tc>
          <w:tcPr>
            <w:tcW w:w="3600" w:type="dxa"/>
            <w:tcBorders>
              <w:top w:val="single" w:sz="6" w:space="0" w:color="auto"/>
              <w:left w:val="single" w:sz="6" w:space="0" w:color="auto"/>
              <w:bottom w:val="single" w:sz="6" w:space="0" w:color="auto"/>
              <w:right w:val="single" w:sz="6" w:space="0" w:color="auto"/>
            </w:tcBorders>
          </w:tcPr>
          <w:p w14:paraId="7D371539" w14:textId="77777777" w:rsidR="00C7439E" w:rsidRPr="00EF2DC3" w:rsidRDefault="00C7439E" w:rsidP="00BB109E">
            <w:pPr>
              <w:widowControl w:val="0"/>
              <w:autoSpaceDE w:val="0"/>
              <w:autoSpaceDN w:val="0"/>
              <w:adjustRightInd w:val="0"/>
              <w:contextualSpacing/>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50%</w:t>
            </w:r>
          </w:p>
        </w:tc>
      </w:tr>
      <w:tr w:rsidR="00277BBF" w:rsidRPr="00EF2DC3" w14:paraId="3A9C4367" w14:textId="77777777" w:rsidTr="00C7439E">
        <w:trPr>
          <w:trHeight w:hRule="exact" w:val="284"/>
        </w:trPr>
        <w:tc>
          <w:tcPr>
            <w:tcW w:w="5220" w:type="dxa"/>
            <w:tcBorders>
              <w:top w:val="single" w:sz="6" w:space="0" w:color="auto"/>
              <w:left w:val="single" w:sz="6" w:space="0" w:color="auto"/>
              <w:bottom w:val="single" w:sz="6" w:space="0" w:color="auto"/>
              <w:right w:val="single" w:sz="6" w:space="0" w:color="auto"/>
            </w:tcBorders>
          </w:tcPr>
          <w:p w14:paraId="4BB50A94" w14:textId="77777777" w:rsidR="00C7439E" w:rsidRPr="00EF2DC3" w:rsidRDefault="00C7439E" w:rsidP="00BB109E">
            <w:pPr>
              <w:widowControl w:val="0"/>
              <w:autoSpaceDE w:val="0"/>
              <w:autoSpaceDN w:val="0"/>
              <w:adjustRightInd w:val="0"/>
              <w:contextualSpacing/>
              <w:rPr>
                <w:rFonts w:ascii="Arial Narrow" w:hAnsi="Arial Narrow" w:cs="Arial"/>
                <w:color w:val="000000" w:themeColor="text1"/>
                <w:sz w:val="22"/>
                <w:szCs w:val="22"/>
              </w:rPr>
            </w:pPr>
            <w:r w:rsidRPr="00EF2DC3">
              <w:rPr>
                <w:rFonts w:ascii="Arial Narrow" w:hAnsi="Arial Narrow" w:cs="Arial"/>
                <w:color w:val="000000" w:themeColor="text1"/>
                <w:sz w:val="22"/>
                <w:szCs w:val="22"/>
              </w:rPr>
              <w:t>Más de veinticuatro (24) y hasta treinta (30) meses</w:t>
            </w:r>
          </w:p>
        </w:tc>
        <w:tc>
          <w:tcPr>
            <w:tcW w:w="3600" w:type="dxa"/>
            <w:tcBorders>
              <w:top w:val="single" w:sz="6" w:space="0" w:color="auto"/>
              <w:left w:val="single" w:sz="6" w:space="0" w:color="auto"/>
              <w:bottom w:val="single" w:sz="6" w:space="0" w:color="auto"/>
              <w:right w:val="single" w:sz="6" w:space="0" w:color="auto"/>
            </w:tcBorders>
          </w:tcPr>
          <w:p w14:paraId="7B63B178" w14:textId="77777777" w:rsidR="00C7439E" w:rsidRPr="00EF2DC3" w:rsidRDefault="00C7439E" w:rsidP="00BB109E">
            <w:pPr>
              <w:widowControl w:val="0"/>
              <w:autoSpaceDE w:val="0"/>
              <w:autoSpaceDN w:val="0"/>
              <w:adjustRightInd w:val="0"/>
              <w:contextualSpacing/>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40%</w:t>
            </w:r>
          </w:p>
        </w:tc>
      </w:tr>
      <w:tr w:rsidR="00277BBF" w:rsidRPr="00EF2DC3" w14:paraId="250DE2E1" w14:textId="77777777" w:rsidTr="00C7439E">
        <w:trPr>
          <w:trHeight w:hRule="exact" w:val="284"/>
        </w:trPr>
        <w:tc>
          <w:tcPr>
            <w:tcW w:w="5220" w:type="dxa"/>
            <w:tcBorders>
              <w:top w:val="single" w:sz="6" w:space="0" w:color="auto"/>
              <w:left w:val="single" w:sz="6" w:space="0" w:color="auto"/>
              <w:bottom w:val="single" w:sz="6" w:space="0" w:color="auto"/>
              <w:right w:val="single" w:sz="6" w:space="0" w:color="auto"/>
            </w:tcBorders>
          </w:tcPr>
          <w:p w14:paraId="17D2952C" w14:textId="77777777" w:rsidR="00C7439E" w:rsidRPr="00EF2DC3" w:rsidRDefault="00C7439E" w:rsidP="00BB109E">
            <w:pPr>
              <w:widowControl w:val="0"/>
              <w:autoSpaceDE w:val="0"/>
              <w:autoSpaceDN w:val="0"/>
              <w:adjustRightInd w:val="0"/>
              <w:contextualSpacing/>
              <w:rPr>
                <w:rFonts w:ascii="Arial Narrow" w:hAnsi="Arial Narrow" w:cs="Arial"/>
                <w:color w:val="000000" w:themeColor="text1"/>
                <w:sz w:val="22"/>
                <w:szCs w:val="22"/>
              </w:rPr>
            </w:pPr>
            <w:r w:rsidRPr="00EF2DC3">
              <w:rPr>
                <w:rFonts w:ascii="Arial Narrow" w:hAnsi="Arial Narrow" w:cs="Arial"/>
                <w:color w:val="000000" w:themeColor="text1"/>
                <w:sz w:val="22"/>
                <w:szCs w:val="22"/>
              </w:rPr>
              <w:t>Más de treinta (30) y hasta treinta y seis (36) meses</w:t>
            </w:r>
          </w:p>
        </w:tc>
        <w:tc>
          <w:tcPr>
            <w:tcW w:w="3600" w:type="dxa"/>
            <w:tcBorders>
              <w:top w:val="single" w:sz="6" w:space="0" w:color="auto"/>
              <w:left w:val="single" w:sz="6" w:space="0" w:color="auto"/>
              <w:bottom w:val="single" w:sz="6" w:space="0" w:color="auto"/>
              <w:right w:val="single" w:sz="6" w:space="0" w:color="auto"/>
            </w:tcBorders>
          </w:tcPr>
          <w:p w14:paraId="04B168CB" w14:textId="77777777" w:rsidR="00C7439E" w:rsidRPr="00EF2DC3" w:rsidRDefault="00C7439E" w:rsidP="00BB109E">
            <w:pPr>
              <w:widowControl w:val="0"/>
              <w:autoSpaceDE w:val="0"/>
              <w:autoSpaceDN w:val="0"/>
              <w:adjustRightInd w:val="0"/>
              <w:contextualSpacing/>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15%</w:t>
            </w:r>
          </w:p>
        </w:tc>
      </w:tr>
      <w:tr w:rsidR="00C7439E" w:rsidRPr="00EF2DC3" w14:paraId="6CC81BF3" w14:textId="77777777" w:rsidTr="00C7439E">
        <w:trPr>
          <w:trHeight w:hRule="exact" w:val="284"/>
        </w:trPr>
        <w:tc>
          <w:tcPr>
            <w:tcW w:w="5220" w:type="dxa"/>
            <w:tcBorders>
              <w:top w:val="single" w:sz="6" w:space="0" w:color="auto"/>
              <w:left w:val="single" w:sz="6" w:space="0" w:color="auto"/>
              <w:bottom w:val="single" w:sz="6" w:space="0" w:color="auto"/>
              <w:right w:val="single" w:sz="6" w:space="0" w:color="auto"/>
            </w:tcBorders>
          </w:tcPr>
          <w:p w14:paraId="20C58EE2" w14:textId="77777777" w:rsidR="00C7439E" w:rsidRPr="00EF2DC3" w:rsidRDefault="00C7439E" w:rsidP="00BB109E">
            <w:pPr>
              <w:widowControl w:val="0"/>
              <w:autoSpaceDE w:val="0"/>
              <w:autoSpaceDN w:val="0"/>
              <w:adjustRightInd w:val="0"/>
              <w:contextualSpacing/>
              <w:rPr>
                <w:rFonts w:ascii="Arial Narrow" w:hAnsi="Arial Narrow" w:cs="Arial"/>
                <w:color w:val="000000" w:themeColor="text1"/>
                <w:sz w:val="22"/>
                <w:szCs w:val="22"/>
              </w:rPr>
            </w:pPr>
            <w:r w:rsidRPr="00EF2DC3">
              <w:rPr>
                <w:rFonts w:ascii="Arial Narrow" w:hAnsi="Arial Narrow" w:cs="Arial"/>
                <w:color w:val="000000" w:themeColor="text1"/>
                <w:sz w:val="22"/>
                <w:szCs w:val="22"/>
              </w:rPr>
              <w:t>Más de treinta y seis (36) meses</w:t>
            </w:r>
          </w:p>
        </w:tc>
        <w:tc>
          <w:tcPr>
            <w:tcW w:w="3600" w:type="dxa"/>
            <w:tcBorders>
              <w:top w:val="single" w:sz="6" w:space="0" w:color="auto"/>
              <w:left w:val="single" w:sz="6" w:space="0" w:color="auto"/>
              <w:bottom w:val="single" w:sz="6" w:space="0" w:color="auto"/>
              <w:right w:val="single" w:sz="6" w:space="0" w:color="auto"/>
            </w:tcBorders>
          </w:tcPr>
          <w:p w14:paraId="56072FF8" w14:textId="77777777" w:rsidR="00C7439E" w:rsidRPr="00EF2DC3" w:rsidRDefault="00C7439E" w:rsidP="00BB109E">
            <w:pPr>
              <w:widowControl w:val="0"/>
              <w:autoSpaceDE w:val="0"/>
              <w:autoSpaceDN w:val="0"/>
              <w:adjustRightInd w:val="0"/>
              <w:contextualSpacing/>
              <w:jc w:val="center"/>
              <w:rPr>
                <w:rFonts w:ascii="Arial Narrow" w:hAnsi="Arial Narrow" w:cs="Arial"/>
                <w:color w:val="000000" w:themeColor="text1"/>
                <w:sz w:val="22"/>
                <w:szCs w:val="22"/>
              </w:rPr>
            </w:pPr>
            <w:r w:rsidRPr="00EF2DC3">
              <w:rPr>
                <w:rFonts w:ascii="Arial Narrow" w:hAnsi="Arial Narrow" w:cs="Arial"/>
                <w:color w:val="000000" w:themeColor="text1"/>
                <w:sz w:val="22"/>
                <w:szCs w:val="22"/>
              </w:rPr>
              <w:t>0%</w:t>
            </w:r>
          </w:p>
        </w:tc>
      </w:tr>
    </w:tbl>
    <w:p w14:paraId="53E537D5" w14:textId="77777777" w:rsidR="00C7439E" w:rsidRPr="00EF2DC3" w:rsidRDefault="00C7439E" w:rsidP="00BB109E">
      <w:pPr>
        <w:widowControl w:val="0"/>
        <w:contextualSpacing/>
        <w:jc w:val="both"/>
        <w:rPr>
          <w:rFonts w:ascii="Arial Narrow" w:hAnsi="Arial Narrow" w:cs="Arial"/>
          <w:color w:val="000000" w:themeColor="text1"/>
          <w:sz w:val="22"/>
          <w:szCs w:val="22"/>
        </w:rPr>
      </w:pPr>
    </w:p>
    <w:p w14:paraId="1B9BB847" w14:textId="77777777" w:rsidR="00C7439E" w:rsidRPr="00EF2DC3" w:rsidRDefault="00C7439E" w:rsidP="00BB109E">
      <w:pPr>
        <w:widowControl w:val="0"/>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Para calcular el valor de la garantía, independientemente de la modalidad del crédito que esté garantizando, se tendrá en cuenta su valor de mercado, que corresponde al avalúo del bien dado en garantía al momento del otorgamiento del crédito. En este caso, el valor del bien no podrá ajustarse por métodos distintos al de un nuevo avalúo, el cual debe ser emitido por un perito inscrito en la Lonja, donde conste el valor comercial del bien y su nivel de comerciabilidad.</w:t>
      </w:r>
    </w:p>
    <w:p w14:paraId="3FF943B9" w14:textId="77777777" w:rsidR="00C7439E" w:rsidRPr="00EF2DC3" w:rsidRDefault="00C7439E" w:rsidP="00BB109E">
      <w:pPr>
        <w:widowControl w:val="0"/>
        <w:contextualSpacing/>
        <w:jc w:val="both"/>
        <w:rPr>
          <w:rFonts w:ascii="Arial Narrow" w:hAnsi="Arial Narrow" w:cs="Arial"/>
          <w:color w:val="000000" w:themeColor="text1"/>
          <w:sz w:val="22"/>
          <w:szCs w:val="22"/>
        </w:rPr>
      </w:pPr>
    </w:p>
    <w:p w14:paraId="58A7F86E" w14:textId="45AFC0EF" w:rsidR="009D285C" w:rsidRPr="00EF2DC3" w:rsidRDefault="00C7439E" w:rsidP="00BB109E">
      <w:pPr>
        <w:pStyle w:val="Prrafodelista"/>
        <w:widowControl w:val="0"/>
        <w:suppressAutoHyphens w:val="0"/>
        <w:ind w:left="0"/>
        <w:jc w:val="both"/>
        <w:rPr>
          <w:rFonts w:ascii="Arial Narrow" w:hAnsi="Arial Narrow" w:cs="Arial"/>
          <w:color w:val="000000" w:themeColor="text1"/>
          <w:sz w:val="22"/>
          <w:szCs w:val="22"/>
        </w:rPr>
      </w:pPr>
      <w:r w:rsidRPr="00EF2DC3">
        <w:rPr>
          <w:rFonts w:ascii="Arial Narrow" w:hAnsi="Arial Narrow" w:cs="Arial"/>
          <w:b/>
          <w:color w:val="000000" w:themeColor="text1"/>
          <w:sz w:val="22"/>
          <w:szCs w:val="22"/>
        </w:rPr>
        <w:t xml:space="preserve">Reglas de alineamiento: </w:t>
      </w:r>
      <w:r w:rsidRPr="00EF2DC3">
        <w:rPr>
          <w:rFonts w:ascii="Arial Narrow" w:hAnsi="Arial Narrow" w:cs="Arial"/>
          <w:color w:val="000000" w:themeColor="text1"/>
          <w:sz w:val="22"/>
          <w:szCs w:val="22"/>
        </w:rPr>
        <w:t xml:space="preserve">Cuando </w:t>
      </w:r>
      <w:r w:rsidR="00E45162">
        <w:rPr>
          <w:rFonts w:ascii="Arial Narrow" w:hAnsi="Arial Narrow" w:cs="Arial"/>
          <w:color w:val="000000" w:themeColor="text1"/>
          <w:sz w:val="22"/>
          <w:szCs w:val="22"/>
        </w:rPr>
        <w:t>COOPEJEMPLO</w:t>
      </w:r>
      <w:r w:rsidRPr="00EF2DC3">
        <w:rPr>
          <w:rFonts w:ascii="Arial Narrow" w:hAnsi="Arial Narrow" w:cs="Arial"/>
          <w:color w:val="000000" w:themeColor="text1"/>
          <w:sz w:val="22"/>
          <w:szCs w:val="22"/>
        </w:rPr>
        <w:t xml:space="preserve"> califica en categorías de riesgo B, C, D o E cualquiera de los créditos de un deudor, lleva a la categoría de mayor riesgo los demás créditos de la misma modalidad de un mismo deudor, salvo que se demuestre a la Supersolidaria la existencia de razones suficientes para su calificación en una categoría de menor riesgo. </w:t>
      </w:r>
    </w:p>
    <w:p w14:paraId="3EF28733" w14:textId="77777777" w:rsidR="009D285C" w:rsidRPr="00EF2DC3" w:rsidRDefault="009D285C" w:rsidP="00BB109E">
      <w:pPr>
        <w:pStyle w:val="Prrafodelista"/>
        <w:widowControl w:val="0"/>
        <w:suppressAutoHyphens w:val="0"/>
        <w:ind w:left="0"/>
        <w:jc w:val="both"/>
        <w:rPr>
          <w:rFonts w:ascii="Arial Narrow" w:hAnsi="Arial Narrow" w:cs="Arial"/>
          <w:color w:val="000000" w:themeColor="text1"/>
          <w:sz w:val="22"/>
          <w:szCs w:val="22"/>
        </w:rPr>
      </w:pPr>
    </w:p>
    <w:p w14:paraId="7939974D" w14:textId="77777777" w:rsidR="00C7439E" w:rsidRPr="00EF2DC3" w:rsidRDefault="00C7439E" w:rsidP="00BB109E">
      <w:pPr>
        <w:pStyle w:val="Prrafodelista"/>
        <w:widowControl w:val="0"/>
        <w:suppressAutoHyphens w:val="0"/>
        <w:ind w:left="0"/>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 xml:space="preserve">La Supersolidaria puede ordenar reclasificaciones y recalificaciones de las categorías asignadas por las instituciones financieras. Igualmente podrá ordenar recalificaciones de cartera para un sector económico, zona geográfica, o para un deudor o conjunto de deudores, cuyas obligaciones deban acumularse según las reglas de cupos individuales de endeudamiento. </w:t>
      </w:r>
    </w:p>
    <w:p w14:paraId="316E54C4" w14:textId="77777777" w:rsidR="00C7439E" w:rsidRPr="00EF2DC3" w:rsidRDefault="00C7439E" w:rsidP="00BB109E">
      <w:pPr>
        <w:pStyle w:val="Prrafodelista"/>
        <w:widowControl w:val="0"/>
        <w:suppressAutoHyphens w:val="0"/>
        <w:jc w:val="both"/>
        <w:rPr>
          <w:rFonts w:ascii="Arial Narrow" w:hAnsi="Arial Narrow" w:cs="Arial"/>
          <w:color w:val="000000" w:themeColor="text1"/>
          <w:sz w:val="22"/>
          <w:szCs w:val="22"/>
        </w:rPr>
      </w:pPr>
    </w:p>
    <w:p w14:paraId="70B6BD57" w14:textId="6AC864B5" w:rsidR="009D285C" w:rsidRPr="00EF2DC3" w:rsidRDefault="00C7439E" w:rsidP="00BB109E">
      <w:pPr>
        <w:pStyle w:val="Prrafodelista"/>
        <w:widowControl w:val="0"/>
        <w:suppressAutoHyphens w:val="0"/>
        <w:autoSpaceDE w:val="0"/>
        <w:autoSpaceDN w:val="0"/>
        <w:adjustRightInd w:val="0"/>
        <w:ind w:left="0"/>
        <w:jc w:val="both"/>
        <w:rPr>
          <w:rFonts w:ascii="Arial Narrow" w:hAnsi="Arial Narrow" w:cs="Arial"/>
          <w:bCs/>
          <w:color w:val="000000" w:themeColor="text1"/>
          <w:sz w:val="22"/>
          <w:szCs w:val="22"/>
        </w:rPr>
      </w:pPr>
      <w:r w:rsidRPr="00EF2DC3">
        <w:rPr>
          <w:rFonts w:ascii="Arial Narrow" w:hAnsi="Arial Narrow" w:cs="Arial"/>
          <w:b/>
          <w:bCs/>
          <w:color w:val="000000" w:themeColor="text1"/>
          <w:sz w:val="22"/>
          <w:szCs w:val="22"/>
        </w:rPr>
        <w:t xml:space="preserve">Intereses Cartera de Créditos: </w:t>
      </w:r>
      <w:r w:rsidRPr="00EF2DC3">
        <w:rPr>
          <w:rFonts w:ascii="Arial Narrow" w:hAnsi="Arial Narrow" w:cs="Arial"/>
          <w:bCs/>
          <w:color w:val="000000" w:themeColor="text1"/>
          <w:sz w:val="22"/>
          <w:szCs w:val="22"/>
        </w:rPr>
        <w:t xml:space="preserve">Representa el valor de los intereses devengados por </w:t>
      </w:r>
      <w:r w:rsidR="00E45162">
        <w:rPr>
          <w:rFonts w:ascii="Arial Narrow" w:hAnsi="Arial Narrow" w:cs="Arial"/>
          <w:bCs/>
          <w:color w:val="000000" w:themeColor="text1"/>
          <w:sz w:val="22"/>
          <w:szCs w:val="22"/>
        </w:rPr>
        <w:t>COOPEJEMPLO</w:t>
      </w:r>
      <w:r w:rsidRPr="00EF2DC3">
        <w:rPr>
          <w:rFonts w:ascii="Arial Narrow" w:hAnsi="Arial Narrow" w:cs="Arial"/>
          <w:bCs/>
          <w:color w:val="000000" w:themeColor="text1"/>
          <w:sz w:val="22"/>
          <w:szCs w:val="22"/>
        </w:rPr>
        <w:t xml:space="preserve"> sobre sus capitales depositados, invertidos o colocados que aún no hayan completado su periodo de exigibilidad, o que de haberse producido se encuentren en proceso de cobro. </w:t>
      </w:r>
    </w:p>
    <w:p w14:paraId="2D8AA027" w14:textId="77777777" w:rsidR="009D285C" w:rsidRPr="00EF2DC3" w:rsidRDefault="009D285C" w:rsidP="00BB109E">
      <w:pPr>
        <w:pStyle w:val="Prrafodelista"/>
        <w:widowControl w:val="0"/>
        <w:suppressAutoHyphens w:val="0"/>
        <w:autoSpaceDE w:val="0"/>
        <w:autoSpaceDN w:val="0"/>
        <w:adjustRightInd w:val="0"/>
        <w:ind w:left="0"/>
        <w:jc w:val="both"/>
        <w:rPr>
          <w:rFonts w:ascii="Arial Narrow" w:hAnsi="Arial Narrow" w:cs="Arial"/>
          <w:bCs/>
          <w:color w:val="000000" w:themeColor="text1"/>
          <w:sz w:val="22"/>
          <w:szCs w:val="22"/>
        </w:rPr>
      </w:pPr>
    </w:p>
    <w:p w14:paraId="3A2EC139" w14:textId="77777777" w:rsidR="009D285C" w:rsidRPr="00EF2DC3" w:rsidRDefault="00DC04AF" w:rsidP="00BB109E">
      <w:pPr>
        <w:pStyle w:val="Prrafodelista"/>
        <w:widowControl w:val="0"/>
        <w:suppressAutoHyphens w:val="0"/>
        <w:autoSpaceDE w:val="0"/>
        <w:autoSpaceDN w:val="0"/>
        <w:adjustRightInd w:val="0"/>
        <w:ind w:left="0"/>
        <w:jc w:val="both"/>
        <w:rPr>
          <w:rFonts w:ascii="Arial Narrow" w:hAnsi="Arial Narrow" w:cs="Arial"/>
          <w:bCs/>
          <w:color w:val="000000" w:themeColor="text1"/>
          <w:sz w:val="22"/>
          <w:szCs w:val="22"/>
        </w:rPr>
      </w:pPr>
      <w:r w:rsidRPr="00EF2DC3">
        <w:rPr>
          <w:rFonts w:ascii="Arial Narrow" w:hAnsi="Arial Narrow" w:cs="Arial"/>
          <w:bCs/>
          <w:color w:val="000000" w:themeColor="text1"/>
          <w:sz w:val="22"/>
          <w:szCs w:val="22"/>
        </w:rPr>
        <w:t>En las</w:t>
      </w:r>
      <w:r w:rsidR="00C7439E" w:rsidRPr="00EF2DC3">
        <w:rPr>
          <w:rFonts w:ascii="Arial Narrow" w:hAnsi="Arial Narrow" w:cs="Arial"/>
          <w:bCs/>
          <w:color w:val="000000" w:themeColor="text1"/>
          <w:sz w:val="22"/>
          <w:szCs w:val="22"/>
        </w:rPr>
        <w:t xml:space="preserve"> cuenta</w:t>
      </w:r>
      <w:r w:rsidRPr="00EF2DC3">
        <w:rPr>
          <w:rFonts w:ascii="Arial Narrow" w:hAnsi="Arial Narrow" w:cs="Arial"/>
          <w:bCs/>
          <w:color w:val="000000" w:themeColor="text1"/>
          <w:sz w:val="22"/>
          <w:szCs w:val="22"/>
        </w:rPr>
        <w:t>s</w:t>
      </w:r>
      <w:r w:rsidR="00C7439E" w:rsidRPr="00EF2DC3">
        <w:rPr>
          <w:rFonts w:ascii="Arial Narrow" w:hAnsi="Arial Narrow" w:cs="Arial"/>
          <w:bCs/>
          <w:color w:val="000000" w:themeColor="text1"/>
          <w:sz w:val="22"/>
          <w:szCs w:val="22"/>
        </w:rPr>
        <w:t xml:space="preserve"> por cobrar por intereses de la cartera de crédito deberán observarse las instrucciones sobre calificación, clasificación y provisión emanadas de la Superintendencia de la Economía Solidaria. Aplicando el principio de prudencia, en todos los casos, cuando un crédito se califique en C o en otra categoría de mayor riesgo, dejaran de causarse intereses e ingresos por otros conceptos; por lo tanto, no afectaran el estado de resultados hasta que sean efectivamente recaudados. </w:t>
      </w:r>
    </w:p>
    <w:p w14:paraId="2EB7855E" w14:textId="77777777" w:rsidR="009D285C" w:rsidRPr="00EF2DC3" w:rsidRDefault="009D285C" w:rsidP="00BB109E">
      <w:pPr>
        <w:pStyle w:val="Prrafodelista"/>
        <w:widowControl w:val="0"/>
        <w:suppressAutoHyphens w:val="0"/>
        <w:autoSpaceDE w:val="0"/>
        <w:autoSpaceDN w:val="0"/>
        <w:adjustRightInd w:val="0"/>
        <w:ind w:left="0"/>
        <w:jc w:val="both"/>
        <w:rPr>
          <w:rFonts w:ascii="Arial Narrow" w:hAnsi="Arial Narrow" w:cs="Arial"/>
          <w:bCs/>
          <w:color w:val="000000" w:themeColor="text1"/>
          <w:sz w:val="22"/>
          <w:szCs w:val="22"/>
        </w:rPr>
      </w:pPr>
    </w:p>
    <w:p w14:paraId="518442EF" w14:textId="77777777" w:rsidR="00C7439E" w:rsidRPr="00EF2DC3" w:rsidRDefault="00C7439E" w:rsidP="00BB109E">
      <w:pPr>
        <w:pStyle w:val="Prrafodelista"/>
        <w:widowControl w:val="0"/>
        <w:suppressAutoHyphens w:val="0"/>
        <w:autoSpaceDE w:val="0"/>
        <w:autoSpaceDN w:val="0"/>
        <w:adjustRightInd w:val="0"/>
        <w:ind w:left="0"/>
        <w:jc w:val="both"/>
        <w:rPr>
          <w:rFonts w:ascii="Arial Narrow" w:hAnsi="Arial Narrow" w:cs="Arial"/>
          <w:bCs/>
          <w:color w:val="000000" w:themeColor="text1"/>
          <w:sz w:val="22"/>
          <w:szCs w:val="22"/>
        </w:rPr>
      </w:pPr>
      <w:r w:rsidRPr="00EF2DC3">
        <w:rPr>
          <w:rFonts w:ascii="Arial Narrow" w:hAnsi="Arial Narrow" w:cs="Arial"/>
          <w:bCs/>
          <w:color w:val="000000" w:themeColor="text1"/>
          <w:sz w:val="22"/>
          <w:szCs w:val="22"/>
        </w:rPr>
        <w:t xml:space="preserve">Mientras se produce su recaudo, el registro correspondiente se efectuará en cuentas de orden. En este caso, se deberán </w:t>
      </w:r>
      <w:r w:rsidR="00DC04AF" w:rsidRPr="00EF2DC3">
        <w:rPr>
          <w:rFonts w:ascii="Arial Narrow" w:hAnsi="Arial Narrow" w:cs="Arial"/>
          <w:bCs/>
          <w:color w:val="000000" w:themeColor="text1"/>
          <w:sz w:val="22"/>
          <w:szCs w:val="22"/>
        </w:rPr>
        <w:t>Deteriora</w:t>
      </w:r>
      <w:r w:rsidRPr="00EF2DC3">
        <w:rPr>
          <w:rFonts w:ascii="Arial Narrow" w:hAnsi="Arial Narrow" w:cs="Arial"/>
          <w:bCs/>
          <w:color w:val="000000" w:themeColor="text1"/>
          <w:sz w:val="22"/>
          <w:szCs w:val="22"/>
        </w:rPr>
        <w:t>r la totalidad de lo causado y no pagado correspondiente a intereses e ingresos por otros conceptos que se generaron cuando el respectivo crédito fue calificado en categorías de riesgo A y B. Cuando el capital del respectivo crédito ha sido calificado de mayor riesgo, igualmente esta cuenta por cobrar se debe reclasificar en la categoría de riesgo en que fue calificado su principal.</w:t>
      </w:r>
    </w:p>
    <w:p w14:paraId="5A08B838" w14:textId="77777777" w:rsidR="00C7439E" w:rsidRPr="00EF2DC3" w:rsidRDefault="00C7439E" w:rsidP="00BB109E">
      <w:pPr>
        <w:pStyle w:val="Prrafodelista"/>
        <w:widowControl w:val="0"/>
        <w:suppressAutoHyphens w:val="0"/>
        <w:autoSpaceDE w:val="0"/>
        <w:autoSpaceDN w:val="0"/>
        <w:adjustRightInd w:val="0"/>
        <w:ind w:left="360"/>
        <w:jc w:val="both"/>
        <w:rPr>
          <w:rFonts w:ascii="Arial Narrow" w:hAnsi="Arial Narrow" w:cs="Arial"/>
          <w:bCs/>
          <w:color w:val="000000" w:themeColor="text1"/>
          <w:sz w:val="22"/>
          <w:szCs w:val="22"/>
        </w:rPr>
      </w:pPr>
    </w:p>
    <w:p w14:paraId="1B901DAE" w14:textId="77777777" w:rsidR="00C7439E" w:rsidRPr="00EF2DC3" w:rsidRDefault="00C7439E" w:rsidP="00BB109E">
      <w:pPr>
        <w:pStyle w:val="Prrafodelista"/>
        <w:widowControl w:val="0"/>
        <w:suppressAutoHyphens w:val="0"/>
        <w:autoSpaceDE w:val="0"/>
        <w:autoSpaceDN w:val="0"/>
        <w:adjustRightInd w:val="0"/>
        <w:ind w:left="0"/>
        <w:jc w:val="both"/>
        <w:rPr>
          <w:rFonts w:ascii="Arial Narrow" w:hAnsi="Arial Narrow" w:cs="Arial"/>
          <w:bCs/>
          <w:color w:val="000000" w:themeColor="text1"/>
          <w:sz w:val="22"/>
          <w:szCs w:val="22"/>
        </w:rPr>
      </w:pPr>
      <w:r w:rsidRPr="00EF2DC3">
        <w:rPr>
          <w:rFonts w:ascii="Arial Narrow" w:hAnsi="Arial Narrow" w:cs="Arial"/>
          <w:b/>
          <w:iCs/>
          <w:color w:val="000000" w:themeColor="text1"/>
          <w:sz w:val="22"/>
          <w:szCs w:val="22"/>
        </w:rPr>
        <w:t>Deterioro de cuentas por cobrar derivadas de operaciones de crédito:</w:t>
      </w:r>
      <w:r w:rsidRPr="00EF2DC3">
        <w:rPr>
          <w:rFonts w:ascii="Arial Narrow" w:hAnsi="Arial Narrow" w:cs="Arial"/>
          <w:bCs/>
          <w:color w:val="000000" w:themeColor="text1"/>
          <w:sz w:val="22"/>
          <w:szCs w:val="22"/>
        </w:rPr>
        <w:t xml:space="preserve"> En aplicación del principio de prudencia, c</w:t>
      </w:r>
      <w:r w:rsidRPr="00EF2DC3">
        <w:rPr>
          <w:rFonts w:ascii="Arial Narrow" w:hAnsi="Arial Narrow" w:cs="Arial"/>
          <w:iCs/>
          <w:color w:val="000000" w:themeColor="text1"/>
          <w:sz w:val="22"/>
          <w:szCs w:val="22"/>
        </w:rPr>
        <w:t xml:space="preserve">uando un crédito se califique en C o en otra categoría de mayor riesgo, dejaran de causarse intereses e ingresos por otros conceptos; por lo tanto, no afectaran el estado de resultados hasta que sean efectivamente recaudados. Mientras se produce su recaudo, el registro correspondiente se efectuará en cuentas de orden. En este caso, se deberá </w:t>
      </w:r>
      <w:r w:rsidR="00DC04AF" w:rsidRPr="00EF2DC3">
        <w:rPr>
          <w:rFonts w:ascii="Arial Narrow" w:hAnsi="Arial Narrow" w:cs="Arial"/>
          <w:iCs/>
          <w:color w:val="000000" w:themeColor="text1"/>
          <w:sz w:val="22"/>
          <w:szCs w:val="22"/>
        </w:rPr>
        <w:t>Deteriora</w:t>
      </w:r>
      <w:r w:rsidRPr="00EF2DC3">
        <w:rPr>
          <w:rFonts w:ascii="Arial Narrow" w:hAnsi="Arial Narrow" w:cs="Arial"/>
          <w:iCs/>
          <w:color w:val="000000" w:themeColor="text1"/>
          <w:sz w:val="22"/>
          <w:szCs w:val="22"/>
        </w:rPr>
        <w:t xml:space="preserve">r la totalidad de lo causado y no pagado correspondiente a intereses e ingresos por otros conceptos que se generaron cuando el respectivo crédito fue calificado en categorías de riesgo A y B. </w:t>
      </w:r>
    </w:p>
    <w:p w14:paraId="02CF4DD1" w14:textId="77777777" w:rsidR="00C7439E" w:rsidRPr="00EF2DC3" w:rsidRDefault="00C7439E" w:rsidP="00BB109E">
      <w:pPr>
        <w:widowControl w:val="0"/>
        <w:autoSpaceDE w:val="0"/>
        <w:autoSpaceDN w:val="0"/>
        <w:adjustRightInd w:val="0"/>
        <w:contextualSpacing/>
        <w:jc w:val="both"/>
        <w:rPr>
          <w:rFonts w:ascii="Arial Narrow" w:hAnsi="Arial Narrow" w:cs="Arial"/>
          <w:bCs/>
          <w:color w:val="000000" w:themeColor="text1"/>
          <w:sz w:val="22"/>
          <w:szCs w:val="22"/>
        </w:rPr>
      </w:pPr>
    </w:p>
    <w:p w14:paraId="65E907D7" w14:textId="77777777" w:rsidR="009D285C" w:rsidRPr="00EF2DC3" w:rsidRDefault="00C7439E" w:rsidP="00BB109E">
      <w:pPr>
        <w:pStyle w:val="Prrafodelista"/>
        <w:widowControl w:val="0"/>
        <w:suppressAutoHyphens w:val="0"/>
        <w:ind w:left="0"/>
        <w:jc w:val="both"/>
        <w:rPr>
          <w:rFonts w:ascii="Arial Narrow" w:hAnsi="Arial Narrow" w:cs="Arial"/>
          <w:bCs/>
          <w:color w:val="000000" w:themeColor="text1"/>
          <w:sz w:val="22"/>
          <w:szCs w:val="22"/>
        </w:rPr>
      </w:pPr>
      <w:r w:rsidRPr="00EF2DC3">
        <w:rPr>
          <w:rFonts w:ascii="Arial Narrow" w:hAnsi="Arial Narrow" w:cs="Arial"/>
          <w:b/>
          <w:bCs/>
          <w:color w:val="000000" w:themeColor="text1"/>
          <w:sz w:val="22"/>
          <w:szCs w:val="22"/>
        </w:rPr>
        <w:t xml:space="preserve">Castigo de Activos (baja de activos): </w:t>
      </w:r>
      <w:r w:rsidRPr="00EF2DC3">
        <w:rPr>
          <w:rFonts w:ascii="Arial Narrow" w:hAnsi="Arial Narrow" w:cs="Arial"/>
          <w:bCs/>
          <w:color w:val="000000" w:themeColor="text1"/>
          <w:sz w:val="22"/>
          <w:szCs w:val="22"/>
        </w:rPr>
        <w:t xml:space="preserve">El castigo registra el valor de los activos que se dan de baja porque dejaron de generar beneficios económicos futuros. El castigo corresponde a una depuración contable sobre partidas o cantidades registradas en el activo consideradas irrecuperables o de no conversión en efectivo, cumpliendo de esta manera con la integridad, verificabilidad y objetividad de las cifras reveladas frente a la realidad económica de los bienes, derechos y </w:t>
      </w:r>
      <w:r w:rsidRPr="00EF2DC3">
        <w:rPr>
          <w:rFonts w:ascii="Arial Narrow" w:hAnsi="Arial Narrow" w:cs="Arial"/>
          <w:bCs/>
          <w:color w:val="000000" w:themeColor="text1"/>
          <w:sz w:val="22"/>
          <w:szCs w:val="22"/>
        </w:rPr>
        <w:lastRenderedPageBreak/>
        <w:t xml:space="preserve">obligaciones existentes. </w:t>
      </w:r>
    </w:p>
    <w:p w14:paraId="37DEB6CC" w14:textId="77777777" w:rsidR="009D285C" w:rsidRPr="00EF2DC3" w:rsidRDefault="009D285C" w:rsidP="00BB109E">
      <w:pPr>
        <w:pStyle w:val="Prrafodelista"/>
        <w:widowControl w:val="0"/>
        <w:suppressAutoHyphens w:val="0"/>
        <w:ind w:left="0"/>
        <w:jc w:val="both"/>
        <w:rPr>
          <w:rFonts w:ascii="Arial Narrow" w:hAnsi="Arial Narrow" w:cs="Arial"/>
          <w:bCs/>
          <w:color w:val="000000" w:themeColor="text1"/>
          <w:sz w:val="22"/>
          <w:szCs w:val="22"/>
        </w:rPr>
      </w:pPr>
    </w:p>
    <w:p w14:paraId="76178BF8" w14:textId="77777777" w:rsidR="009D285C" w:rsidRPr="00EF2DC3" w:rsidRDefault="00C7439E" w:rsidP="00BB109E">
      <w:pPr>
        <w:pStyle w:val="Prrafodelista"/>
        <w:widowControl w:val="0"/>
        <w:suppressAutoHyphens w:val="0"/>
        <w:ind w:left="0"/>
        <w:jc w:val="both"/>
        <w:rPr>
          <w:rFonts w:ascii="Arial Narrow" w:hAnsi="Arial Narrow" w:cs="Arial"/>
          <w:bCs/>
          <w:color w:val="000000" w:themeColor="text1"/>
          <w:sz w:val="22"/>
          <w:szCs w:val="22"/>
        </w:rPr>
      </w:pPr>
      <w:r w:rsidRPr="00EF2DC3">
        <w:rPr>
          <w:rFonts w:ascii="Arial Narrow" w:hAnsi="Arial Narrow" w:cs="Arial"/>
          <w:bCs/>
          <w:color w:val="000000" w:themeColor="text1"/>
          <w:sz w:val="22"/>
          <w:szCs w:val="22"/>
        </w:rPr>
        <w:t>Para el castigo de la cartera se debe proceder en primera instancia a la constitución del cien por ciento (100%) de la provisión del valor de los activos correspondiente y haber realizado el debido proceso o gestiones de cobro pertinentes probando que son cuentas definitivamente perdidas, además de contar con la autorización</w:t>
      </w:r>
      <w:r w:rsidR="0033252A" w:rsidRPr="00EF2DC3">
        <w:rPr>
          <w:rFonts w:ascii="Arial Narrow" w:hAnsi="Arial Narrow" w:cs="Arial"/>
          <w:bCs/>
          <w:color w:val="000000" w:themeColor="text1"/>
          <w:sz w:val="22"/>
          <w:szCs w:val="22"/>
        </w:rPr>
        <w:t xml:space="preserve"> del Consejo de Administración</w:t>
      </w:r>
      <w:r w:rsidRPr="00EF2DC3">
        <w:rPr>
          <w:rFonts w:ascii="Arial Narrow" w:hAnsi="Arial Narrow" w:cs="Arial"/>
          <w:bCs/>
          <w:color w:val="000000" w:themeColor="text1"/>
          <w:sz w:val="22"/>
          <w:szCs w:val="22"/>
        </w:rPr>
        <w:t xml:space="preserve"> o por la autoridad competente, se procede a realizar la respectiva reclasificación, contabilización de las </w:t>
      </w:r>
      <w:r w:rsidR="00DC04AF" w:rsidRPr="00EF2DC3">
        <w:rPr>
          <w:rFonts w:ascii="Arial Narrow" w:hAnsi="Arial Narrow" w:cs="Arial"/>
          <w:bCs/>
          <w:color w:val="000000" w:themeColor="text1"/>
          <w:sz w:val="22"/>
          <w:szCs w:val="22"/>
        </w:rPr>
        <w:t>Deterioros</w:t>
      </w:r>
      <w:r w:rsidRPr="00EF2DC3">
        <w:rPr>
          <w:rFonts w:ascii="Arial Narrow" w:hAnsi="Arial Narrow" w:cs="Arial"/>
          <w:bCs/>
          <w:color w:val="000000" w:themeColor="text1"/>
          <w:sz w:val="22"/>
          <w:szCs w:val="22"/>
        </w:rPr>
        <w:t xml:space="preserve"> y posteriormente castigo de la cartera la cual se decide dar de baja. </w:t>
      </w:r>
    </w:p>
    <w:p w14:paraId="00619D76" w14:textId="77777777" w:rsidR="009D285C" w:rsidRPr="00EF2DC3" w:rsidRDefault="009D285C" w:rsidP="00BB109E">
      <w:pPr>
        <w:pStyle w:val="Prrafodelista"/>
        <w:widowControl w:val="0"/>
        <w:suppressAutoHyphens w:val="0"/>
        <w:ind w:left="0"/>
        <w:jc w:val="both"/>
        <w:rPr>
          <w:rFonts w:ascii="Arial Narrow" w:hAnsi="Arial Narrow" w:cs="Arial"/>
          <w:bCs/>
          <w:color w:val="000000" w:themeColor="text1"/>
          <w:sz w:val="22"/>
          <w:szCs w:val="22"/>
        </w:rPr>
      </w:pPr>
    </w:p>
    <w:p w14:paraId="3BE26ECA" w14:textId="77777777" w:rsidR="00C7439E" w:rsidRPr="00EF2DC3" w:rsidRDefault="00C7439E" w:rsidP="00BB109E">
      <w:pPr>
        <w:pStyle w:val="Prrafodelista"/>
        <w:widowControl w:val="0"/>
        <w:suppressAutoHyphens w:val="0"/>
        <w:ind w:left="0"/>
        <w:jc w:val="both"/>
        <w:rPr>
          <w:rFonts w:ascii="Arial Narrow" w:hAnsi="Arial Narrow" w:cs="Arial"/>
          <w:color w:val="000000" w:themeColor="text1"/>
          <w:sz w:val="22"/>
          <w:szCs w:val="22"/>
        </w:rPr>
      </w:pPr>
      <w:r w:rsidRPr="00EF2DC3">
        <w:rPr>
          <w:rFonts w:ascii="Arial Narrow" w:hAnsi="Arial Narrow" w:cs="Arial"/>
          <w:bCs/>
          <w:color w:val="000000" w:themeColor="text1"/>
          <w:sz w:val="22"/>
          <w:szCs w:val="22"/>
        </w:rPr>
        <w:t xml:space="preserve">En caso de exclusión o retiro voluntario del asociado, se debe efectuar el cruce de aportes sociales y otros valores a favor del asociado retirado; por lo tanto, no puede existir castigo de estas operaciones sobre asociados activos. En caso de pérdidas del ejercicio se deberá aplicar lo señalado en la Circular Básica Contable y Financiera y posteriormente castigar el saldo insoluto de la obligación. </w:t>
      </w:r>
    </w:p>
    <w:p w14:paraId="78C11AB1" w14:textId="77777777" w:rsidR="00C7439E" w:rsidRPr="00EF2DC3" w:rsidRDefault="00C7439E" w:rsidP="00BB109E">
      <w:pPr>
        <w:pStyle w:val="Prrafodelista"/>
        <w:widowControl w:val="0"/>
        <w:suppressAutoHyphens w:val="0"/>
        <w:jc w:val="both"/>
        <w:rPr>
          <w:rFonts w:ascii="Arial Narrow" w:hAnsi="Arial Narrow" w:cs="Arial"/>
          <w:color w:val="000000" w:themeColor="text1"/>
          <w:sz w:val="22"/>
          <w:szCs w:val="22"/>
        </w:rPr>
      </w:pPr>
    </w:p>
    <w:p w14:paraId="2329E254" w14:textId="77777777" w:rsidR="009D285C" w:rsidRPr="00EF2DC3" w:rsidRDefault="00C7439E" w:rsidP="00BB109E">
      <w:pPr>
        <w:pStyle w:val="Prrafodelista"/>
        <w:widowControl w:val="0"/>
        <w:suppressAutoHyphens w:val="0"/>
        <w:ind w:left="0"/>
        <w:jc w:val="both"/>
        <w:rPr>
          <w:rFonts w:ascii="Arial Narrow" w:hAnsi="Arial Narrow" w:cs="Arial"/>
          <w:color w:val="000000" w:themeColor="text1"/>
          <w:sz w:val="22"/>
          <w:szCs w:val="22"/>
        </w:rPr>
      </w:pPr>
      <w:r w:rsidRPr="00EF2DC3">
        <w:rPr>
          <w:rFonts w:ascii="Arial Narrow" w:hAnsi="Arial Narrow" w:cs="Arial"/>
          <w:b/>
          <w:color w:val="000000" w:themeColor="text1"/>
          <w:sz w:val="22"/>
          <w:szCs w:val="22"/>
        </w:rPr>
        <w:t>Reestructuraciones:</w:t>
      </w:r>
      <w:r w:rsidRPr="00EF2DC3">
        <w:rPr>
          <w:rFonts w:ascii="Arial Narrow" w:hAnsi="Arial Narrow" w:cs="Arial"/>
          <w:color w:val="000000" w:themeColor="text1"/>
          <w:sz w:val="22"/>
          <w:szCs w:val="22"/>
        </w:rPr>
        <w:t xml:space="preserve"> Las reestructuraciones de créditos se llevan a cabo implementando diferentes mecanismos, debidamente instrumentados de acuerdo con la normatividad, que tienen por objeto modificar las condiciones originalmente pactadas con el fin de permitirle al deudor la atención adecuada de su obligación ante el real o potencial deterioro de su capacidad de pago, dentro de estos mecanismos se encuentra la extensión de plazos. </w:t>
      </w:r>
    </w:p>
    <w:p w14:paraId="18DC64E5" w14:textId="77777777" w:rsidR="009D285C" w:rsidRPr="00EF2DC3" w:rsidRDefault="009D285C" w:rsidP="00BB109E">
      <w:pPr>
        <w:pStyle w:val="Prrafodelista"/>
        <w:widowControl w:val="0"/>
        <w:suppressAutoHyphens w:val="0"/>
        <w:ind w:left="0"/>
        <w:jc w:val="both"/>
        <w:rPr>
          <w:rFonts w:ascii="Arial Narrow" w:hAnsi="Arial Narrow" w:cs="Arial"/>
          <w:color w:val="000000" w:themeColor="text1"/>
          <w:sz w:val="22"/>
          <w:szCs w:val="22"/>
        </w:rPr>
      </w:pPr>
    </w:p>
    <w:p w14:paraId="5A175764" w14:textId="77777777" w:rsidR="00C7439E" w:rsidRPr="00EF2DC3" w:rsidRDefault="00C7439E" w:rsidP="00BB109E">
      <w:pPr>
        <w:pStyle w:val="Prrafodelista"/>
        <w:widowControl w:val="0"/>
        <w:suppressAutoHyphens w:val="0"/>
        <w:ind w:left="0"/>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 xml:space="preserve">En aquellos casos en que como producto de acuerdos de reestructuración o cualquier otra modalidad de acuerdo se contemple la capitalización de intereses que se encuentren registrados en cuentas contingentes o de los saldos de cartera castigada </w:t>
      </w:r>
      <w:r w:rsidR="00025CDE" w:rsidRPr="00EF2DC3">
        <w:rPr>
          <w:rFonts w:ascii="Arial Narrow" w:hAnsi="Arial Narrow" w:cs="Arial"/>
          <w:color w:val="000000" w:themeColor="text1"/>
          <w:sz w:val="22"/>
          <w:szCs w:val="22"/>
        </w:rPr>
        <w:t>incluida capital</w:t>
      </w:r>
      <w:r w:rsidRPr="00EF2DC3">
        <w:rPr>
          <w:rFonts w:ascii="Arial Narrow" w:hAnsi="Arial Narrow" w:cs="Arial"/>
          <w:color w:val="000000" w:themeColor="text1"/>
          <w:sz w:val="22"/>
          <w:szCs w:val="22"/>
        </w:rPr>
        <w:t xml:space="preserve">, intereses y otros conceptos, se contabilizarán como ingreso diferido y su amortización a capital se hará en forma proporcional a los valores efectivamente recaudados. </w:t>
      </w:r>
    </w:p>
    <w:p w14:paraId="4C808BFE" w14:textId="77777777" w:rsidR="00C7439E" w:rsidRPr="00EF2DC3" w:rsidRDefault="00C7439E" w:rsidP="00BB109E">
      <w:pPr>
        <w:pStyle w:val="Prrafodelista"/>
        <w:widowControl w:val="0"/>
        <w:suppressAutoHyphens w:val="0"/>
        <w:ind w:left="360"/>
        <w:jc w:val="both"/>
        <w:rPr>
          <w:rFonts w:ascii="Arial Narrow" w:hAnsi="Arial Narrow" w:cs="Arial"/>
          <w:color w:val="000000" w:themeColor="text1"/>
          <w:sz w:val="22"/>
          <w:szCs w:val="22"/>
        </w:rPr>
      </w:pPr>
    </w:p>
    <w:p w14:paraId="7A8761FE" w14:textId="4EA6D36D" w:rsidR="00C7439E" w:rsidRPr="00EF2DC3" w:rsidRDefault="00C7439E" w:rsidP="00BB109E">
      <w:pPr>
        <w:pStyle w:val="Prrafodelista"/>
        <w:widowControl w:val="0"/>
        <w:suppressAutoHyphens w:val="0"/>
        <w:ind w:left="0"/>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 xml:space="preserve">Así mismo, para efectos de la estimación de la provisión, los créditos pueden mejorar la calificación o modificar su condición de incumplimiento después de ser reestructurados, sólo cuando el deudor demuestre un comportamiento de pago regular y efectivo a capital. Para este fin, </w:t>
      </w:r>
      <w:r w:rsidR="00E45162">
        <w:rPr>
          <w:rFonts w:ascii="Arial Narrow" w:hAnsi="Arial Narrow" w:cs="Arial"/>
          <w:color w:val="000000" w:themeColor="text1"/>
          <w:sz w:val="22"/>
          <w:szCs w:val="22"/>
        </w:rPr>
        <w:t>COOPEJEMPLO</w:t>
      </w:r>
      <w:r w:rsidRPr="00EF2DC3">
        <w:rPr>
          <w:rFonts w:ascii="Arial Narrow" w:hAnsi="Arial Narrow" w:cs="Arial"/>
          <w:color w:val="000000" w:themeColor="text1"/>
          <w:sz w:val="22"/>
          <w:szCs w:val="22"/>
        </w:rPr>
        <w:t xml:space="preserve"> ha definido la siguiente política: Cuando el crédito haya sido reestructurado se deteriorará su calificación un nivel y mantendrá dicha calificación por un período de congelamiento de 2 meses a partir de la fecha de reestructuración y después de este período ésta se mejorará en un grado por cada dos pagos oportunos (según plan de pagos acordados) en los que se realice abono a capital. </w:t>
      </w:r>
    </w:p>
    <w:p w14:paraId="36C73B7E" w14:textId="77777777" w:rsidR="00472FB9" w:rsidRPr="00EF2DC3" w:rsidRDefault="00472FB9" w:rsidP="00BB109E">
      <w:pPr>
        <w:pStyle w:val="Prrafodelista"/>
        <w:widowControl w:val="0"/>
        <w:suppressAutoHyphens w:val="0"/>
        <w:ind w:left="0"/>
        <w:jc w:val="both"/>
        <w:rPr>
          <w:rFonts w:ascii="Arial Narrow" w:hAnsi="Arial Narrow" w:cs="Arial"/>
          <w:color w:val="000000" w:themeColor="text1"/>
          <w:sz w:val="22"/>
          <w:szCs w:val="22"/>
        </w:rPr>
      </w:pPr>
    </w:p>
    <w:p w14:paraId="1442321C" w14:textId="77777777" w:rsidR="00776C79" w:rsidRPr="00EF2DC3" w:rsidRDefault="00776C79" w:rsidP="00BB109E">
      <w:pPr>
        <w:widowControl w:val="0"/>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El siguiente es el detalle de la cartera de crédito discriminado por clasificación de cartera, rendimientos y deterioro individual:</w:t>
      </w:r>
    </w:p>
    <w:p w14:paraId="4A890DC6" w14:textId="77777777" w:rsidR="00776C79" w:rsidRPr="00EF2DC3" w:rsidRDefault="00776C79" w:rsidP="00BB109E">
      <w:pPr>
        <w:widowControl w:val="0"/>
        <w:contextualSpacing/>
        <w:jc w:val="both"/>
        <w:rPr>
          <w:rFonts w:ascii="Arial Narrow" w:hAnsi="Arial Narrow" w:cs="Arial"/>
          <w:color w:val="000000" w:themeColor="text1"/>
          <w:sz w:val="22"/>
          <w:szCs w:val="22"/>
        </w:rPr>
      </w:pPr>
    </w:p>
    <w:tbl>
      <w:tblPr>
        <w:tblW w:w="0" w:type="auto"/>
        <w:tblCellMar>
          <w:left w:w="70" w:type="dxa"/>
          <w:right w:w="70" w:type="dxa"/>
        </w:tblCellMar>
        <w:tblLook w:val="04A0" w:firstRow="1" w:lastRow="0" w:firstColumn="1" w:lastColumn="0" w:noHBand="0" w:noVBand="1"/>
      </w:tblPr>
      <w:tblGrid>
        <w:gridCol w:w="4217"/>
        <w:gridCol w:w="1167"/>
        <w:gridCol w:w="1167"/>
        <w:gridCol w:w="1085"/>
        <w:gridCol w:w="567"/>
      </w:tblGrid>
      <w:tr w:rsidR="00776C79" w:rsidRPr="00320478" w14:paraId="3423AB99" w14:textId="77777777" w:rsidTr="00776C79">
        <w:trPr>
          <w:trHeight w:hRule="exact" w:val="227"/>
          <w:tblHeader/>
        </w:trPr>
        <w:tc>
          <w:tcPr>
            <w:tcW w:w="0" w:type="auto"/>
            <w:tcBorders>
              <w:top w:val="single" w:sz="4" w:space="0" w:color="auto"/>
              <w:left w:val="single" w:sz="4" w:space="0" w:color="auto"/>
              <w:bottom w:val="single" w:sz="4" w:space="0" w:color="auto"/>
              <w:right w:val="single" w:sz="4" w:space="0" w:color="auto"/>
            </w:tcBorders>
            <w:shd w:val="clear" w:color="000000" w:fill="375623"/>
            <w:noWrap/>
            <w:vAlign w:val="bottom"/>
            <w:hideMark/>
          </w:tcPr>
          <w:p w14:paraId="06E24837" w14:textId="77777777" w:rsidR="00776C79" w:rsidRPr="00320478" w:rsidRDefault="00776C79" w:rsidP="00BB109E">
            <w:pPr>
              <w:widowControl w:val="0"/>
              <w:jc w:val="center"/>
              <w:rPr>
                <w:rFonts w:ascii="Arial Narrow" w:hAnsi="Arial Narrow" w:cs="Arial"/>
                <w:b/>
                <w:bCs/>
                <w:color w:val="FFFFFF"/>
                <w:sz w:val="18"/>
                <w:szCs w:val="22"/>
                <w:lang w:val="es-CO" w:eastAsia="es-CO"/>
              </w:rPr>
            </w:pPr>
            <w:r w:rsidRPr="00320478">
              <w:rPr>
                <w:rFonts w:ascii="Arial Narrow" w:hAnsi="Arial Narrow" w:cs="Arial"/>
                <w:b/>
                <w:bCs/>
                <w:color w:val="FFFFFF"/>
                <w:sz w:val="18"/>
                <w:szCs w:val="22"/>
              </w:rPr>
              <w:t>DESCRIPCION</w:t>
            </w:r>
          </w:p>
        </w:tc>
        <w:tc>
          <w:tcPr>
            <w:tcW w:w="0" w:type="auto"/>
            <w:tcBorders>
              <w:top w:val="single" w:sz="4" w:space="0" w:color="auto"/>
              <w:left w:val="nil"/>
              <w:bottom w:val="single" w:sz="4" w:space="0" w:color="auto"/>
              <w:right w:val="single" w:sz="4" w:space="0" w:color="auto"/>
            </w:tcBorders>
            <w:shd w:val="clear" w:color="000000" w:fill="375623"/>
            <w:noWrap/>
            <w:vAlign w:val="bottom"/>
            <w:hideMark/>
          </w:tcPr>
          <w:p w14:paraId="31F90CF2" w14:textId="161896D3" w:rsidR="00776C79" w:rsidRPr="00320478" w:rsidRDefault="00776C79" w:rsidP="00BB109E">
            <w:pPr>
              <w:widowControl w:val="0"/>
              <w:jc w:val="center"/>
              <w:rPr>
                <w:rFonts w:ascii="Arial Narrow" w:hAnsi="Arial Narrow" w:cs="Arial"/>
                <w:b/>
                <w:bCs/>
                <w:color w:val="FFFFFF"/>
                <w:sz w:val="18"/>
                <w:szCs w:val="22"/>
              </w:rPr>
            </w:pPr>
            <w:r w:rsidRPr="00320478">
              <w:rPr>
                <w:rFonts w:ascii="Arial Narrow" w:hAnsi="Arial Narrow" w:cs="Arial"/>
                <w:b/>
                <w:bCs/>
                <w:color w:val="FFFFFF"/>
                <w:sz w:val="18"/>
                <w:szCs w:val="22"/>
              </w:rPr>
              <w:t xml:space="preserve">AÑO </w:t>
            </w:r>
            <w:r w:rsidR="00E45162">
              <w:rPr>
                <w:rFonts w:ascii="Arial Narrow" w:hAnsi="Arial Narrow" w:cs="Arial"/>
                <w:b/>
                <w:bCs/>
                <w:color w:val="FFFFFF"/>
                <w:sz w:val="18"/>
                <w:szCs w:val="22"/>
              </w:rPr>
              <w:t>2021</w:t>
            </w:r>
          </w:p>
        </w:tc>
        <w:tc>
          <w:tcPr>
            <w:tcW w:w="0" w:type="auto"/>
            <w:tcBorders>
              <w:top w:val="single" w:sz="4" w:space="0" w:color="auto"/>
              <w:left w:val="nil"/>
              <w:bottom w:val="single" w:sz="4" w:space="0" w:color="auto"/>
              <w:right w:val="single" w:sz="4" w:space="0" w:color="auto"/>
            </w:tcBorders>
            <w:shd w:val="clear" w:color="000000" w:fill="375623"/>
            <w:noWrap/>
            <w:vAlign w:val="bottom"/>
            <w:hideMark/>
          </w:tcPr>
          <w:p w14:paraId="3A7264C6" w14:textId="2A6F3965" w:rsidR="00776C79" w:rsidRPr="00320478" w:rsidRDefault="00776C79" w:rsidP="00BB109E">
            <w:pPr>
              <w:widowControl w:val="0"/>
              <w:jc w:val="center"/>
              <w:rPr>
                <w:rFonts w:ascii="Arial Narrow" w:hAnsi="Arial Narrow" w:cs="Arial"/>
                <w:b/>
                <w:bCs/>
                <w:color w:val="FFFFFF"/>
                <w:sz w:val="18"/>
                <w:szCs w:val="22"/>
              </w:rPr>
            </w:pPr>
            <w:r w:rsidRPr="00320478">
              <w:rPr>
                <w:rFonts w:ascii="Arial Narrow" w:hAnsi="Arial Narrow" w:cs="Arial"/>
                <w:b/>
                <w:bCs/>
                <w:color w:val="FFFFFF"/>
                <w:sz w:val="18"/>
                <w:szCs w:val="22"/>
              </w:rPr>
              <w:t xml:space="preserve">AÑO </w:t>
            </w:r>
            <w:r w:rsidR="00E45162">
              <w:rPr>
                <w:rFonts w:ascii="Arial Narrow" w:hAnsi="Arial Narrow" w:cs="Arial"/>
                <w:b/>
                <w:bCs/>
                <w:color w:val="FFFFFF"/>
                <w:sz w:val="18"/>
                <w:szCs w:val="22"/>
              </w:rPr>
              <w:t>2020</w:t>
            </w:r>
          </w:p>
        </w:tc>
        <w:tc>
          <w:tcPr>
            <w:tcW w:w="0" w:type="auto"/>
            <w:tcBorders>
              <w:top w:val="single" w:sz="4" w:space="0" w:color="auto"/>
              <w:left w:val="nil"/>
              <w:bottom w:val="single" w:sz="4" w:space="0" w:color="auto"/>
              <w:right w:val="single" w:sz="4" w:space="0" w:color="auto"/>
            </w:tcBorders>
            <w:shd w:val="clear" w:color="000000" w:fill="375623"/>
            <w:noWrap/>
            <w:vAlign w:val="bottom"/>
            <w:hideMark/>
          </w:tcPr>
          <w:p w14:paraId="5190D6FF" w14:textId="77777777" w:rsidR="00776C79" w:rsidRPr="00320478" w:rsidRDefault="00776C79" w:rsidP="00BB109E">
            <w:pPr>
              <w:widowControl w:val="0"/>
              <w:jc w:val="center"/>
              <w:rPr>
                <w:rFonts w:ascii="Arial Narrow" w:hAnsi="Arial Narrow" w:cs="Arial"/>
                <w:b/>
                <w:bCs/>
                <w:color w:val="FFFFFF"/>
                <w:sz w:val="18"/>
                <w:szCs w:val="22"/>
              </w:rPr>
            </w:pPr>
            <w:r w:rsidRPr="00320478">
              <w:rPr>
                <w:rFonts w:ascii="Arial Narrow" w:hAnsi="Arial Narrow" w:cs="Arial"/>
                <w:b/>
                <w:bCs/>
                <w:color w:val="FFFFFF"/>
                <w:sz w:val="18"/>
                <w:szCs w:val="22"/>
              </w:rPr>
              <w:t>VAR 17-16</w:t>
            </w:r>
          </w:p>
        </w:tc>
        <w:tc>
          <w:tcPr>
            <w:tcW w:w="0" w:type="auto"/>
            <w:tcBorders>
              <w:top w:val="single" w:sz="4" w:space="0" w:color="auto"/>
              <w:left w:val="nil"/>
              <w:bottom w:val="single" w:sz="4" w:space="0" w:color="auto"/>
              <w:right w:val="single" w:sz="4" w:space="0" w:color="auto"/>
            </w:tcBorders>
            <w:shd w:val="clear" w:color="000000" w:fill="375623"/>
            <w:noWrap/>
            <w:vAlign w:val="bottom"/>
            <w:hideMark/>
          </w:tcPr>
          <w:p w14:paraId="3C94D106" w14:textId="77777777" w:rsidR="00776C79" w:rsidRPr="00320478" w:rsidRDefault="00776C79" w:rsidP="00BB109E">
            <w:pPr>
              <w:widowControl w:val="0"/>
              <w:jc w:val="center"/>
              <w:rPr>
                <w:rFonts w:ascii="Arial Narrow" w:hAnsi="Arial Narrow" w:cs="Arial"/>
                <w:b/>
                <w:bCs/>
                <w:color w:val="FFFFFF"/>
                <w:sz w:val="18"/>
                <w:szCs w:val="22"/>
              </w:rPr>
            </w:pPr>
            <w:r w:rsidRPr="00320478">
              <w:rPr>
                <w:rFonts w:ascii="Arial Narrow" w:hAnsi="Arial Narrow" w:cs="Arial"/>
                <w:b/>
                <w:bCs/>
                <w:color w:val="FFFFFF"/>
                <w:sz w:val="18"/>
                <w:szCs w:val="22"/>
              </w:rPr>
              <w:t>%</w:t>
            </w:r>
          </w:p>
        </w:tc>
      </w:tr>
      <w:tr w:rsidR="00776C79" w:rsidRPr="00320478" w14:paraId="7CF1BACC"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577ACCF2" w14:textId="77777777" w:rsidR="00776C79" w:rsidRPr="00320478" w:rsidRDefault="00776C79" w:rsidP="00BB109E">
            <w:pPr>
              <w:widowControl w:val="0"/>
              <w:rPr>
                <w:rFonts w:ascii="Arial Narrow" w:hAnsi="Arial Narrow" w:cs="Arial"/>
                <w:b/>
                <w:bCs/>
                <w:sz w:val="18"/>
                <w:szCs w:val="22"/>
              </w:rPr>
            </w:pPr>
            <w:r w:rsidRPr="00320478">
              <w:rPr>
                <w:rFonts w:ascii="Arial Narrow" w:hAnsi="Arial Narrow" w:cs="Arial"/>
                <w:b/>
                <w:bCs/>
                <w:sz w:val="18"/>
                <w:szCs w:val="22"/>
              </w:rPr>
              <w:t>Créditos De Consumo, Garantía Admisible</w:t>
            </w:r>
            <w:r w:rsidR="00DC04AF" w:rsidRPr="00320478">
              <w:rPr>
                <w:rFonts w:ascii="Arial Narrow" w:hAnsi="Arial Narrow" w:cs="Arial"/>
                <w:b/>
                <w:bCs/>
                <w:sz w:val="18"/>
                <w:szCs w:val="22"/>
              </w:rPr>
              <w:t xml:space="preserve"> </w:t>
            </w:r>
            <w:r w:rsidRPr="00320478">
              <w:rPr>
                <w:rFonts w:ascii="Arial Narrow" w:hAnsi="Arial Narrow" w:cs="Arial"/>
                <w:b/>
                <w:bCs/>
                <w:sz w:val="18"/>
                <w:szCs w:val="22"/>
              </w:rPr>
              <w:t>– Con Libranza</w:t>
            </w:r>
          </w:p>
        </w:tc>
        <w:tc>
          <w:tcPr>
            <w:tcW w:w="0" w:type="auto"/>
            <w:tcBorders>
              <w:top w:val="nil"/>
              <w:left w:val="nil"/>
              <w:bottom w:val="single" w:sz="4" w:space="0" w:color="auto"/>
              <w:right w:val="single" w:sz="4" w:space="0" w:color="auto"/>
            </w:tcBorders>
            <w:shd w:val="clear" w:color="000000" w:fill="E2EFDA"/>
            <w:noWrap/>
            <w:vAlign w:val="bottom"/>
            <w:hideMark/>
          </w:tcPr>
          <w:p w14:paraId="1D153AE1"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211.376.903</w:t>
            </w:r>
          </w:p>
        </w:tc>
        <w:tc>
          <w:tcPr>
            <w:tcW w:w="0" w:type="auto"/>
            <w:tcBorders>
              <w:top w:val="nil"/>
              <w:left w:val="nil"/>
              <w:bottom w:val="single" w:sz="4" w:space="0" w:color="auto"/>
              <w:right w:val="single" w:sz="4" w:space="0" w:color="auto"/>
            </w:tcBorders>
            <w:shd w:val="clear" w:color="000000" w:fill="E2EFDA"/>
            <w:noWrap/>
            <w:vAlign w:val="bottom"/>
            <w:hideMark/>
          </w:tcPr>
          <w:p w14:paraId="528090D8"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299.062.183</w:t>
            </w:r>
          </w:p>
        </w:tc>
        <w:tc>
          <w:tcPr>
            <w:tcW w:w="0" w:type="auto"/>
            <w:tcBorders>
              <w:top w:val="nil"/>
              <w:left w:val="nil"/>
              <w:bottom w:val="single" w:sz="4" w:space="0" w:color="auto"/>
              <w:right w:val="single" w:sz="4" w:space="0" w:color="auto"/>
            </w:tcBorders>
            <w:shd w:val="clear" w:color="000000" w:fill="E2EFDA"/>
            <w:noWrap/>
            <w:vAlign w:val="bottom"/>
            <w:hideMark/>
          </w:tcPr>
          <w:p w14:paraId="294196C5"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(87.685.280)</w:t>
            </w:r>
          </w:p>
        </w:tc>
        <w:tc>
          <w:tcPr>
            <w:tcW w:w="0" w:type="auto"/>
            <w:tcBorders>
              <w:top w:val="nil"/>
              <w:left w:val="nil"/>
              <w:bottom w:val="single" w:sz="4" w:space="0" w:color="auto"/>
              <w:right w:val="single" w:sz="4" w:space="0" w:color="auto"/>
            </w:tcBorders>
            <w:shd w:val="clear" w:color="000000" w:fill="E2EFDA"/>
            <w:noWrap/>
            <w:vAlign w:val="center"/>
            <w:hideMark/>
          </w:tcPr>
          <w:p w14:paraId="5441D769"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-29%</w:t>
            </w:r>
          </w:p>
        </w:tc>
      </w:tr>
      <w:tr w:rsidR="00776C79" w:rsidRPr="00320478" w14:paraId="04681C68"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60981446" w14:textId="77777777" w:rsidR="00776C79" w:rsidRPr="00320478" w:rsidRDefault="00776C79" w:rsidP="00BB109E">
            <w:pPr>
              <w:widowControl w:val="0"/>
              <w:rPr>
                <w:rFonts w:ascii="Arial Narrow" w:hAnsi="Arial Narrow" w:cs="Arial"/>
                <w:sz w:val="18"/>
                <w:szCs w:val="22"/>
              </w:rPr>
            </w:pPr>
            <w:r w:rsidRPr="00320478">
              <w:rPr>
                <w:rFonts w:ascii="Arial Narrow" w:hAnsi="Arial Narrow" w:cs="Arial"/>
                <w:sz w:val="18"/>
                <w:szCs w:val="22"/>
              </w:rPr>
              <w:t>Categoría A Riesgo Normal</w:t>
            </w:r>
          </w:p>
        </w:tc>
        <w:tc>
          <w:tcPr>
            <w:tcW w:w="0" w:type="auto"/>
            <w:tcBorders>
              <w:top w:val="nil"/>
              <w:left w:val="nil"/>
              <w:bottom w:val="single" w:sz="4" w:space="0" w:color="auto"/>
              <w:right w:val="single" w:sz="4" w:space="0" w:color="auto"/>
            </w:tcBorders>
            <w:shd w:val="clear" w:color="000000" w:fill="FFFFFF"/>
            <w:noWrap/>
            <w:vAlign w:val="bottom"/>
            <w:hideMark/>
          </w:tcPr>
          <w:p w14:paraId="454EBE7C"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211.376.903</w:t>
            </w:r>
          </w:p>
        </w:tc>
        <w:tc>
          <w:tcPr>
            <w:tcW w:w="0" w:type="auto"/>
            <w:tcBorders>
              <w:top w:val="nil"/>
              <w:left w:val="nil"/>
              <w:bottom w:val="single" w:sz="4" w:space="0" w:color="auto"/>
              <w:right w:val="single" w:sz="4" w:space="0" w:color="auto"/>
            </w:tcBorders>
            <w:shd w:val="clear" w:color="000000" w:fill="FFFFFF"/>
            <w:noWrap/>
            <w:vAlign w:val="bottom"/>
            <w:hideMark/>
          </w:tcPr>
          <w:p w14:paraId="78EE7AF4"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299.062.183</w:t>
            </w:r>
          </w:p>
        </w:tc>
        <w:tc>
          <w:tcPr>
            <w:tcW w:w="0" w:type="auto"/>
            <w:tcBorders>
              <w:top w:val="nil"/>
              <w:left w:val="nil"/>
              <w:bottom w:val="single" w:sz="4" w:space="0" w:color="auto"/>
              <w:right w:val="single" w:sz="4" w:space="0" w:color="auto"/>
            </w:tcBorders>
            <w:shd w:val="clear" w:color="000000" w:fill="FFFFFF"/>
            <w:noWrap/>
            <w:vAlign w:val="bottom"/>
            <w:hideMark/>
          </w:tcPr>
          <w:p w14:paraId="6FEFCFA9"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36.520.696</w:t>
            </w:r>
          </w:p>
        </w:tc>
        <w:tc>
          <w:tcPr>
            <w:tcW w:w="0" w:type="auto"/>
            <w:tcBorders>
              <w:top w:val="nil"/>
              <w:left w:val="nil"/>
              <w:bottom w:val="single" w:sz="4" w:space="0" w:color="auto"/>
              <w:right w:val="single" w:sz="4" w:space="0" w:color="auto"/>
            </w:tcBorders>
            <w:shd w:val="clear" w:color="000000" w:fill="FFFFFF"/>
            <w:noWrap/>
            <w:vAlign w:val="center"/>
            <w:hideMark/>
          </w:tcPr>
          <w:p w14:paraId="5DFE6B52"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12%</w:t>
            </w:r>
          </w:p>
        </w:tc>
      </w:tr>
      <w:tr w:rsidR="00776C79" w:rsidRPr="00320478" w14:paraId="29A54F1A"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29167FAC"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Categoría</w:t>
            </w:r>
            <w:r w:rsidR="00776C79" w:rsidRPr="00320478">
              <w:rPr>
                <w:rFonts w:ascii="Arial Narrow" w:hAnsi="Arial Narrow" w:cs="Arial"/>
                <w:sz w:val="18"/>
                <w:szCs w:val="22"/>
              </w:rPr>
              <w:t xml:space="preserve"> C Riesgo Apreciable</w:t>
            </w:r>
          </w:p>
        </w:tc>
        <w:tc>
          <w:tcPr>
            <w:tcW w:w="0" w:type="auto"/>
            <w:tcBorders>
              <w:top w:val="nil"/>
              <w:left w:val="nil"/>
              <w:bottom w:val="single" w:sz="4" w:space="0" w:color="auto"/>
              <w:right w:val="single" w:sz="4" w:space="0" w:color="auto"/>
            </w:tcBorders>
            <w:shd w:val="clear" w:color="000000" w:fill="FFFFFF"/>
            <w:noWrap/>
            <w:vAlign w:val="bottom"/>
            <w:hideMark/>
          </w:tcPr>
          <w:p w14:paraId="5F2CC4AC"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w:t>
            </w:r>
          </w:p>
        </w:tc>
        <w:tc>
          <w:tcPr>
            <w:tcW w:w="0" w:type="auto"/>
            <w:tcBorders>
              <w:top w:val="nil"/>
              <w:left w:val="nil"/>
              <w:bottom w:val="single" w:sz="4" w:space="0" w:color="auto"/>
              <w:right w:val="single" w:sz="4" w:space="0" w:color="auto"/>
            </w:tcBorders>
            <w:shd w:val="clear" w:color="000000" w:fill="FFFFFF"/>
            <w:noWrap/>
            <w:vAlign w:val="bottom"/>
            <w:hideMark/>
          </w:tcPr>
          <w:p w14:paraId="5381D67F"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w:t>
            </w:r>
          </w:p>
        </w:tc>
        <w:tc>
          <w:tcPr>
            <w:tcW w:w="0" w:type="auto"/>
            <w:tcBorders>
              <w:top w:val="nil"/>
              <w:left w:val="nil"/>
              <w:bottom w:val="single" w:sz="4" w:space="0" w:color="auto"/>
              <w:right w:val="single" w:sz="4" w:space="0" w:color="auto"/>
            </w:tcBorders>
            <w:shd w:val="clear" w:color="000000" w:fill="FFFFFF"/>
            <w:noWrap/>
            <w:vAlign w:val="bottom"/>
            <w:hideMark/>
          </w:tcPr>
          <w:p w14:paraId="370EA213"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(32.117.297)</w:t>
            </w:r>
          </w:p>
        </w:tc>
        <w:tc>
          <w:tcPr>
            <w:tcW w:w="0" w:type="auto"/>
            <w:tcBorders>
              <w:top w:val="nil"/>
              <w:left w:val="nil"/>
              <w:bottom w:val="single" w:sz="4" w:space="0" w:color="auto"/>
              <w:right w:val="single" w:sz="4" w:space="0" w:color="auto"/>
            </w:tcBorders>
            <w:shd w:val="clear" w:color="000000" w:fill="FFFFFF"/>
            <w:noWrap/>
            <w:vAlign w:val="center"/>
            <w:hideMark/>
          </w:tcPr>
          <w:p w14:paraId="476C87DF"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0%</w:t>
            </w:r>
          </w:p>
        </w:tc>
      </w:tr>
      <w:tr w:rsidR="00776C79" w:rsidRPr="00320478" w14:paraId="734B72FD"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45D87129" w14:textId="77777777" w:rsidR="00776C79" w:rsidRPr="00320478" w:rsidRDefault="00DC04AF" w:rsidP="00BB109E">
            <w:pPr>
              <w:widowControl w:val="0"/>
              <w:rPr>
                <w:rFonts w:ascii="Arial Narrow" w:hAnsi="Arial Narrow" w:cs="Arial"/>
                <w:b/>
                <w:bCs/>
                <w:sz w:val="18"/>
                <w:szCs w:val="22"/>
              </w:rPr>
            </w:pPr>
            <w:r w:rsidRPr="00320478">
              <w:rPr>
                <w:rFonts w:ascii="Arial Narrow" w:hAnsi="Arial Narrow" w:cs="Arial"/>
                <w:b/>
                <w:bCs/>
                <w:sz w:val="18"/>
                <w:szCs w:val="22"/>
              </w:rPr>
              <w:t>Créditos</w:t>
            </w:r>
            <w:r w:rsidR="00776C79" w:rsidRPr="00320478">
              <w:rPr>
                <w:rFonts w:ascii="Arial Narrow" w:hAnsi="Arial Narrow" w:cs="Arial"/>
                <w:b/>
                <w:bCs/>
                <w:sz w:val="18"/>
                <w:szCs w:val="22"/>
              </w:rPr>
              <w:t xml:space="preserve"> De Consumo, </w:t>
            </w:r>
            <w:r w:rsidRPr="00320478">
              <w:rPr>
                <w:rFonts w:ascii="Arial Narrow" w:hAnsi="Arial Narrow" w:cs="Arial"/>
                <w:b/>
                <w:bCs/>
                <w:sz w:val="18"/>
                <w:szCs w:val="22"/>
              </w:rPr>
              <w:t>Garantía</w:t>
            </w:r>
            <w:r w:rsidR="00776C79" w:rsidRPr="00320478">
              <w:rPr>
                <w:rFonts w:ascii="Arial Narrow" w:hAnsi="Arial Narrow" w:cs="Arial"/>
                <w:b/>
                <w:bCs/>
                <w:sz w:val="18"/>
                <w:szCs w:val="22"/>
              </w:rPr>
              <w:t xml:space="preserve"> Admisible,</w:t>
            </w:r>
            <w:r w:rsidRPr="00320478">
              <w:rPr>
                <w:rFonts w:ascii="Arial Narrow" w:hAnsi="Arial Narrow" w:cs="Arial"/>
                <w:b/>
                <w:bCs/>
                <w:sz w:val="18"/>
                <w:szCs w:val="22"/>
              </w:rPr>
              <w:t xml:space="preserve"> </w:t>
            </w:r>
            <w:r w:rsidR="00776C79" w:rsidRPr="00320478">
              <w:rPr>
                <w:rFonts w:ascii="Arial Narrow" w:hAnsi="Arial Narrow" w:cs="Arial"/>
                <w:b/>
                <w:bCs/>
                <w:sz w:val="18"/>
                <w:szCs w:val="22"/>
              </w:rPr>
              <w:t>Sin Libranza</w:t>
            </w:r>
          </w:p>
        </w:tc>
        <w:tc>
          <w:tcPr>
            <w:tcW w:w="0" w:type="auto"/>
            <w:tcBorders>
              <w:top w:val="nil"/>
              <w:left w:val="nil"/>
              <w:bottom w:val="single" w:sz="4" w:space="0" w:color="auto"/>
              <w:right w:val="single" w:sz="4" w:space="0" w:color="auto"/>
            </w:tcBorders>
            <w:shd w:val="clear" w:color="000000" w:fill="E2EFDA"/>
            <w:noWrap/>
            <w:vAlign w:val="bottom"/>
            <w:hideMark/>
          </w:tcPr>
          <w:p w14:paraId="1B7A0E22"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499.302.723</w:t>
            </w:r>
          </w:p>
        </w:tc>
        <w:tc>
          <w:tcPr>
            <w:tcW w:w="0" w:type="auto"/>
            <w:tcBorders>
              <w:top w:val="nil"/>
              <w:left w:val="nil"/>
              <w:bottom w:val="single" w:sz="4" w:space="0" w:color="auto"/>
              <w:right w:val="single" w:sz="4" w:space="0" w:color="auto"/>
            </w:tcBorders>
            <w:shd w:val="clear" w:color="000000" w:fill="E2EFDA"/>
            <w:noWrap/>
            <w:vAlign w:val="bottom"/>
            <w:hideMark/>
          </w:tcPr>
          <w:p w14:paraId="347CF8D5"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451.274.737</w:t>
            </w:r>
          </w:p>
        </w:tc>
        <w:tc>
          <w:tcPr>
            <w:tcW w:w="0" w:type="auto"/>
            <w:tcBorders>
              <w:top w:val="nil"/>
              <w:left w:val="nil"/>
              <w:bottom w:val="single" w:sz="4" w:space="0" w:color="auto"/>
              <w:right w:val="single" w:sz="4" w:space="0" w:color="auto"/>
            </w:tcBorders>
            <w:shd w:val="clear" w:color="000000" w:fill="E2EFDA"/>
            <w:noWrap/>
            <w:vAlign w:val="bottom"/>
            <w:hideMark/>
          </w:tcPr>
          <w:p w14:paraId="3962CBFC"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(187.730.080)</w:t>
            </w:r>
          </w:p>
        </w:tc>
        <w:tc>
          <w:tcPr>
            <w:tcW w:w="0" w:type="auto"/>
            <w:tcBorders>
              <w:top w:val="nil"/>
              <w:left w:val="nil"/>
              <w:bottom w:val="single" w:sz="4" w:space="0" w:color="auto"/>
              <w:right w:val="single" w:sz="4" w:space="0" w:color="auto"/>
            </w:tcBorders>
            <w:shd w:val="clear" w:color="000000" w:fill="E2EFDA"/>
            <w:noWrap/>
            <w:vAlign w:val="center"/>
            <w:hideMark/>
          </w:tcPr>
          <w:p w14:paraId="1E385CC3"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-42%</w:t>
            </w:r>
          </w:p>
        </w:tc>
      </w:tr>
      <w:tr w:rsidR="00776C79" w:rsidRPr="00320478" w14:paraId="4A225DE1"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30873F0F"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Categoría</w:t>
            </w:r>
            <w:r w:rsidR="00776C79" w:rsidRPr="00320478">
              <w:rPr>
                <w:rFonts w:ascii="Arial Narrow" w:hAnsi="Arial Narrow" w:cs="Arial"/>
                <w:sz w:val="18"/>
                <w:szCs w:val="22"/>
              </w:rPr>
              <w:t xml:space="preserve"> A Riesgo Normal</w:t>
            </w:r>
          </w:p>
        </w:tc>
        <w:tc>
          <w:tcPr>
            <w:tcW w:w="0" w:type="auto"/>
            <w:tcBorders>
              <w:top w:val="nil"/>
              <w:left w:val="nil"/>
              <w:bottom w:val="single" w:sz="4" w:space="0" w:color="auto"/>
              <w:right w:val="single" w:sz="4" w:space="0" w:color="auto"/>
            </w:tcBorders>
            <w:shd w:val="clear" w:color="000000" w:fill="FFFFFF"/>
            <w:noWrap/>
            <w:vAlign w:val="bottom"/>
            <w:hideMark/>
          </w:tcPr>
          <w:p w14:paraId="4F8AF2B2"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331.582.294</w:t>
            </w:r>
          </w:p>
        </w:tc>
        <w:tc>
          <w:tcPr>
            <w:tcW w:w="0" w:type="auto"/>
            <w:tcBorders>
              <w:top w:val="nil"/>
              <w:left w:val="nil"/>
              <w:bottom w:val="single" w:sz="4" w:space="0" w:color="auto"/>
              <w:right w:val="single" w:sz="4" w:space="0" w:color="auto"/>
            </w:tcBorders>
            <w:shd w:val="clear" w:color="000000" w:fill="FFFFFF"/>
            <w:noWrap/>
            <w:vAlign w:val="bottom"/>
            <w:hideMark/>
          </w:tcPr>
          <w:p w14:paraId="208D851C"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401.589.347</w:t>
            </w:r>
          </w:p>
        </w:tc>
        <w:tc>
          <w:tcPr>
            <w:tcW w:w="0" w:type="auto"/>
            <w:tcBorders>
              <w:top w:val="nil"/>
              <w:left w:val="nil"/>
              <w:bottom w:val="single" w:sz="4" w:space="0" w:color="auto"/>
              <w:right w:val="single" w:sz="4" w:space="0" w:color="auto"/>
            </w:tcBorders>
            <w:shd w:val="clear" w:color="000000" w:fill="FFFFFF"/>
            <w:noWrap/>
            <w:vAlign w:val="bottom"/>
            <w:hideMark/>
          </w:tcPr>
          <w:p w14:paraId="703852F8"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(22.720.113)</w:t>
            </w:r>
          </w:p>
        </w:tc>
        <w:tc>
          <w:tcPr>
            <w:tcW w:w="0" w:type="auto"/>
            <w:tcBorders>
              <w:top w:val="nil"/>
              <w:left w:val="nil"/>
              <w:bottom w:val="single" w:sz="4" w:space="0" w:color="auto"/>
              <w:right w:val="single" w:sz="4" w:space="0" w:color="auto"/>
            </w:tcBorders>
            <w:shd w:val="clear" w:color="000000" w:fill="FFFFFF"/>
            <w:noWrap/>
            <w:vAlign w:val="center"/>
            <w:hideMark/>
          </w:tcPr>
          <w:p w14:paraId="3BD3DF18"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-6%</w:t>
            </w:r>
          </w:p>
        </w:tc>
      </w:tr>
      <w:tr w:rsidR="00776C79" w:rsidRPr="00320478" w14:paraId="02628268"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2378697D"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Categoría</w:t>
            </w:r>
            <w:r w:rsidR="00776C79" w:rsidRPr="00320478">
              <w:rPr>
                <w:rFonts w:ascii="Arial Narrow" w:hAnsi="Arial Narrow" w:cs="Arial"/>
                <w:sz w:val="18"/>
                <w:szCs w:val="22"/>
              </w:rPr>
              <w:t xml:space="preserve"> C Riesgo Apreciable</w:t>
            </w:r>
          </w:p>
        </w:tc>
        <w:tc>
          <w:tcPr>
            <w:tcW w:w="0" w:type="auto"/>
            <w:tcBorders>
              <w:top w:val="nil"/>
              <w:left w:val="nil"/>
              <w:bottom w:val="single" w:sz="4" w:space="0" w:color="auto"/>
              <w:right w:val="single" w:sz="4" w:space="0" w:color="auto"/>
            </w:tcBorders>
            <w:shd w:val="clear" w:color="000000" w:fill="FFFFFF"/>
            <w:noWrap/>
            <w:vAlign w:val="bottom"/>
            <w:hideMark/>
          </w:tcPr>
          <w:p w14:paraId="5D73B7B3"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71.324.354</w:t>
            </w:r>
          </w:p>
        </w:tc>
        <w:tc>
          <w:tcPr>
            <w:tcW w:w="0" w:type="auto"/>
            <w:tcBorders>
              <w:top w:val="nil"/>
              <w:left w:val="nil"/>
              <w:bottom w:val="single" w:sz="4" w:space="0" w:color="auto"/>
              <w:right w:val="single" w:sz="4" w:space="0" w:color="auto"/>
            </w:tcBorders>
            <w:shd w:val="clear" w:color="000000" w:fill="FFFFFF"/>
            <w:noWrap/>
            <w:vAlign w:val="bottom"/>
            <w:hideMark/>
          </w:tcPr>
          <w:p w14:paraId="3B5B3F52" w14:textId="77777777" w:rsidR="00776C79" w:rsidRPr="00320478" w:rsidRDefault="00776C79" w:rsidP="00BB109E">
            <w:pPr>
              <w:widowControl w:val="0"/>
              <w:jc w:val="right"/>
              <w:rPr>
                <w:rFonts w:ascii="Arial Narrow" w:hAnsi="Arial Narrow" w:cs="Arial"/>
                <w:sz w:val="18"/>
                <w:szCs w:val="22"/>
              </w:rPr>
            </w:pPr>
          </w:p>
        </w:tc>
        <w:tc>
          <w:tcPr>
            <w:tcW w:w="0" w:type="auto"/>
            <w:tcBorders>
              <w:top w:val="nil"/>
              <w:left w:val="nil"/>
              <w:bottom w:val="single" w:sz="4" w:space="0" w:color="auto"/>
              <w:right w:val="single" w:sz="4" w:space="0" w:color="auto"/>
            </w:tcBorders>
            <w:shd w:val="clear" w:color="000000" w:fill="FFFFFF"/>
            <w:noWrap/>
            <w:vAlign w:val="bottom"/>
            <w:hideMark/>
          </w:tcPr>
          <w:p w14:paraId="3698F8D8"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(112.682.973)</w:t>
            </w:r>
          </w:p>
        </w:tc>
        <w:tc>
          <w:tcPr>
            <w:tcW w:w="0" w:type="auto"/>
            <w:tcBorders>
              <w:top w:val="nil"/>
              <w:left w:val="nil"/>
              <w:bottom w:val="single" w:sz="4" w:space="0" w:color="auto"/>
              <w:right w:val="single" w:sz="4" w:space="0" w:color="auto"/>
            </w:tcBorders>
            <w:shd w:val="clear" w:color="000000" w:fill="FFFFFF"/>
            <w:noWrap/>
            <w:vAlign w:val="center"/>
            <w:hideMark/>
          </w:tcPr>
          <w:p w14:paraId="258F37F5"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0%</w:t>
            </w:r>
          </w:p>
        </w:tc>
      </w:tr>
      <w:tr w:rsidR="00776C79" w:rsidRPr="00320478" w14:paraId="2097CB21"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18317F70"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Categoría</w:t>
            </w:r>
            <w:r w:rsidR="00776C79" w:rsidRPr="00320478">
              <w:rPr>
                <w:rFonts w:ascii="Arial Narrow" w:hAnsi="Arial Narrow" w:cs="Arial"/>
                <w:sz w:val="18"/>
                <w:szCs w:val="22"/>
              </w:rPr>
              <w:t xml:space="preserve"> D Riesgo Significativo</w:t>
            </w:r>
          </w:p>
        </w:tc>
        <w:tc>
          <w:tcPr>
            <w:tcW w:w="0" w:type="auto"/>
            <w:tcBorders>
              <w:top w:val="nil"/>
              <w:left w:val="nil"/>
              <w:bottom w:val="single" w:sz="4" w:space="0" w:color="auto"/>
              <w:right w:val="single" w:sz="4" w:space="0" w:color="auto"/>
            </w:tcBorders>
            <w:shd w:val="clear" w:color="000000" w:fill="FFFFFF"/>
            <w:noWrap/>
            <w:vAlign w:val="bottom"/>
            <w:hideMark/>
          </w:tcPr>
          <w:p w14:paraId="3DF2B33F"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70.717.933</w:t>
            </w:r>
          </w:p>
        </w:tc>
        <w:tc>
          <w:tcPr>
            <w:tcW w:w="0" w:type="auto"/>
            <w:tcBorders>
              <w:top w:val="nil"/>
              <w:left w:val="nil"/>
              <w:bottom w:val="single" w:sz="4" w:space="0" w:color="auto"/>
              <w:right w:val="single" w:sz="4" w:space="0" w:color="auto"/>
            </w:tcBorders>
            <w:shd w:val="clear" w:color="000000" w:fill="FFFFFF"/>
            <w:noWrap/>
            <w:vAlign w:val="bottom"/>
            <w:hideMark/>
          </w:tcPr>
          <w:p w14:paraId="22D35447" w14:textId="77777777" w:rsidR="00776C79" w:rsidRPr="00320478" w:rsidRDefault="00776C79" w:rsidP="00BB109E">
            <w:pPr>
              <w:widowControl w:val="0"/>
              <w:jc w:val="right"/>
              <w:rPr>
                <w:rFonts w:ascii="Arial Narrow" w:hAnsi="Arial Narrow" w:cs="Arial"/>
                <w:sz w:val="18"/>
                <w:szCs w:val="22"/>
              </w:rPr>
            </w:pPr>
          </w:p>
        </w:tc>
        <w:tc>
          <w:tcPr>
            <w:tcW w:w="0" w:type="auto"/>
            <w:tcBorders>
              <w:top w:val="nil"/>
              <w:left w:val="nil"/>
              <w:bottom w:val="single" w:sz="4" w:space="0" w:color="auto"/>
              <w:right w:val="single" w:sz="4" w:space="0" w:color="auto"/>
            </w:tcBorders>
            <w:shd w:val="clear" w:color="000000" w:fill="FFFFFF"/>
            <w:noWrap/>
            <w:vAlign w:val="bottom"/>
            <w:hideMark/>
          </w:tcPr>
          <w:p w14:paraId="2054D9D9"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(52.326.994)</w:t>
            </w:r>
          </w:p>
        </w:tc>
        <w:tc>
          <w:tcPr>
            <w:tcW w:w="0" w:type="auto"/>
            <w:tcBorders>
              <w:top w:val="nil"/>
              <w:left w:val="nil"/>
              <w:bottom w:val="single" w:sz="4" w:space="0" w:color="auto"/>
              <w:right w:val="single" w:sz="4" w:space="0" w:color="auto"/>
            </w:tcBorders>
            <w:shd w:val="clear" w:color="000000" w:fill="FFFFFF"/>
            <w:noWrap/>
            <w:vAlign w:val="center"/>
            <w:hideMark/>
          </w:tcPr>
          <w:p w14:paraId="72361A31"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0%</w:t>
            </w:r>
          </w:p>
        </w:tc>
      </w:tr>
      <w:tr w:rsidR="00776C79" w:rsidRPr="00320478" w14:paraId="3AE7FAE1"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7A58783E"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Categoría</w:t>
            </w:r>
            <w:r w:rsidR="00776C79" w:rsidRPr="00320478">
              <w:rPr>
                <w:rFonts w:ascii="Arial Narrow" w:hAnsi="Arial Narrow" w:cs="Arial"/>
                <w:sz w:val="18"/>
                <w:szCs w:val="22"/>
              </w:rPr>
              <w:t xml:space="preserve"> E Riesgo De Incobrabilidad</w:t>
            </w:r>
          </w:p>
        </w:tc>
        <w:tc>
          <w:tcPr>
            <w:tcW w:w="0" w:type="auto"/>
            <w:tcBorders>
              <w:top w:val="nil"/>
              <w:left w:val="nil"/>
              <w:bottom w:val="single" w:sz="4" w:space="0" w:color="auto"/>
              <w:right w:val="single" w:sz="4" w:space="0" w:color="auto"/>
            </w:tcBorders>
            <w:shd w:val="clear" w:color="000000" w:fill="FFFFFF"/>
            <w:noWrap/>
            <w:vAlign w:val="bottom"/>
            <w:hideMark/>
          </w:tcPr>
          <w:p w14:paraId="2F09D8C3"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25.678.142</w:t>
            </w:r>
          </w:p>
        </w:tc>
        <w:tc>
          <w:tcPr>
            <w:tcW w:w="0" w:type="auto"/>
            <w:tcBorders>
              <w:top w:val="nil"/>
              <w:left w:val="nil"/>
              <w:bottom w:val="single" w:sz="4" w:space="0" w:color="auto"/>
              <w:right w:val="single" w:sz="4" w:space="0" w:color="auto"/>
            </w:tcBorders>
            <w:shd w:val="clear" w:color="000000" w:fill="FFFFFF"/>
            <w:noWrap/>
            <w:vAlign w:val="bottom"/>
            <w:hideMark/>
          </w:tcPr>
          <w:p w14:paraId="27CD7C98"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49.685.390</w:t>
            </w:r>
          </w:p>
        </w:tc>
        <w:tc>
          <w:tcPr>
            <w:tcW w:w="0" w:type="auto"/>
            <w:tcBorders>
              <w:top w:val="nil"/>
              <w:left w:val="nil"/>
              <w:bottom w:val="single" w:sz="4" w:space="0" w:color="auto"/>
              <w:right w:val="single" w:sz="4" w:space="0" w:color="auto"/>
            </w:tcBorders>
            <w:shd w:val="clear" w:color="000000" w:fill="FFFFFF"/>
            <w:noWrap/>
            <w:vAlign w:val="bottom"/>
            <w:hideMark/>
          </w:tcPr>
          <w:p w14:paraId="11319F33"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w:t>
            </w:r>
          </w:p>
        </w:tc>
        <w:tc>
          <w:tcPr>
            <w:tcW w:w="0" w:type="auto"/>
            <w:tcBorders>
              <w:top w:val="nil"/>
              <w:left w:val="nil"/>
              <w:bottom w:val="single" w:sz="4" w:space="0" w:color="auto"/>
              <w:right w:val="single" w:sz="4" w:space="0" w:color="auto"/>
            </w:tcBorders>
            <w:shd w:val="clear" w:color="000000" w:fill="FFFFFF"/>
            <w:noWrap/>
            <w:vAlign w:val="center"/>
            <w:hideMark/>
          </w:tcPr>
          <w:p w14:paraId="37B5220C"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0%</w:t>
            </w:r>
          </w:p>
        </w:tc>
      </w:tr>
      <w:tr w:rsidR="00776C79" w:rsidRPr="00320478" w14:paraId="7D413C8D"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70905F61" w14:textId="77777777" w:rsidR="00776C79" w:rsidRPr="00320478" w:rsidRDefault="00DC04AF" w:rsidP="00BB109E">
            <w:pPr>
              <w:widowControl w:val="0"/>
              <w:rPr>
                <w:rFonts w:ascii="Arial Narrow" w:hAnsi="Arial Narrow" w:cs="Arial"/>
                <w:b/>
                <w:bCs/>
                <w:sz w:val="18"/>
                <w:szCs w:val="22"/>
              </w:rPr>
            </w:pPr>
            <w:r w:rsidRPr="00320478">
              <w:rPr>
                <w:rFonts w:ascii="Arial Narrow" w:hAnsi="Arial Narrow" w:cs="Arial"/>
                <w:b/>
                <w:bCs/>
                <w:sz w:val="18"/>
                <w:szCs w:val="22"/>
              </w:rPr>
              <w:t>Créditos</w:t>
            </w:r>
            <w:r w:rsidR="00776C79" w:rsidRPr="00320478">
              <w:rPr>
                <w:rFonts w:ascii="Arial Narrow" w:hAnsi="Arial Narrow" w:cs="Arial"/>
                <w:b/>
                <w:bCs/>
                <w:sz w:val="18"/>
                <w:szCs w:val="22"/>
              </w:rPr>
              <w:t xml:space="preserve"> De Consumo, Otras Garantias</w:t>
            </w:r>
            <w:r w:rsidRPr="00320478">
              <w:rPr>
                <w:rFonts w:ascii="Arial Narrow" w:hAnsi="Arial Narrow" w:cs="Arial"/>
                <w:b/>
                <w:bCs/>
                <w:sz w:val="18"/>
                <w:szCs w:val="22"/>
              </w:rPr>
              <w:t xml:space="preserve"> </w:t>
            </w:r>
            <w:r w:rsidR="00776C79" w:rsidRPr="00320478">
              <w:rPr>
                <w:rFonts w:ascii="Arial Narrow" w:hAnsi="Arial Narrow" w:cs="Arial"/>
                <w:b/>
                <w:bCs/>
                <w:sz w:val="18"/>
                <w:szCs w:val="22"/>
              </w:rPr>
              <w:t>– Con</w:t>
            </w:r>
            <w:r w:rsidRPr="00320478">
              <w:rPr>
                <w:rFonts w:ascii="Arial Narrow" w:hAnsi="Arial Narrow" w:cs="Arial"/>
                <w:b/>
                <w:bCs/>
                <w:sz w:val="18"/>
                <w:szCs w:val="22"/>
              </w:rPr>
              <w:t xml:space="preserve"> </w:t>
            </w:r>
            <w:r w:rsidR="00776C79" w:rsidRPr="00320478">
              <w:rPr>
                <w:rFonts w:ascii="Arial Narrow" w:hAnsi="Arial Narrow" w:cs="Arial"/>
                <w:b/>
                <w:bCs/>
                <w:sz w:val="18"/>
                <w:szCs w:val="22"/>
              </w:rPr>
              <w:t>Libranza</w:t>
            </w:r>
          </w:p>
        </w:tc>
        <w:tc>
          <w:tcPr>
            <w:tcW w:w="0" w:type="auto"/>
            <w:tcBorders>
              <w:top w:val="nil"/>
              <w:left w:val="nil"/>
              <w:bottom w:val="single" w:sz="4" w:space="0" w:color="auto"/>
              <w:right w:val="single" w:sz="4" w:space="0" w:color="auto"/>
            </w:tcBorders>
            <w:shd w:val="clear" w:color="000000" w:fill="E2EFDA"/>
            <w:noWrap/>
            <w:vAlign w:val="bottom"/>
            <w:hideMark/>
          </w:tcPr>
          <w:p w14:paraId="6DA7FDAD"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57.460.370.468</w:t>
            </w:r>
          </w:p>
        </w:tc>
        <w:tc>
          <w:tcPr>
            <w:tcW w:w="0" w:type="auto"/>
            <w:tcBorders>
              <w:top w:val="nil"/>
              <w:left w:val="nil"/>
              <w:bottom w:val="single" w:sz="4" w:space="0" w:color="auto"/>
              <w:right w:val="single" w:sz="4" w:space="0" w:color="auto"/>
            </w:tcBorders>
            <w:shd w:val="clear" w:color="000000" w:fill="E2EFDA"/>
            <w:noWrap/>
            <w:vAlign w:val="bottom"/>
            <w:hideMark/>
          </w:tcPr>
          <w:p w14:paraId="60BBD659"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55.753.105.463</w:t>
            </w:r>
          </w:p>
        </w:tc>
        <w:tc>
          <w:tcPr>
            <w:tcW w:w="0" w:type="auto"/>
            <w:tcBorders>
              <w:top w:val="nil"/>
              <w:left w:val="nil"/>
              <w:bottom w:val="single" w:sz="4" w:space="0" w:color="auto"/>
              <w:right w:val="single" w:sz="4" w:space="0" w:color="auto"/>
            </w:tcBorders>
            <w:shd w:val="clear" w:color="000000" w:fill="E2EFDA"/>
            <w:noWrap/>
            <w:vAlign w:val="bottom"/>
            <w:hideMark/>
          </w:tcPr>
          <w:p w14:paraId="211B01F4"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4.883.275.692</w:t>
            </w:r>
          </w:p>
        </w:tc>
        <w:tc>
          <w:tcPr>
            <w:tcW w:w="0" w:type="auto"/>
            <w:tcBorders>
              <w:top w:val="nil"/>
              <w:left w:val="nil"/>
              <w:bottom w:val="single" w:sz="4" w:space="0" w:color="auto"/>
              <w:right w:val="single" w:sz="4" w:space="0" w:color="auto"/>
            </w:tcBorders>
            <w:shd w:val="clear" w:color="000000" w:fill="E2EFDA"/>
            <w:noWrap/>
            <w:vAlign w:val="center"/>
            <w:hideMark/>
          </w:tcPr>
          <w:p w14:paraId="2426BD84"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9%</w:t>
            </w:r>
          </w:p>
        </w:tc>
      </w:tr>
      <w:tr w:rsidR="00776C79" w:rsidRPr="00320478" w14:paraId="3A08B439"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4ABCF7FD"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Categoría</w:t>
            </w:r>
            <w:r w:rsidR="00776C79" w:rsidRPr="00320478">
              <w:rPr>
                <w:rFonts w:ascii="Arial Narrow" w:hAnsi="Arial Narrow" w:cs="Arial"/>
                <w:sz w:val="18"/>
                <w:szCs w:val="22"/>
              </w:rPr>
              <w:t xml:space="preserve"> A Riesgo Normal</w:t>
            </w:r>
          </w:p>
        </w:tc>
        <w:tc>
          <w:tcPr>
            <w:tcW w:w="0" w:type="auto"/>
            <w:tcBorders>
              <w:top w:val="nil"/>
              <w:left w:val="nil"/>
              <w:bottom w:val="single" w:sz="4" w:space="0" w:color="auto"/>
              <w:right w:val="single" w:sz="4" w:space="0" w:color="auto"/>
            </w:tcBorders>
            <w:shd w:val="clear" w:color="000000" w:fill="FFFFFF"/>
            <w:noWrap/>
            <w:vAlign w:val="bottom"/>
            <w:hideMark/>
          </w:tcPr>
          <w:p w14:paraId="4E828E09"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56.736.006.361</w:t>
            </w:r>
          </w:p>
        </w:tc>
        <w:tc>
          <w:tcPr>
            <w:tcW w:w="0" w:type="auto"/>
            <w:tcBorders>
              <w:top w:val="nil"/>
              <w:left w:val="nil"/>
              <w:bottom w:val="single" w:sz="4" w:space="0" w:color="auto"/>
              <w:right w:val="single" w:sz="4" w:space="0" w:color="auto"/>
            </w:tcBorders>
            <w:shd w:val="clear" w:color="000000" w:fill="FFFFFF"/>
            <w:noWrap/>
            <w:vAlign w:val="bottom"/>
            <w:hideMark/>
          </w:tcPr>
          <w:p w14:paraId="018FC30B"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54.932.259.372</w:t>
            </w:r>
          </w:p>
        </w:tc>
        <w:tc>
          <w:tcPr>
            <w:tcW w:w="0" w:type="auto"/>
            <w:tcBorders>
              <w:top w:val="nil"/>
              <w:left w:val="nil"/>
              <w:bottom w:val="single" w:sz="4" w:space="0" w:color="auto"/>
              <w:right w:val="single" w:sz="4" w:space="0" w:color="auto"/>
            </w:tcBorders>
            <w:shd w:val="clear" w:color="000000" w:fill="FFFFFF"/>
            <w:noWrap/>
            <w:vAlign w:val="bottom"/>
            <w:hideMark/>
          </w:tcPr>
          <w:p w14:paraId="033A3353"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5.328.295.052</w:t>
            </w:r>
          </w:p>
        </w:tc>
        <w:tc>
          <w:tcPr>
            <w:tcW w:w="0" w:type="auto"/>
            <w:tcBorders>
              <w:top w:val="nil"/>
              <w:left w:val="nil"/>
              <w:bottom w:val="single" w:sz="4" w:space="0" w:color="auto"/>
              <w:right w:val="single" w:sz="4" w:space="0" w:color="auto"/>
            </w:tcBorders>
            <w:shd w:val="clear" w:color="000000" w:fill="FFFFFF"/>
            <w:noWrap/>
            <w:vAlign w:val="center"/>
            <w:hideMark/>
          </w:tcPr>
          <w:p w14:paraId="6ACF9EB7"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10%</w:t>
            </w:r>
          </w:p>
        </w:tc>
      </w:tr>
      <w:tr w:rsidR="00776C79" w:rsidRPr="00320478" w14:paraId="527F3221"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7AF6C2D9"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Categoría</w:t>
            </w:r>
            <w:r w:rsidR="00776C79" w:rsidRPr="00320478">
              <w:rPr>
                <w:rFonts w:ascii="Arial Narrow" w:hAnsi="Arial Narrow" w:cs="Arial"/>
                <w:sz w:val="18"/>
                <w:szCs w:val="22"/>
              </w:rPr>
              <w:t xml:space="preserve"> B Riesgo Aceptable</w:t>
            </w:r>
          </w:p>
        </w:tc>
        <w:tc>
          <w:tcPr>
            <w:tcW w:w="0" w:type="auto"/>
            <w:tcBorders>
              <w:top w:val="nil"/>
              <w:left w:val="nil"/>
              <w:bottom w:val="single" w:sz="4" w:space="0" w:color="auto"/>
              <w:right w:val="single" w:sz="4" w:space="0" w:color="auto"/>
            </w:tcBorders>
            <w:shd w:val="clear" w:color="000000" w:fill="FFFFFF"/>
            <w:noWrap/>
            <w:vAlign w:val="bottom"/>
            <w:hideMark/>
          </w:tcPr>
          <w:p w14:paraId="679DFE5C"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160.743.609</w:t>
            </w:r>
          </w:p>
        </w:tc>
        <w:tc>
          <w:tcPr>
            <w:tcW w:w="0" w:type="auto"/>
            <w:tcBorders>
              <w:top w:val="nil"/>
              <w:left w:val="nil"/>
              <w:bottom w:val="single" w:sz="4" w:space="0" w:color="auto"/>
              <w:right w:val="single" w:sz="4" w:space="0" w:color="auto"/>
            </w:tcBorders>
            <w:shd w:val="clear" w:color="000000" w:fill="FFFFFF"/>
            <w:noWrap/>
            <w:vAlign w:val="bottom"/>
            <w:hideMark/>
          </w:tcPr>
          <w:p w14:paraId="3333EF42"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58.449.107</w:t>
            </w:r>
          </w:p>
        </w:tc>
        <w:tc>
          <w:tcPr>
            <w:tcW w:w="0" w:type="auto"/>
            <w:tcBorders>
              <w:top w:val="nil"/>
              <w:left w:val="nil"/>
              <w:bottom w:val="single" w:sz="4" w:space="0" w:color="auto"/>
              <w:right w:val="single" w:sz="4" w:space="0" w:color="auto"/>
            </w:tcBorders>
            <w:shd w:val="clear" w:color="000000" w:fill="FFFFFF"/>
            <w:noWrap/>
            <w:vAlign w:val="bottom"/>
            <w:hideMark/>
          </w:tcPr>
          <w:p w14:paraId="6A6E76AA"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(71.556.230)</w:t>
            </w:r>
          </w:p>
        </w:tc>
        <w:tc>
          <w:tcPr>
            <w:tcW w:w="0" w:type="auto"/>
            <w:tcBorders>
              <w:top w:val="nil"/>
              <w:left w:val="nil"/>
              <w:bottom w:val="single" w:sz="4" w:space="0" w:color="auto"/>
              <w:right w:val="single" w:sz="4" w:space="0" w:color="auto"/>
            </w:tcBorders>
            <w:shd w:val="clear" w:color="000000" w:fill="FFFFFF"/>
            <w:noWrap/>
            <w:vAlign w:val="center"/>
            <w:hideMark/>
          </w:tcPr>
          <w:p w14:paraId="2ACB40BC"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-122%</w:t>
            </w:r>
          </w:p>
        </w:tc>
      </w:tr>
      <w:tr w:rsidR="00776C79" w:rsidRPr="00320478" w14:paraId="1F6088D5"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74B300EA"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Categoría</w:t>
            </w:r>
            <w:r w:rsidR="00776C79" w:rsidRPr="00320478">
              <w:rPr>
                <w:rFonts w:ascii="Arial Narrow" w:hAnsi="Arial Narrow" w:cs="Arial"/>
                <w:sz w:val="18"/>
                <w:szCs w:val="22"/>
              </w:rPr>
              <w:t xml:space="preserve"> C Riesgo Apreciable</w:t>
            </w:r>
          </w:p>
        </w:tc>
        <w:tc>
          <w:tcPr>
            <w:tcW w:w="0" w:type="auto"/>
            <w:tcBorders>
              <w:top w:val="nil"/>
              <w:left w:val="nil"/>
              <w:bottom w:val="single" w:sz="4" w:space="0" w:color="auto"/>
              <w:right w:val="single" w:sz="4" w:space="0" w:color="auto"/>
            </w:tcBorders>
            <w:shd w:val="clear" w:color="000000" w:fill="FFFFFF"/>
            <w:noWrap/>
            <w:vAlign w:val="bottom"/>
            <w:hideMark/>
          </w:tcPr>
          <w:p w14:paraId="1237048D"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160.263.765</w:t>
            </w:r>
          </w:p>
        </w:tc>
        <w:tc>
          <w:tcPr>
            <w:tcW w:w="0" w:type="auto"/>
            <w:tcBorders>
              <w:top w:val="nil"/>
              <w:left w:val="nil"/>
              <w:bottom w:val="single" w:sz="4" w:space="0" w:color="auto"/>
              <w:right w:val="single" w:sz="4" w:space="0" w:color="auto"/>
            </w:tcBorders>
            <w:shd w:val="clear" w:color="000000" w:fill="FFFFFF"/>
            <w:noWrap/>
            <w:vAlign w:val="bottom"/>
            <w:hideMark/>
          </w:tcPr>
          <w:p w14:paraId="63B64C4B"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239.768.918</w:t>
            </w:r>
          </w:p>
        </w:tc>
        <w:tc>
          <w:tcPr>
            <w:tcW w:w="0" w:type="auto"/>
            <w:tcBorders>
              <w:top w:val="nil"/>
              <w:left w:val="nil"/>
              <w:bottom w:val="single" w:sz="4" w:space="0" w:color="auto"/>
              <w:right w:val="single" w:sz="4" w:space="0" w:color="auto"/>
            </w:tcBorders>
            <w:shd w:val="clear" w:color="000000" w:fill="FFFFFF"/>
            <w:noWrap/>
            <w:vAlign w:val="bottom"/>
            <w:hideMark/>
          </w:tcPr>
          <w:p w14:paraId="6399C67D"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(137.839.267)</w:t>
            </w:r>
          </w:p>
        </w:tc>
        <w:tc>
          <w:tcPr>
            <w:tcW w:w="0" w:type="auto"/>
            <w:tcBorders>
              <w:top w:val="nil"/>
              <w:left w:val="nil"/>
              <w:bottom w:val="single" w:sz="4" w:space="0" w:color="auto"/>
              <w:right w:val="single" w:sz="4" w:space="0" w:color="auto"/>
            </w:tcBorders>
            <w:shd w:val="clear" w:color="000000" w:fill="FFFFFF"/>
            <w:noWrap/>
            <w:vAlign w:val="center"/>
            <w:hideMark/>
          </w:tcPr>
          <w:p w14:paraId="1D60A32C"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-57%</w:t>
            </w:r>
          </w:p>
        </w:tc>
      </w:tr>
      <w:tr w:rsidR="00776C79" w:rsidRPr="00320478" w14:paraId="41B7E841"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556E0F8C"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Categoría</w:t>
            </w:r>
            <w:r w:rsidR="00776C79" w:rsidRPr="00320478">
              <w:rPr>
                <w:rFonts w:ascii="Arial Narrow" w:hAnsi="Arial Narrow" w:cs="Arial"/>
                <w:sz w:val="18"/>
                <w:szCs w:val="22"/>
              </w:rPr>
              <w:t xml:space="preserve"> D Riesgo Significativo</w:t>
            </w:r>
          </w:p>
        </w:tc>
        <w:tc>
          <w:tcPr>
            <w:tcW w:w="0" w:type="auto"/>
            <w:tcBorders>
              <w:top w:val="nil"/>
              <w:left w:val="nil"/>
              <w:bottom w:val="single" w:sz="4" w:space="0" w:color="auto"/>
              <w:right w:val="single" w:sz="4" w:space="0" w:color="auto"/>
            </w:tcBorders>
            <w:shd w:val="clear" w:color="000000" w:fill="FFFFFF"/>
            <w:noWrap/>
            <w:vAlign w:val="bottom"/>
            <w:hideMark/>
          </w:tcPr>
          <w:p w14:paraId="7A57423A"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31.165.158</w:t>
            </w:r>
          </w:p>
        </w:tc>
        <w:tc>
          <w:tcPr>
            <w:tcW w:w="0" w:type="auto"/>
            <w:tcBorders>
              <w:top w:val="nil"/>
              <w:left w:val="nil"/>
              <w:bottom w:val="single" w:sz="4" w:space="0" w:color="auto"/>
              <w:right w:val="single" w:sz="4" w:space="0" w:color="auto"/>
            </w:tcBorders>
            <w:shd w:val="clear" w:color="000000" w:fill="FFFFFF"/>
            <w:noWrap/>
            <w:vAlign w:val="bottom"/>
            <w:hideMark/>
          </w:tcPr>
          <w:p w14:paraId="00949925"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81.017.556</w:t>
            </w:r>
          </w:p>
        </w:tc>
        <w:tc>
          <w:tcPr>
            <w:tcW w:w="0" w:type="auto"/>
            <w:tcBorders>
              <w:top w:val="nil"/>
              <w:left w:val="nil"/>
              <w:bottom w:val="single" w:sz="4" w:space="0" w:color="auto"/>
              <w:right w:val="single" w:sz="4" w:space="0" w:color="auto"/>
            </w:tcBorders>
            <w:shd w:val="clear" w:color="000000" w:fill="FFFFFF"/>
            <w:noWrap/>
            <w:vAlign w:val="bottom"/>
            <w:hideMark/>
          </w:tcPr>
          <w:p w14:paraId="5FC3CD79"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(177.681.320)</w:t>
            </w:r>
          </w:p>
        </w:tc>
        <w:tc>
          <w:tcPr>
            <w:tcW w:w="0" w:type="auto"/>
            <w:tcBorders>
              <w:top w:val="nil"/>
              <w:left w:val="nil"/>
              <w:bottom w:val="single" w:sz="4" w:space="0" w:color="auto"/>
              <w:right w:val="single" w:sz="4" w:space="0" w:color="auto"/>
            </w:tcBorders>
            <w:shd w:val="clear" w:color="000000" w:fill="FFFFFF"/>
            <w:noWrap/>
            <w:vAlign w:val="center"/>
            <w:hideMark/>
          </w:tcPr>
          <w:p w14:paraId="75AE7B2A"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-219%</w:t>
            </w:r>
          </w:p>
        </w:tc>
      </w:tr>
      <w:tr w:rsidR="00776C79" w:rsidRPr="00320478" w14:paraId="64E5F83C"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4755D1F7"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Categoría</w:t>
            </w:r>
            <w:r w:rsidR="00776C79" w:rsidRPr="00320478">
              <w:rPr>
                <w:rFonts w:ascii="Arial Narrow" w:hAnsi="Arial Narrow" w:cs="Arial"/>
                <w:sz w:val="18"/>
                <w:szCs w:val="22"/>
              </w:rPr>
              <w:t xml:space="preserve"> E Riesgo De Incobrabilidad</w:t>
            </w:r>
          </w:p>
        </w:tc>
        <w:tc>
          <w:tcPr>
            <w:tcW w:w="0" w:type="auto"/>
            <w:tcBorders>
              <w:top w:val="nil"/>
              <w:left w:val="nil"/>
              <w:bottom w:val="single" w:sz="4" w:space="0" w:color="auto"/>
              <w:right w:val="single" w:sz="4" w:space="0" w:color="auto"/>
            </w:tcBorders>
            <w:shd w:val="clear" w:color="000000" w:fill="FFFFFF"/>
            <w:noWrap/>
            <w:vAlign w:val="bottom"/>
            <w:hideMark/>
          </w:tcPr>
          <w:p w14:paraId="4264CE17"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372.191.575</w:t>
            </w:r>
          </w:p>
        </w:tc>
        <w:tc>
          <w:tcPr>
            <w:tcW w:w="0" w:type="auto"/>
            <w:tcBorders>
              <w:top w:val="nil"/>
              <w:left w:val="nil"/>
              <w:bottom w:val="single" w:sz="4" w:space="0" w:color="auto"/>
              <w:right w:val="single" w:sz="4" w:space="0" w:color="auto"/>
            </w:tcBorders>
            <w:shd w:val="clear" w:color="000000" w:fill="FFFFFF"/>
            <w:noWrap/>
            <w:vAlign w:val="bottom"/>
            <w:hideMark/>
          </w:tcPr>
          <w:p w14:paraId="30432EA2"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441.610.510</w:t>
            </w:r>
          </w:p>
        </w:tc>
        <w:tc>
          <w:tcPr>
            <w:tcW w:w="0" w:type="auto"/>
            <w:tcBorders>
              <w:top w:val="nil"/>
              <w:left w:val="nil"/>
              <w:bottom w:val="single" w:sz="4" w:space="0" w:color="auto"/>
              <w:right w:val="single" w:sz="4" w:space="0" w:color="auto"/>
            </w:tcBorders>
            <w:shd w:val="clear" w:color="000000" w:fill="FFFFFF"/>
            <w:noWrap/>
            <w:vAlign w:val="bottom"/>
            <w:hideMark/>
          </w:tcPr>
          <w:p w14:paraId="1C60D45F"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(57.942.543)</w:t>
            </w:r>
          </w:p>
        </w:tc>
        <w:tc>
          <w:tcPr>
            <w:tcW w:w="0" w:type="auto"/>
            <w:tcBorders>
              <w:top w:val="nil"/>
              <w:left w:val="nil"/>
              <w:bottom w:val="single" w:sz="4" w:space="0" w:color="auto"/>
              <w:right w:val="single" w:sz="4" w:space="0" w:color="auto"/>
            </w:tcBorders>
            <w:shd w:val="clear" w:color="000000" w:fill="FFFFFF"/>
            <w:noWrap/>
            <w:vAlign w:val="center"/>
            <w:hideMark/>
          </w:tcPr>
          <w:p w14:paraId="49BFF9FB"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-13%</w:t>
            </w:r>
          </w:p>
        </w:tc>
      </w:tr>
      <w:tr w:rsidR="00776C79" w:rsidRPr="00320478" w14:paraId="1B604E03"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6570FEC5" w14:textId="77777777" w:rsidR="00776C79" w:rsidRPr="00320478" w:rsidRDefault="00DC04AF" w:rsidP="00BB109E">
            <w:pPr>
              <w:widowControl w:val="0"/>
              <w:rPr>
                <w:rFonts w:ascii="Arial Narrow" w:hAnsi="Arial Narrow" w:cs="Arial"/>
                <w:b/>
                <w:bCs/>
                <w:sz w:val="18"/>
                <w:szCs w:val="22"/>
              </w:rPr>
            </w:pPr>
            <w:r w:rsidRPr="00320478">
              <w:rPr>
                <w:rFonts w:ascii="Arial Narrow" w:hAnsi="Arial Narrow" w:cs="Arial"/>
                <w:b/>
                <w:bCs/>
                <w:sz w:val="18"/>
                <w:szCs w:val="22"/>
              </w:rPr>
              <w:t>Créditos</w:t>
            </w:r>
            <w:r w:rsidR="00776C79" w:rsidRPr="00320478">
              <w:rPr>
                <w:rFonts w:ascii="Arial Narrow" w:hAnsi="Arial Narrow" w:cs="Arial"/>
                <w:b/>
                <w:bCs/>
                <w:sz w:val="18"/>
                <w:szCs w:val="22"/>
              </w:rPr>
              <w:t xml:space="preserve"> De Consumo, Otras </w:t>
            </w:r>
            <w:r w:rsidRPr="00320478">
              <w:rPr>
                <w:rFonts w:ascii="Arial Narrow" w:hAnsi="Arial Narrow" w:cs="Arial"/>
                <w:b/>
                <w:bCs/>
                <w:sz w:val="18"/>
                <w:szCs w:val="22"/>
              </w:rPr>
              <w:t>Garantías</w:t>
            </w:r>
            <w:r w:rsidR="00776C79" w:rsidRPr="00320478">
              <w:rPr>
                <w:rFonts w:ascii="Arial Narrow" w:hAnsi="Arial Narrow" w:cs="Arial"/>
                <w:b/>
                <w:bCs/>
                <w:sz w:val="18"/>
                <w:szCs w:val="22"/>
              </w:rPr>
              <w:t xml:space="preserve"> – Sin Libranza</w:t>
            </w:r>
          </w:p>
        </w:tc>
        <w:tc>
          <w:tcPr>
            <w:tcW w:w="0" w:type="auto"/>
            <w:tcBorders>
              <w:top w:val="nil"/>
              <w:left w:val="nil"/>
              <w:bottom w:val="single" w:sz="4" w:space="0" w:color="auto"/>
              <w:right w:val="single" w:sz="4" w:space="0" w:color="auto"/>
            </w:tcBorders>
            <w:shd w:val="clear" w:color="000000" w:fill="E2EFDA"/>
            <w:noWrap/>
            <w:vAlign w:val="bottom"/>
            <w:hideMark/>
          </w:tcPr>
          <w:p w14:paraId="3AEAB7C3"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4.427.014.105</w:t>
            </w:r>
          </w:p>
        </w:tc>
        <w:tc>
          <w:tcPr>
            <w:tcW w:w="0" w:type="auto"/>
            <w:tcBorders>
              <w:top w:val="nil"/>
              <w:left w:val="nil"/>
              <w:bottom w:val="single" w:sz="4" w:space="0" w:color="auto"/>
              <w:right w:val="single" w:sz="4" w:space="0" w:color="auto"/>
            </w:tcBorders>
            <w:shd w:val="clear" w:color="000000" w:fill="E2EFDA"/>
            <w:noWrap/>
            <w:vAlign w:val="bottom"/>
            <w:hideMark/>
          </w:tcPr>
          <w:p w14:paraId="599898C4"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3.334.963.879</w:t>
            </w:r>
          </w:p>
        </w:tc>
        <w:tc>
          <w:tcPr>
            <w:tcW w:w="0" w:type="auto"/>
            <w:tcBorders>
              <w:top w:val="nil"/>
              <w:left w:val="nil"/>
              <w:bottom w:val="single" w:sz="4" w:space="0" w:color="auto"/>
              <w:right w:val="single" w:sz="4" w:space="0" w:color="auto"/>
            </w:tcBorders>
            <w:shd w:val="clear" w:color="000000" w:fill="E2EFDA"/>
            <w:noWrap/>
            <w:vAlign w:val="bottom"/>
            <w:hideMark/>
          </w:tcPr>
          <w:p w14:paraId="4E298ABE"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913.580.971</w:t>
            </w:r>
          </w:p>
        </w:tc>
        <w:tc>
          <w:tcPr>
            <w:tcW w:w="0" w:type="auto"/>
            <w:tcBorders>
              <w:top w:val="nil"/>
              <w:left w:val="nil"/>
              <w:bottom w:val="single" w:sz="4" w:space="0" w:color="auto"/>
              <w:right w:val="single" w:sz="4" w:space="0" w:color="auto"/>
            </w:tcBorders>
            <w:shd w:val="clear" w:color="000000" w:fill="E2EFDA"/>
            <w:noWrap/>
            <w:vAlign w:val="center"/>
            <w:hideMark/>
          </w:tcPr>
          <w:p w14:paraId="2ABC7850"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27%</w:t>
            </w:r>
          </w:p>
        </w:tc>
      </w:tr>
      <w:tr w:rsidR="00776C79" w:rsidRPr="00320478" w14:paraId="53C708FF"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589D7E5D"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Categoría</w:t>
            </w:r>
            <w:r w:rsidR="00776C79" w:rsidRPr="00320478">
              <w:rPr>
                <w:rFonts w:ascii="Arial Narrow" w:hAnsi="Arial Narrow" w:cs="Arial"/>
                <w:sz w:val="18"/>
                <w:szCs w:val="22"/>
              </w:rPr>
              <w:t xml:space="preserve"> A Riesgo Normal</w:t>
            </w:r>
          </w:p>
        </w:tc>
        <w:tc>
          <w:tcPr>
            <w:tcW w:w="0" w:type="auto"/>
            <w:tcBorders>
              <w:top w:val="nil"/>
              <w:left w:val="nil"/>
              <w:bottom w:val="single" w:sz="4" w:space="0" w:color="auto"/>
              <w:right w:val="single" w:sz="4" w:space="0" w:color="auto"/>
            </w:tcBorders>
            <w:shd w:val="clear" w:color="000000" w:fill="FFFFFF"/>
            <w:noWrap/>
            <w:vAlign w:val="bottom"/>
            <w:hideMark/>
          </w:tcPr>
          <w:p w14:paraId="2D05953F"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3.545.029.922</w:t>
            </w:r>
          </w:p>
        </w:tc>
        <w:tc>
          <w:tcPr>
            <w:tcW w:w="0" w:type="auto"/>
            <w:tcBorders>
              <w:top w:val="nil"/>
              <w:left w:val="nil"/>
              <w:bottom w:val="single" w:sz="4" w:space="0" w:color="auto"/>
              <w:right w:val="single" w:sz="4" w:space="0" w:color="auto"/>
            </w:tcBorders>
            <w:shd w:val="clear" w:color="000000" w:fill="FFFFFF"/>
            <w:noWrap/>
            <w:vAlign w:val="bottom"/>
            <w:hideMark/>
          </w:tcPr>
          <w:p w14:paraId="4A3B5519"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2.510.106.408</w:t>
            </w:r>
          </w:p>
        </w:tc>
        <w:tc>
          <w:tcPr>
            <w:tcW w:w="0" w:type="auto"/>
            <w:tcBorders>
              <w:top w:val="nil"/>
              <w:left w:val="nil"/>
              <w:bottom w:val="single" w:sz="4" w:space="0" w:color="auto"/>
              <w:right w:val="single" w:sz="4" w:space="0" w:color="auto"/>
            </w:tcBorders>
            <w:shd w:val="clear" w:color="000000" w:fill="FFFFFF"/>
            <w:noWrap/>
            <w:vAlign w:val="bottom"/>
            <w:hideMark/>
          </w:tcPr>
          <w:p w14:paraId="613C774C"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624.645.736</w:t>
            </w:r>
          </w:p>
        </w:tc>
        <w:tc>
          <w:tcPr>
            <w:tcW w:w="0" w:type="auto"/>
            <w:tcBorders>
              <w:top w:val="nil"/>
              <w:left w:val="nil"/>
              <w:bottom w:val="single" w:sz="4" w:space="0" w:color="auto"/>
              <w:right w:val="single" w:sz="4" w:space="0" w:color="auto"/>
            </w:tcBorders>
            <w:shd w:val="clear" w:color="000000" w:fill="FFFFFF"/>
            <w:noWrap/>
            <w:vAlign w:val="center"/>
            <w:hideMark/>
          </w:tcPr>
          <w:p w14:paraId="67B988EE"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25%</w:t>
            </w:r>
          </w:p>
        </w:tc>
      </w:tr>
      <w:tr w:rsidR="00776C79" w:rsidRPr="00320478" w14:paraId="3E4B26EC"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15B1061E"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Categoría</w:t>
            </w:r>
            <w:r w:rsidR="00776C79" w:rsidRPr="00320478">
              <w:rPr>
                <w:rFonts w:ascii="Arial Narrow" w:hAnsi="Arial Narrow" w:cs="Arial"/>
                <w:sz w:val="18"/>
                <w:szCs w:val="22"/>
              </w:rPr>
              <w:t xml:space="preserve"> B Riesgo Aceptable</w:t>
            </w:r>
          </w:p>
        </w:tc>
        <w:tc>
          <w:tcPr>
            <w:tcW w:w="0" w:type="auto"/>
            <w:tcBorders>
              <w:top w:val="nil"/>
              <w:left w:val="nil"/>
              <w:bottom w:val="single" w:sz="4" w:space="0" w:color="auto"/>
              <w:right w:val="single" w:sz="4" w:space="0" w:color="auto"/>
            </w:tcBorders>
            <w:shd w:val="clear" w:color="000000" w:fill="FFFFFF"/>
            <w:noWrap/>
            <w:vAlign w:val="bottom"/>
            <w:hideMark/>
          </w:tcPr>
          <w:p w14:paraId="43445A74"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198.529.209</w:t>
            </w:r>
          </w:p>
        </w:tc>
        <w:tc>
          <w:tcPr>
            <w:tcW w:w="0" w:type="auto"/>
            <w:tcBorders>
              <w:top w:val="nil"/>
              <w:left w:val="nil"/>
              <w:bottom w:val="single" w:sz="4" w:space="0" w:color="auto"/>
              <w:right w:val="single" w:sz="4" w:space="0" w:color="auto"/>
            </w:tcBorders>
            <w:shd w:val="clear" w:color="000000" w:fill="FFFFFF"/>
            <w:noWrap/>
            <w:vAlign w:val="bottom"/>
            <w:hideMark/>
          </w:tcPr>
          <w:p w14:paraId="304EFEC4"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201.675.605</w:t>
            </w:r>
          </w:p>
        </w:tc>
        <w:tc>
          <w:tcPr>
            <w:tcW w:w="0" w:type="auto"/>
            <w:tcBorders>
              <w:top w:val="nil"/>
              <w:left w:val="nil"/>
              <w:bottom w:val="single" w:sz="4" w:space="0" w:color="auto"/>
              <w:right w:val="single" w:sz="4" w:space="0" w:color="auto"/>
            </w:tcBorders>
            <w:shd w:val="clear" w:color="000000" w:fill="FFFFFF"/>
            <w:noWrap/>
            <w:vAlign w:val="bottom"/>
            <w:hideMark/>
          </w:tcPr>
          <w:p w14:paraId="61906AE2"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40.758.104</w:t>
            </w:r>
          </w:p>
        </w:tc>
        <w:tc>
          <w:tcPr>
            <w:tcW w:w="0" w:type="auto"/>
            <w:tcBorders>
              <w:top w:val="nil"/>
              <w:left w:val="nil"/>
              <w:bottom w:val="single" w:sz="4" w:space="0" w:color="auto"/>
              <w:right w:val="single" w:sz="4" w:space="0" w:color="auto"/>
            </w:tcBorders>
            <w:shd w:val="clear" w:color="000000" w:fill="FFFFFF"/>
            <w:noWrap/>
            <w:vAlign w:val="center"/>
            <w:hideMark/>
          </w:tcPr>
          <w:p w14:paraId="7C615D74"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20%</w:t>
            </w:r>
          </w:p>
        </w:tc>
      </w:tr>
      <w:tr w:rsidR="00776C79" w:rsidRPr="00320478" w14:paraId="1B517ABB"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64210845"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Categoría</w:t>
            </w:r>
            <w:r w:rsidR="00776C79" w:rsidRPr="00320478">
              <w:rPr>
                <w:rFonts w:ascii="Arial Narrow" w:hAnsi="Arial Narrow" w:cs="Arial"/>
                <w:sz w:val="18"/>
                <w:szCs w:val="22"/>
              </w:rPr>
              <w:t xml:space="preserve"> C Riesgo Apreciable</w:t>
            </w:r>
          </w:p>
        </w:tc>
        <w:tc>
          <w:tcPr>
            <w:tcW w:w="0" w:type="auto"/>
            <w:tcBorders>
              <w:top w:val="nil"/>
              <w:left w:val="nil"/>
              <w:bottom w:val="single" w:sz="4" w:space="0" w:color="auto"/>
              <w:right w:val="single" w:sz="4" w:space="0" w:color="auto"/>
            </w:tcBorders>
            <w:shd w:val="clear" w:color="000000" w:fill="FFFFFF"/>
            <w:noWrap/>
            <w:vAlign w:val="bottom"/>
            <w:hideMark/>
          </w:tcPr>
          <w:p w14:paraId="6247256B"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106.484.659</w:t>
            </w:r>
          </w:p>
        </w:tc>
        <w:tc>
          <w:tcPr>
            <w:tcW w:w="0" w:type="auto"/>
            <w:tcBorders>
              <w:top w:val="nil"/>
              <w:left w:val="nil"/>
              <w:bottom w:val="single" w:sz="4" w:space="0" w:color="auto"/>
              <w:right w:val="single" w:sz="4" w:space="0" w:color="auto"/>
            </w:tcBorders>
            <w:shd w:val="clear" w:color="000000" w:fill="FFFFFF"/>
            <w:noWrap/>
            <w:vAlign w:val="bottom"/>
            <w:hideMark/>
          </w:tcPr>
          <w:p w14:paraId="5E73585B"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18.644.324</w:t>
            </w:r>
          </w:p>
        </w:tc>
        <w:tc>
          <w:tcPr>
            <w:tcW w:w="0" w:type="auto"/>
            <w:tcBorders>
              <w:top w:val="nil"/>
              <w:left w:val="nil"/>
              <w:bottom w:val="single" w:sz="4" w:space="0" w:color="auto"/>
              <w:right w:val="single" w:sz="4" w:space="0" w:color="auto"/>
            </w:tcBorders>
            <w:shd w:val="clear" w:color="000000" w:fill="FFFFFF"/>
            <w:noWrap/>
            <w:vAlign w:val="bottom"/>
            <w:hideMark/>
          </w:tcPr>
          <w:p w14:paraId="0A1176C6"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(101.358.526)</w:t>
            </w:r>
          </w:p>
        </w:tc>
        <w:tc>
          <w:tcPr>
            <w:tcW w:w="0" w:type="auto"/>
            <w:tcBorders>
              <w:top w:val="nil"/>
              <w:left w:val="nil"/>
              <w:bottom w:val="single" w:sz="4" w:space="0" w:color="auto"/>
              <w:right w:val="single" w:sz="4" w:space="0" w:color="auto"/>
            </w:tcBorders>
            <w:shd w:val="clear" w:color="000000" w:fill="FFFFFF"/>
            <w:noWrap/>
            <w:vAlign w:val="center"/>
            <w:hideMark/>
          </w:tcPr>
          <w:p w14:paraId="5B0649FE"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-544%</w:t>
            </w:r>
          </w:p>
        </w:tc>
      </w:tr>
      <w:tr w:rsidR="00776C79" w:rsidRPr="00320478" w14:paraId="5CB589C2"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1FDE092A"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Categoría</w:t>
            </w:r>
            <w:r w:rsidR="00776C79" w:rsidRPr="00320478">
              <w:rPr>
                <w:rFonts w:ascii="Arial Narrow" w:hAnsi="Arial Narrow" w:cs="Arial"/>
                <w:sz w:val="18"/>
                <w:szCs w:val="22"/>
              </w:rPr>
              <w:t xml:space="preserve"> D Riesgo Significativo</w:t>
            </w:r>
          </w:p>
        </w:tc>
        <w:tc>
          <w:tcPr>
            <w:tcW w:w="0" w:type="auto"/>
            <w:tcBorders>
              <w:top w:val="nil"/>
              <w:left w:val="nil"/>
              <w:bottom w:val="single" w:sz="4" w:space="0" w:color="auto"/>
              <w:right w:val="single" w:sz="4" w:space="0" w:color="auto"/>
            </w:tcBorders>
            <w:shd w:val="clear" w:color="000000" w:fill="FFFFFF"/>
            <w:noWrap/>
            <w:vAlign w:val="bottom"/>
            <w:hideMark/>
          </w:tcPr>
          <w:p w14:paraId="241250B3"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121.829.666</w:t>
            </w:r>
          </w:p>
        </w:tc>
        <w:tc>
          <w:tcPr>
            <w:tcW w:w="0" w:type="auto"/>
            <w:tcBorders>
              <w:top w:val="nil"/>
              <w:left w:val="nil"/>
              <w:bottom w:val="single" w:sz="4" w:space="0" w:color="auto"/>
              <w:right w:val="single" w:sz="4" w:space="0" w:color="auto"/>
            </w:tcBorders>
            <w:shd w:val="clear" w:color="000000" w:fill="FFFFFF"/>
            <w:noWrap/>
            <w:vAlign w:val="bottom"/>
            <w:hideMark/>
          </w:tcPr>
          <w:p w14:paraId="6DAE9E98"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127.719.157</w:t>
            </w:r>
          </w:p>
        </w:tc>
        <w:tc>
          <w:tcPr>
            <w:tcW w:w="0" w:type="auto"/>
            <w:tcBorders>
              <w:top w:val="nil"/>
              <w:left w:val="nil"/>
              <w:bottom w:val="single" w:sz="4" w:space="0" w:color="auto"/>
              <w:right w:val="single" w:sz="4" w:space="0" w:color="auto"/>
            </w:tcBorders>
            <w:shd w:val="clear" w:color="000000" w:fill="FFFFFF"/>
            <w:noWrap/>
            <w:vAlign w:val="bottom"/>
            <w:hideMark/>
          </w:tcPr>
          <w:p w14:paraId="5F071691"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88.841.485</w:t>
            </w:r>
          </w:p>
        </w:tc>
        <w:tc>
          <w:tcPr>
            <w:tcW w:w="0" w:type="auto"/>
            <w:tcBorders>
              <w:top w:val="nil"/>
              <w:left w:val="nil"/>
              <w:bottom w:val="single" w:sz="4" w:space="0" w:color="auto"/>
              <w:right w:val="single" w:sz="4" w:space="0" w:color="auto"/>
            </w:tcBorders>
            <w:shd w:val="clear" w:color="000000" w:fill="FFFFFF"/>
            <w:noWrap/>
            <w:vAlign w:val="center"/>
            <w:hideMark/>
          </w:tcPr>
          <w:p w14:paraId="2DF9A180"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70%</w:t>
            </w:r>
          </w:p>
        </w:tc>
      </w:tr>
      <w:tr w:rsidR="00776C79" w:rsidRPr="00320478" w14:paraId="2DDF06DB"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3B72C4A6"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Categoría</w:t>
            </w:r>
            <w:r w:rsidR="00776C79" w:rsidRPr="00320478">
              <w:rPr>
                <w:rFonts w:ascii="Arial Narrow" w:hAnsi="Arial Narrow" w:cs="Arial"/>
                <w:sz w:val="18"/>
                <w:szCs w:val="22"/>
              </w:rPr>
              <w:t xml:space="preserve"> E Riesgo De Incobrabilidad</w:t>
            </w:r>
          </w:p>
        </w:tc>
        <w:tc>
          <w:tcPr>
            <w:tcW w:w="0" w:type="auto"/>
            <w:tcBorders>
              <w:top w:val="nil"/>
              <w:left w:val="nil"/>
              <w:bottom w:val="single" w:sz="4" w:space="0" w:color="auto"/>
              <w:right w:val="single" w:sz="4" w:space="0" w:color="auto"/>
            </w:tcBorders>
            <w:shd w:val="clear" w:color="000000" w:fill="FFFFFF"/>
            <w:noWrap/>
            <w:vAlign w:val="bottom"/>
            <w:hideMark/>
          </w:tcPr>
          <w:p w14:paraId="3CEEE0BB"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455.140.649</w:t>
            </w:r>
          </w:p>
        </w:tc>
        <w:tc>
          <w:tcPr>
            <w:tcW w:w="0" w:type="auto"/>
            <w:tcBorders>
              <w:top w:val="nil"/>
              <w:left w:val="nil"/>
              <w:bottom w:val="single" w:sz="4" w:space="0" w:color="auto"/>
              <w:right w:val="single" w:sz="4" w:space="0" w:color="auto"/>
            </w:tcBorders>
            <w:shd w:val="clear" w:color="000000" w:fill="FFFFFF"/>
            <w:noWrap/>
            <w:vAlign w:val="bottom"/>
            <w:hideMark/>
          </w:tcPr>
          <w:p w14:paraId="33304A44"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476.818.385</w:t>
            </w:r>
          </w:p>
        </w:tc>
        <w:tc>
          <w:tcPr>
            <w:tcW w:w="0" w:type="auto"/>
            <w:tcBorders>
              <w:top w:val="nil"/>
              <w:left w:val="nil"/>
              <w:bottom w:val="single" w:sz="4" w:space="0" w:color="auto"/>
              <w:right w:val="single" w:sz="4" w:space="0" w:color="auto"/>
            </w:tcBorders>
            <w:shd w:val="clear" w:color="000000" w:fill="FFFFFF"/>
            <w:noWrap/>
            <w:vAlign w:val="bottom"/>
            <w:hideMark/>
          </w:tcPr>
          <w:p w14:paraId="5E9DCE7F"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260.694.172</w:t>
            </w:r>
          </w:p>
        </w:tc>
        <w:tc>
          <w:tcPr>
            <w:tcW w:w="0" w:type="auto"/>
            <w:tcBorders>
              <w:top w:val="nil"/>
              <w:left w:val="nil"/>
              <w:bottom w:val="single" w:sz="4" w:space="0" w:color="auto"/>
              <w:right w:val="single" w:sz="4" w:space="0" w:color="auto"/>
            </w:tcBorders>
            <w:shd w:val="clear" w:color="000000" w:fill="FFFFFF"/>
            <w:noWrap/>
            <w:vAlign w:val="center"/>
            <w:hideMark/>
          </w:tcPr>
          <w:p w14:paraId="6707B607"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55%</w:t>
            </w:r>
          </w:p>
        </w:tc>
      </w:tr>
      <w:tr w:rsidR="00776C79" w:rsidRPr="00320478" w14:paraId="16C0DAEA"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6016D101" w14:textId="77777777" w:rsidR="00776C79" w:rsidRPr="00320478" w:rsidRDefault="00776C79" w:rsidP="00BB109E">
            <w:pPr>
              <w:widowControl w:val="0"/>
              <w:rPr>
                <w:rFonts w:ascii="Arial Narrow" w:hAnsi="Arial Narrow" w:cs="Arial"/>
                <w:b/>
                <w:bCs/>
                <w:sz w:val="18"/>
                <w:szCs w:val="22"/>
              </w:rPr>
            </w:pPr>
            <w:r w:rsidRPr="00320478">
              <w:rPr>
                <w:rFonts w:ascii="Arial Narrow" w:hAnsi="Arial Narrow" w:cs="Arial"/>
                <w:b/>
                <w:bCs/>
                <w:sz w:val="18"/>
                <w:szCs w:val="22"/>
              </w:rPr>
              <w:lastRenderedPageBreak/>
              <w:t xml:space="preserve">Deterioro </w:t>
            </w:r>
            <w:r w:rsidR="00DC04AF" w:rsidRPr="00320478">
              <w:rPr>
                <w:rFonts w:ascii="Arial Narrow" w:hAnsi="Arial Narrow" w:cs="Arial"/>
                <w:b/>
                <w:bCs/>
                <w:sz w:val="18"/>
                <w:szCs w:val="22"/>
              </w:rPr>
              <w:t>Créditos</w:t>
            </w:r>
            <w:r w:rsidRPr="00320478">
              <w:rPr>
                <w:rFonts w:ascii="Arial Narrow" w:hAnsi="Arial Narrow" w:cs="Arial"/>
                <w:b/>
                <w:bCs/>
                <w:sz w:val="18"/>
                <w:szCs w:val="22"/>
              </w:rPr>
              <w:t xml:space="preserve"> De Consumo</w:t>
            </w:r>
          </w:p>
        </w:tc>
        <w:tc>
          <w:tcPr>
            <w:tcW w:w="0" w:type="auto"/>
            <w:tcBorders>
              <w:top w:val="nil"/>
              <w:left w:val="nil"/>
              <w:bottom w:val="single" w:sz="4" w:space="0" w:color="auto"/>
              <w:right w:val="single" w:sz="4" w:space="0" w:color="auto"/>
            </w:tcBorders>
            <w:shd w:val="clear" w:color="000000" w:fill="E2EFDA"/>
            <w:noWrap/>
            <w:vAlign w:val="bottom"/>
            <w:hideMark/>
          </w:tcPr>
          <w:p w14:paraId="665CFE36"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(702.958.376)</w:t>
            </w:r>
          </w:p>
        </w:tc>
        <w:tc>
          <w:tcPr>
            <w:tcW w:w="0" w:type="auto"/>
            <w:tcBorders>
              <w:top w:val="nil"/>
              <w:left w:val="nil"/>
              <w:bottom w:val="single" w:sz="4" w:space="0" w:color="auto"/>
              <w:right w:val="single" w:sz="4" w:space="0" w:color="auto"/>
            </w:tcBorders>
            <w:shd w:val="clear" w:color="000000" w:fill="E2EFDA"/>
            <w:noWrap/>
            <w:vAlign w:val="bottom"/>
            <w:hideMark/>
          </w:tcPr>
          <w:p w14:paraId="18913835"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(820.283.195)</w:t>
            </w:r>
          </w:p>
        </w:tc>
        <w:tc>
          <w:tcPr>
            <w:tcW w:w="0" w:type="auto"/>
            <w:tcBorders>
              <w:top w:val="nil"/>
              <w:left w:val="nil"/>
              <w:bottom w:val="single" w:sz="4" w:space="0" w:color="auto"/>
              <w:right w:val="single" w:sz="4" w:space="0" w:color="auto"/>
            </w:tcBorders>
            <w:shd w:val="clear" w:color="000000" w:fill="E2EFDA"/>
            <w:noWrap/>
            <w:vAlign w:val="bottom"/>
            <w:hideMark/>
          </w:tcPr>
          <w:p w14:paraId="162613E3"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(261.855.827)</w:t>
            </w:r>
          </w:p>
        </w:tc>
        <w:tc>
          <w:tcPr>
            <w:tcW w:w="0" w:type="auto"/>
            <w:tcBorders>
              <w:top w:val="nil"/>
              <w:left w:val="nil"/>
              <w:bottom w:val="single" w:sz="4" w:space="0" w:color="auto"/>
              <w:right w:val="single" w:sz="4" w:space="0" w:color="auto"/>
            </w:tcBorders>
            <w:shd w:val="clear" w:color="000000" w:fill="E2EFDA"/>
            <w:noWrap/>
            <w:vAlign w:val="center"/>
            <w:hideMark/>
          </w:tcPr>
          <w:p w14:paraId="4DD59BA5"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32%</w:t>
            </w:r>
          </w:p>
        </w:tc>
      </w:tr>
      <w:tr w:rsidR="00776C79" w:rsidRPr="00320478" w14:paraId="41974773"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7F9B11E7"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Categoría</w:t>
            </w:r>
            <w:r w:rsidR="00776C79" w:rsidRPr="00320478">
              <w:rPr>
                <w:rFonts w:ascii="Arial Narrow" w:hAnsi="Arial Narrow" w:cs="Arial"/>
                <w:sz w:val="18"/>
                <w:szCs w:val="22"/>
              </w:rPr>
              <w:t xml:space="preserve"> B</w:t>
            </w:r>
            <w:r w:rsidRPr="00320478">
              <w:rPr>
                <w:rFonts w:ascii="Arial Narrow" w:hAnsi="Arial Narrow" w:cs="Arial"/>
                <w:sz w:val="18"/>
                <w:szCs w:val="22"/>
              </w:rPr>
              <w:t xml:space="preserve"> Crédito</w:t>
            </w:r>
            <w:r w:rsidR="00776C79" w:rsidRPr="00320478">
              <w:rPr>
                <w:rFonts w:ascii="Arial Narrow" w:hAnsi="Arial Narrow" w:cs="Arial"/>
                <w:sz w:val="18"/>
                <w:szCs w:val="22"/>
              </w:rPr>
              <w:t xml:space="preserve"> Aceptable, Otras Garantias </w:t>
            </w:r>
          </w:p>
        </w:tc>
        <w:tc>
          <w:tcPr>
            <w:tcW w:w="0" w:type="auto"/>
            <w:tcBorders>
              <w:top w:val="nil"/>
              <w:left w:val="nil"/>
              <w:bottom w:val="single" w:sz="4" w:space="0" w:color="auto"/>
              <w:right w:val="single" w:sz="4" w:space="0" w:color="auto"/>
            </w:tcBorders>
            <w:shd w:val="clear" w:color="000000" w:fill="FFFFFF"/>
            <w:noWrap/>
            <w:vAlign w:val="bottom"/>
            <w:hideMark/>
          </w:tcPr>
          <w:p w14:paraId="7B0AD562"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(3.302.644)</w:t>
            </w:r>
          </w:p>
        </w:tc>
        <w:tc>
          <w:tcPr>
            <w:tcW w:w="0" w:type="auto"/>
            <w:tcBorders>
              <w:top w:val="nil"/>
              <w:left w:val="nil"/>
              <w:bottom w:val="single" w:sz="4" w:space="0" w:color="auto"/>
              <w:right w:val="single" w:sz="4" w:space="0" w:color="auto"/>
            </w:tcBorders>
            <w:shd w:val="clear" w:color="000000" w:fill="FFFFFF"/>
            <w:noWrap/>
            <w:vAlign w:val="bottom"/>
            <w:hideMark/>
          </w:tcPr>
          <w:p w14:paraId="69A90437"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(2.413.973)</w:t>
            </w:r>
          </w:p>
        </w:tc>
        <w:tc>
          <w:tcPr>
            <w:tcW w:w="0" w:type="auto"/>
            <w:tcBorders>
              <w:top w:val="nil"/>
              <w:left w:val="nil"/>
              <w:bottom w:val="single" w:sz="4" w:space="0" w:color="auto"/>
              <w:right w:val="single" w:sz="4" w:space="0" w:color="auto"/>
            </w:tcBorders>
            <w:shd w:val="clear" w:color="000000" w:fill="FFFFFF"/>
            <w:noWrap/>
            <w:vAlign w:val="bottom"/>
            <w:hideMark/>
          </w:tcPr>
          <w:p w14:paraId="14139650"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(75.999)</w:t>
            </w:r>
          </w:p>
        </w:tc>
        <w:tc>
          <w:tcPr>
            <w:tcW w:w="0" w:type="auto"/>
            <w:tcBorders>
              <w:top w:val="nil"/>
              <w:left w:val="nil"/>
              <w:bottom w:val="single" w:sz="4" w:space="0" w:color="auto"/>
              <w:right w:val="single" w:sz="4" w:space="0" w:color="auto"/>
            </w:tcBorders>
            <w:shd w:val="clear" w:color="000000" w:fill="FFFFFF"/>
            <w:noWrap/>
            <w:vAlign w:val="center"/>
            <w:hideMark/>
          </w:tcPr>
          <w:p w14:paraId="4E7A36DB"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3%</w:t>
            </w:r>
          </w:p>
        </w:tc>
      </w:tr>
      <w:tr w:rsidR="00776C79" w:rsidRPr="00320478" w14:paraId="691E8F30"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639CE316"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Categoría</w:t>
            </w:r>
            <w:r w:rsidR="00776C79" w:rsidRPr="00320478">
              <w:rPr>
                <w:rFonts w:ascii="Arial Narrow" w:hAnsi="Arial Narrow" w:cs="Arial"/>
                <w:sz w:val="18"/>
                <w:szCs w:val="22"/>
              </w:rPr>
              <w:t xml:space="preserve"> C </w:t>
            </w:r>
            <w:r w:rsidR="00776C79" w:rsidRPr="00320478">
              <w:rPr>
                <w:rFonts w:ascii="Arial Narrow" w:hAnsi="Arial Narrow" w:cs="Arial"/>
                <w:sz w:val="18"/>
                <w:szCs w:val="22"/>
              </w:rPr>
              <w:noBreakHyphen/>
              <w:t xml:space="preserve"> </w:t>
            </w:r>
            <w:r w:rsidRPr="00320478">
              <w:rPr>
                <w:rFonts w:ascii="Arial Narrow" w:hAnsi="Arial Narrow" w:cs="Arial"/>
                <w:sz w:val="18"/>
                <w:szCs w:val="22"/>
              </w:rPr>
              <w:t>Crédito</w:t>
            </w:r>
            <w:r w:rsidR="00776C79" w:rsidRPr="00320478">
              <w:rPr>
                <w:rFonts w:ascii="Arial Narrow" w:hAnsi="Arial Narrow" w:cs="Arial"/>
                <w:sz w:val="18"/>
                <w:szCs w:val="22"/>
              </w:rPr>
              <w:t xml:space="preserve"> Apreciable, </w:t>
            </w:r>
            <w:r w:rsidRPr="00320478">
              <w:rPr>
                <w:rFonts w:ascii="Arial Narrow" w:hAnsi="Arial Narrow" w:cs="Arial"/>
                <w:sz w:val="18"/>
                <w:szCs w:val="22"/>
              </w:rPr>
              <w:t>Garantía</w:t>
            </w:r>
            <w:r w:rsidR="00776C79" w:rsidRPr="00320478">
              <w:rPr>
                <w:rFonts w:ascii="Arial Narrow" w:hAnsi="Arial Narrow" w:cs="Arial"/>
                <w:sz w:val="18"/>
                <w:szCs w:val="22"/>
              </w:rPr>
              <w:t xml:space="preserve"> Admisible</w:t>
            </w:r>
          </w:p>
        </w:tc>
        <w:tc>
          <w:tcPr>
            <w:tcW w:w="0" w:type="auto"/>
            <w:tcBorders>
              <w:top w:val="nil"/>
              <w:left w:val="nil"/>
              <w:bottom w:val="single" w:sz="4" w:space="0" w:color="auto"/>
              <w:right w:val="single" w:sz="4" w:space="0" w:color="auto"/>
            </w:tcBorders>
            <w:shd w:val="clear" w:color="000000" w:fill="FFFFFF"/>
            <w:noWrap/>
            <w:vAlign w:val="bottom"/>
            <w:hideMark/>
          </w:tcPr>
          <w:p w14:paraId="14C0BACE" w14:textId="77777777" w:rsidR="00776C79" w:rsidRPr="00320478" w:rsidRDefault="00776C79" w:rsidP="00BB109E">
            <w:pPr>
              <w:widowControl w:val="0"/>
              <w:jc w:val="right"/>
              <w:rPr>
                <w:rFonts w:ascii="Arial Narrow" w:hAnsi="Arial Narrow" w:cs="Arial"/>
                <w:sz w:val="18"/>
                <w:szCs w:val="22"/>
              </w:rPr>
            </w:pPr>
          </w:p>
        </w:tc>
        <w:tc>
          <w:tcPr>
            <w:tcW w:w="0" w:type="auto"/>
            <w:tcBorders>
              <w:top w:val="nil"/>
              <w:left w:val="nil"/>
              <w:bottom w:val="single" w:sz="4" w:space="0" w:color="auto"/>
              <w:right w:val="single" w:sz="4" w:space="0" w:color="auto"/>
            </w:tcBorders>
            <w:shd w:val="clear" w:color="000000" w:fill="FFFFFF"/>
            <w:noWrap/>
            <w:vAlign w:val="bottom"/>
            <w:hideMark/>
          </w:tcPr>
          <w:p w14:paraId="40CB3552" w14:textId="77777777" w:rsidR="00776C79" w:rsidRPr="00320478" w:rsidRDefault="00776C79" w:rsidP="00BB109E">
            <w:pPr>
              <w:widowControl w:val="0"/>
              <w:jc w:val="right"/>
              <w:rPr>
                <w:rFonts w:ascii="Arial Narrow" w:hAnsi="Arial Narrow" w:cs="Arial"/>
                <w:sz w:val="18"/>
                <w:szCs w:val="22"/>
              </w:rPr>
            </w:pPr>
          </w:p>
        </w:tc>
        <w:tc>
          <w:tcPr>
            <w:tcW w:w="0" w:type="auto"/>
            <w:tcBorders>
              <w:top w:val="nil"/>
              <w:left w:val="nil"/>
              <w:bottom w:val="single" w:sz="4" w:space="0" w:color="auto"/>
              <w:right w:val="single" w:sz="4" w:space="0" w:color="auto"/>
            </w:tcBorders>
            <w:shd w:val="clear" w:color="000000" w:fill="FFFFFF"/>
            <w:noWrap/>
            <w:vAlign w:val="bottom"/>
            <w:hideMark/>
          </w:tcPr>
          <w:p w14:paraId="4EC96560"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13.041.720</w:t>
            </w:r>
          </w:p>
        </w:tc>
        <w:tc>
          <w:tcPr>
            <w:tcW w:w="0" w:type="auto"/>
            <w:tcBorders>
              <w:top w:val="nil"/>
              <w:left w:val="nil"/>
              <w:bottom w:val="single" w:sz="4" w:space="0" w:color="auto"/>
              <w:right w:val="single" w:sz="4" w:space="0" w:color="auto"/>
            </w:tcBorders>
            <w:shd w:val="clear" w:color="000000" w:fill="FFFFFF"/>
            <w:noWrap/>
            <w:vAlign w:val="center"/>
            <w:hideMark/>
          </w:tcPr>
          <w:p w14:paraId="1F4304DF"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0%</w:t>
            </w:r>
          </w:p>
        </w:tc>
      </w:tr>
      <w:tr w:rsidR="00776C79" w:rsidRPr="00320478" w14:paraId="5634DFA8"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54681CC5"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Categoría</w:t>
            </w:r>
            <w:r w:rsidR="00776C79" w:rsidRPr="00320478">
              <w:rPr>
                <w:rFonts w:ascii="Arial Narrow" w:hAnsi="Arial Narrow" w:cs="Arial"/>
                <w:sz w:val="18"/>
                <w:szCs w:val="22"/>
              </w:rPr>
              <w:t xml:space="preserve"> C </w:t>
            </w:r>
            <w:r w:rsidR="00776C79" w:rsidRPr="00320478">
              <w:rPr>
                <w:rFonts w:ascii="Arial Narrow" w:hAnsi="Arial Narrow" w:cs="Arial"/>
                <w:sz w:val="18"/>
                <w:szCs w:val="22"/>
              </w:rPr>
              <w:noBreakHyphen/>
              <w:t xml:space="preserve"> </w:t>
            </w:r>
            <w:r w:rsidRPr="00320478">
              <w:rPr>
                <w:rFonts w:ascii="Arial Narrow" w:hAnsi="Arial Narrow" w:cs="Arial"/>
                <w:sz w:val="18"/>
                <w:szCs w:val="22"/>
              </w:rPr>
              <w:t>Crédito</w:t>
            </w:r>
            <w:r w:rsidR="00776C79" w:rsidRPr="00320478">
              <w:rPr>
                <w:rFonts w:ascii="Arial Narrow" w:hAnsi="Arial Narrow" w:cs="Arial"/>
                <w:sz w:val="18"/>
                <w:szCs w:val="22"/>
              </w:rPr>
              <w:t xml:space="preserve"> Apreciable, Otras Garantias</w:t>
            </w:r>
          </w:p>
        </w:tc>
        <w:tc>
          <w:tcPr>
            <w:tcW w:w="0" w:type="auto"/>
            <w:tcBorders>
              <w:top w:val="nil"/>
              <w:left w:val="nil"/>
              <w:bottom w:val="single" w:sz="4" w:space="0" w:color="auto"/>
              <w:right w:val="single" w:sz="4" w:space="0" w:color="auto"/>
            </w:tcBorders>
            <w:shd w:val="clear" w:color="000000" w:fill="FFFFFF"/>
            <w:noWrap/>
            <w:vAlign w:val="bottom"/>
            <w:hideMark/>
          </w:tcPr>
          <w:p w14:paraId="3924A6D4"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(25.639.461)</w:t>
            </w:r>
          </w:p>
        </w:tc>
        <w:tc>
          <w:tcPr>
            <w:tcW w:w="0" w:type="auto"/>
            <w:tcBorders>
              <w:top w:val="nil"/>
              <w:left w:val="nil"/>
              <w:bottom w:val="single" w:sz="4" w:space="0" w:color="auto"/>
              <w:right w:val="single" w:sz="4" w:space="0" w:color="auto"/>
            </w:tcBorders>
            <w:shd w:val="clear" w:color="000000" w:fill="FFFFFF"/>
            <w:noWrap/>
            <w:vAlign w:val="bottom"/>
            <w:hideMark/>
          </w:tcPr>
          <w:p w14:paraId="4E20F71F"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(22.806.598)</w:t>
            </w:r>
          </w:p>
        </w:tc>
        <w:tc>
          <w:tcPr>
            <w:tcW w:w="0" w:type="auto"/>
            <w:tcBorders>
              <w:top w:val="nil"/>
              <w:left w:val="nil"/>
              <w:bottom w:val="single" w:sz="4" w:space="0" w:color="auto"/>
              <w:right w:val="single" w:sz="4" w:space="0" w:color="auto"/>
            </w:tcBorders>
            <w:shd w:val="clear" w:color="000000" w:fill="FFFFFF"/>
            <w:noWrap/>
            <w:vAlign w:val="bottom"/>
            <w:hideMark/>
          </w:tcPr>
          <w:p w14:paraId="61B52D83"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18.010.621</w:t>
            </w:r>
          </w:p>
        </w:tc>
        <w:tc>
          <w:tcPr>
            <w:tcW w:w="0" w:type="auto"/>
            <w:tcBorders>
              <w:top w:val="nil"/>
              <w:left w:val="nil"/>
              <w:bottom w:val="single" w:sz="4" w:space="0" w:color="auto"/>
              <w:right w:val="single" w:sz="4" w:space="0" w:color="auto"/>
            </w:tcBorders>
            <w:shd w:val="clear" w:color="000000" w:fill="FFFFFF"/>
            <w:noWrap/>
            <w:vAlign w:val="center"/>
            <w:hideMark/>
          </w:tcPr>
          <w:p w14:paraId="7E9FDED7"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-79%</w:t>
            </w:r>
          </w:p>
        </w:tc>
      </w:tr>
      <w:tr w:rsidR="00776C79" w:rsidRPr="00320478" w14:paraId="6E897363"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45750C1E"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Categoría</w:t>
            </w:r>
            <w:r w:rsidR="00776C79" w:rsidRPr="00320478">
              <w:rPr>
                <w:rFonts w:ascii="Arial Narrow" w:hAnsi="Arial Narrow" w:cs="Arial"/>
                <w:sz w:val="18"/>
                <w:szCs w:val="22"/>
              </w:rPr>
              <w:t xml:space="preserve"> D </w:t>
            </w:r>
            <w:r w:rsidR="00776C79" w:rsidRPr="00320478">
              <w:rPr>
                <w:rFonts w:ascii="Arial Narrow" w:hAnsi="Arial Narrow" w:cs="Arial"/>
                <w:sz w:val="18"/>
                <w:szCs w:val="22"/>
              </w:rPr>
              <w:noBreakHyphen/>
              <w:t xml:space="preserve"> </w:t>
            </w:r>
            <w:r w:rsidRPr="00320478">
              <w:rPr>
                <w:rFonts w:ascii="Arial Narrow" w:hAnsi="Arial Narrow" w:cs="Arial"/>
                <w:sz w:val="18"/>
                <w:szCs w:val="22"/>
              </w:rPr>
              <w:t>Crédito</w:t>
            </w:r>
            <w:r w:rsidR="00776C79" w:rsidRPr="00320478">
              <w:rPr>
                <w:rFonts w:ascii="Arial Narrow" w:hAnsi="Arial Narrow" w:cs="Arial"/>
                <w:sz w:val="18"/>
                <w:szCs w:val="22"/>
              </w:rPr>
              <w:t xml:space="preserve"> Significativo, </w:t>
            </w:r>
            <w:r w:rsidRPr="00320478">
              <w:rPr>
                <w:rFonts w:ascii="Arial Narrow" w:hAnsi="Arial Narrow" w:cs="Arial"/>
                <w:sz w:val="18"/>
                <w:szCs w:val="22"/>
              </w:rPr>
              <w:t>Garantía</w:t>
            </w:r>
            <w:r w:rsidR="00776C79" w:rsidRPr="00320478">
              <w:rPr>
                <w:rFonts w:ascii="Arial Narrow" w:hAnsi="Arial Narrow" w:cs="Arial"/>
                <w:sz w:val="18"/>
                <w:szCs w:val="22"/>
              </w:rPr>
              <w:t xml:space="preserve"> Admisible</w:t>
            </w:r>
          </w:p>
        </w:tc>
        <w:tc>
          <w:tcPr>
            <w:tcW w:w="0" w:type="auto"/>
            <w:tcBorders>
              <w:top w:val="nil"/>
              <w:left w:val="nil"/>
              <w:bottom w:val="single" w:sz="4" w:space="0" w:color="auto"/>
              <w:right w:val="single" w:sz="4" w:space="0" w:color="auto"/>
            </w:tcBorders>
            <w:shd w:val="clear" w:color="000000" w:fill="FFFFFF"/>
            <w:noWrap/>
            <w:vAlign w:val="bottom"/>
            <w:hideMark/>
          </w:tcPr>
          <w:p w14:paraId="365EBDCE"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(13.811.129)</w:t>
            </w:r>
          </w:p>
        </w:tc>
        <w:tc>
          <w:tcPr>
            <w:tcW w:w="0" w:type="auto"/>
            <w:tcBorders>
              <w:top w:val="nil"/>
              <w:left w:val="nil"/>
              <w:bottom w:val="single" w:sz="4" w:space="0" w:color="auto"/>
              <w:right w:val="single" w:sz="4" w:space="0" w:color="auto"/>
            </w:tcBorders>
            <w:shd w:val="clear" w:color="000000" w:fill="FFFFFF"/>
            <w:noWrap/>
            <w:vAlign w:val="bottom"/>
            <w:hideMark/>
          </w:tcPr>
          <w:p w14:paraId="6BA458AE" w14:textId="77777777" w:rsidR="00776C79" w:rsidRPr="00320478" w:rsidRDefault="00776C79" w:rsidP="00BB109E">
            <w:pPr>
              <w:widowControl w:val="0"/>
              <w:jc w:val="right"/>
              <w:rPr>
                <w:rFonts w:ascii="Arial Narrow" w:hAnsi="Arial Narrow" w:cs="Arial"/>
                <w:sz w:val="18"/>
                <w:szCs w:val="22"/>
              </w:rPr>
            </w:pPr>
          </w:p>
        </w:tc>
        <w:tc>
          <w:tcPr>
            <w:tcW w:w="0" w:type="auto"/>
            <w:tcBorders>
              <w:top w:val="nil"/>
              <w:left w:val="nil"/>
              <w:bottom w:val="single" w:sz="4" w:space="0" w:color="auto"/>
              <w:right w:val="single" w:sz="4" w:space="0" w:color="auto"/>
            </w:tcBorders>
            <w:shd w:val="clear" w:color="000000" w:fill="FFFFFF"/>
            <w:noWrap/>
            <w:vAlign w:val="bottom"/>
            <w:hideMark/>
          </w:tcPr>
          <w:p w14:paraId="1AEB0B0B"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9.277.277</w:t>
            </w:r>
          </w:p>
        </w:tc>
        <w:tc>
          <w:tcPr>
            <w:tcW w:w="0" w:type="auto"/>
            <w:tcBorders>
              <w:top w:val="nil"/>
              <w:left w:val="nil"/>
              <w:bottom w:val="single" w:sz="4" w:space="0" w:color="auto"/>
              <w:right w:val="single" w:sz="4" w:space="0" w:color="auto"/>
            </w:tcBorders>
            <w:shd w:val="clear" w:color="000000" w:fill="FFFFFF"/>
            <w:noWrap/>
            <w:vAlign w:val="center"/>
            <w:hideMark/>
          </w:tcPr>
          <w:p w14:paraId="461353FA"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0%</w:t>
            </w:r>
          </w:p>
        </w:tc>
      </w:tr>
      <w:tr w:rsidR="00776C79" w:rsidRPr="00320478" w14:paraId="1E481651"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2A1C8771"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Categoría</w:t>
            </w:r>
            <w:r w:rsidR="00776C79" w:rsidRPr="00320478">
              <w:rPr>
                <w:rFonts w:ascii="Arial Narrow" w:hAnsi="Arial Narrow" w:cs="Arial"/>
                <w:sz w:val="18"/>
                <w:szCs w:val="22"/>
              </w:rPr>
              <w:t xml:space="preserve"> D </w:t>
            </w:r>
            <w:r w:rsidR="00776C79" w:rsidRPr="00320478">
              <w:rPr>
                <w:rFonts w:ascii="Arial Narrow" w:hAnsi="Arial Narrow" w:cs="Arial"/>
                <w:sz w:val="18"/>
                <w:szCs w:val="22"/>
              </w:rPr>
              <w:noBreakHyphen/>
              <w:t xml:space="preserve"> </w:t>
            </w:r>
            <w:r w:rsidRPr="00320478">
              <w:rPr>
                <w:rFonts w:ascii="Arial Narrow" w:hAnsi="Arial Narrow" w:cs="Arial"/>
                <w:sz w:val="18"/>
                <w:szCs w:val="22"/>
              </w:rPr>
              <w:t>Crédito</w:t>
            </w:r>
            <w:r w:rsidR="00776C79" w:rsidRPr="00320478">
              <w:rPr>
                <w:rFonts w:ascii="Arial Narrow" w:hAnsi="Arial Narrow" w:cs="Arial"/>
                <w:sz w:val="18"/>
                <w:szCs w:val="22"/>
              </w:rPr>
              <w:t xml:space="preserve"> Significativo, Otras Garantias</w:t>
            </w:r>
          </w:p>
        </w:tc>
        <w:tc>
          <w:tcPr>
            <w:tcW w:w="0" w:type="auto"/>
            <w:tcBorders>
              <w:top w:val="nil"/>
              <w:left w:val="nil"/>
              <w:bottom w:val="single" w:sz="4" w:space="0" w:color="auto"/>
              <w:right w:val="single" w:sz="4" w:space="0" w:color="auto"/>
            </w:tcBorders>
            <w:shd w:val="clear" w:color="000000" w:fill="FFFFFF"/>
            <w:noWrap/>
            <w:vAlign w:val="bottom"/>
            <w:hideMark/>
          </w:tcPr>
          <w:p w14:paraId="2384B1E0"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(29.124.480)</w:t>
            </w:r>
          </w:p>
        </w:tc>
        <w:tc>
          <w:tcPr>
            <w:tcW w:w="0" w:type="auto"/>
            <w:tcBorders>
              <w:top w:val="nil"/>
              <w:left w:val="nil"/>
              <w:bottom w:val="single" w:sz="4" w:space="0" w:color="auto"/>
              <w:right w:val="single" w:sz="4" w:space="0" w:color="auto"/>
            </w:tcBorders>
            <w:shd w:val="clear" w:color="000000" w:fill="FFFFFF"/>
            <w:noWrap/>
            <w:vAlign w:val="bottom"/>
            <w:hideMark/>
          </w:tcPr>
          <w:p w14:paraId="34A89E37"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(35.875.507)</w:t>
            </w:r>
          </w:p>
        </w:tc>
        <w:tc>
          <w:tcPr>
            <w:tcW w:w="0" w:type="auto"/>
            <w:tcBorders>
              <w:top w:val="nil"/>
              <w:left w:val="nil"/>
              <w:bottom w:val="single" w:sz="4" w:space="0" w:color="auto"/>
              <w:right w:val="single" w:sz="4" w:space="0" w:color="auto"/>
            </w:tcBorders>
            <w:shd w:val="clear" w:color="000000" w:fill="FFFFFF"/>
            <w:noWrap/>
            <w:vAlign w:val="bottom"/>
            <w:hideMark/>
          </w:tcPr>
          <w:p w14:paraId="43CA7487"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13.458.036</w:t>
            </w:r>
          </w:p>
        </w:tc>
        <w:tc>
          <w:tcPr>
            <w:tcW w:w="0" w:type="auto"/>
            <w:tcBorders>
              <w:top w:val="nil"/>
              <w:left w:val="nil"/>
              <w:bottom w:val="single" w:sz="4" w:space="0" w:color="auto"/>
              <w:right w:val="single" w:sz="4" w:space="0" w:color="auto"/>
            </w:tcBorders>
            <w:shd w:val="clear" w:color="000000" w:fill="FFFFFF"/>
            <w:noWrap/>
            <w:vAlign w:val="center"/>
            <w:hideMark/>
          </w:tcPr>
          <w:p w14:paraId="48E542FF"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-38%</w:t>
            </w:r>
          </w:p>
        </w:tc>
      </w:tr>
      <w:tr w:rsidR="00776C79" w:rsidRPr="00320478" w14:paraId="498FC690"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4E8CE78F"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Categoría</w:t>
            </w:r>
            <w:r w:rsidR="00776C79" w:rsidRPr="00320478">
              <w:rPr>
                <w:rFonts w:ascii="Arial Narrow" w:hAnsi="Arial Narrow" w:cs="Arial"/>
                <w:sz w:val="18"/>
                <w:szCs w:val="22"/>
              </w:rPr>
              <w:t xml:space="preserve"> E </w:t>
            </w:r>
            <w:r w:rsidR="00776C79" w:rsidRPr="00320478">
              <w:rPr>
                <w:rFonts w:ascii="Arial Narrow" w:hAnsi="Arial Narrow" w:cs="Arial"/>
                <w:sz w:val="18"/>
                <w:szCs w:val="22"/>
              </w:rPr>
              <w:noBreakHyphen/>
              <w:t xml:space="preserve"> </w:t>
            </w:r>
            <w:r w:rsidRPr="00320478">
              <w:rPr>
                <w:rFonts w:ascii="Arial Narrow" w:hAnsi="Arial Narrow" w:cs="Arial"/>
                <w:sz w:val="18"/>
                <w:szCs w:val="22"/>
              </w:rPr>
              <w:t>Crédito</w:t>
            </w:r>
            <w:r w:rsidR="00776C79" w:rsidRPr="00320478">
              <w:rPr>
                <w:rFonts w:ascii="Arial Narrow" w:hAnsi="Arial Narrow" w:cs="Arial"/>
                <w:sz w:val="18"/>
                <w:szCs w:val="22"/>
              </w:rPr>
              <w:t xml:space="preserve"> Irrecuperable, </w:t>
            </w:r>
            <w:r w:rsidRPr="00320478">
              <w:rPr>
                <w:rFonts w:ascii="Arial Narrow" w:hAnsi="Arial Narrow" w:cs="Arial"/>
                <w:sz w:val="18"/>
                <w:szCs w:val="22"/>
              </w:rPr>
              <w:t>Garantía</w:t>
            </w:r>
            <w:r w:rsidR="00776C79" w:rsidRPr="00320478">
              <w:rPr>
                <w:rFonts w:ascii="Arial Narrow" w:hAnsi="Arial Narrow" w:cs="Arial"/>
                <w:sz w:val="18"/>
                <w:szCs w:val="22"/>
              </w:rPr>
              <w:t xml:space="preserve"> Admisible</w:t>
            </w:r>
          </w:p>
        </w:tc>
        <w:tc>
          <w:tcPr>
            <w:tcW w:w="0" w:type="auto"/>
            <w:tcBorders>
              <w:top w:val="nil"/>
              <w:left w:val="nil"/>
              <w:bottom w:val="single" w:sz="4" w:space="0" w:color="auto"/>
              <w:right w:val="single" w:sz="4" w:space="0" w:color="auto"/>
            </w:tcBorders>
            <w:shd w:val="clear" w:color="000000" w:fill="FFFFFF"/>
            <w:noWrap/>
            <w:vAlign w:val="bottom"/>
            <w:hideMark/>
          </w:tcPr>
          <w:p w14:paraId="0E9C3364"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(24.375.374)</w:t>
            </w:r>
          </w:p>
        </w:tc>
        <w:tc>
          <w:tcPr>
            <w:tcW w:w="0" w:type="auto"/>
            <w:tcBorders>
              <w:top w:val="nil"/>
              <w:left w:val="nil"/>
              <w:bottom w:val="single" w:sz="4" w:space="0" w:color="auto"/>
              <w:right w:val="single" w:sz="4" w:space="0" w:color="auto"/>
            </w:tcBorders>
            <w:shd w:val="clear" w:color="000000" w:fill="FFFFFF"/>
            <w:noWrap/>
            <w:vAlign w:val="bottom"/>
            <w:hideMark/>
          </w:tcPr>
          <w:p w14:paraId="196C4006"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(46.507.735)</w:t>
            </w:r>
          </w:p>
        </w:tc>
        <w:tc>
          <w:tcPr>
            <w:tcW w:w="0" w:type="auto"/>
            <w:tcBorders>
              <w:top w:val="nil"/>
              <w:left w:val="nil"/>
              <w:bottom w:val="single" w:sz="4" w:space="0" w:color="auto"/>
              <w:right w:val="single" w:sz="4" w:space="0" w:color="auto"/>
            </w:tcBorders>
            <w:shd w:val="clear" w:color="000000" w:fill="FFFFFF"/>
            <w:noWrap/>
            <w:vAlign w:val="bottom"/>
            <w:hideMark/>
          </w:tcPr>
          <w:p w14:paraId="68E0DE99"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(14.528.023)</w:t>
            </w:r>
          </w:p>
        </w:tc>
        <w:tc>
          <w:tcPr>
            <w:tcW w:w="0" w:type="auto"/>
            <w:tcBorders>
              <w:top w:val="nil"/>
              <w:left w:val="nil"/>
              <w:bottom w:val="single" w:sz="4" w:space="0" w:color="auto"/>
              <w:right w:val="single" w:sz="4" w:space="0" w:color="auto"/>
            </w:tcBorders>
            <w:shd w:val="clear" w:color="000000" w:fill="FFFFFF"/>
            <w:noWrap/>
            <w:vAlign w:val="center"/>
            <w:hideMark/>
          </w:tcPr>
          <w:p w14:paraId="15C88B2C"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31%</w:t>
            </w:r>
          </w:p>
        </w:tc>
      </w:tr>
      <w:tr w:rsidR="00776C79" w:rsidRPr="00320478" w14:paraId="6674A5BC"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2BC16944"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Categoría</w:t>
            </w:r>
            <w:r w:rsidR="00776C79" w:rsidRPr="00320478">
              <w:rPr>
                <w:rFonts w:ascii="Arial Narrow" w:hAnsi="Arial Narrow" w:cs="Arial"/>
                <w:sz w:val="18"/>
                <w:szCs w:val="22"/>
              </w:rPr>
              <w:t xml:space="preserve"> E </w:t>
            </w:r>
            <w:r w:rsidR="00776C79" w:rsidRPr="00320478">
              <w:rPr>
                <w:rFonts w:ascii="Arial Narrow" w:hAnsi="Arial Narrow" w:cs="Arial"/>
                <w:sz w:val="18"/>
                <w:szCs w:val="22"/>
              </w:rPr>
              <w:noBreakHyphen/>
              <w:t xml:space="preserve"> </w:t>
            </w:r>
            <w:r w:rsidRPr="00320478">
              <w:rPr>
                <w:rFonts w:ascii="Arial Narrow" w:hAnsi="Arial Narrow" w:cs="Arial"/>
                <w:sz w:val="18"/>
                <w:szCs w:val="22"/>
              </w:rPr>
              <w:t>Crédito</w:t>
            </w:r>
            <w:r w:rsidR="00776C79" w:rsidRPr="00320478">
              <w:rPr>
                <w:rFonts w:ascii="Arial Narrow" w:hAnsi="Arial Narrow" w:cs="Arial"/>
                <w:sz w:val="18"/>
                <w:szCs w:val="22"/>
              </w:rPr>
              <w:t xml:space="preserve"> Irrecuperable, Otras Garantias</w:t>
            </w:r>
          </w:p>
        </w:tc>
        <w:tc>
          <w:tcPr>
            <w:tcW w:w="0" w:type="auto"/>
            <w:tcBorders>
              <w:top w:val="nil"/>
              <w:left w:val="nil"/>
              <w:bottom w:val="single" w:sz="4" w:space="0" w:color="auto"/>
              <w:right w:val="single" w:sz="4" w:space="0" w:color="auto"/>
            </w:tcBorders>
            <w:shd w:val="clear" w:color="000000" w:fill="FFFFFF"/>
            <w:noWrap/>
            <w:vAlign w:val="bottom"/>
            <w:hideMark/>
          </w:tcPr>
          <w:p w14:paraId="35F01F35"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(606.705.288)</w:t>
            </w:r>
          </w:p>
        </w:tc>
        <w:tc>
          <w:tcPr>
            <w:tcW w:w="0" w:type="auto"/>
            <w:tcBorders>
              <w:top w:val="nil"/>
              <w:left w:val="nil"/>
              <w:bottom w:val="single" w:sz="4" w:space="0" w:color="auto"/>
              <w:right w:val="single" w:sz="4" w:space="0" w:color="auto"/>
            </w:tcBorders>
            <w:shd w:val="clear" w:color="000000" w:fill="FFFFFF"/>
            <w:noWrap/>
            <w:vAlign w:val="bottom"/>
            <w:hideMark/>
          </w:tcPr>
          <w:p w14:paraId="57EA155C"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(712.679.382)</w:t>
            </w:r>
          </w:p>
        </w:tc>
        <w:tc>
          <w:tcPr>
            <w:tcW w:w="0" w:type="auto"/>
            <w:tcBorders>
              <w:top w:val="nil"/>
              <w:left w:val="nil"/>
              <w:bottom w:val="single" w:sz="4" w:space="0" w:color="auto"/>
              <w:right w:val="single" w:sz="4" w:space="0" w:color="auto"/>
            </w:tcBorders>
            <w:shd w:val="clear" w:color="000000" w:fill="FFFFFF"/>
            <w:noWrap/>
            <w:vAlign w:val="bottom"/>
            <w:hideMark/>
          </w:tcPr>
          <w:p w14:paraId="4A4253D8"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(301.039.459)</w:t>
            </w:r>
          </w:p>
        </w:tc>
        <w:tc>
          <w:tcPr>
            <w:tcW w:w="0" w:type="auto"/>
            <w:tcBorders>
              <w:top w:val="nil"/>
              <w:left w:val="nil"/>
              <w:bottom w:val="single" w:sz="4" w:space="0" w:color="auto"/>
              <w:right w:val="single" w:sz="4" w:space="0" w:color="auto"/>
            </w:tcBorders>
            <w:shd w:val="clear" w:color="000000" w:fill="FFFFFF"/>
            <w:noWrap/>
            <w:vAlign w:val="center"/>
            <w:hideMark/>
          </w:tcPr>
          <w:p w14:paraId="6D97751C"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42%</w:t>
            </w:r>
          </w:p>
        </w:tc>
      </w:tr>
      <w:tr w:rsidR="00776C79" w:rsidRPr="00320478" w14:paraId="7781F327"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24071329" w14:textId="77777777" w:rsidR="00776C79" w:rsidRPr="00320478" w:rsidRDefault="00DC04AF" w:rsidP="00BB109E">
            <w:pPr>
              <w:widowControl w:val="0"/>
              <w:rPr>
                <w:rFonts w:ascii="Arial Narrow" w:hAnsi="Arial Narrow" w:cs="Arial"/>
                <w:b/>
                <w:bCs/>
                <w:sz w:val="18"/>
                <w:szCs w:val="22"/>
              </w:rPr>
            </w:pPr>
            <w:r w:rsidRPr="00320478">
              <w:rPr>
                <w:rFonts w:ascii="Arial Narrow" w:hAnsi="Arial Narrow" w:cs="Arial"/>
                <w:b/>
                <w:bCs/>
                <w:sz w:val="18"/>
                <w:szCs w:val="22"/>
              </w:rPr>
              <w:t>Créditos</w:t>
            </w:r>
            <w:r w:rsidR="00776C79" w:rsidRPr="00320478">
              <w:rPr>
                <w:rFonts w:ascii="Arial Narrow" w:hAnsi="Arial Narrow" w:cs="Arial"/>
                <w:b/>
                <w:bCs/>
                <w:sz w:val="18"/>
                <w:szCs w:val="22"/>
              </w:rPr>
              <w:t xml:space="preserve"> Comerciales,</w:t>
            </w:r>
            <w:r w:rsidRPr="00320478">
              <w:rPr>
                <w:rFonts w:ascii="Arial Narrow" w:hAnsi="Arial Narrow" w:cs="Arial"/>
                <w:b/>
                <w:bCs/>
                <w:sz w:val="18"/>
                <w:szCs w:val="22"/>
              </w:rPr>
              <w:t xml:space="preserve"> Garantía</w:t>
            </w:r>
            <w:r w:rsidR="00776C79" w:rsidRPr="00320478">
              <w:rPr>
                <w:rFonts w:ascii="Arial Narrow" w:hAnsi="Arial Narrow" w:cs="Arial"/>
                <w:b/>
                <w:bCs/>
                <w:sz w:val="18"/>
                <w:szCs w:val="22"/>
              </w:rPr>
              <w:t xml:space="preserve"> Admisible</w:t>
            </w:r>
            <w:r w:rsidRPr="00320478">
              <w:rPr>
                <w:rFonts w:ascii="Arial Narrow" w:hAnsi="Arial Narrow" w:cs="Arial"/>
                <w:b/>
                <w:bCs/>
                <w:sz w:val="18"/>
                <w:szCs w:val="22"/>
              </w:rPr>
              <w:t xml:space="preserve"> </w:t>
            </w:r>
            <w:r w:rsidR="00776C79" w:rsidRPr="00320478">
              <w:rPr>
                <w:rFonts w:ascii="Arial Narrow" w:hAnsi="Arial Narrow" w:cs="Arial"/>
                <w:b/>
                <w:bCs/>
                <w:sz w:val="18"/>
                <w:szCs w:val="22"/>
              </w:rPr>
              <w:t xml:space="preserve"> Sin Libranza</w:t>
            </w:r>
          </w:p>
        </w:tc>
        <w:tc>
          <w:tcPr>
            <w:tcW w:w="0" w:type="auto"/>
            <w:tcBorders>
              <w:top w:val="nil"/>
              <w:left w:val="nil"/>
              <w:bottom w:val="single" w:sz="4" w:space="0" w:color="auto"/>
              <w:right w:val="single" w:sz="4" w:space="0" w:color="auto"/>
            </w:tcBorders>
            <w:shd w:val="clear" w:color="000000" w:fill="E2EFDA"/>
            <w:noWrap/>
            <w:vAlign w:val="bottom"/>
            <w:hideMark/>
          </w:tcPr>
          <w:p w14:paraId="3E76DB05"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91.939.954</w:t>
            </w:r>
          </w:p>
        </w:tc>
        <w:tc>
          <w:tcPr>
            <w:tcW w:w="0" w:type="auto"/>
            <w:tcBorders>
              <w:top w:val="nil"/>
              <w:left w:val="nil"/>
              <w:bottom w:val="single" w:sz="4" w:space="0" w:color="auto"/>
              <w:right w:val="single" w:sz="4" w:space="0" w:color="auto"/>
            </w:tcBorders>
            <w:shd w:val="clear" w:color="000000" w:fill="E2EFDA"/>
            <w:noWrap/>
            <w:vAlign w:val="bottom"/>
            <w:hideMark/>
          </w:tcPr>
          <w:p w14:paraId="70BD2176"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w:t>
            </w:r>
          </w:p>
        </w:tc>
        <w:tc>
          <w:tcPr>
            <w:tcW w:w="0" w:type="auto"/>
            <w:tcBorders>
              <w:top w:val="nil"/>
              <w:left w:val="nil"/>
              <w:bottom w:val="single" w:sz="4" w:space="0" w:color="auto"/>
              <w:right w:val="single" w:sz="4" w:space="0" w:color="auto"/>
            </w:tcBorders>
            <w:shd w:val="clear" w:color="000000" w:fill="E2EFDA"/>
            <w:noWrap/>
            <w:vAlign w:val="bottom"/>
            <w:hideMark/>
          </w:tcPr>
          <w:p w14:paraId="22B9931F"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w:t>
            </w:r>
          </w:p>
        </w:tc>
        <w:tc>
          <w:tcPr>
            <w:tcW w:w="0" w:type="auto"/>
            <w:tcBorders>
              <w:top w:val="nil"/>
              <w:left w:val="nil"/>
              <w:bottom w:val="single" w:sz="4" w:space="0" w:color="auto"/>
              <w:right w:val="single" w:sz="4" w:space="0" w:color="auto"/>
            </w:tcBorders>
            <w:shd w:val="clear" w:color="000000" w:fill="E2EFDA"/>
            <w:noWrap/>
            <w:vAlign w:val="center"/>
            <w:hideMark/>
          </w:tcPr>
          <w:p w14:paraId="444DCB6D"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0%</w:t>
            </w:r>
          </w:p>
        </w:tc>
      </w:tr>
      <w:tr w:rsidR="00776C79" w:rsidRPr="00320478" w14:paraId="5A2A7248"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4F5A2836"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Categoría</w:t>
            </w:r>
            <w:r w:rsidR="00776C79" w:rsidRPr="00320478">
              <w:rPr>
                <w:rFonts w:ascii="Arial Narrow" w:hAnsi="Arial Narrow" w:cs="Arial"/>
                <w:sz w:val="18"/>
                <w:szCs w:val="22"/>
              </w:rPr>
              <w:t xml:space="preserve"> A Riesgo Normal</w:t>
            </w:r>
          </w:p>
        </w:tc>
        <w:tc>
          <w:tcPr>
            <w:tcW w:w="0" w:type="auto"/>
            <w:tcBorders>
              <w:top w:val="nil"/>
              <w:left w:val="nil"/>
              <w:bottom w:val="single" w:sz="4" w:space="0" w:color="auto"/>
              <w:right w:val="single" w:sz="4" w:space="0" w:color="auto"/>
            </w:tcBorders>
            <w:shd w:val="clear" w:color="000000" w:fill="FFFFFF"/>
            <w:noWrap/>
            <w:vAlign w:val="bottom"/>
            <w:hideMark/>
          </w:tcPr>
          <w:p w14:paraId="50C581FF"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91.939.954</w:t>
            </w:r>
          </w:p>
        </w:tc>
        <w:tc>
          <w:tcPr>
            <w:tcW w:w="0" w:type="auto"/>
            <w:tcBorders>
              <w:top w:val="nil"/>
              <w:left w:val="nil"/>
              <w:bottom w:val="single" w:sz="4" w:space="0" w:color="auto"/>
              <w:right w:val="single" w:sz="4" w:space="0" w:color="auto"/>
            </w:tcBorders>
            <w:shd w:val="clear" w:color="000000" w:fill="FFFFFF"/>
            <w:noWrap/>
            <w:vAlign w:val="bottom"/>
            <w:hideMark/>
          </w:tcPr>
          <w:p w14:paraId="4419006F"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w:t>
            </w:r>
          </w:p>
        </w:tc>
        <w:tc>
          <w:tcPr>
            <w:tcW w:w="0" w:type="auto"/>
            <w:tcBorders>
              <w:top w:val="nil"/>
              <w:left w:val="nil"/>
              <w:bottom w:val="single" w:sz="4" w:space="0" w:color="auto"/>
              <w:right w:val="single" w:sz="4" w:space="0" w:color="auto"/>
            </w:tcBorders>
            <w:shd w:val="clear" w:color="000000" w:fill="FFFFFF"/>
            <w:noWrap/>
            <w:vAlign w:val="bottom"/>
            <w:hideMark/>
          </w:tcPr>
          <w:p w14:paraId="0E327247"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w:t>
            </w:r>
          </w:p>
        </w:tc>
        <w:tc>
          <w:tcPr>
            <w:tcW w:w="0" w:type="auto"/>
            <w:tcBorders>
              <w:top w:val="nil"/>
              <w:left w:val="nil"/>
              <w:bottom w:val="single" w:sz="4" w:space="0" w:color="auto"/>
              <w:right w:val="single" w:sz="4" w:space="0" w:color="auto"/>
            </w:tcBorders>
            <w:shd w:val="clear" w:color="000000" w:fill="FFFFFF"/>
            <w:noWrap/>
            <w:vAlign w:val="center"/>
            <w:hideMark/>
          </w:tcPr>
          <w:p w14:paraId="4056BA00"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0%</w:t>
            </w:r>
          </w:p>
        </w:tc>
      </w:tr>
      <w:tr w:rsidR="00776C79" w:rsidRPr="00320478" w14:paraId="2541CD87"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296F1DA8" w14:textId="77777777" w:rsidR="00776C79" w:rsidRPr="00320478" w:rsidRDefault="00DC04AF" w:rsidP="00BB109E">
            <w:pPr>
              <w:widowControl w:val="0"/>
              <w:rPr>
                <w:rFonts w:ascii="Arial Narrow" w:hAnsi="Arial Narrow" w:cs="Arial"/>
                <w:b/>
                <w:bCs/>
                <w:sz w:val="18"/>
                <w:szCs w:val="22"/>
              </w:rPr>
            </w:pPr>
            <w:r w:rsidRPr="00320478">
              <w:rPr>
                <w:rFonts w:ascii="Arial Narrow" w:hAnsi="Arial Narrow" w:cs="Arial"/>
                <w:b/>
                <w:bCs/>
                <w:sz w:val="18"/>
                <w:szCs w:val="22"/>
              </w:rPr>
              <w:t>Créditos</w:t>
            </w:r>
            <w:r w:rsidR="00776C79" w:rsidRPr="00320478">
              <w:rPr>
                <w:rFonts w:ascii="Arial Narrow" w:hAnsi="Arial Narrow" w:cs="Arial"/>
                <w:b/>
                <w:bCs/>
                <w:sz w:val="18"/>
                <w:szCs w:val="22"/>
              </w:rPr>
              <w:t xml:space="preserve"> Comerciales,</w:t>
            </w:r>
            <w:r w:rsidRPr="00320478">
              <w:rPr>
                <w:rFonts w:ascii="Arial Narrow" w:hAnsi="Arial Narrow" w:cs="Arial"/>
                <w:b/>
                <w:bCs/>
                <w:sz w:val="18"/>
                <w:szCs w:val="22"/>
              </w:rPr>
              <w:t xml:space="preserve"> Garantía</w:t>
            </w:r>
            <w:r w:rsidR="00776C79" w:rsidRPr="00320478">
              <w:rPr>
                <w:rFonts w:ascii="Arial Narrow" w:hAnsi="Arial Narrow" w:cs="Arial"/>
                <w:b/>
                <w:bCs/>
                <w:sz w:val="18"/>
                <w:szCs w:val="22"/>
              </w:rPr>
              <w:t xml:space="preserve"> Admisible</w:t>
            </w:r>
            <w:r w:rsidRPr="00320478">
              <w:rPr>
                <w:rFonts w:ascii="Arial Narrow" w:hAnsi="Arial Narrow" w:cs="Arial"/>
                <w:b/>
                <w:bCs/>
                <w:sz w:val="18"/>
                <w:szCs w:val="22"/>
              </w:rPr>
              <w:t xml:space="preserve"> </w:t>
            </w:r>
            <w:r w:rsidR="00776C79" w:rsidRPr="00320478">
              <w:rPr>
                <w:rFonts w:ascii="Arial Narrow" w:hAnsi="Arial Narrow" w:cs="Arial"/>
                <w:b/>
                <w:bCs/>
                <w:sz w:val="18"/>
                <w:szCs w:val="22"/>
              </w:rPr>
              <w:t xml:space="preserve"> Sin Libranza</w:t>
            </w:r>
          </w:p>
        </w:tc>
        <w:tc>
          <w:tcPr>
            <w:tcW w:w="0" w:type="auto"/>
            <w:tcBorders>
              <w:top w:val="nil"/>
              <w:left w:val="nil"/>
              <w:bottom w:val="single" w:sz="4" w:space="0" w:color="auto"/>
              <w:right w:val="single" w:sz="4" w:space="0" w:color="auto"/>
            </w:tcBorders>
            <w:shd w:val="clear" w:color="000000" w:fill="E2EFDA"/>
            <w:noWrap/>
            <w:vAlign w:val="bottom"/>
            <w:hideMark/>
          </w:tcPr>
          <w:p w14:paraId="26D18648"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324.831.998</w:t>
            </w:r>
          </w:p>
        </w:tc>
        <w:tc>
          <w:tcPr>
            <w:tcW w:w="0" w:type="auto"/>
            <w:tcBorders>
              <w:top w:val="nil"/>
              <w:left w:val="nil"/>
              <w:bottom w:val="single" w:sz="4" w:space="0" w:color="auto"/>
              <w:right w:val="single" w:sz="4" w:space="0" w:color="auto"/>
            </w:tcBorders>
            <w:shd w:val="clear" w:color="000000" w:fill="E2EFDA"/>
            <w:noWrap/>
            <w:vAlign w:val="bottom"/>
            <w:hideMark/>
          </w:tcPr>
          <w:p w14:paraId="4F19403D"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121.629.211</w:t>
            </w:r>
          </w:p>
        </w:tc>
        <w:tc>
          <w:tcPr>
            <w:tcW w:w="0" w:type="auto"/>
            <w:tcBorders>
              <w:top w:val="nil"/>
              <w:left w:val="nil"/>
              <w:bottom w:val="single" w:sz="4" w:space="0" w:color="auto"/>
              <w:right w:val="single" w:sz="4" w:space="0" w:color="auto"/>
            </w:tcBorders>
            <w:shd w:val="clear" w:color="000000" w:fill="E2EFDA"/>
            <w:noWrap/>
            <w:vAlign w:val="bottom"/>
            <w:hideMark/>
          </w:tcPr>
          <w:p w14:paraId="16C233F6"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(24.568.988)</w:t>
            </w:r>
          </w:p>
        </w:tc>
        <w:tc>
          <w:tcPr>
            <w:tcW w:w="0" w:type="auto"/>
            <w:tcBorders>
              <w:top w:val="nil"/>
              <w:left w:val="nil"/>
              <w:bottom w:val="single" w:sz="4" w:space="0" w:color="auto"/>
              <w:right w:val="single" w:sz="4" w:space="0" w:color="auto"/>
            </w:tcBorders>
            <w:shd w:val="clear" w:color="000000" w:fill="E2EFDA"/>
            <w:noWrap/>
            <w:vAlign w:val="center"/>
            <w:hideMark/>
          </w:tcPr>
          <w:p w14:paraId="33502901"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-20%</w:t>
            </w:r>
          </w:p>
        </w:tc>
      </w:tr>
      <w:tr w:rsidR="00776C79" w:rsidRPr="00320478" w14:paraId="6FE37984"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6876766D"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Categoría</w:t>
            </w:r>
            <w:r w:rsidR="00776C79" w:rsidRPr="00320478">
              <w:rPr>
                <w:rFonts w:ascii="Arial Narrow" w:hAnsi="Arial Narrow" w:cs="Arial"/>
                <w:sz w:val="18"/>
                <w:szCs w:val="22"/>
              </w:rPr>
              <w:t xml:space="preserve"> A Riesgo Normal</w:t>
            </w:r>
          </w:p>
        </w:tc>
        <w:tc>
          <w:tcPr>
            <w:tcW w:w="0" w:type="auto"/>
            <w:tcBorders>
              <w:top w:val="nil"/>
              <w:left w:val="nil"/>
              <w:bottom w:val="single" w:sz="4" w:space="0" w:color="auto"/>
              <w:right w:val="single" w:sz="4" w:space="0" w:color="auto"/>
            </w:tcBorders>
            <w:shd w:val="clear" w:color="000000" w:fill="FFFFFF"/>
            <w:noWrap/>
            <w:vAlign w:val="bottom"/>
            <w:hideMark/>
          </w:tcPr>
          <w:p w14:paraId="23AA3141"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324.831.998</w:t>
            </w:r>
          </w:p>
        </w:tc>
        <w:tc>
          <w:tcPr>
            <w:tcW w:w="0" w:type="auto"/>
            <w:tcBorders>
              <w:top w:val="nil"/>
              <w:left w:val="nil"/>
              <w:bottom w:val="single" w:sz="4" w:space="0" w:color="auto"/>
              <w:right w:val="single" w:sz="4" w:space="0" w:color="auto"/>
            </w:tcBorders>
            <w:shd w:val="clear" w:color="000000" w:fill="FFFFFF"/>
            <w:noWrap/>
            <w:vAlign w:val="bottom"/>
            <w:hideMark/>
          </w:tcPr>
          <w:p w14:paraId="5330558A"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121.629.211</w:t>
            </w:r>
          </w:p>
        </w:tc>
        <w:tc>
          <w:tcPr>
            <w:tcW w:w="0" w:type="auto"/>
            <w:tcBorders>
              <w:top w:val="nil"/>
              <w:left w:val="nil"/>
              <w:bottom w:val="single" w:sz="4" w:space="0" w:color="auto"/>
              <w:right w:val="single" w:sz="4" w:space="0" w:color="auto"/>
            </w:tcBorders>
            <w:shd w:val="clear" w:color="000000" w:fill="FFFFFF"/>
            <w:noWrap/>
            <w:vAlign w:val="bottom"/>
            <w:hideMark/>
          </w:tcPr>
          <w:p w14:paraId="004E818D"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(24.568.988)</w:t>
            </w:r>
          </w:p>
        </w:tc>
        <w:tc>
          <w:tcPr>
            <w:tcW w:w="0" w:type="auto"/>
            <w:tcBorders>
              <w:top w:val="nil"/>
              <w:left w:val="nil"/>
              <w:bottom w:val="single" w:sz="4" w:space="0" w:color="auto"/>
              <w:right w:val="single" w:sz="4" w:space="0" w:color="auto"/>
            </w:tcBorders>
            <w:shd w:val="clear" w:color="000000" w:fill="FFFFFF"/>
            <w:noWrap/>
            <w:vAlign w:val="center"/>
            <w:hideMark/>
          </w:tcPr>
          <w:p w14:paraId="5ECCBFB5"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-20%</w:t>
            </w:r>
          </w:p>
        </w:tc>
      </w:tr>
      <w:tr w:rsidR="00776C79" w:rsidRPr="00320478" w14:paraId="71367CBE"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04B9A15C" w14:textId="77777777" w:rsidR="00776C79" w:rsidRPr="00320478" w:rsidRDefault="00DC04AF" w:rsidP="00BB109E">
            <w:pPr>
              <w:widowControl w:val="0"/>
              <w:rPr>
                <w:rFonts w:ascii="Arial Narrow" w:hAnsi="Arial Narrow" w:cs="Arial"/>
                <w:b/>
                <w:bCs/>
                <w:sz w:val="18"/>
                <w:szCs w:val="22"/>
              </w:rPr>
            </w:pPr>
            <w:r w:rsidRPr="00320478">
              <w:rPr>
                <w:rFonts w:ascii="Arial Narrow" w:hAnsi="Arial Narrow" w:cs="Arial"/>
                <w:b/>
                <w:bCs/>
                <w:sz w:val="18"/>
                <w:szCs w:val="22"/>
              </w:rPr>
              <w:t>Créditos</w:t>
            </w:r>
            <w:r w:rsidR="00776C79" w:rsidRPr="00320478">
              <w:rPr>
                <w:rFonts w:ascii="Arial Narrow" w:hAnsi="Arial Narrow" w:cs="Arial"/>
                <w:b/>
                <w:bCs/>
                <w:sz w:val="18"/>
                <w:szCs w:val="22"/>
              </w:rPr>
              <w:t xml:space="preserve"> Comerciales, Otras Garantias</w:t>
            </w:r>
            <w:r w:rsidRPr="00320478">
              <w:rPr>
                <w:rFonts w:ascii="Arial Narrow" w:hAnsi="Arial Narrow" w:cs="Arial"/>
                <w:b/>
                <w:bCs/>
                <w:sz w:val="18"/>
                <w:szCs w:val="22"/>
              </w:rPr>
              <w:t xml:space="preserve"> </w:t>
            </w:r>
            <w:r w:rsidR="00776C79" w:rsidRPr="00320478">
              <w:rPr>
                <w:rFonts w:ascii="Arial Narrow" w:hAnsi="Arial Narrow" w:cs="Arial"/>
                <w:b/>
                <w:bCs/>
                <w:sz w:val="18"/>
                <w:szCs w:val="22"/>
              </w:rPr>
              <w:t>Con Libranza</w:t>
            </w:r>
          </w:p>
        </w:tc>
        <w:tc>
          <w:tcPr>
            <w:tcW w:w="0" w:type="auto"/>
            <w:tcBorders>
              <w:top w:val="nil"/>
              <w:left w:val="nil"/>
              <w:bottom w:val="single" w:sz="4" w:space="0" w:color="auto"/>
              <w:right w:val="single" w:sz="4" w:space="0" w:color="auto"/>
            </w:tcBorders>
            <w:shd w:val="clear" w:color="000000" w:fill="E2EFDA"/>
            <w:noWrap/>
            <w:vAlign w:val="bottom"/>
            <w:hideMark/>
          </w:tcPr>
          <w:p w14:paraId="6070092E"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3.136.492</w:t>
            </w:r>
          </w:p>
        </w:tc>
        <w:tc>
          <w:tcPr>
            <w:tcW w:w="0" w:type="auto"/>
            <w:tcBorders>
              <w:top w:val="nil"/>
              <w:left w:val="nil"/>
              <w:bottom w:val="single" w:sz="4" w:space="0" w:color="auto"/>
              <w:right w:val="single" w:sz="4" w:space="0" w:color="auto"/>
            </w:tcBorders>
            <w:shd w:val="clear" w:color="000000" w:fill="E2EFDA"/>
            <w:noWrap/>
            <w:vAlign w:val="bottom"/>
            <w:hideMark/>
          </w:tcPr>
          <w:p w14:paraId="451D23D8"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1.231.894</w:t>
            </w:r>
          </w:p>
        </w:tc>
        <w:tc>
          <w:tcPr>
            <w:tcW w:w="0" w:type="auto"/>
            <w:tcBorders>
              <w:top w:val="nil"/>
              <w:left w:val="nil"/>
              <w:bottom w:val="single" w:sz="4" w:space="0" w:color="auto"/>
              <w:right w:val="single" w:sz="4" w:space="0" w:color="auto"/>
            </w:tcBorders>
            <w:shd w:val="clear" w:color="000000" w:fill="E2EFDA"/>
            <w:noWrap/>
            <w:vAlign w:val="bottom"/>
            <w:hideMark/>
          </w:tcPr>
          <w:p w14:paraId="09F4F229"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1.231.894</w:t>
            </w:r>
          </w:p>
        </w:tc>
        <w:tc>
          <w:tcPr>
            <w:tcW w:w="0" w:type="auto"/>
            <w:tcBorders>
              <w:top w:val="nil"/>
              <w:left w:val="nil"/>
              <w:bottom w:val="single" w:sz="4" w:space="0" w:color="auto"/>
              <w:right w:val="single" w:sz="4" w:space="0" w:color="auto"/>
            </w:tcBorders>
            <w:shd w:val="clear" w:color="000000" w:fill="E2EFDA"/>
            <w:noWrap/>
            <w:vAlign w:val="center"/>
            <w:hideMark/>
          </w:tcPr>
          <w:p w14:paraId="14FAB676"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100%</w:t>
            </w:r>
          </w:p>
        </w:tc>
      </w:tr>
      <w:tr w:rsidR="00776C79" w:rsidRPr="00320478" w14:paraId="4982B82A"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525C87D9"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Categoría</w:t>
            </w:r>
            <w:r w:rsidR="00776C79" w:rsidRPr="00320478">
              <w:rPr>
                <w:rFonts w:ascii="Arial Narrow" w:hAnsi="Arial Narrow" w:cs="Arial"/>
                <w:sz w:val="18"/>
                <w:szCs w:val="22"/>
              </w:rPr>
              <w:t xml:space="preserve"> A Riesgo Normal</w:t>
            </w:r>
          </w:p>
        </w:tc>
        <w:tc>
          <w:tcPr>
            <w:tcW w:w="0" w:type="auto"/>
            <w:tcBorders>
              <w:top w:val="nil"/>
              <w:left w:val="nil"/>
              <w:bottom w:val="single" w:sz="4" w:space="0" w:color="auto"/>
              <w:right w:val="single" w:sz="4" w:space="0" w:color="auto"/>
            </w:tcBorders>
            <w:shd w:val="clear" w:color="000000" w:fill="FFFFFF"/>
            <w:noWrap/>
            <w:vAlign w:val="bottom"/>
            <w:hideMark/>
          </w:tcPr>
          <w:p w14:paraId="42D46F5E"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3.136.492</w:t>
            </w:r>
          </w:p>
        </w:tc>
        <w:tc>
          <w:tcPr>
            <w:tcW w:w="0" w:type="auto"/>
            <w:tcBorders>
              <w:top w:val="nil"/>
              <w:left w:val="nil"/>
              <w:bottom w:val="single" w:sz="4" w:space="0" w:color="auto"/>
              <w:right w:val="single" w:sz="4" w:space="0" w:color="auto"/>
            </w:tcBorders>
            <w:shd w:val="clear" w:color="000000" w:fill="FFFFFF"/>
            <w:noWrap/>
            <w:vAlign w:val="bottom"/>
            <w:hideMark/>
          </w:tcPr>
          <w:p w14:paraId="6AC13353"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1.231.894</w:t>
            </w:r>
          </w:p>
        </w:tc>
        <w:tc>
          <w:tcPr>
            <w:tcW w:w="0" w:type="auto"/>
            <w:tcBorders>
              <w:top w:val="nil"/>
              <w:left w:val="nil"/>
              <w:bottom w:val="single" w:sz="4" w:space="0" w:color="auto"/>
              <w:right w:val="single" w:sz="4" w:space="0" w:color="auto"/>
            </w:tcBorders>
            <w:shd w:val="clear" w:color="000000" w:fill="FFFFFF"/>
            <w:noWrap/>
            <w:vAlign w:val="bottom"/>
            <w:hideMark/>
          </w:tcPr>
          <w:p w14:paraId="10DAF09D"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1.231.894</w:t>
            </w:r>
          </w:p>
        </w:tc>
        <w:tc>
          <w:tcPr>
            <w:tcW w:w="0" w:type="auto"/>
            <w:tcBorders>
              <w:top w:val="nil"/>
              <w:left w:val="nil"/>
              <w:bottom w:val="single" w:sz="4" w:space="0" w:color="auto"/>
              <w:right w:val="single" w:sz="4" w:space="0" w:color="auto"/>
            </w:tcBorders>
            <w:shd w:val="clear" w:color="000000" w:fill="FFFFFF"/>
            <w:noWrap/>
            <w:vAlign w:val="center"/>
            <w:hideMark/>
          </w:tcPr>
          <w:p w14:paraId="3A4D7B5F"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100%</w:t>
            </w:r>
          </w:p>
        </w:tc>
      </w:tr>
      <w:tr w:rsidR="00776C79" w:rsidRPr="00320478" w14:paraId="3B6F5300"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36DFF621" w14:textId="77777777" w:rsidR="00776C79" w:rsidRPr="00320478" w:rsidRDefault="00DC04AF" w:rsidP="00BB109E">
            <w:pPr>
              <w:widowControl w:val="0"/>
              <w:rPr>
                <w:rFonts w:ascii="Arial Narrow" w:hAnsi="Arial Narrow" w:cs="Arial"/>
                <w:b/>
                <w:bCs/>
                <w:sz w:val="18"/>
                <w:szCs w:val="22"/>
              </w:rPr>
            </w:pPr>
            <w:r w:rsidRPr="00320478">
              <w:rPr>
                <w:rFonts w:ascii="Arial Narrow" w:hAnsi="Arial Narrow" w:cs="Arial"/>
                <w:b/>
                <w:bCs/>
                <w:sz w:val="18"/>
                <w:szCs w:val="22"/>
              </w:rPr>
              <w:t>Créditos</w:t>
            </w:r>
            <w:r w:rsidR="00776C79" w:rsidRPr="00320478">
              <w:rPr>
                <w:rFonts w:ascii="Arial Narrow" w:hAnsi="Arial Narrow" w:cs="Arial"/>
                <w:b/>
                <w:bCs/>
                <w:sz w:val="18"/>
                <w:szCs w:val="22"/>
              </w:rPr>
              <w:t xml:space="preserve"> Comerciales, Otras Garantias – Sin Libranza</w:t>
            </w:r>
          </w:p>
        </w:tc>
        <w:tc>
          <w:tcPr>
            <w:tcW w:w="0" w:type="auto"/>
            <w:tcBorders>
              <w:top w:val="nil"/>
              <w:left w:val="nil"/>
              <w:bottom w:val="single" w:sz="4" w:space="0" w:color="auto"/>
              <w:right w:val="single" w:sz="4" w:space="0" w:color="auto"/>
            </w:tcBorders>
            <w:shd w:val="clear" w:color="000000" w:fill="E2EFDA"/>
            <w:noWrap/>
            <w:vAlign w:val="bottom"/>
            <w:hideMark/>
          </w:tcPr>
          <w:p w14:paraId="48F225C8"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w:t>
            </w:r>
          </w:p>
        </w:tc>
        <w:tc>
          <w:tcPr>
            <w:tcW w:w="0" w:type="auto"/>
            <w:tcBorders>
              <w:top w:val="nil"/>
              <w:left w:val="nil"/>
              <w:bottom w:val="single" w:sz="4" w:space="0" w:color="auto"/>
              <w:right w:val="single" w:sz="4" w:space="0" w:color="auto"/>
            </w:tcBorders>
            <w:shd w:val="clear" w:color="000000" w:fill="E2EFDA"/>
            <w:noWrap/>
            <w:vAlign w:val="bottom"/>
            <w:hideMark/>
          </w:tcPr>
          <w:p w14:paraId="0CA042AD"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117.202.431</w:t>
            </w:r>
          </w:p>
        </w:tc>
        <w:tc>
          <w:tcPr>
            <w:tcW w:w="0" w:type="auto"/>
            <w:tcBorders>
              <w:top w:val="nil"/>
              <w:left w:val="nil"/>
              <w:bottom w:val="single" w:sz="4" w:space="0" w:color="auto"/>
              <w:right w:val="single" w:sz="4" w:space="0" w:color="auto"/>
            </w:tcBorders>
            <w:shd w:val="clear" w:color="000000" w:fill="E2EFDA"/>
            <w:noWrap/>
            <w:vAlign w:val="bottom"/>
            <w:hideMark/>
          </w:tcPr>
          <w:p w14:paraId="7B2A923A"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(34.894.779)</w:t>
            </w:r>
          </w:p>
        </w:tc>
        <w:tc>
          <w:tcPr>
            <w:tcW w:w="0" w:type="auto"/>
            <w:tcBorders>
              <w:top w:val="nil"/>
              <w:left w:val="nil"/>
              <w:bottom w:val="single" w:sz="4" w:space="0" w:color="auto"/>
              <w:right w:val="single" w:sz="4" w:space="0" w:color="auto"/>
            </w:tcBorders>
            <w:shd w:val="clear" w:color="000000" w:fill="E2EFDA"/>
            <w:noWrap/>
            <w:vAlign w:val="center"/>
            <w:hideMark/>
          </w:tcPr>
          <w:p w14:paraId="2B38C1CB"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-30%</w:t>
            </w:r>
          </w:p>
        </w:tc>
      </w:tr>
      <w:tr w:rsidR="00776C79" w:rsidRPr="00320478" w14:paraId="38DF68C5"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38D00111"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Categoría</w:t>
            </w:r>
            <w:r w:rsidR="00776C79" w:rsidRPr="00320478">
              <w:rPr>
                <w:rFonts w:ascii="Arial Narrow" w:hAnsi="Arial Narrow" w:cs="Arial"/>
                <w:sz w:val="18"/>
                <w:szCs w:val="22"/>
              </w:rPr>
              <w:t xml:space="preserve"> A Riesgo Normal</w:t>
            </w:r>
          </w:p>
        </w:tc>
        <w:tc>
          <w:tcPr>
            <w:tcW w:w="0" w:type="auto"/>
            <w:tcBorders>
              <w:top w:val="nil"/>
              <w:left w:val="nil"/>
              <w:bottom w:val="single" w:sz="4" w:space="0" w:color="auto"/>
              <w:right w:val="single" w:sz="4" w:space="0" w:color="auto"/>
            </w:tcBorders>
            <w:shd w:val="clear" w:color="000000" w:fill="FFFFFF"/>
            <w:noWrap/>
            <w:vAlign w:val="bottom"/>
            <w:hideMark/>
          </w:tcPr>
          <w:p w14:paraId="1EC5A964"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w:t>
            </w:r>
          </w:p>
        </w:tc>
        <w:tc>
          <w:tcPr>
            <w:tcW w:w="0" w:type="auto"/>
            <w:tcBorders>
              <w:top w:val="nil"/>
              <w:left w:val="nil"/>
              <w:bottom w:val="single" w:sz="4" w:space="0" w:color="auto"/>
              <w:right w:val="single" w:sz="4" w:space="0" w:color="auto"/>
            </w:tcBorders>
            <w:shd w:val="clear" w:color="000000" w:fill="FFFFFF"/>
            <w:noWrap/>
            <w:vAlign w:val="bottom"/>
            <w:hideMark/>
          </w:tcPr>
          <w:p w14:paraId="20002E5B"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117.202.431</w:t>
            </w:r>
          </w:p>
        </w:tc>
        <w:tc>
          <w:tcPr>
            <w:tcW w:w="0" w:type="auto"/>
            <w:tcBorders>
              <w:top w:val="nil"/>
              <w:left w:val="nil"/>
              <w:bottom w:val="single" w:sz="4" w:space="0" w:color="auto"/>
              <w:right w:val="single" w:sz="4" w:space="0" w:color="auto"/>
            </w:tcBorders>
            <w:shd w:val="clear" w:color="000000" w:fill="FFFFFF"/>
            <w:noWrap/>
            <w:vAlign w:val="bottom"/>
            <w:hideMark/>
          </w:tcPr>
          <w:p w14:paraId="41FF2868"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(34.894.779)</w:t>
            </w:r>
          </w:p>
        </w:tc>
        <w:tc>
          <w:tcPr>
            <w:tcW w:w="0" w:type="auto"/>
            <w:tcBorders>
              <w:top w:val="nil"/>
              <w:left w:val="nil"/>
              <w:bottom w:val="single" w:sz="4" w:space="0" w:color="auto"/>
              <w:right w:val="single" w:sz="4" w:space="0" w:color="auto"/>
            </w:tcBorders>
            <w:shd w:val="clear" w:color="000000" w:fill="FFFFFF"/>
            <w:noWrap/>
            <w:vAlign w:val="center"/>
            <w:hideMark/>
          </w:tcPr>
          <w:p w14:paraId="74BE0554"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-30%</w:t>
            </w:r>
          </w:p>
        </w:tc>
      </w:tr>
      <w:tr w:rsidR="00776C79" w:rsidRPr="00320478" w14:paraId="3250D82D"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6DC30DC7" w14:textId="77777777" w:rsidR="00776C79" w:rsidRPr="00320478" w:rsidRDefault="00DC04AF" w:rsidP="00BB109E">
            <w:pPr>
              <w:widowControl w:val="0"/>
              <w:rPr>
                <w:rFonts w:ascii="Arial Narrow" w:hAnsi="Arial Narrow" w:cs="Arial"/>
                <w:b/>
                <w:bCs/>
                <w:sz w:val="18"/>
                <w:szCs w:val="22"/>
              </w:rPr>
            </w:pPr>
            <w:r w:rsidRPr="00320478">
              <w:rPr>
                <w:rFonts w:ascii="Arial Narrow" w:hAnsi="Arial Narrow" w:cs="Arial"/>
                <w:b/>
                <w:bCs/>
                <w:sz w:val="18"/>
                <w:szCs w:val="22"/>
              </w:rPr>
              <w:t>Créditos</w:t>
            </w:r>
            <w:r w:rsidR="00776C79" w:rsidRPr="00320478">
              <w:rPr>
                <w:rFonts w:ascii="Arial Narrow" w:hAnsi="Arial Narrow" w:cs="Arial"/>
                <w:b/>
                <w:bCs/>
                <w:sz w:val="18"/>
                <w:szCs w:val="22"/>
              </w:rPr>
              <w:t xml:space="preserve"> A Empleados</w:t>
            </w:r>
          </w:p>
        </w:tc>
        <w:tc>
          <w:tcPr>
            <w:tcW w:w="0" w:type="auto"/>
            <w:tcBorders>
              <w:top w:val="nil"/>
              <w:left w:val="nil"/>
              <w:bottom w:val="single" w:sz="4" w:space="0" w:color="auto"/>
              <w:right w:val="single" w:sz="4" w:space="0" w:color="auto"/>
            </w:tcBorders>
            <w:shd w:val="clear" w:color="000000" w:fill="E2EFDA"/>
            <w:noWrap/>
            <w:vAlign w:val="bottom"/>
            <w:hideMark/>
          </w:tcPr>
          <w:p w14:paraId="6EF47EAE"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282.817.633</w:t>
            </w:r>
          </w:p>
        </w:tc>
        <w:tc>
          <w:tcPr>
            <w:tcW w:w="0" w:type="auto"/>
            <w:tcBorders>
              <w:top w:val="nil"/>
              <w:left w:val="nil"/>
              <w:bottom w:val="single" w:sz="4" w:space="0" w:color="auto"/>
              <w:right w:val="single" w:sz="4" w:space="0" w:color="auto"/>
            </w:tcBorders>
            <w:shd w:val="clear" w:color="000000" w:fill="E2EFDA"/>
            <w:noWrap/>
            <w:vAlign w:val="bottom"/>
            <w:hideMark/>
          </w:tcPr>
          <w:p w14:paraId="34ACCEED"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273.363.689</w:t>
            </w:r>
          </w:p>
        </w:tc>
        <w:tc>
          <w:tcPr>
            <w:tcW w:w="0" w:type="auto"/>
            <w:tcBorders>
              <w:top w:val="nil"/>
              <w:left w:val="nil"/>
              <w:bottom w:val="single" w:sz="4" w:space="0" w:color="auto"/>
              <w:right w:val="single" w:sz="4" w:space="0" w:color="auto"/>
            </w:tcBorders>
            <w:shd w:val="clear" w:color="000000" w:fill="E2EFDA"/>
            <w:noWrap/>
            <w:vAlign w:val="bottom"/>
            <w:hideMark/>
          </w:tcPr>
          <w:p w14:paraId="648B1B5C"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27.221.413</w:t>
            </w:r>
          </w:p>
        </w:tc>
        <w:tc>
          <w:tcPr>
            <w:tcW w:w="0" w:type="auto"/>
            <w:tcBorders>
              <w:top w:val="nil"/>
              <w:left w:val="nil"/>
              <w:bottom w:val="single" w:sz="4" w:space="0" w:color="auto"/>
              <w:right w:val="single" w:sz="4" w:space="0" w:color="auto"/>
            </w:tcBorders>
            <w:shd w:val="clear" w:color="000000" w:fill="E2EFDA"/>
            <w:noWrap/>
            <w:vAlign w:val="center"/>
            <w:hideMark/>
          </w:tcPr>
          <w:p w14:paraId="47A57A47"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10%</w:t>
            </w:r>
          </w:p>
        </w:tc>
      </w:tr>
      <w:tr w:rsidR="00776C79" w:rsidRPr="00320478" w14:paraId="04D280AE"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6281FCC7"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Categoría</w:t>
            </w:r>
            <w:r w:rsidR="00776C79" w:rsidRPr="00320478">
              <w:rPr>
                <w:rFonts w:ascii="Arial Narrow" w:hAnsi="Arial Narrow" w:cs="Arial"/>
                <w:sz w:val="18"/>
                <w:szCs w:val="22"/>
              </w:rPr>
              <w:t xml:space="preserve"> A Riesgo Normal, Vivienda</w:t>
            </w:r>
          </w:p>
        </w:tc>
        <w:tc>
          <w:tcPr>
            <w:tcW w:w="0" w:type="auto"/>
            <w:tcBorders>
              <w:top w:val="nil"/>
              <w:left w:val="nil"/>
              <w:bottom w:val="single" w:sz="4" w:space="0" w:color="auto"/>
              <w:right w:val="single" w:sz="4" w:space="0" w:color="auto"/>
            </w:tcBorders>
            <w:shd w:val="clear" w:color="000000" w:fill="FFFFFF"/>
            <w:noWrap/>
            <w:vAlign w:val="bottom"/>
            <w:hideMark/>
          </w:tcPr>
          <w:p w14:paraId="2FCB549B"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160.474.387</w:t>
            </w:r>
          </w:p>
        </w:tc>
        <w:tc>
          <w:tcPr>
            <w:tcW w:w="0" w:type="auto"/>
            <w:tcBorders>
              <w:top w:val="nil"/>
              <w:left w:val="nil"/>
              <w:bottom w:val="single" w:sz="4" w:space="0" w:color="auto"/>
              <w:right w:val="single" w:sz="4" w:space="0" w:color="auto"/>
            </w:tcBorders>
            <w:shd w:val="clear" w:color="000000" w:fill="FFFFFF"/>
            <w:noWrap/>
            <w:vAlign w:val="bottom"/>
            <w:hideMark/>
          </w:tcPr>
          <w:p w14:paraId="267990E2"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184.815.361</w:t>
            </w:r>
          </w:p>
        </w:tc>
        <w:tc>
          <w:tcPr>
            <w:tcW w:w="0" w:type="auto"/>
            <w:tcBorders>
              <w:top w:val="nil"/>
              <w:left w:val="nil"/>
              <w:bottom w:val="single" w:sz="4" w:space="0" w:color="auto"/>
              <w:right w:val="single" w:sz="4" w:space="0" w:color="auto"/>
            </w:tcBorders>
            <w:shd w:val="clear" w:color="000000" w:fill="FFFFFF"/>
            <w:noWrap/>
            <w:vAlign w:val="bottom"/>
            <w:hideMark/>
          </w:tcPr>
          <w:p w14:paraId="20B7E806"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31.127.128</w:t>
            </w:r>
          </w:p>
        </w:tc>
        <w:tc>
          <w:tcPr>
            <w:tcW w:w="0" w:type="auto"/>
            <w:tcBorders>
              <w:top w:val="nil"/>
              <w:left w:val="nil"/>
              <w:bottom w:val="single" w:sz="4" w:space="0" w:color="auto"/>
              <w:right w:val="single" w:sz="4" w:space="0" w:color="auto"/>
            </w:tcBorders>
            <w:shd w:val="clear" w:color="000000" w:fill="FFFFFF"/>
            <w:noWrap/>
            <w:vAlign w:val="center"/>
            <w:hideMark/>
          </w:tcPr>
          <w:p w14:paraId="4A4CF151"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17%</w:t>
            </w:r>
          </w:p>
        </w:tc>
      </w:tr>
      <w:tr w:rsidR="00776C79" w:rsidRPr="00320478" w14:paraId="2FADB51E"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1A9F34EE"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Categoría</w:t>
            </w:r>
            <w:r w:rsidR="00776C79" w:rsidRPr="00320478">
              <w:rPr>
                <w:rFonts w:ascii="Arial Narrow" w:hAnsi="Arial Narrow" w:cs="Arial"/>
                <w:sz w:val="18"/>
                <w:szCs w:val="22"/>
              </w:rPr>
              <w:t xml:space="preserve"> A Riesgo Normal, Consumo</w:t>
            </w:r>
          </w:p>
        </w:tc>
        <w:tc>
          <w:tcPr>
            <w:tcW w:w="0" w:type="auto"/>
            <w:tcBorders>
              <w:top w:val="nil"/>
              <w:left w:val="nil"/>
              <w:bottom w:val="single" w:sz="4" w:space="0" w:color="auto"/>
              <w:right w:val="single" w:sz="4" w:space="0" w:color="auto"/>
            </w:tcBorders>
            <w:shd w:val="clear" w:color="000000" w:fill="FFFFFF"/>
            <w:noWrap/>
            <w:vAlign w:val="bottom"/>
            <w:hideMark/>
          </w:tcPr>
          <w:p w14:paraId="68BE5E42"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122.343.246</w:t>
            </w:r>
          </w:p>
        </w:tc>
        <w:tc>
          <w:tcPr>
            <w:tcW w:w="0" w:type="auto"/>
            <w:tcBorders>
              <w:top w:val="nil"/>
              <w:left w:val="nil"/>
              <w:bottom w:val="single" w:sz="4" w:space="0" w:color="auto"/>
              <w:right w:val="single" w:sz="4" w:space="0" w:color="auto"/>
            </w:tcBorders>
            <w:shd w:val="clear" w:color="000000" w:fill="FFFFFF"/>
            <w:noWrap/>
            <w:vAlign w:val="bottom"/>
            <w:hideMark/>
          </w:tcPr>
          <w:p w14:paraId="6A32F4F9"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88.493.940</w:t>
            </w:r>
          </w:p>
        </w:tc>
        <w:tc>
          <w:tcPr>
            <w:tcW w:w="0" w:type="auto"/>
            <w:tcBorders>
              <w:top w:val="nil"/>
              <w:left w:val="nil"/>
              <w:bottom w:val="single" w:sz="4" w:space="0" w:color="auto"/>
              <w:right w:val="single" w:sz="4" w:space="0" w:color="auto"/>
            </w:tcBorders>
            <w:shd w:val="clear" w:color="000000" w:fill="FFFFFF"/>
            <w:noWrap/>
            <w:vAlign w:val="bottom"/>
            <w:hideMark/>
          </w:tcPr>
          <w:p w14:paraId="3FECDCFB"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(3.898.991)</w:t>
            </w:r>
          </w:p>
        </w:tc>
        <w:tc>
          <w:tcPr>
            <w:tcW w:w="0" w:type="auto"/>
            <w:tcBorders>
              <w:top w:val="nil"/>
              <w:left w:val="nil"/>
              <w:bottom w:val="single" w:sz="4" w:space="0" w:color="auto"/>
              <w:right w:val="single" w:sz="4" w:space="0" w:color="auto"/>
            </w:tcBorders>
            <w:shd w:val="clear" w:color="000000" w:fill="FFFFFF"/>
            <w:noWrap/>
            <w:vAlign w:val="center"/>
            <w:hideMark/>
          </w:tcPr>
          <w:p w14:paraId="7CE671EE"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-4%</w:t>
            </w:r>
          </w:p>
        </w:tc>
      </w:tr>
      <w:tr w:rsidR="00776C79" w:rsidRPr="00320478" w14:paraId="4BFAD580"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360A0AE7" w14:textId="77777777" w:rsidR="00776C79" w:rsidRPr="00320478" w:rsidRDefault="00776C79" w:rsidP="00BB109E">
            <w:pPr>
              <w:widowControl w:val="0"/>
              <w:rPr>
                <w:rFonts w:ascii="Arial Narrow" w:hAnsi="Arial Narrow" w:cs="Arial"/>
                <w:sz w:val="18"/>
                <w:szCs w:val="22"/>
              </w:rPr>
            </w:pPr>
            <w:r w:rsidRPr="00320478">
              <w:rPr>
                <w:rFonts w:ascii="Arial Narrow" w:hAnsi="Arial Narrow" w:cs="Arial"/>
                <w:sz w:val="18"/>
                <w:szCs w:val="22"/>
              </w:rPr>
              <w:t>Otros</w:t>
            </w:r>
          </w:p>
        </w:tc>
        <w:tc>
          <w:tcPr>
            <w:tcW w:w="0" w:type="auto"/>
            <w:tcBorders>
              <w:top w:val="nil"/>
              <w:left w:val="nil"/>
              <w:bottom w:val="single" w:sz="4" w:space="0" w:color="auto"/>
              <w:right w:val="single" w:sz="4" w:space="0" w:color="auto"/>
            </w:tcBorders>
            <w:shd w:val="clear" w:color="000000" w:fill="FFFFFF"/>
            <w:noWrap/>
            <w:vAlign w:val="bottom"/>
            <w:hideMark/>
          </w:tcPr>
          <w:p w14:paraId="3A5112F0"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46.654</w:t>
            </w:r>
          </w:p>
        </w:tc>
        <w:tc>
          <w:tcPr>
            <w:tcW w:w="0" w:type="auto"/>
            <w:tcBorders>
              <w:top w:val="nil"/>
              <w:left w:val="nil"/>
              <w:bottom w:val="single" w:sz="4" w:space="0" w:color="auto"/>
              <w:right w:val="single" w:sz="4" w:space="0" w:color="auto"/>
            </w:tcBorders>
            <w:shd w:val="clear" w:color="000000" w:fill="FFFFFF"/>
            <w:noWrap/>
            <w:vAlign w:val="bottom"/>
            <w:hideMark/>
          </w:tcPr>
          <w:p w14:paraId="535064EB"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54.388</w:t>
            </w:r>
          </w:p>
        </w:tc>
        <w:tc>
          <w:tcPr>
            <w:tcW w:w="0" w:type="auto"/>
            <w:tcBorders>
              <w:top w:val="nil"/>
              <w:left w:val="nil"/>
              <w:bottom w:val="single" w:sz="4" w:space="0" w:color="auto"/>
              <w:right w:val="single" w:sz="4" w:space="0" w:color="auto"/>
            </w:tcBorders>
            <w:shd w:val="clear" w:color="000000" w:fill="FFFFFF"/>
            <w:noWrap/>
            <w:vAlign w:val="bottom"/>
            <w:hideMark/>
          </w:tcPr>
          <w:p w14:paraId="4E3C5C25"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(6.724)</w:t>
            </w:r>
          </w:p>
        </w:tc>
        <w:tc>
          <w:tcPr>
            <w:tcW w:w="0" w:type="auto"/>
            <w:tcBorders>
              <w:top w:val="nil"/>
              <w:left w:val="nil"/>
              <w:bottom w:val="single" w:sz="4" w:space="0" w:color="auto"/>
              <w:right w:val="single" w:sz="4" w:space="0" w:color="auto"/>
            </w:tcBorders>
            <w:shd w:val="clear" w:color="000000" w:fill="FFFFFF"/>
            <w:noWrap/>
            <w:vAlign w:val="center"/>
            <w:hideMark/>
          </w:tcPr>
          <w:p w14:paraId="7CA7C9EF"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-12%</w:t>
            </w:r>
          </w:p>
        </w:tc>
      </w:tr>
      <w:tr w:rsidR="00776C79" w:rsidRPr="00320478" w14:paraId="422B4804"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70DD7D1E" w14:textId="77777777" w:rsidR="00776C79" w:rsidRPr="00320478" w:rsidRDefault="00776C79" w:rsidP="00BB109E">
            <w:pPr>
              <w:widowControl w:val="0"/>
              <w:rPr>
                <w:rFonts w:ascii="Arial Narrow" w:hAnsi="Arial Narrow" w:cs="Arial"/>
                <w:b/>
                <w:bCs/>
                <w:sz w:val="18"/>
                <w:szCs w:val="22"/>
              </w:rPr>
            </w:pPr>
            <w:r w:rsidRPr="00320478">
              <w:rPr>
                <w:rFonts w:ascii="Arial Narrow" w:hAnsi="Arial Narrow" w:cs="Arial"/>
                <w:b/>
                <w:bCs/>
                <w:sz w:val="18"/>
                <w:szCs w:val="22"/>
              </w:rPr>
              <w:t xml:space="preserve">Otras </w:t>
            </w:r>
            <w:r w:rsidR="00DC04AF" w:rsidRPr="00320478">
              <w:rPr>
                <w:rFonts w:ascii="Arial Narrow" w:hAnsi="Arial Narrow" w:cs="Arial"/>
                <w:b/>
                <w:bCs/>
                <w:sz w:val="18"/>
                <w:szCs w:val="22"/>
              </w:rPr>
              <w:t>Deterioros</w:t>
            </w:r>
            <w:r w:rsidRPr="00320478">
              <w:rPr>
                <w:rFonts w:ascii="Arial Narrow" w:hAnsi="Arial Narrow" w:cs="Arial"/>
                <w:b/>
                <w:bCs/>
                <w:sz w:val="18"/>
                <w:szCs w:val="22"/>
              </w:rPr>
              <w:t xml:space="preserve"> Cuentas Por Cobrar</w:t>
            </w:r>
          </w:p>
        </w:tc>
        <w:tc>
          <w:tcPr>
            <w:tcW w:w="0" w:type="auto"/>
            <w:tcBorders>
              <w:top w:val="nil"/>
              <w:left w:val="nil"/>
              <w:bottom w:val="single" w:sz="4" w:space="0" w:color="auto"/>
              <w:right w:val="single" w:sz="4" w:space="0" w:color="auto"/>
            </w:tcBorders>
            <w:shd w:val="clear" w:color="000000" w:fill="E2EFDA"/>
            <w:noWrap/>
            <w:vAlign w:val="bottom"/>
            <w:hideMark/>
          </w:tcPr>
          <w:p w14:paraId="7C15DE22"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(15.454.768)</w:t>
            </w:r>
          </w:p>
        </w:tc>
        <w:tc>
          <w:tcPr>
            <w:tcW w:w="0" w:type="auto"/>
            <w:tcBorders>
              <w:top w:val="nil"/>
              <w:left w:val="nil"/>
              <w:bottom w:val="single" w:sz="4" w:space="0" w:color="auto"/>
              <w:right w:val="single" w:sz="4" w:space="0" w:color="auto"/>
            </w:tcBorders>
            <w:shd w:val="clear" w:color="000000" w:fill="E2EFDA"/>
            <w:noWrap/>
            <w:vAlign w:val="bottom"/>
            <w:hideMark/>
          </w:tcPr>
          <w:p w14:paraId="6DF7B077"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(15.347.844)</w:t>
            </w:r>
          </w:p>
        </w:tc>
        <w:tc>
          <w:tcPr>
            <w:tcW w:w="0" w:type="auto"/>
            <w:tcBorders>
              <w:top w:val="nil"/>
              <w:left w:val="nil"/>
              <w:bottom w:val="single" w:sz="4" w:space="0" w:color="auto"/>
              <w:right w:val="single" w:sz="4" w:space="0" w:color="auto"/>
            </w:tcBorders>
            <w:shd w:val="clear" w:color="000000" w:fill="E2EFDA"/>
            <w:noWrap/>
            <w:vAlign w:val="bottom"/>
            <w:hideMark/>
          </w:tcPr>
          <w:p w14:paraId="5239B7A5"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(15.347.844)</w:t>
            </w:r>
          </w:p>
        </w:tc>
        <w:tc>
          <w:tcPr>
            <w:tcW w:w="0" w:type="auto"/>
            <w:tcBorders>
              <w:top w:val="nil"/>
              <w:left w:val="nil"/>
              <w:bottom w:val="single" w:sz="4" w:space="0" w:color="auto"/>
              <w:right w:val="single" w:sz="4" w:space="0" w:color="auto"/>
            </w:tcBorders>
            <w:shd w:val="clear" w:color="000000" w:fill="E2EFDA"/>
            <w:noWrap/>
            <w:vAlign w:val="center"/>
            <w:hideMark/>
          </w:tcPr>
          <w:p w14:paraId="0B471CDF"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100%</w:t>
            </w:r>
          </w:p>
        </w:tc>
      </w:tr>
      <w:tr w:rsidR="00776C79" w:rsidRPr="00320478" w14:paraId="3FD7196E"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1176935A"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Créditos</w:t>
            </w:r>
            <w:r w:rsidR="00776C79" w:rsidRPr="00320478">
              <w:rPr>
                <w:rFonts w:ascii="Arial Narrow" w:hAnsi="Arial Narrow" w:cs="Arial"/>
                <w:sz w:val="18"/>
                <w:szCs w:val="22"/>
              </w:rPr>
              <w:t xml:space="preserve"> A Empleados</w:t>
            </w:r>
          </w:p>
        </w:tc>
        <w:tc>
          <w:tcPr>
            <w:tcW w:w="0" w:type="auto"/>
            <w:tcBorders>
              <w:top w:val="nil"/>
              <w:left w:val="nil"/>
              <w:bottom w:val="single" w:sz="4" w:space="0" w:color="auto"/>
              <w:right w:val="single" w:sz="4" w:space="0" w:color="auto"/>
            </w:tcBorders>
            <w:shd w:val="clear" w:color="000000" w:fill="FFFFFF"/>
            <w:noWrap/>
            <w:vAlign w:val="bottom"/>
            <w:hideMark/>
          </w:tcPr>
          <w:p w14:paraId="0CFFABA1"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(15.454.768)</w:t>
            </w:r>
          </w:p>
        </w:tc>
        <w:tc>
          <w:tcPr>
            <w:tcW w:w="0" w:type="auto"/>
            <w:tcBorders>
              <w:top w:val="nil"/>
              <w:left w:val="nil"/>
              <w:bottom w:val="single" w:sz="4" w:space="0" w:color="auto"/>
              <w:right w:val="single" w:sz="4" w:space="0" w:color="auto"/>
            </w:tcBorders>
            <w:shd w:val="clear" w:color="000000" w:fill="FFFFFF"/>
            <w:noWrap/>
            <w:vAlign w:val="bottom"/>
            <w:hideMark/>
          </w:tcPr>
          <w:p w14:paraId="4768015A"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(15.347.844)</w:t>
            </w:r>
          </w:p>
        </w:tc>
        <w:tc>
          <w:tcPr>
            <w:tcW w:w="0" w:type="auto"/>
            <w:tcBorders>
              <w:top w:val="nil"/>
              <w:left w:val="nil"/>
              <w:bottom w:val="single" w:sz="4" w:space="0" w:color="auto"/>
              <w:right w:val="single" w:sz="4" w:space="0" w:color="auto"/>
            </w:tcBorders>
            <w:shd w:val="clear" w:color="000000" w:fill="FFFFFF"/>
            <w:noWrap/>
            <w:vAlign w:val="bottom"/>
            <w:hideMark/>
          </w:tcPr>
          <w:p w14:paraId="7C08A692"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(15.347.844)</w:t>
            </w:r>
          </w:p>
        </w:tc>
        <w:tc>
          <w:tcPr>
            <w:tcW w:w="0" w:type="auto"/>
            <w:tcBorders>
              <w:top w:val="nil"/>
              <w:left w:val="nil"/>
              <w:bottom w:val="single" w:sz="4" w:space="0" w:color="auto"/>
              <w:right w:val="single" w:sz="4" w:space="0" w:color="auto"/>
            </w:tcBorders>
            <w:shd w:val="clear" w:color="000000" w:fill="FFFFFF"/>
            <w:noWrap/>
            <w:vAlign w:val="center"/>
            <w:hideMark/>
          </w:tcPr>
          <w:p w14:paraId="72EB16D0"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100%</w:t>
            </w:r>
          </w:p>
        </w:tc>
      </w:tr>
      <w:tr w:rsidR="00776C79" w:rsidRPr="00320478" w14:paraId="1553FDA0"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39F77225" w14:textId="77777777" w:rsidR="00776C79" w:rsidRPr="00320478" w:rsidRDefault="00776C79" w:rsidP="00BB109E">
            <w:pPr>
              <w:widowControl w:val="0"/>
              <w:rPr>
                <w:rFonts w:ascii="Arial Narrow" w:hAnsi="Arial Narrow" w:cs="Arial"/>
                <w:b/>
                <w:bCs/>
                <w:sz w:val="18"/>
                <w:szCs w:val="22"/>
              </w:rPr>
            </w:pPr>
            <w:r w:rsidRPr="00320478">
              <w:rPr>
                <w:rFonts w:ascii="Arial Narrow" w:hAnsi="Arial Narrow" w:cs="Arial"/>
                <w:b/>
                <w:bCs/>
                <w:sz w:val="18"/>
                <w:szCs w:val="22"/>
              </w:rPr>
              <w:t>Intereses</w:t>
            </w:r>
          </w:p>
        </w:tc>
        <w:tc>
          <w:tcPr>
            <w:tcW w:w="0" w:type="auto"/>
            <w:tcBorders>
              <w:top w:val="nil"/>
              <w:left w:val="nil"/>
              <w:bottom w:val="single" w:sz="4" w:space="0" w:color="auto"/>
              <w:right w:val="single" w:sz="4" w:space="0" w:color="auto"/>
            </w:tcBorders>
            <w:shd w:val="clear" w:color="000000" w:fill="E2EFDA"/>
            <w:noWrap/>
            <w:vAlign w:val="bottom"/>
            <w:hideMark/>
          </w:tcPr>
          <w:p w14:paraId="64E2BF78"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227.781.509</w:t>
            </w:r>
          </w:p>
        </w:tc>
        <w:tc>
          <w:tcPr>
            <w:tcW w:w="0" w:type="auto"/>
            <w:tcBorders>
              <w:top w:val="nil"/>
              <w:left w:val="nil"/>
              <w:bottom w:val="single" w:sz="4" w:space="0" w:color="auto"/>
              <w:right w:val="single" w:sz="4" w:space="0" w:color="auto"/>
            </w:tcBorders>
            <w:shd w:val="clear" w:color="000000" w:fill="E2EFDA"/>
            <w:noWrap/>
            <w:vAlign w:val="bottom"/>
            <w:hideMark/>
          </w:tcPr>
          <w:p w14:paraId="69D84A1D"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200.112.348</w:t>
            </w:r>
          </w:p>
        </w:tc>
        <w:tc>
          <w:tcPr>
            <w:tcW w:w="0" w:type="auto"/>
            <w:tcBorders>
              <w:top w:val="nil"/>
              <w:left w:val="nil"/>
              <w:bottom w:val="single" w:sz="4" w:space="0" w:color="auto"/>
              <w:right w:val="single" w:sz="4" w:space="0" w:color="auto"/>
            </w:tcBorders>
            <w:shd w:val="clear" w:color="000000" w:fill="E2EFDA"/>
            <w:noWrap/>
            <w:vAlign w:val="bottom"/>
            <w:hideMark/>
          </w:tcPr>
          <w:p w14:paraId="29A02D7A"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3.004.727</w:t>
            </w:r>
          </w:p>
        </w:tc>
        <w:tc>
          <w:tcPr>
            <w:tcW w:w="0" w:type="auto"/>
            <w:tcBorders>
              <w:top w:val="nil"/>
              <w:left w:val="nil"/>
              <w:bottom w:val="single" w:sz="4" w:space="0" w:color="auto"/>
              <w:right w:val="single" w:sz="4" w:space="0" w:color="auto"/>
            </w:tcBorders>
            <w:shd w:val="clear" w:color="000000" w:fill="E2EFDA"/>
            <w:noWrap/>
            <w:vAlign w:val="center"/>
            <w:hideMark/>
          </w:tcPr>
          <w:p w14:paraId="00FD6D3A"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2%</w:t>
            </w:r>
          </w:p>
        </w:tc>
      </w:tr>
      <w:tr w:rsidR="00776C79" w:rsidRPr="00320478" w14:paraId="7BA725FB"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52359567"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Categoría</w:t>
            </w:r>
            <w:r w:rsidR="00776C79" w:rsidRPr="00320478">
              <w:rPr>
                <w:rFonts w:ascii="Arial Narrow" w:hAnsi="Arial Narrow" w:cs="Arial"/>
                <w:sz w:val="18"/>
                <w:szCs w:val="22"/>
              </w:rPr>
              <w:t xml:space="preserve"> A Riesgo Normal, Consumo</w:t>
            </w:r>
          </w:p>
        </w:tc>
        <w:tc>
          <w:tcPr>
            <w:tcW w:w="0" w:type="auto"/>
            <w:tcBorders>
              <w:top w:val="nil"/>
              <w:left w:val="nil"/>
              <w:bottom w:val="single" w:sz="4" w:space="0" w:color="auto"/>
              <w:right w:val="single" w:sz="4" w:space="0" w:color="auto"/>
            </w:tcBorders>
            <w:shd w:val="clear" w:color="000000" w:fill="FFFFFF"/>
            <w:noWrap/>
            <w:vAlign w:val="bottom"/>
            <w:hideMark/>
          </w:tcPr>
          <w:p w14:paraId="6CB1712F"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159.925.142</w:t>
            </w:r>
          </w:p>
        </w:tc>
        <w:tc>
          <w:tcPr>
            <w:tcW w:w="0" w:type="auto"/>
            <w:tcBorders>
              <w:top w:val="nil"/>
              <w:left w:val="nil"/>
              <w:bottom w:val="single" w:sz="4" w:space="0" w:color="auto"/>
              <w:right w:val="single" w:sz="4" w:space="0" w:color="auto"/>
            </w:tcBorders>
            <w:shd w:val="clear" w:color="000000" w:fill="FFFFFF"/>
            <w:noWrap/>
            <w:vAlign w:val="bottom"/>
            <w:hideMark/>
          </w:tcPr>
          <w:p w14:paraId="6E501BA5"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144.921.584</w:t>
            </w:r>
          </w:p>
        </w:tc>
        <w:tc>
          <w:tcPr>
            <w:tcW w:w="0" w:type="auto"/>
            <w:tcBorders>
              <w:top w:val="nil"/>
              <w:left w:val="nil"/>
              <w:bottom w:val="single" w:sz="4" w:space="0" w:color="auto"/>
              <w:right w:val="single" w:sz="4" w:space="0" w:color="auto"/>
            </w:tcBorders>
            <w:shd w:val="clear" w:color="000000" w:fill="FFFFFF"/>
            <w:noWrap/>
            <w:vAlign w:val="bottom"/>
            <w:hideMark/>
          </w:tcPr>
          <w:p w14:paraId="124187A6"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7.745.126</w:t>
            </w:r>
          </w:p>
        </w:tc>
        <w:tc>
          <w:tcPr>
            <w:tcW w:w="0" w:type="auto"/>
            <w:tcBorders>
              <w:top w:val="nil"/>
              <w:left w:val="nil"/>
              <w:bottom w:val="single" w:sz="4" w:space="0" w:color="auto"/>
              <w:right w:val="single" w:sz="4" w:space="0" w:color="auto"/>
            </w:tcBorders>
            <w:shd w:val="clear" w:color="000000" w:fill="FFFFFF"/>
            <w:noWrap/>
            <w:vAlign w:val="center"/>
            <w:hideMark/>
          </w:tcPr>
          <w:p w14:paraId="76FDA4C6"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5%</w:t>
            </w:r>
          </w:p>
        </w:tc>
      </w:tr>
      <w:tr w:rsidR="00776C79" w:rsidRPr="00320478" w14:paraId="591152D7"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5668F74F"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Categoría</w:t>
            </w:r>
            <w:r w:rsidR="00776C79" w:rsidRPr="00320478">
              <w:rPr>
                <w:rFonts w:ascii="Arial Narrow" w:hAnsi="Arial Narrow" w:cs="Arial"/>
                <w:sz w:val="18"/>
                <w:szCs w:val="22"/>
              </w:rPr>
              <w:t xml:space="preserve"> B Riesgo Aceptable, Consumo</w:t>
            </w:r>
          </w:p>
        </w:tc>
        <w:tc>
          <w:tcPr>
            <w:tcW w:w="0" w:type="auto"/>
            <w:tcBorders>
              <w:top w:val="nil"/>
              <w:left w:val="nil"/>
              <w:bottom w:val="single" w:sz="4" w:space="0" w:color="auto"/>
              <w:right w:val="single" w:sz="4" w:space="0" w:color="auto"/>
            </w:tcBorders>
            <w:shd w:val="clear" w:color="000000" w:fill="FFFFFF"/>
            <w:noWrap/>
            <w:vAlign w:val="bottom"/>
            <w:hideMark/>
          </w:tcPr>
          <w:p w14:paraId="13E4658C"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11.854.643</w:t>
            </w:r>
          </w:p>
        </w:tc>
        <w:tc>
          <w:tcPr>
            <w:tcW w:w="0" w:type="auto"/>
            <w:tcBorders>
              <w:top w:val="nil"/>
              <w:left w:val="nil"/>
              <w:bottom w:val="single" w:sz="4" w:space="0" w:color="auto"/>
              <w:right w:val="single" w:sz="4" w:space="0" w:color="auto"/>
            </w:tcBorders>
            <w:shd w:val="clear" w:color="000000" w:fill="FFFFFF"/>
            <w:noWrap/>
            <w:vAlign w:val="bottom"/>
            <w:hideMark/>
          </w:tcPr>
          <w:p w14:paraId="3C186927"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6.882.896</w:t>
            </w:r>
          </w:p>
        </w:tc>
        <w:tc>
          <w:tcPr>
            <w:tcW w:w="0" w:type="auto"/>
            <w:tcBorders>
              <w:top w:val="nil"/>
              <w:left w:val="nil"/>
              <w:bottom w:val="single" w:sz="4" w:space="0" w:color="auto"/>
              <w:right w:val="single" w:sz="4" w:space="0" w:color="auto"/>
            </w:tcBorders>
            <w:shd w:val="clear" w:color="000000" w:fill="FFFFFF"/>
            <w:noWrap/>
            <w:vAlign w:val="bottom"/>
            <w:hideMark/>
          </w:tcPr>
          <w:p w14:paraId="0F86C6FA"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748.564</w:t>
            </w:r>
          </w:p>
        </w:tc>
        <w:tc>
          <w:tcPr>
            <w:tcW w:w="0" w:type="auto"/>
            <w:tcBorders>
              <w:top w:val="nil"/>
              <w:left w:val="nil"/>
              <w:bottom w:val="single" w:sz="4" w:space="0" w:color="auto"/>
              <w:right w:val="single" w:sz="4" w:space="0" w:color="auto"/>
            </w:tcBorders>
            <w:shd w:val="clear" w:color="000000" w:fill="FFFFFF"/>
            <w:noWrap/>
            <w:vAlign w:val="center"/>
            <w:hideMark/>
          </w:tcPr>
          <w:p w14:paraId="408C1513"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11%</w:t>
            </w:r>
          </w:p>
        </w:tc>
      </w:tr>
      <w:tr w:rsidR="00776C79" w:rsidRPr="00320478" w14:paraId="174B93F3"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08A3F340"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Categoría</w:t>
            </w:r>
            <w:r w:rsidR="00776C79" w:rsidRPr="00320478">
              <w:rPr>
                <w:rFonts w:ascii="Arial Narrow" w:hAnsi="Arial Narrow" w:cs="Arial"/>
                <w:sz w:val="18"/>
                <w:szCs w:val="22"/>
              </w:rPr>
              <w:t xml:space="preserve"> C Riesgo Apreciable, Consumo</w:t>
            </w:r>
          </w:p>
        </w:tc>
        <w:tc>
          <w:tcPr>
            <w:tcW w:w="0" w:type="auto"/>
            <w:tcBorders>
              <w:top w:val="nil"/>
              <w:left w:val="nil"/>
              <w:bottom w:val="single" w:sz="4" w:space="0" w:color="auto"/>
              <w:right w:val="single" w:sz="4" w:space="0" w:color="auto"/>
            </w:tcBorders>
            <w:shd w:val="clear" w:color="000000" w:fill="FFFFFF"/>
            <w:noWrap/>
            <w:vAlign w:val="bottom"/>
            <w:hideMark/>
          </w:tcPr>
          <w:p w14:paraId="14B79C5E"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13.988.540</w:t>
            </w:r>
          </w:p>
        </w:tc>
        <w:tc>
          <w:tcPr>
            <w:tcW w:w="0" w:type="auto"/>
            <w:tcBorders>
              <w:top w:val="nil"/>
              <w:left w:val="nil"/>
              <w:bottom w:val="single" w:sz="4" w:space="0" w:color="auto"/>
              <w:right w:val="single" w:sz="4" w:space="0" w:color="auto"/>
            </w:tcBorders>
            <w:shd w:val="clear" w:color="000000" w:fill="FFFFFF"/>
            <w:noWrap/>
            <w:vAlign w:val="bottom"/>
            <w:hideMark/>
          </w:tcPr>
          <w:p w14:paraId="62F68BE0"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2.115.663</w:t>
            </w:r>
          </w:p>
        </w:tc>
        <w:tc>
          <w:tcPr>
            <w:tcW w:w="0" w:type="auto"/>
            <w:tcBorders>
              <w:top w:val="nil"/>
              <w:left w:val="nil"/>
              <w:bottom w:val="single" w:sz="4" w:space="0" w:color="auto"/>
              <w:right w:val="single" w:sz="4" w:space="0" w:color="auto"/>
            </w:tcBorders>
            <w:shd w:val="clear" w:color="000000" w:fill="FFFFFF"/>
            <w:noWrap/>
            <w:vAlign w:val="bottom"/>
            <w:hideMark/>
          </w:tcPr>
          <w:p w14:paraId="27610664"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(8.905.661)</w:t>
            </w:r>
          </w:p>
        </w:tc>
        <w:tc>
          <w:tcPr>
            <w:tcW w:w="0" w:type="auto"/>
            <w:tcBorders>
              <w:top w:val="nil"/>
              <w:left w:val="nil"/>
              <w:bottom w:val="single" w:sz="4" w:space="0" w:color="auto"/>
              <w:right w:val="single" w:sz="4" w:space="0" w:color="auto"/>
            </w:tcBorders>
            <w:shd w:val="clear" w:color="000000" w:fill="FFFFFF"/>
            <w:noWrap/>
            <w:vAlign w:val="center"/>
            <w:hideMark/>
          </w:tcPr>
          <w:p w14:paraId="503EE106"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-421%</w:t>
            </w:r>
          </w:p>
        </w:tc>
      </w:tr>
      <w:tr w:rsidR="00776C79" w:rsidRPr="00320478" w14:paraId="562FDCDE"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497792EA"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Categoría</w:t>
            </w:r>
            <w:r w:rsidR="00776C79" w:rsidRPr="00320478">
              <w:rPr>
                <w:rFonts w:ascii="Arial Narrow" w:hAnsi="Arial Narrow" w:cs="Arial"/>
                <w:sz w:val="18"/>
                <w:szCs w:val="22"/>
              </w:rPr>
              <w:t xml:space="preserve"> D Riesgo Significativo, Consumo</w:t>
            </w:r>
          </w:p>
        </w:tc>
        <w:tc>
          <w:tcPr>
            <w:tcW w:w="0" w:type="auto"/>
            <w:tcBorders>
              <w:top w:val="nil"/>
              <w:left w:val="nil"/>
              <w:bottom w:val="single" w:sz="4" w:space="0" w:color="auto"/>
              <w:right w:val="single" w:sz="4" w:space="0" w:color="auto"/>
            </w:tcBorders>
            <w:shd w:val="clear" w:color="000000" w:fill="FFFFFF"/>
            <w:noWrap/>
            <w:vAlign w:val="bottom"/>
            <w:hideMark/>
          </w:tcPr>
          <w:p w14:paraId="0B4BF959"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7.241.887</w:t>
            </w:r>
          </w:p>
        </w:tc>
        <w:tc>
          <w:tcPr>
            <w:tcW w:w="0" w:type="auto"/>
            <w:tcBorders>
              <w:top w:val="nil"/>
              <w:left w:val="nil"/>
              <w:bottom w:val="single" w:sz="4" w:space="0" w:color="auto"/>
              <w:right w:val="single" w:sz="4" w:space="0" w:color="auto"/>
            </w:tcBorders>
            <w:shd w:val="clear" w:color="000000" w:fill="FFFFFF"/>
            <w:noWrap/>
            <w:vAlign w:val="bottom"/>
            <w:hideMark/>
          </w:tcPr>
          <w:p w14:paraId="7CA972BE"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3.921.358</w:t>
            </w:r>
          </w:p>
        </w:tc>
        <w:tc>
          <w:tcPr>
            <w:tcW w:w="0" w:type="auto"/>
            <w:tcBorders>
              <w:top w:val="nil"/>
              <w:left w:val="nil"/>
              <w:bottom w:val="single" w:sz="4" w:space="0" w:color="auto"/>
              <w:right w:val="single" w:sz="4" w:space="0" w:color="auto"/>
            </w:tcBorders>
            <w:shd w:val="clear" w:color="000000" w:fill="FFFFFF"/>
            <w:noWrap/>
            <w:vAlign w:val="bottom"/>
            <w:hideMark/>
          </w:tcPr>
          <w:p w14:paraId="0BA3D1B2"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(1.242.496)</w:t>
            </w:r>
          </w:p>
        </w:tc>
        <w:tc>
          <w:tcPr>
            <w:tcW w:w="0" w:type="auto"/>
            <w:tcBorders>
              <w:top w:val="nil"/>
              <w:left w:val="nil"/>
              <w:bottom w:val="single" w:sz="4" w:space="0" w:color="auto"/>
              <w:right w:val="single" w:sz="4" w:space="0" w:color="auto"/>
            </w:tcBorders>
            <w:shd w:val="clear" w:color="000000" w:fill="FFFFFF"/>
            <w:noWrap/>
            <w:vAlign w:val="center"/>
            <w:hideMark/>
          </w:tcPr>
          <w:p w14:paraId="26B05815"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-32%</w:t>
            </w:r>
          </w:p>
        </w:tc>
      </w:tr>
      <w:tr w:rsidR="00776C79" w:rsidRPr="00320478" w14:paraId="016BA607"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0539162E"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Categoría</w:t>
            </w:r>
            <w:r w:rsidR="00776C79" w:rsidRPr="00320478">
              <w:rPr>
                <w:rFonts w:ascii="Arial Narrow" w:hAnsi="Arial Narrow" w:cs="Arial"/>
                <w:sz w:val="18"/>
                <w:szCs w:val="22"/>
              </w:rPr>
              <w:t xml:space="preserve"> E Riesgo De Incobrabilidad, Consumo</w:t>
            </w:r>
          </w:p>
        </w:tc>
        <w:tc>
          <w:tcPr>
            <w:tcW w:w="0" w:type="auto"/>
            <w:tcBorders>
              <w:top w:val="nil"/>
              <w:left w:val="nil"/>
              <w:bottom w:val="single" w:sz="4" w:space="0" w:color="auto"/>
              <w:right w:val="single" w:sz="4" w:space="0" w:color="auto"/>
            </w:tcBorders>
            <w:shd w:val="clear" w:color="000000" w:fill="FFFFFF"/>
            <w:noWrap/>
            <w:vAlign w:val="bottom"/>
            <w:hideMark/>
          </w:tcPr>
          <w:p w14:paraId="7A149AE7"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34.771.297</w:t>
            </w:r>
          </w:p>
        </w:tc>
        <w:tc>
          <w:tcPr>
            <w:tcW w:w="0" w:type="auto"/>
            <w:tcBorders>
              <w:top w:val="nil"/>
              <w:left w:val="nil"/>
              <w:bottom w:val="single" w:sz="4" w:space="0" w:color="auto"/>
              <w:right w:val="single" w:sz="4" w:space="0" w:color="auto"/>
            </w:tcBorders>
            <w:shd w:val="clear" w:color="000000" w:fill="FFFFFF"/>
            <w:noWrap/>
            <w:vAlign w:val="bottom"/>
            <w:hideMark/>
          </w:tcPr>
          <w:p w14:paraId="038798F7"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38.407.389</w:t>
            </w:r>
          </w:p>
        </w:tc>
        <w:tc>
          <w:tcPr>
            <w:tcW w:w="0" w:type="auto"/>
            <w:tcBorders>
              <w:top w:val="nil"/>
              <w:left w:val="nil"/>
              <w:bottom w:val="single" w:sz="4" w:space="0" w:color="auto"/>
              <w:right w:val="single" w:sz="4" w:space="0" w:color="auto"/>
            </w:tcBorders>
            <w:shd w:val="clear" w:color="000000" w:fill="FFFFFF"/>
            <w:noWrap/>
            <w:vAlign w:val="bottom"/>
            <w:hideMark/>
          </w:tcPr>
          <w:p w14:paraId="0403F7C1"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2.128.883</w:t>
            </w:r>
          </w:p>
        </w:tc>
        <w:tc>
          <w:tcPr>
            <w:tcW w:w="0" w:type="auto"/>
            <w:tcBorders>
              <w:top w:val="nil"/>
              <w:left w:val="nil"/>
              <w:bottom w:val="single" w:sz="4" w:space="0" w:color="auto"/>
              <w:right w:val="single" w:sz="4" w:space="0" w:color="auto"/>
            </w:tcBorders>
            <w:shd w:val="clear" w:color="000000" w:fill="FFFFFF"/>
            <w:noWrap/>
            <w:vAlign w:val="center"/>
            <w:hideMark/>
          </w:tcPr>
          <w:p w14:paraId="2744472F"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6%</w:t>
            </w:r>
          </w:p>
        </w:tc>
      </w:tr>
      <w:tr w:rsidR="00776C79" w:rsidRPr="00320478" w14:paraId="374323E4"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19CD06C1"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Categoría</w:t>
            </w:r>
            <w:r w:rsidR="00776C79" w:rsidRPr="00320478">
              <w:rPr>
                <w:rFonts w:ascii="Arial Narrow" w:hAnsi="Arial Narrow" w:cs="Arial"/>
                <w:sz w:val="18"/>
                <w:szCs w:val="22"/>
              </w:rPr>
              <w:t xml:space="preserve"> A Riesgo Normal, Comercial</w:t>
            </w:r>
          </w:p>
        </w:tc>
        <w:tc>
          <w:tcPr>
            <w:tcW w:w="0" w:type="auto"/>
            <w:tcBorders>
              <w:top w:val="nil"/>
              <w:left w:val="nil"/>
              <w:bottom w:val="single" w:sz="4" w:space="0" w:color="auto"/>
              <w:right w:val="single" w:sz="4" w:space="0" w:color="auto"/>
            </w:tcBorders>
            <w:shd w:val="clear" w:color="000000" w:fill="FFFFFF"/>
            <w:noWrap/>
            <w:vAlign w:val="bottom"/>
            <w:hideMark/>
          </w:tcPr>
          <w:p w14:paraId="6988D408"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w:t>
            </w:r>
          </w:p>
        </w:tc>
        <w:tc>
          <w:tcPr>
            <w:tcW w:w="0" w:type="auto"/>
            <w:tcBorders>
              <w:top w:val="nil"/>
              <w:left w:val="nil"/>
              <w:bottom w:val="single" w:sz="4" w:space="0" w:color="auto"/>
              <w:right w:val="single" w:sz="4" w:space="0" w:color="auto"/>
            </w:tcBorders>
            <w:shd w:val="clear" w:color="000000" w:fill="FFFFFF"/>
            <w:noWrap/>
            <w:vAlign w:val="bottom"/>
            <w:hideMark/>
          </w:tcPr>
          <w:p w14:paraId="413B2BE8"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3.863.458</w:t>
            </w:r>
          </w:p>
        </w:tc>
        <w:tc>
          <w:tcPr>
            <w:tcW w:w="0" w:type="auto"/>
            <w:tcBorders>
              <w:top w:val="nil"/>
              <w:left w:val="nil"/>
              <w:bottom w:val="single" w:sz="4" w:space="0" w:color="auto"/>
              <w:right w:val="single" w:sz="4" w:space="0" w:color="auto"/>
            </w:tcBorders>
            <w:shd w:val="clear" w:color="000000" w:fill="FFFFFF"/>
            <w:noWrap/>
            <w:vAlign w:val="bottom"/>
            <w:hideMark/>
          </w:tcPr>
          <w:p w14:paraId="16104225"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2.530.311</w:t>
            </w:r>
          </w:p>
        </w:tc>
        <w:tc>
          <w:tcPr>
            <w:tcW w:w="0" w:type="auto"/>
            <w:tcBorders>
              <w:top w:val="nil"/>
              <w:left w:val="nil"/>
              <w:bottom w:val="single" w:sz="4" w:space="0" w:color="auto"/>
              <w:right w:val="single" w:sz="4" w:space="0" w:color="auto"/>
            </w:tcBorders>
            <w:shd w:val="clear" w:color="000000" w:fill="FFFFFF"/>
            <w:noWrap/>
            <w:vAlign w:val="center"/>
            <w:hideMark/>
          </w:tcPr>
          <w:p w14:paraId="08C63746"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65%</w:t>
            </w:r>
          </w:p>
        </w:tc>
      </w:tr>
      <w:tr w:rsidR="00776C79" w:rsidRPr="00320478" w14:paraId="62EA8160"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25C4A2CB" w14:textId="77777777" w:rsidR="00776C79" w:rsidRPr="00320478" w:rsidRDefault="00776C79" w:rsidP="00BB109E">
            <w:pPr>
              <w:widowControl w:val="0"/>
              <w:rPr>
                <w:rFonts w:ascii="Arial Narrow" w:hAnsi="Arial Narrow" w:cs="Arial"/>
                <w:b/>
                <w:bCs/>
                <w:sz w:val="18"/>
                <w:szCs w:val="22"/>
              </w:rPr>
            </w:pPr>
            <w:r w:rsidRPr="00320478">
              <w:rPr>
                <w:rFonts w:ascii="Arial Narrow" w:hAnsi="Arial Narrow" w:cs="Arial"/>
                <w:b/>
                <w:bCs/>
                <w:sz w:val="18"/>
                <w:szCs w:val="22"/>
              </w:rPr>
              <w:t>Deterioro Cuentas Por Cobrar De Consumo</w:t>
            </w:r>
          </w:p>
        </w:tc>
        <w:tc>
          <w:tcPr>
            <w:tcW w:w="0" w:type="auto"/>
            <w:tcBorders>
              <w:top w:val="nil"/>
              <w:left w:val="nil"/>
              <w:bottom w:val="single" w:sz="4" w:space="0" w:color="auto"/>
              <w:right w:val="single" w:sz="4" w:space="0" w:color="auto"/>
            </w:tcBorders>
            <w:shd w:val="clear" w:color="000000" w:fill="E2EFDA"/>
            <w:noWrap/>
            <w:vAlign w:val="bottom"/>
            <w:hideMark/>
          </w:tcPr>
          <w:p w14:paraId="03A60BBC"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(56.001.724)</w:t>
            </w:r>
          </w:p>
        </w:tc>
        <w:tc>
          <w:tcPr>
            <w:tcW w:w="0" w:type="auto"/>
            <w:tcBorders>
              <w:top w:val="nil"/>
              <w:left w:val="nil"/>
              <w:bottom w:val="single" w:sz="4" w:space="0" w:color="auto"/>
              <w:right w:val="single" w:sz="4" w:space="0" w:color="auto"/>
            </w:tcBorders>
            <w:shd w:val="clear" w:color="000000" w:fill="E2EFDA"/>
            <w:noWrap/>
            <w:vAlign w:val="bottom"/>
            <w:hideMark/>
          </w:tcPr>
          <w:p w14:paraId="141CD170"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(44.444.410)</w:t>
            </w:r>
          </w:p>
        </w:tc>
        <w:tc>
          <w:tcPr>
            <w:tcW w:w="0" w:type="auto"/>
            <w:tcBorders>
              <w:top w:val="nil"/>
              <w:left w:val="nil"/>
              <w:bottom w:val="single" w:sz="4" w:space="0" w:color="auto"/>
              <w:right w:val="single" w:sz="4" w:space="0" w:color="auto"/>
            </w:tcBorders>
            <w:shd w:val="clear" w:color="000000" w:fill="E2EFDA"/>
            <w:noWrap/>
            <w:vAlign w:val="bottom"/>
            <w:hideMark/>
          </w:tcPr>
          <w:p w14:paraId="309B7A9F"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8.030.366</w:t>
            </w:r>
          </w:p>
        </w:tc>
        <w:tc>
          <w:tcPr>
            <w:tcW w:w="0" w:type="auto"/>
            <w:tcBorders>
              <w:top w:val="nil"/>
              <w:left w:val="nil"/>
              <w:bottom w:val="single" w:sz="4" w:space="0" w:color="auto"/>
              <w:right w:val="single" w:sz="4" w:space="0" w:color="auto"/>
            </w:tcBorders>
            <w:shd w:val="clear" w:color="000000" w:fill="E2EFDA"/>
            <w:noWrap/>
            <w:vAlign w:val="center"/>
            <w:hideMark/>
          </w:tcPr>
          <w:p w14:paraId="57BC03CC"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-18%</w:t>
            </w:r>
          </w:p>
        </w:tc>
      </w:tr>
      <w:tr w:rsidR="00776C79" w:rsidRPr="00320478" w14:paraId="72AA7EBB"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597218AA"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Categoría</w:t>
            </w:r>
            <w:r w:rsidR="00776C79" w:rsidRPr="00320478">
              <w:rPr>
                <w:rFonts w:ascii="Arial Narrow" w:hAnsi="Arial Narrow" w:cs="Arial"/>
                <w:sz w:val="18"/>
                <w:szCs w:val="22"/>
              </w:rPr>
              <w:t xml:space="preserve"> C </w:t>
            </w:r>
            <w:r w:rsidR="00776C79" w:rsidRPr="00320478">
              <w:rPr>
                <w:rFonts w:ascii="Arial Narrow" w:hAnsi="Arial Narrow" w:cs="Arial"/>
                <w:sz w:val="18"/>
                <w:szCs w:val="22"/>
              </w:rPr>
              <w:noBreakHyphen/>
              <w:t xml:space="preserve"> </w:t>
            </w:r>
            <w:r w:rsidRPr="00320478">
              <w:rPr>
                <w:rFonts w:ascii="Arial Narrow" w:hAnsi="Arial Narrow" w:cs="Arial"/>
                <w:sz w:val="18"/>
                <w:szCs w:val="22"/>
              </w:rPr>
              <w:t>Crédito</w:t>
            </w:r>
            <w:r w:rsidR="00776C79" w:rsidRPr="00320478">
              <w:rPr>
                <w:rFonts w:ascii="Arial Narrow" w:hAnsi="Arial Narrow" w:cs="Arial"/>
                <w:sz w:val="18"/>
                <w:szCs w:val="22"/>
              </w:rPr>
              <w:t xml:space="preserve"> Apreciable, Intereses</w:t>
            </w:r>
          </w:p>
        </w:tc>
        <w:tc>
          <w:tcPr>
            <w:tcW w:w="0" w:type="auto"/>
            <w:tcBorders>
              <w:top w:val="nil"/>
              <w:left w:val="nil"/>
              <w:bottom w:val="single" w:sz="4" w:space="0" w:color="auto"/>
              <w:right w:val="single" w:sz="4" w:space="0" w:color="auto"/>
            </w:tcBorders>
            <w:shd w:val="clear" w:color="000000" w:fill="FFFFFF"/>
            <w:noWrap/>
            <w:vAlign w:val="bottom"/>
            <w:hideMark/>
          </w:tcPr>
          <w:p w14:paraId="092914F7"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(13.988.540)</w:t>
            </w:r>
          </w:p>
        </w:tc>
        <w:tc>
          <w:tcPr>
            <w:tcW w:w="0" w:type="auto"/>
            <w:tcBorders>
              <w:top w:val="nil"/>
              <w:left w:val="nil"/>
              <w:bottom w:val="single" w:sz="4" w:space="0" w:color="auto"/>
              <w:right w:val="single" w:sz="4" w:space="0" w:color="auto"/>
            </w:tcBorders>
            <w:shd w:val="clear" w:color="000000" w:fill="FFFFFF"/>
            <w:noWrap/>
            <w:vAlign w:val="bottom"/>
            <w:hideMark/>
          </w:tcPr>
          <w:p w14:paraId="08160E18"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(2.115.663)</w:t>
            </w:r>
          </w:p>
        </w:tc>
        <w:tc>
          <w:tcPr>
            <w:tcW w:w="0" w:type="auto"/>
            <w:tcBorders>
              <w:top w:val="nil"/>
              <w:left w:val="nil"/>
              <w:bottom w:val="single" w:sz="4" w:space="0" w:color="auto"/>
              <w:right w:val="single" w:sz="4" w:space="0" w:color="auto"/>
            </w:tcBorders>
            <w:shd w:val="clear" w:color="000000" w:fill="FFFFFF"/>
            <w:noWrap/>
            <w:vAlign w:val="bottom"/>
            <w:hideMark/>
          </w:tcPr>
          <w:p w14:paraId="51275156"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8.907.405</w:t>
            </w:r>
          </w:p>
        </w:tc>
        <w:tc>
          <w:tcPr>
            <w:tcW w:w="0" w:type="auto"/>
            <w:tcBorders>
              <w:top w:val="nil"/>
              <w:left w:val="nil"/>
              <w:bottom w:val="single" w:sz="4" w:space="0" w:color="auto"/>
              <w:right w:val="single" w:sz="4" w:space="0" w:color="auto"/>
            </w:tcBorders>
            <w:shd w:val="clear" w:color="000000" w:fill="FFFFFF"/>
            <w:noWrap/>
            <w:vAlign w:val="center"/>
            <w:hideMark/>
          </w:tcPr>
          <w:p w14:paraId="6C6826EF"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-421%</w:t>
            </w:r>
          </w:p>
        </w:tc>
      </w:tr>
      <w:tr w:rsidR="00776C79" w:rsidRPr="00320478" w14:paraId="5D936882"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11CCB8F5"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Categoría</w:t>
            </w:r>
            <w:r w:rsidR="00776C79" w:rsidRPr="00320478">
              <w:rPr>
                <w:rFonts w:ascii="Arial Narrow" w:hAnsi="Arial Narrow" w:cs="Arial"/>
                <w:sz w:val="18"/>
                <w:szCs w:val="22"/>
              </w:rPr>
              <w:t xml:space="preserve"> D </w:t>
            </w:r>
            <w:r w:rsidR="00776C79" w:rsidRPr="00320478">
              <w:rPr>
                <w:rFonts w:ascii="Arial Narrow" w:hAnsi="Arial Narrow" w:cs="Arial"/>
                <w:sz w:val="18"/>
                <w:szCs w:val="22"/>
              </w:rPr>
              <w:noBreakHyphen/>
              <w:t xml:space="preserve"> </w:t>
            </w:r>
            <w:r w:rsidRPr="00320478">
              <w:rPr>
                <w:rFonts w:ascii="Arial Narrow" w:hAnsi="Arial Narrow" w:cs="Arial"/>
                <w:sz w:val="18"/>
                <w:szCs w:val="22"/>
              </w:rPr>
              <w:t>Crédito</w:t>
            </w:r>
            <w:r w:rsidR="00776C79" w:rsidRPr="00320478">
              <w:rPr>
                <w:rFonts w:ascii="Arial Narrow" w:hAnsi="Arial Narrow" w:cs="Arial"/>
                <w:sz w:val="18"/>
                <w:szCs w:val="22"/>
              </w:rPr>
              <w:t xml:space="preserve"> Significativo, Intereses</w:t>
            </w:r>
          </w:p>
        </w:tc>
        <w:tc>
          <w:tcPr>
            <w:tcW w:w="0" w:type="auto"/>
            <w:tcBorders>
              <w:top w:val="nil"/>
              <w:left w:val="nil"/>
              <w:bottom w:val="single" w:sz="4" w:space="0" w:color="auto"/>
              <w:right w:val="single" w:sz="4" w:space="0" w:color="auto"/>
            </w:tcBorders>
            <w:shd w:val="clear" w:color="000000" w:fill="FFFFFF"/>
            <w:noWrap/>
            <w:vAlign w:val="bottom"/>
            <w:hideMark/>
          </w:tcPr>
          <w:p w14:paraId="75E04D91"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(7.241.887)</w:t>
            </w:r>
          </w:p>
        </w:tc>
        <w:tc>
          <w:tcPr>
            <w:tcW w:w="0" w:type="auto"/>
            <w:tcBorders>
              <w:top w:val="nil"/>
              <w:left w:val="nil"/>
              <w:bottom w:val="single" w:sz="4" w:space="0" w:color="auto"/>
              <w:right w:val="single" w:sz="4" w:space="0" w:color="auto"/>
            </w:tcBorders>
            <w:shd w:val="clear" w:color="000000" w:fill="FFFFFF"/>
            <w:noWrap/>
            <w:vAlign w:val="bottom"/>
            <w:hideMark/>
          </w:tcPr>
          <w:p w14:paraId="390CA737"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(3.921.358)</w:t>
            </w:r>
          </w:p>
        </w:tc>
        <w:tc>
          <w:tcPr>
            <w:tcW w:w="0" w:type="auto"/>
            <w:tcBorders>
              <w:top w:val="nil"/>
              <w:left w:val="nil"/>
              <w:bottom w:val="single" w:sz="4" w:space="0" w:color="auto"/>
              <w:right w:val="single" w:sz="4" w:space="0" w:color="auto"/>
            </w:tcBorders>
            <w:shd w:val="clear" w:color="000000" w:fill="FFFFFF"/>
            <w:noWrap/>
            <w:vAlign w:val="bottom"/>
            <w:hideMark/>
          </w:tcPr>
          <w:p w14:paraId="3577C66B"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1.251.844</w:t>
            </w:r>
          </w:p>
        </w:tc>
        <w:tc>
          <w:tcPr>
            <w:tcW w:w="0" w:type="auto"/>
            <w:tcBorders>
              <w:top w:val="nil"/>
              <w:left w:val="nil"/>
              <w:bottom w:val="single" w:sz="4" w:space="0" w:color="auto"/>
              <w:right w:val="single" w:sz="4" w:space="0" w:color="auto"/>
            </w:tcBorders>
            <w:shd w:val="clear" w:color="000000" w:fill="FFFFFF"/>
            <w:noWrap/>
            <w:vAlign w:val="center"/>
            <w:hideMark/>
          </w:tcPr>
          <w:p w14:paraId="4F03BDC1"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-32%</w:t>
            </w:r>
          </w:p>
        </w:tc>
      </w:tr>
      <w:tr w:rsidR="00776C79" w:rsidRPr="00320478" w14:paraId="5876E0FE"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7B1D236E" w14:textId="77777777" w:rsidR="00776C79" w:rsidRPr="00320478" w:rsidRDefault="00DC04AF" w:rsidP="00BB109E">
            <w:pPr>
              <w:widowControl w:val="0"/>
              <w:rPr>
                <w:rFonts w:ascii="Arial Narrow" w:hAnsi="Arial Narrow" w:cs="Arial"/>
                <w:sz w:val="18"/>
                <w:szCs w:val="22"/>
              </w:rPr>
            </w:pPr>
            <w:r w:rsidRPr="00320478">
              <w:rPr>
                <w:rFonts w:ascii="Arial Narrow" w:hAnsi="Arial Narrow" w:cs="Arial"/>
                <w:sz w:val="18"/>
                <w:szCs w:val="22"/>
              </w:rPr>
              <w:t>Categoría</w:t>
            </w:r>
            <w:r w:rsidR="00776C79" w:rsidRPr="00320478">
              <w:rPr>
                <w:rFonts w:ascii="Arial Narrow" w:hAnsi="Arial Narrow" w:cs="Arial"/>
                <w:sz w:val="18"/>
                <w:szCs w:val="22"/>
              </w:rPr>
              <w:t xml:space="preserve"> E </w:t>
            </w:r>
            <w:r w:rsidR="00776C79" w:rsidRPr="00320478">
              <w:rPr>
                <w:rFonts w:ascii="Arial Narrow" w:hAnsi="Arial Narrow" w:cs="Arial"/>
                <w:sz w:val="18"/>
                <w:szCs w:val="22"/>
              </w:rPr>
              <w:noBreakHyphen/>
              <w:t xml:space="preserve"> </w:t>
            </w:r>
            <w:r w:rsidRPr="00320478">
              <w:rPr>
                <w:rFonts w:ascii="Arial Narrow" w:hAnsi="Arial Narrow" w:cs="Arial"/>
                <w:sz w:val="18"/>
                <w:szCs w:val="22"/>
              </w:rPr>
              <w:t>Crédito</w:t>
            </w:r>
            <w:r w:rsidR="00776C79" w:rsidRPr="00320478">
              <w:rPr>
                <w:rFonts w:ascii="Arial Narrow" w:hAnsi="Arial Narrow" w:cs="Arial"/>
                <w:sz w:val="18"/>
                <w:szCs w:val="22"/>
              </w:rPr>
              <w:t xml:space="preserve"> Irrecuperable, Intereses</w:t>
            </w:r>
          </w:p>
        </w:tc>
        <w:tc>
          <w:tcPr>
            <w:tcW w:w="0" w:type="auto"/>
            <w:tcBorders>
              <w:top w:val="nil"/>
              <w:left w:val="nil"/>
              <w:bottom w:val="single" w:sz="4" w:space="0" w:color="auto"/>
              <w:right w:val="single" w:sz="4" w:space="0" w:color="auto"/>
            </w:tcBorders>
            <w:shd w:val="clear" w:color="000000" w:fill="FFFFFF"/>
            <w:noWrap/>
            <w:vAlign w:val="bottom"/>
            <w:hideMark/>
          </w:tcPr>
          <w:p w14:paraId="27E53BDB"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(34.771.297)</w:t>
            </w:r>
          </w:p>
        </w:tc>
        <w:tc>
          <w:tcPr>
            <w:tcW w:w="0" w:type="auto"/>
            <w:tcBorders>
              <w:top w:val="nil"/>
              <w:left w:val="nil"/>
              <w:bottom w:val="single" w:sz="4" w:space="0" w:color="auto"/>
              <w:right w:val="single" w:sz="4" w:space="0" w:color="auto"/>
            </w:tcBorders>
            <w:shd w:val="clear" w:color="000000" w:fill="FFFFFF"/>
            <w:noWrap/>
            <w:vAlign w:val="bottom"/>
            <w:hideMark/>
          </w:tcPr>
          <w:p w14:paraId="20361501"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(38.407.389)</w:t>
            </w:r>
          </w:p>
        </w:tc>
        <w:tc>
          <w:tcPr>
            <w:tcW w:w="0" w:type="auto"/>
            <w:tcBorders>
              <w:top w:val="nil"/>
              <w:left w:val="nil"/>
              <w:bottom w:val="single" w:sz="4" w:space="0" w:color="auto"/>
              <w:right w:val="single" w:sz="4" w:space="0" w:color="auto"/>
            </w:tcBorders>
            <w:shd w:val="clear" w:color="000000" w:fill="FFFFFF"/>
            <w:noWrap/>
            <w:vAlign w:val="bottom"/>
            <w:hideMark/>
          </w:tcPr>
          <w:p w14:paraId="55D09609"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(2.128.883)</w:t>
            </w:r>
          </w:p>
        </w:tc>
        <w:tc>
          <w:tcPr>
            <w:tcW w:w="0" w:type="auto"/>
            <w:tcBorders>
              <w:top w:val="nil"/>
              <w:left w:val="nil"/>
              <w:bottom w:val="single" w:sz="4" w:space="0" w:color="auto"/>
              <w:right w:val="single" w:sz="4" w:space="0" w:color="auto"/>
            </w:tcBorders>
            <w:shd w:val="clear" w:color="000000" w:fill="FFFFFF"/>
            <w:noWrap/>
            <w:vAlign w:val="center"/>
            <w:hideMark/>
          </w:tcPr>
          <w:p w14:paraId="3E18CCD5"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6%</w:t>
            </w:r>
          </w:p>
        </w:tc>
      </w:tr>
      <w:tr w:rsidR="00776C79" w:rsidRPr="00320478" w14:paraId="17464641"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63A25367" w14:textId="77777777" w:rsidR="00776C79" w:rsidRPr="00320478" w:rsidRDefault="00776C79" w:rsidP="00BB109E">
            <w:pPr>
              <w:widowControl w:val="0"/>
              <w:rPr>
                <w:rFonts w:ascii="Arial Narrow" w:hAnsi="Arial Narrow" w:cs="Arial"/>
                <w:b/>
                <w:bCs/>
                <w:sz w:val="18"/>
                <w:szCs w:val="22"/>
              </w:rPr>
            </w:pPr>
            <w:r w:rsidRPr="00320478">
              <w:rPr>
                <w:rFonts w:ascii="Arial Narrow" w:hAnsi="Arial Narrow" w:cs="Arial"/>
                <w:b/>
                <w:bCs/>
                <w:sz w:val="18"/>
                <w:szCs w:val="22"/>
              </w:rPr>
              <w:t>Deterioro General</w:t>
            </w:r>
          </w:p>
        </w:tc>
        <w:tc>
          <w:tcPr>
            <w:tcW w:w="0" w:type="auto"/>
            <w:tcBorders>
              <w:top w:val="nil"/>
              <w:left w:val="nil"/>
              <w:bottom w:val="single" w:sz="4" w:space="0" w:color="auto"/>
              <w:right w:val="single" w:sz="4" w:space="0" w:color="auto"/>
            </w:tcBorders>
            <w:shd w:val="clear" w:color="000000" w:fill="E2EFDA"/>
            <w:noWrap/>
            <w:vAlign w:val="bottom"/>
            <w:hideMark/>
          </w:tcPr>
          <w:p w14:paraId="65667C2B"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(793.986.936)</w:t>
            </w:r>
          </w:p>
        </w:tc>
        <w:tc>
          <w:tcPr>
            <w:tcW w:w="0" w:type="auto"/>
            <w:tcBorders>
              <w:top w:val="nil"/>
              <w:left w:val="nil"/>
              <w:bottom w:val="single" w:sz="4" w:space="0" w:color="auto"/>
              <w:right w:val="single" w:sz="4" w:space="0" w:color="auto"/>
            </w:tcBorders>
            <w:shd w:val="clear" w:color="000000" w:fill="E2EFDA"/>
            <w:noWrap/>
            <w:vAlign w:val="bottom"/>
            <w:hideMark/>
          </w:tcPr>
          <w:p w14:paraId="27B67116"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(600.784.698)</w:t>
            </w:r>
          </w:p>
        </w:tc>
        <w:tc>
          <w:tcPr>
            <w:tcW w:w="0" w:type="auto"/>
            <w:tcBorders>
              <w:top w:val="nil"/>
              <w:left w:val="nil"/>
              <w:bottom w:val="single" w:sz="4" w:space="0" w:color="auto"/>
              <w:right w:val="single" w:sz="4" w:space="0" w:color="auto"/>
            </w:tcBorders>
            <w:shd w:val="clear" w:color="000000" w:fill="E2EFDA"/>
            <w:noWrap/>
            <w:vAlign w:val="bottom"/>
            <w:hideMark/>
          </w:tcPr>
          <w:p w14:paraId="1D1D2F50"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331.230.287</w:t>
            </w:r>
          </w:p>
        </w:tc>
        <w:tc>
          <w:tcPr>
            <w:tcW w:w="0" w:type="auto"/>
            <w:tcBorders>
              <w:top w:val="nil"/>
              <w:left w:val="nil"/>
              <w:bottom w:val="single" w:sz="4" w:space="0" w:color="auto"/>
              <w:right w:val="single" w:sz="4" w:space="0" w:color="auto"/>
            </w:tcBorders>
            <w:shd w:val="clear" w:color="000000" w:fill="E2EFDA"/>
            <w:noWrap/>
            <w:vAlign w:val="center"/>
            <w:hideMark/>
          </w:tcPr>
          <w:p w14:paraId="03ACCD22"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-55%</w:t>
            </w:r>
          </w:p>
        </w:tc>
      </w:tr>
      <w:tr w:rsidR="00776C79" w:rsidRPr="00320478" w14:paraId="5E4A43E2"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7E01E83A" w14:textId="77777777" w:rsidR="00776C79" w:rsidRPr="00320478" w:rsidRDefault="00776C79" w:rsidP="00BB109E">
            <w:pPr>
              <w:widowControl w:val="0"/>
              <w:rPr>
                <w:rFonts w:ascii="Arial Narrow" w:hAnsi="Arial Narrow" w:cs="Arial"/>
                <w:sz w:val="18"/>
                <w:szCs w:val="22"/>
              </w:rPr>
            </w:pPr>
            <w:r w:rsidRPr="00320478">
              <w:rPr>
                <w:rFonts w:ascii="Arial Narrow" w:hAnsi="Arial Narrow" w:cs="Arial"/>
                <w:sz w:val="18"/>
                <w:szCs w:val="22"/>
              </w:rPr>
              <w:t xml:space="preserve">Deterioro </w:t>
            </w:r>
            <w:r w:rsidR="00DC04AF" w:rsidRPr="00320478">
              <w:rPr>
                <w:rFonts w:ascii="Arial Narrow" w:hAnsi="Arial Narrow" w:cs="Arial"/>
                <w:sz w:val="18"/>
                <w:szCs w:val="22"/>
              </w:rPr>
              <w:t>Créditos</w:t>
            </w:r>
            <w:r w:rsidRPr="00320478">
              <w:rPr>
                <w:rFonts w:ascii="Arial Narrow" w:hAnsi="Arial Narrow" w:cs="Arial"/>
                <w:sz w:val="18"/>
                <w:szCs w:val="22"/>
              </w:rPr>
              <w:t xml:space="preserve"> Con Libranza</w:t>
            </w:r>
          </w:p>
        </w:tc>
        <w:tc>
          <w:tcPr>
            <w:tcW w:w="0" w:type="auto"/>
            <w:tcBorders>
              <w:top w:val="nil"/>
              <w:left w:val="nil"/>
              <w:bottom w:val="single" w:sz="4" w:space="0" w:color="auto"/>
              <w:right w:val="single" w:sz="4" w:space="0" w:color="auto"/>
            </w:tcBorders>
            <w:shd w:val="clear" w:color="000000" w:fill="FFFFFF"/>
            <w:noWrap/>
            <w:vAlign w:val="bottom"/>
            <w:hideMark/>
          </w:tcPr>
          <w:p w14:paraId="2A36F740"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(727.890.139)</w:t>
            </w:r>
          </w:p>
        </w:tc>
        <w:tc>
          <w:tcPr>
            <w:tcW w:w="0" w:type="auto"/>
            <w:tcBorders>
              <w:top w:val="nil"/>
              <w:left w:val="nil"/>
              <w:bottom w:val="single" w:sz="4" w:space="0" w:color="auto"/>
              <w:right w:val="single" w:sz="4" w:space="0" w:color="auto"/>
            </w:tcBorders>
            <w:shd w:val="clear" w:color="000000" w:fill="FFFFFF"/>
            <w:noWrap/>
            <w:vAlign w:val="bottom"/>
            <w:hideMark/>
          </w:tcPr>
          <w:p w14:paraId="19B82799"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(560.533.996)</w:t>
            </w:r>
          </w:p>
        </w:tc>
        <w:tc>
          <w:tcPr>
            <w:tcW w:w="0" w:type="auto"/>
            <w:tcBorders>
              <w:top w:val="nil"/>
              <w:left w:val="nil"/>
              <w:bottom w:val="single" w:sz="4" w:space="0" w:color="auto"/>
              <w:right w:val="single" w:sz="4" w:space="0" w:color="auto"/>
            </w:tcBorders>
            <w:shd w:val="clear" w:color="000000" w:fill="FFFFFF"/>
            <w:noWrap/>
            <w:vAlign w:val="bottom"/>
            <w:hideMark/>
          </w:tcPr>
          <w:p w14:paraId="48D3C7C9"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337.894.158</w:t>
            </w:r>
          </w:p>
        </w:tc>
        <w:tc>
          <w:tcPr>
            <w:tcW w:w="0" w:type="auto"/>
            <w:tcBorders>
              <w:top w:val="nil"/>
              <w:left w:val="nil"/>
              <w:bottom w:val="single" w:sz="4" w:space="0" w:color="auto"/>
              <w:right w:val="single" w:sz="4" w:space="0" w:color="auto"/>
            </w:tcBorders>
            <w:shd w:val="clear" w:color="000000" w:fill="FFFFFF"/>
            <w:noWrap/>
            <w:vAlign w:val="center"/>
            <w:hideMark/>
          </w:tcPr>
          <w:p w14:paraId="7FA4547D"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-60%</w:t>
            </w:r>
          </w:p>
        </w:tc>
      </w:tr>
      <w:tr w:rsidR="00776C79" w:rsidRPr="00320478" w14:paraId="44F29775"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621B1455" w14:textId="77777777" w:rsidR="00776C79" w:rsidRPr="00320478" w:rsidRDefault="00776C79" w:rsidP="00BB109E">
            <w:pPr>
              <w:widowControl w:val="0"/>
              <w:rPr>
                <w:rFonts w:ascii="Arial Narrow" w:hAnsi="Arial Narrow" w:cs="Arial"/>
                <w:sz w:val="18"/>
                <w:szCs w:val="22"/>
              </w:rPr>
            </w:pPr>
            <w:r w:rsidRPr="00320478">
              <w:rPr>
                <w:rFonts w:ascii="Arial Narrow" w:hAnsi="Arial Narrow" w:cs="Arial"/>
                <w:sz w:val="18"/>
                <w:szCs w:val="22"/>
              </w:rPr>
              <w:t xml:space="preserve">Deterioro </w:t>
            </w:r>
            <w:r w:rsidR="00DC04AF" w:rsidRPr="00320478">
              <w:rPr>
                <w:rFonts w:ascii="Arial Narrow" w:hAnsi="Arial Narrow" w:cs="Arial"/>
                <w:sz w:val="18"/>
                <w:szCs w:val="22"/>
              </w:rPr>
              <w:t>Créditos</w:t>
            </w:r>
            <w:r w:rsidRPr="00320478">
              <w:rPr>
                <w:rFonts w:ascii="Arial Narrow" w:hAnsi="Arial Narrow" w:cs="Arial"/>
                <w:sz w:val="18"/>
                <w:szCs w:val="22"/>
              </w:rPr>
              <w:t xml:space="preserve"> Sin Libranza</w:t>
            </w:r>
          </w:p>
        </w:tc>
        <w:tc>
          <w:tcPr>
            <w:tcW w:w="0" w:type="auto"/>
            <w:tcBorders>
              <w:top w:val="nil"/>
              <w:left w:val="nil"/>
              <w:bottom w:val="single" w:sz="4" w:space="0" w:color="auto"/>
              <w:right w:val="single" w:sz="4" w:space="0" w:color="auto"/>
            </w:tcBorders>
            <w:shd w:val="clear" w:color="000000" w:fill="FFFFFF"/>
            <w:noWrap/>
            <w:vAlign w:val="bottom"/>
            <w:hideMark/>
          </w:tcPr>
          <w:p w14:paraId="43E7FBE9"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(66.096.797)</w:t>
            </w:r>
          </w:p>
        </w:tc>
        <w:tc>
          <w:tcPr>
            <w:tcW w:w="0" w:type="auto"/>
            <w:tcBorders>
              <w:top w:val="nil"/>
              <w:left w:val="nil"/>
              <w:bottom w:val="single" w:sz="4" w:space="0" w:color="auto"/>
              <w:right w:val="single" w:sz="4" w:space="0" w:color="auto"/>
            </w:tcBorders>
            <w:shd w:val="clear" w:color="000000" w:fill="FFFFFF"/>
            <w:noWrap/>
            <w:vAlign w:val="bottom"/>
            <w:hideMark/>
          </w:tcPr>
          <w:p w14:paraId="35B7FD3A"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(40.250.702)</w:t>
            </w:r>
          </w:p>
        </w:tc>
        <w:tc>
          <w:tcPr>
            <w:tcW w:w="0" w:type="auto"/>
            <w:tcBorders>
              <w:top w:val="nil"/>
              <w:left w:val="nil"/>
              <w:bottom w:val="single" w:sz="4" w:space="0" w:color="auto"/>
              <w:right w:val="single" w:sz="4" w:space="0" w:color="auto"/>
            </w:tcBorders>
            <w:shd w:val="clear" w:color="000000" w:fill="FFFFFF"/>
            <w:noWrap/>
            <w:vAlign w:val="bottom"/>
            <w:hideMark/>
          </w:tcPr>
          <w:p w14:paraId="6E7A5CE7" w14:textId="77777777" w:rsidR="00776C79" w:rsidRPr="00320478" w:rsidRDefault="00776C79" w:rsidP="00BB109E">
            <w:pPr>
              <w:widowControl w:val="0"/>
              <w:jc w:val="right"/>
              <w:rPr>
                <w:rFonts w:ascii="Arial Narrow" w:hAnsi="Arial Narrow" w:cs="Arial"/>
                <w:sz w:val="18"/>
                <w:szCs w:val="22"/>
              </w:rPr>
            </w:pPr>
            <w:r w:rsidRPr="00320478">
              <w:rPr>
                <w:rFonts w:ascii="Arial Narrow" w:hAnsi="Arial Narrow" w:cs="Arial"/>
                <w:sz w:val="18"/>
                <w:szCs w:val="22"/>
              </w:rPr>
              <w:t>(6.663.871)</w:t>
            </w:r>
          </w:p>
        </w:tc>
        <w:tc>
          <w:tcPr>
            <w:tcW w:w="0" w:type="auto"/>
            <w:tcBorders>
              <w:top w:val="nil"/>
              <w:left w:val="nil"/>
              <w:bottom w:val="single" w:sz="4" w:space="0" w:color="auto"/>
              <w:right w:val="single" w:sz="4" w:space="0" w:color="auto"/>
            </w:tcBorders>
            <w:shd w:val="clear" w:color="000000" w:fill="FFFFFF"/>
            <w:noWrap/>
            <w:vAlign w:val="center"/>
            <w:hideMark/>
          </w:tcPr>
          <w:p w14:paraId="674B0B04"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17%</w:t>
            </w:r>
          </w:p>
        </w:tc>
      </w:tr>
      <w:tr w:rsidR="00776C79" w:rsidRPr="00320478" w14:paraId="01886E2F" w14:textId="77777777" w:rsidTr="00776C79">
        <w:trPr>
          <w:trHeight w:hRule="exact" w:val="227"/>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29A938C6" w14:textId="77777777" w:rsidR="00776C79" w:rsidRPr="00320478" w:rsidRDefault="00776C79" w:rsidP="00BB109E">
            <w:pPr>
              <w:widowControl w:val="0"/>
              <w:rPr>
                <w:rFonts w:ascii="Arial Narrow" w:hAnsi="Arial Narrow" w:cs="Arial"/>
                <w:b/>
                <w:bCs/>
                <w:sz w:val="18"/>
                <w:szCs w:val="22"/>
              </w:rPr>
            </w:pPr>
            <w:r w:rsidRPr="00320478">
              <w:rPr>
                <w:rFonts w:ascii="Arial Narrow" w:hAnsi="Arial Narrow" w:cs="Arial"/>
                <w:b/>
                <w:bCs/>
                <w:sz w:val="18"/>
                <w:szCs w:val="22"/>
              </w:rPr>
              <w:t>TOTAL GENERAL</w:t>
            </w:r>
          </w:p>
        </w:tc>
        <w:tc>
          <w:tcPr>
            <w:tcW w:w="0" w:type="auto"/>
            <w:tcBorders>
              <w:top w:val="nil"/>
              <w:left w:val="nil"/>
              <w:bottom w:val="single" w:sz="4" w:space="0" w:color="auto"/>
              <w:right w:val="single" w:sz="4" w:space="0" w:color="auto"/>
            </w:tcBorders>
            <w:shd w:val="clear" w:color="000000" w:fill="FFFFFF"/>
            <w:noWrap/>
            <w:vAlign w:val="bottom"/>
            <w:hideMark/>
          </w:tcPr>
          <w:p w14:paraId="5BF3D287"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61.960.169.981</w:t>
            </w:r>
          </w:p>
        </w:tc>
        <w:tc>
          <w:tcPr>
            <w:tcW w:w="0" w:type="auto"/>
            <w:tcBorders>
              <w:top w:val="nil"/>
              <w:left w:val="nil"/>
              <w:bottom w:val="single" w:sz="4" w:space="0" w:color="auto"/>
              <w:right w:val="single" w:sz="4" w:space="0" w:color="auto"/>
            </w:tcBorders>
            <w:shd w:val="clear" w:color="000000" w:fill="FFFFFF"/>
            <w:noWrap/>
            <w:vAlign w:val="bottom"/>
            <w:hideMark/>
          </w:tcPr>
          <w:p w14:paraId="33E073A3"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59.071.085.688</w:t>
            </w:r>
          </w:p>
        </w:tc>
        <w:tc>
          <w:tcPr>
            <w:tcW w:w="0" w:type="auto"/>
            <w:tcBorders>
              <w:top w:val="nil"/>
              <w:left w:val="nil"/>
              <w:bottom w:val="single" w:sz="4" w:space="0" w:color="auto"/>
              <w:right w:val="single" w:sz="4" w:space="0" w:color="auto"/>
            </w:tcBorders>
            <w:shd w:val="clear" w:color="000000" w:fill="FFFFFF"/>
            <w:noWrap/>
            <w:vAlign w:val="bottom"/>
            <w:hideMark/>
          </w:tcPr>
          <w:p w14:paraId="44C111F3"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5.555.492.552</w:t>
            </w:r>
          </w:p>
        </w:tc>
        <w:tc>
          <w:tcPr>
            <w:tcW w:w="0" w:type="auto"/>
            <w:tcBorders>
              <w:top w:val="nil"/>
              <w:left w:val="nil"/>
              <w:bottom w:val="single" w:sz="4" w:space="0" w:color="auto"/>
              <w:right w:val="single" w:sz="4" w:space="0" w:color="auto"/>
            </w:tcBorders>
            <w:shd w:val="clear" w:color="000000" w:fill="FFFFFF"/>
            <w:noWrap/>
            <w:vAlign w:val="center"/>
            <w:hideMark/>
          </w:tcPr>
          <w:p w14:paraId="3DDA7A09" w14:textId="77777777" w:rsidR="00776C79" w:rsidRPr="00320478" w:rsidRDefault="00776C79" w:rsidP="00BB109E">
            <w:pPr>
              <w:widowControl w:val="0"/>
              <w:jc w:val="right"/>
              <w:rPr>
                <w:rFonts w:ascii="Arial Narrow" w:hAnsi="Arial Narrow" w:cs="Arial"/>
                <w:b/>
                <w:bCs/>
                <w:sz w:val="18"/>
                <w:szCs w:val="22"/>
              </w:rPr>
            </w:pPr>
            <w:r w:rsidRPr="00320478">
              <w:rPr>
                <w:rFonts w:ascii="Arial Narrow" w:hAnsi="Arial Narrow" w:cs="Arial"/>
                <w:b/>
                <w:bCs/>
                <w:sz w:val="18"/>
                <w:szCs w:val="22"/>
              </w:rPr>
              <w:t>9%</w:t>
            </w:r>
          </w:p>
        </w:tc>
      </w:tr>
    </w:tbl>
    <w:p w14:paraId="69F7BC6A" w14:textId="77777777" w:rsidR="00776C79" w:rsidRPr="00EF2DC3" w:rsidRDefault="00776C79" w:rsidP="00BB109E">
      <w:pPr>
        <w:widowControl w:val="0"/>
        <w:contextualSpacing/>
        <w:jc w:val="both"/>
        <w:rPr>
          <w:rFonts w:ascii="Arial Narrow" w:hAnsi="Arial Narrow" w:cs="Arial"/>
          <w:color w:val="000000" w:themeColor="text1"/>
          <w:sz w:val="22"/>
          <w:szCs w:val="22"/>
        </w:rPr>
      </w:pPr>
    </w:p>
    <w:p w14:paraId="60042951" w14:textId="20FE7DAA" w:rsidR="00472FB9" w:rsidRPr="00EF2DC3" w:rsidRDefault="00776C79" w:rsidP="00BB109E">
      <w:pPr>
        <w:pStyle w:val="Prrafodelista"/>
        <w:widowControl w:val="0"/>
        <w:suppressAutoHyphens w:val="0"/>
        <w:ind w:left="0"/>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 xml:space="preserve">El indicador de calidad de cobertura de las </w:t>
      </w:r>
      <w:r w:rsidR="00DC04AF" w:rsidRPr="00EF2DC3">
        <w:rPr>
          <w:rFonts w:ascii="Arial Narrow" w:hAnsi="Arial Narrow" w:cs="Arial"/>
          <w:color w:val="000000" w:themeColor="text1"/>
          <w:sz w:val="22"/>
          <w:szCs w:val="22"/>
        </w:rPr>
        <w:t>Deterioros</w:t>
      </w:r>
      <w:r w:rsidRPr="00EF2DC3">
        <w:rPr>
          <w:rFonts w:ascii="Arial Narrow" w:hAnsi="Arial Narrow" w:cs="Arial"/>
          <w:color w:val="000000" w:themeColor="text1"/>
          <w:sz w:val="22"/>
          <w:szCs w:val="22"/>
        </w:rPr>
        <w:t xml:space="preserve"> y de calidad de cartera no solo es mejor que el de las Cooperativas de ahorro y crédito en promedio que se ha venido incrementando, sino que en el caso de </w:t>
      </w:r>
      <w:r w:rsidR="00E45162">
        <w:rPr>
          <w:rFonts w:ascii="Arial Narrow" w:hAnsi="Arial Narrow" w:cs="Arial"/>
          <w:color w:val="000000" w:themeColor="text1"/>
          <w:sz w:val="22"/>
          <w:szCs w:val="22"/>
        </w:rPr>
        <w:t>COOPEJEMPLO</w:t>
      </w:r>
      <w:r w:rsidRPr="00EF2DC3">
        <w:rPr>
          <w:rFonts w:ascii="Arial Narrow" w:hAnsi="Arial Narrow" w:cs="Arial"/>
          <w:color w:val="000000" w:themeColor="text1"/>
          <w:sz w:val="22"/>
          <w:szCs w:val="22"/>
        </w:rPr>
        <w:t xml:space="preserve"> se ha disminuido porcentual y nominalmente en el caso de la cartera improductiva como se puede observar a continuación:</w:t>
      </w:r>
    </w:p>
    <w:p w14:paraId="1AB1E291" w14:textId="77777777" w:rsidR="00472FB9" w:rsidRPr="00EF2DC3" w:rsidRDefault="00472FB9" w:rsidP="00BB109E">
      <w:pPr>
        <w:pStyle w:val="Prrafodelista"/>
        <w:widowControl w:val="0"/>
        <w:suppressAutoHyphens w:val="0"/>
        <w:ind w:left="0"/>
        <w:jc w:val="both"/>
        <w:rPr>
          <w:rFonts w:ascii="Arial Narrow" w:hAnsi="Arial Narrow" w:cs="Arial"/>
          <w:color w:val="000000" w:themeColor="text1"/>
          <w:sz w:val="22"/>
          <w:szCs w:val="22"/>
        </w:rPr>
      </w:pPr>
    </w:p>
    <w:tbl>
      <w:tblPr>
        <w:tblW w:w="0" w:type="auto"/>
        <w:tblCellMar>
          <w:left w:w="70" w:type="dxa"/>
          <w:right w:w="70" w:type="dxa"/>
        </w:tblCellMar>
        <w:tblLook w:val="04A0" w:firstRow="1" w:lastRow="0" w:firstColumn="1" w:lastColumn="0" w:noHBand="0" w:noVBand="1"/>
      </w:tblPr>
      <w:tblGrid>
        <w:gridCol w:w="3536"/>
        <w:gridCol w:w="1372"/>
        <w:gridCol w:w="1372"/>
        <w:gridCol w:w="1372"/>
        <w:gridCol w:w="1281"/>
      </w:tblGrid>
      <w:tr w:rsidR="00472FB9" w:rsidRPr="00320478" w14:paraId="78B06180" w14:textId="77777777" w:rsidTr="00472FB9">
        <w:trPr>
          <w:trHeight w:val="250"/>
        </w:trPr>
        <w:tc>
          <w:tcPr>
            <w:tcW w:w="0" w:type="auto"/>
            <w:tcBorders>
              <w:top w:val="single" w:sz="4" w:space="0" w:color="auto"/>
              <w:left w:val="single" w:sz="4" w:space="0" w:color="auto"/>
              <w:bottom w:val="single" w:sz="4" w:space="0" w:color="auto"/>
              <w:right w:val="single" w:sz="4" w:space="0" w:color="auto"/>
            </w:tcBorders>
            <w:shd w:val="clear" w:color="000000" w:fill="375623"/>
            <w:noWrap/>
            <w:vAlign w:val="bottom"/>
            <w:hideMark/>
          </w:tcPr>
          <w:p w14:paraId="354D9BDC" w14:textId="77777777" w:rsidR="00472FB9" w:rsidRPr="00320478" w:rsidRDefault="00472FB9" w:rsidP="00BB109E">
            <w:pPr>
              <w:widowControl w:val="0"/>
              <w:jc w:val="center"/>
              <w:rPr>
                <w:rFonts w:ascii="Arial Narrow" w:hAnsi="Arial Narrow" w:cs="Arial"/>
                <w:b/>
                <w:bCs/>
                <w:color w:val="FFFFFF"/>
                <w:sz w:val="20"/>
                <w:szCs w:val="22"/>
                <w:lang w:val="es-CO" w:eastAsia="es-CO"/>
              </w:rPr>
            </w:pPr>
            <w:r w:rsidRPr="00320478">
              <w:rPr>
                <w:rFonts w:ascii="Arial Narrow" w:hAnsi="Arial Narrow" w:cs="Arial"/>
                <w:b/>
                <w:bCs/>
                <w:color w:val="FFFFFF"/>
                <w:sz w:val="20"/>
                <w:szCs w:val="22"/>
              </w:rPr>
              <w:t>DESCRIPCION</w:t>
            </w:r>
          </w:p>
        </w:tc>
        <w:tc>
          <w:tcPr>
            <w:tcW w:w="0" w:type="auto"/>
            <w:tcBorders>
              <w:top w:val="single" w:sz="4" w:space="0" w:color="auto"/>
              <w:left w:val="nil"/>
              <w:bottom w:val="single" w:sz="4" w:space="0" w:color="auto"/>
              <w:right w:val="single" w:sz="4" w:space="0" w:color="auto"/>
            </w:tcBorders>
            <w:shd w:val="clear" w:color="000000" w:fill="375623"/>
            <w:noWrap/>
            <w:vAlign w:val="bottom"/>
            <w:hideMark/>
          </w:tcPr>
          <w:p w14:paraId="7D610FD3" w14:textId="7C68655C" w:rsidR="00472FB9" w:rsidRPr="00320478" w:rsidRDefault="00472FB9" w:rsidP="00BB109E">
            <w:pPr>
              <w:widowControl w:val="0"/>
              <w:jc w:val="center"/>
              <w:rPr>
                <w:rFonts w:ascii="Arial Narrow" w:hAnsi="Arial Narrow" w:cs="Arial"/>
                <w:b/>
                <w:bCs/>
                <w:color w:val="FFFFFF"/>
                <w:sz w:val="20"/>
                <w:szCs w:val="22"/>
              </w:rPr>
            </w:pPr>
            <w:r w:rsidRPr="00320478">
              <w:rPr>
                <w:rFonts w:ascii="Arial Narrow" w:hAnsi="Arial Narrow" w:cs="Arial"/>
                <w:b/>
                <w:bCs/>
                <w:color w:val="FFFFFF"/>
                <w:sz w:val="20"/>
                <w:szCs w:val="22"/>
              </w:rPr>
              <w:t xml:space="preserve">AÑO </w:t>
            </w:r>
            <w:r w:rsidR="00E45162">
              <w:rPr>
                <w:rFonts w:ascii="Arial Narrow" w:hAnsi="Arial Narrow" w:cs="Arial"/>
                <w:b/>
                <w:bCs/>
                <w:color w:val="FFFFFF"/>
                <w:sz w:val="20"/>
                <w:szCs w:val="22"/>
              </w:rPr>
              <w:t>2021</w:t>
            </w:r>
          </w:p>
        </w:tc>
        <w:tc>
          <w:tcPr>
            <w:tcW w:w="0" w:type="auto"/>
            <w:tcBorders>
              <w:top w:val="single" w:sz="4" w:space="0" w:color="auto"/>
              <w:left w:val="nil"/>
              <w:bottom w:val="single" w:sz="4" w:space="0" w:color="auto"/>
              <w:right w:val="single" w:sz="4" w:space="0" w:color="auto"/>
            </w:tcBorders>
            <w:shd w:val="clear" w:color="000000" w:fill="375623"/>
            <w:noWrap/>
            <w:vAlign w:val="bottom"/>
            <w:hideMark/>
          </w:tcPr>
          <w:p w14:paraId="0FA907BE" w14:textId="0E0043E8" w:rsidR="00472FB9" w:rsidRPr="00320478" w:rsidRDefault="00472FB9" w:rsidP="00BB109E">
            <w:pPr>
              <w:widowControl w:val="0"/>
              <w:jc w:val="center"/>
              <w:rPr>
                <w:rFonts w:ascii="Arial Narrow" w:hAnsi="Arial Narrow" w:cs="Arial"/>
                <w:b/>
                <w:bCs/>
                <w:color w:val="FFFFFF"/>
                <w:sz w:val="20"/>
                <w:szCs w:val="22"/>
              </w:rPr>
            </w:pPr>
            <w:r w:rsidRPr="00320478">
              <w:rPr>
                <w:rFonts w:ascii="Arial Narrow" w:hAnsi="Arial Narrow" w:cs="Arial"/>
                <w:b/>
                <w:bCs/>
                <w:color w:val="FFFFFF"/>
                <w:sz w:val="20"/>
                <w:szCs w:val="22"/>
              </w:rPr>
              <w:t xml:space="preserve">AÑO </w:t>
            </w:r>
            <w:r w:rsidR="00E45162">
              <w:rPr>
                <w:rFonts w:ascii="Arial Narrow" w:hAnsi="Arial Narrow" w:cs="Arial"/>
                <w:b/>
                <w:bCs/>
                <w:color w:val="FFFFFF"/>
                <w:sz w:val="20"/>
                <w:szCs w:val="22"/>
              </w:rPr>
              <w:t>2020</w:t>
            </w:r>
          </w:p>
        </w:tc>
        <w:tc>
          <w:tcPr>
            <w:tcW w:w="0" w:type="auto"/>
            <w:tcBorders>
              <w:top w:val="single" w:sz="4" w:space="0" w:color="auto"/>
              <w:left w:val="nil"/>
              <w:bottom w:val="single" w:sz="4" w:space="0" w:color="auto"/>
              <w:right w:val="single" w:sz="4" w:space="0" w:color="auto"/>
            </w:tcBorders>
            <w:shd w:val="clear" w:color="000000" w:fill="375623"/>
            <w:noWrap/>
            <w:vAlign w:val="bottom"/>
            <w:hideMark/>
          </w:tcPr>
          <w:p w14:paraId="629AC1B0" w14:textId="77777777" w:rsidR="00472FB9" w:rsidRPr="00320478" w:rsidRDefault="00472FB9" w:rsidP="00BB109E">
            <w:pPr>
              <w:widowControl w:val="0"/>
              <w:jc w:val="center"/>
              <w:rPr>
                <w:rFonts w:ascii="Arial Narrow" w:hAnsi="Arial Narrow" w:cs="Arial"/>
                <w:b/>
                <w:bCs/>
                <w:color w:val="FFFFFF"/>
                <w:sz w:val="20"/>
                <w:szCs w:val="22"/>
              </w:rPr>
            </w:pPr>
            <w:r w:rsidRPr="00320478">
              <w:rPr>
                <w:rFonts w:ascii="Arial Narrow" w:hAnsi="Arial Narrow" w:cs="Arial"/>
                <w:b/>
                <w:bCs/>
                <w:color w:val="FFFFFF"/>
                <w:sz w:val="20"/>
                <w:szCs w:val="22"/>
              </w:rPr>
              <w:t>AÑO 2015</w:t>
            </w:r>
          </w:p>
        </w:tc>
        <w:tc>
          <w:tcPr>
            <w:tcW w:w="0" w:type="auto"/>
            <w:tcBorders>
              <w:top w:val="single" w:sz="4" w:space="0" w:color="auto"/>
              <w:left w:val="nil"/>
              <w:bottom w:val="single" w:sz="4" w:space="0" w:color="auto"/>
              <w:right w:val="single" w:sz="4" w:space="0" w:color="auto"/>
            </w:tcBorders>
            <w:shd w:val="clear" w:color="000000" w:fill="375623"/>
            <w:noWrap/>
            <w:vAlign w:val="bottom"/>
            <w:hideMark/>
          </w:tcPr>
          <w:p w14:paraId="66056995" w14:textId="77777777" w:rsidR="00472FB9" w:rsidRPr="00320478" w:rsidRDefault="00472FB9" w:rsidP="00BB109E">
            <w:pPr>
              <w:widowControl w:val="0"/>
              <w:jc w:val="center"/>
              <w:rPr>
                <w:rFonts w:ascii="Arial Narrow" w:hAnsi="Arial Narrow" w:cs="Arial"/>
                <w:b/>
                <w:bCs/>
                <w:color w:val="FFFFFF"/>
                <w:sz w:val="20"/>
                <w:szCs w:val="22"/>
              </w:rPr>
            </w:pPr>
            <w:r w:rsidRPr="00320478">
              <w:rPr>
                <w:rFonts w:ascii="Arial Narrow" w:hAnsi="Arial Narrow" w:cs="Arial"/>
                <w:b/>
                <w:bCs/>
                <w:color w:val="FFFFFF"/>
                <w:sz w:val="20"/>
                <w:szCs w:val="22"/>
              </w:rPr>
              <w:t>VAR 17-16</w:t>
            </w:r>
          </w:p>
        </w:tc>
      </w:tr>
      <w:tr w:rsidR="00472FB9" w:rsidRPr="00320478" w14:paraId="3909204D" w14:textId="77777777" w:rsidTr="00472FB9">
        <w:trPr>
          <w:trHeight w:val="25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21996CAE" w14:textId="77777777" w:rsidR="00472FB9" w:rsidRPr="00320478" w:rsidRDefault="00472FB9" w:rsidP="00BB109E">
            <w:pPr>
              <w:widowControl w:val="0"/>
              <w:rPr>
                <w:rFonts w:ascii="Arial Narrow" w:hAnsi="Arial Narrow" w:cs="Arial"/>
                <w:sz w:val="20"/>
                <w:szCs w:val="22"/>
              </w:rPr>
            </w:pPr>
            <w:r w:rsidRPr="00320478">
              <w:rPr>
                <w:rFonts w:ascii="Arial Narrow" w:hAnsi="Arial Narrow" w:cs="Arial"/>
                <w:sz w:val="20"/>
                <w:szCs w:val="22"/>
              </w:rPr>
              <w:t>Cartera Bruta</w:t>
            </w:r>
          </w:p>
        </w:tc>
        <w:tc>
          <w:tcPr>
            <w:tcW w:w="0" w:type="auto"/>
            <w:tcBorders>
              <w:top w:val="nil"/>
              <w:left w:val="nil"/>
              <w:bottom w:val="single" w:sz="4" w:space="0" w:color="auto"/>
              <w:right w:val="single" w:sz="4" w:space="0" w:color="auto"/>
            </w:tcBorders>
            <w:shd w:val="clear" w:color="000000" w:fill="FFFFFF"/>
            <w:noWrap/>
            <w:vAlign w:val="bottom"/>
            <w:hideMark/>
          </w:tcPr>
          <w:p w14:paraId="15EB0862" w14:textId="77777777" w:rsidR="00472FB9" w:rsidRPr="00320478" w:rsidRDefault="00472FB9" w:rsidP="00BB109E">
            <w:pPr>
              <w:widowControl w:val="0"/>
              <w:jc w:val="right"/>
              <w:rPr>
                <w:rFonts w:ascii="Arial Narrow" w:hAnsi="Arial Narrow" w:cs="Arial"/>
                <w:sz w:val="20"/>
                <w:szCs w:val="22"/>
              </w:rPr>
            </w:pPr>
            <w:r w:rsidRPr="00320478">
              <w:rPr>
                <w:rFonts w:ascii="Arial Narrow" w:hAnsi="Arial Narrow" w:cs="Arial"/>
                <w:sz w:val="20"/>
                <w:szCs w:val="22"/>
              </w:rPr>
              <w:t>$63.528.571.785</w:t>
            </w:r>
          </w:p>
        </w:tc>
        <w:tc>
          <w:tcPr>
            <w:tcW w:w="0" w:type="auto"/>
            <w:tcBorders>
              <w:top w:val="nil"/>
              <w:left w:val="nil"/>
              <w:bottom w:val="single" w:sz="4" w:space="0" w:color="auto"/>
              <w:right w:val="single" w:sz="4" w:space="0" w:color="auto"/>
            </w:tcBorders>
            <w:shd w:val="clear" w:color="000000" w:fill="FFFFFF"/>
            <w:noWrap/>
            <w:vAlign w:val="bottom"/>
            <w:hideMark/>
          </w:tcPr>
          <w:p w14:paraId="74AD61C7" w14:textId="77777777" w:rsidR="00472FB9" w:rsidRPr="00320478" w:rsidRDefault="00472FB9" w:rsidP="00BB109E">
            <w:pPr>
              <w:widowControl w:val="0"/>
              <w:jc w:val="right"/>
              <w:rPr>
                <w:rFonts w:ascii="Arial Narrow" w:hAnsi="Arial Narrow" w:cs="Arial"/>
                <w:sz w:val="20"/>
                <w:szCs w:val="22"/>
              </w:rPr>
            </w:pPr>
            <w:r w:rsidRPr="00320478">
              <w:rPr>
                <w:rFonts w:ascii="Arial Narrow" w:hAnsi="Arial Narrow" w:cs="Arial"/>
                <w:sz w:val="20"/>
                <w:szCs w:val="22"/>
              </w:rPr>
              <w:t>$60.551.945.835</w:t>
            </w:r>
          </w:p>
        </w:tc>
        <w:tc>
          <w:tcPr>
            <w:tcW w:w="0" w:type="auto"/>
            <w:tcBorders>
              <w:top w:val="nil"/>
              <w:left w:val="nil"/>
              <w:bottom w:val="single" w:sz="4" w:space="0" w:color="auto"/>
              <w:right w:val="single" w:sz="4" w:space="0" w:color="auto"/>
            </w:tcBorders>
            <w:shd w:val="clear" w:color="000000" w:fill="FFFFFF"/>
            <w:noWrap/>
            <w:vAlign w:val="bottom"/>
            <w:hideMark/>
          </w:tcPr>
          <w:p w14:paraId="3A8D08C1" w14:textId="77777777" w:rsidR="00472FB9" w:rsidRPr="00320478" w:rsidRDefault="00472FB9" w:rsidP="00BB109E">
            <w:pPr>
              <w:widowControl w:val="0"/>
              <w:jc w:val="right"/>
              <w:rPr>
                <w:rFonts w:ascii="Arial Narrow" w:hAnsi="Arial Narrow" w:cs="Arial"/>
                <w:sz w:val="20"/>
                <w:szCs w:val="22"/>
              </w:rPr>
            </w:pPr>
            <w:r w:rsidRPr="00320478">
              <w:rPr>
                <w:rFonts w:ascii="Arial Narrow" w:hAnsi="Arial Narrow" w:cs="Arial"/>
                <w:sz w:val="20"/>
                <w:szCs w:val="22"/>
              </w:rPr>
              <w:t>$54.966.421.586</w:t>
            </w:r>
          </w:p>
        </w:tc>
        <w:tc>
          <w:tcPr>
            <w:tcW w:w="0" w:type="auto"/>
            <w:tcBorders>
              <w:top w:val="nil"/>
              <w:left w:val="nil"/>
              <w:bottom w:val="single" w:sz="4" w:space="0" w:color="auto"/>
              <w:right w:val="single" w:sz="4" w:space="0" w:color="auto"/>
            </w:tcBorders>
            <w:shd w:val="clear" w:color="000000" w:fill="FFFFFF"/>
            <w:noWrap/>
            <w:vAlign w:val="bottom"/>
            <w:hideMark/>
          </w:tcPr>
          <w:p w14:paraId="4F959886" w14:textId="77777777" w:rsidR="00472FB9" w:rsidRPr="00320478" w:rsidRDefault="00472FB9" w:rsidP="00BB109E">
            <w:pPr>
              <w:widowControl w:val="0"/>
              <w:jc w:val="right"/>
              <w:rPr>
                <w:rFonts w:ascii="Arial Narrow" w:hAnsi="Arial Narrow" w:cs="Arial"/>
                <w:sz w:val="20"/>
                <w:szCs w:val="22"/>
              </w:rPr>
            </w:pPr>
            <w:r w:rsidRPr="00320478">
              <w:rPr>
                <w:rFonts w:ascii="Arial Narrow" w:hAnsi="Arial Narrow" w:cs="Arial"/>
                <w:sz w:val="20"/>
                <w:szCs w:val="22"/>
              </w:rPr>
              <w:t>$2.976.625.950</w:t>
            </w:r>
          </w:p>
        </w:tc>
      </w:tr>
      <w:tr w:rsidR="00472FB9" w:rsidRPr="00320478" w14:paraId="32A90F4F" w14:textId="77777777" w:rsidTr="00472FB9">
        <w:trPr>
          <w:trHeight w:val="25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2E28F8B9" w14:textId="77777777" w:rsidR="00472FB9" w:rsidRPr="00320478" w:rsidRDefault="00472FB9" w:rsidP="00BB109E">
            <w:pPr>
              <w:widowControl w:val="0"/>
              <w:rPr>
                <w:rFonts w:ascii="Arial Narrow" w:hAnsi="Arial Narrow" w:cs="Arial"/>
                <w:sz w:val="20"/>
                <w:szCs w:val="22"/>
              </w:rPr>
            </w:pPr>
            <w:r w:rsidRPr="00320478">
              <w:rPr>
                <w:rFonts w:ascii="Arial Narrow" w:hAnsi="Arial Narrow" w:cs="Arial"/>
                <w:sz w:val="20"/>
                <w:szCs w:val="22"/>
              </w:rPr>
              <w:t>Cartera Vigente</w:t>
            </w:r>
          </w:p>
        </w:tc>
        <w:tc>
          <w:tcPr>
            <w:tcW w:w="0" w:type="auto"/>
            <w:tcBorders>
              <w:top w:val="nil"/>
              <w:left w:val="nil"/>
              <w:bottom w:val="single" w:sz="4" w:space="0" w:color="auto"/>
              <w:right w:val="single" w:sz="4" w:space="0" w:color="auto"/>
            </w:tcBorders>
            <w:shd w:val="clear" w:color="000000" w:fill="FFFFFF"/>
            <w:noWrap/>
            <w:vAlign w:val="bottom"/>
            <w:hideMark/>
          </w:tcPr>
          <w:p w14:paraId="74DAA75F" w14:textId="77777777" w:rsidR="00472FB9" w:rsidRPr="00320478" w:rsidRDefault="00472FB9" w:rsidP="00BB109E">
            <w:pPr>
              <w:widowControl w:val="0"/>
              <w:jc w:val="right"/>
              <w:rPr>
                <w:rFonts w:ascii="Arial Narrow" w:hAnsi="Arial Narrow" w:cs="Arial"/>
                <w:sz w:val="20"/>
                <w:szCs w:val="22"/>
              </w:rPr>
            </w:pPr>
            <w:r w:rsidRPr="00320478">
              <w:rPr>
                <w:rFonts w:ascii="Arial Narrow" w:hAnsi="Arial Narrow" w:cs="Arial"/>
                <w:sz w:val="20"/>
                <w:szCs w:val="22"/>
              </w:rPr>
              <w:t>$61.686.693.353</w:t>
            </w:r>
          </w:p>
        </w:tc>
        <w:tc>
          <w:tcPr>
            <w:tcW w:w="0" w:type="auto"/>
            <w:tcBorders>
              <w:top w:val="nil"/>
              <w:left w:val="nil"/>
              <w:bottom w:val="single" w:sz="4" w:space="0" w:color="auto"/>
              <w:right w:val="single" w:sz="4" w:space="0" w:color="auto"/>
            </w:tcBorders>
            <w:shd w:val="clear" w:color="000000" w:fill="FFFFFF"/>
            <w:noWrap/>
            <w:vAlign w:val="bottom"/>
            <w:hideMark/>
          </w:tcPr>
          <w:p w14:paraId="0353E35F" w14:textId="77777777" w:rsidR="00472FB9" w:rsidRPr="00320478" w:rsidRDefault="00472FB9" w:rsidP="00BB109E">
            <w:pPr>
              <w:widowControl w:val="0"/>
              <w:jc w:val="right"/>
              <w:rPr>
                <w:rFonts w:ascii="Arial Narrow" w:hAnsi="Arial Narrow" w:cs="Arial"/>
                <w:sz w:val="20"/>
                <w:szCs w:val="22"/>
              </w:rPr>
            </w:pPr>
            <w:r w:rsidRPr="00320478">
              <w:rPr>
                <w:rFonts w:ascii="Arial Narrow" w:hAnsi="Arial Narrow" w:cs="Arial"/>
                <w:sz w:val="20"/>
                <w:szCs w:val="22"/>
              </w:rPr>
              <w:t>$58.801.366.119</w:t>
            </w:r>
          </w:p>
        </w:tc>
        <w:tc>
          <w:tcPr>
            <w:tcW w:w="0" w:type="auto"/>
            <w:tcBorders>
              <w:top w:val="nil"/>
              <w:left w:val="nil"/>
              <w:bottom w:val="single" w:sz="4" w:space="0" w:color="auto"/>
              <w:right w:val="single" w:sz="4" w:space="0" w:color="auto"/>
            </w:tcBorders>
            <w:shd w:val="clear" w:color="000000" w:fill="FFFFFF"/>
            <w:noWrap/>
            <w:vAlign w:val="bottom"/>
            <w:hideMark/>
          </w:tcPr>
          <w:p w14:paraId="444670BA" w14:textId="77777777" w:rsidR="00472FB9" w:rsidRPr="00320478" w:rsidRDefault="00472FB9" w:rsidP="00BB109E">
            <w:pPr>
              <w:widowControl w:val="0"/>
              <w:jc w:val="right"/>
              <w:rPr>
                <w:rFonts w:ascii="Arial Narrow" w:hAnsi="Arial Narrow" w:cs="Arial"/>
                <w:sz w:val="20"/>
                <w:szCs w:val="22"/>
              </w:rPr>
            </w:pPr>
            <w:r w:rsidRPr="00320478">
              <w:rPr>
                <w:rFonts w:ascii="Arial Narrow" w:hAnsi="Arial Narrow" w:cs="Arial"/>
                <w:sz w:val="20"/>
                <w:szCs w:val="22"/>
              </w:rPr>
              <w:t>$52.857.890.082</w:t>
            </w:r>
          </w:p>
        </w:tc>
        <w:tc>
          <w:tcPr>
            <w:tcW w:w="0" w:type="auto"/>
            <w:tcBorders>
              <w:top w:val="nil"/>
              <w:left w:val="nil"/>
              <w:bottom w:val="single" w:sz="4" w:space="0" w:color="auto"/>
              <w:right w:val="single" w:sz="4" w:space="0" w:color="auto"/>
            </w:tcBorders>
            <w:shd w:val="clear" w:color="000000" w:fill="FFFFFF"/>
            <w:noWrap/>
            <w:vAlign w:val="bottom"/>
            <w:hideMark/>
          </w:tcPr>
          <w:p w14:paraId="5D5F78C5" w14:textId="77777777" w:rsidR="00472FB9" w:rsidRPr="00320478" w:rsidRDefault="00472FB9" w:rsidP="00BB109E">
            <w:pPr>
              <w:widowControl w:val="0"/>
              <w:jc w:val="right"/>
              <w:rPr>
                <w:rFonts w:ascii="Arial Narrow" w:hAnsi="Arial Narrow" w:cs="Arial"/>
                <w:sz w:val="20"/>
                <w:szCs w:val="22"/>
              </w:rPr>
            </w:pPr>
            <w:r w:rsidRPr="00320478">
              <w:rPr>
                <w:rFonts w:ascii="Arial Narrow" w:hAnsi="Arial Narrow" w:cs="Arial"/>
                <w:sz w:val="20"/>
                <w:szCs w:val="22"/>
              </w:rPr>
              <w:t>$2.885.327.234</w:t>
            </w:r>
          </w:p>
        </w:tc>
      </w:tr>
      <w:tr w:rsidR="00472FB9" w:rsidRPr="00320478" w14:paraId="2F3B22AD" w14:textId="77777777" w:rsidTr="00472FB9">
        <w:trPr>
          <w:trHeight w:val="25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1ABD1933" w14:textId="77777777" w:rsidR="00472FB9" w:rsidRPr="00320478" w:rsidRDefault="00472FB9" w:rsidP="00BB109E">
            <w:pPr>
              <w:widowControl w:val="0"/>
              <w:rPr>
                <w:rFonts w:ascii="Arial Narrow" w:hAnsi="Arial Narrow" w:cs="Arial"/>
                <w:sz w:val="20"/>
                <w:szCs w:val="22"/>
              </w:rPr>
            </w:pPr>
            <w:r w:rsidRPr="00320478">
              <w:rPr>
                <w:rFonts w:ascii="Arial Narrow" w:hAnsi="Arial Narrow" w:cs="Arial"/>
                <w:sz w:val="20"/>
                <w:szCs w:val="22"/>
              </w:rPr>
              <w:t>Cartera en Mora</w:t>
            </w:r>
          </w:p>
        </w:tc>
        <w:tc>
          <w:tcPr>
            <w:tcW w:w="0" w:type="auto"/>
            <w:tcBorders>
              <w:top w:val="nil"/>
              <w:left w:val="nil"/>
              <w:bottom w:val="single" w:sz="4" w:space="0" w:color="auto"/>
              <w:right w:val="single" w:sz="4" w:space="0" w:color="auto"/>
            </w:tcBorders>
            <w:shd w:val="clear" w:color="000000" w:fill="FFFFFF"/>
            <w:noWrap/>
            <w:vAlign w:val="bottom"/>
            <w:hideMark/>
          </w:tcPr>
          <w:p w14:paraId="637C88A6" w14:textId="77777777" w:rsidR="00472FB9" w:rsidRPr="00320478" w:rsidRDefault="00472FB9" w:rsidP="00BB109E">
            <w:pPr>
              <w:widowControl w:val="0"/>
              <w:jc w:val="right"/>
              <w:rPr>
                <w:rFonts w:ascii="Arial Narrow" w:hAnsi="Arial Narrow" w:cs="Arial"/>
                <w:sz w:val="20"/>
                <w:szCs w:val="22"/>
              </w:rPr>
            </w:pPr>
            <w:r w:rsidRPr="00320478">
              <w:rPr>
                <w:rFonts w:ascii="Arial Narrow" w:hAnsi="Arial Narrow" w:cs="Arial"/>
                <w:sz w:val="20"/>
                <w:szCs w:val="22"/>
              </w:rPr>
              <w:t>$1.841.878.432</w:t>
            </w:r>
          </w:p>
        </w:tc>
        <w:tc>
          <w:tcPr>
            <w:tcW w:w="0" w:type="auto"/>
            <w:tcBorders>
              <w:top w:val="nil"/>
              <w:left w:val="nil"/>
              <w:bottom w:val="single" w:sz="4" w:space="0" w:color="auto"/>
              <w:right w:val="single" w:sz="4" w:space="0" w:color="auto"/>
            </w:tcBorders>
            <w:shd w:val="clear" w:color="000000" w:fill="FFFFFF"/>
            <w:noWrap/>
            <w:vAlign w:val="bottom"/>
            <w:hideMark/>
          </w:tcPr>
          <w:p w14:paraId="3B934151" w14:textId="77777777" w:rsidR="00472FB9" w:rsidRPr="00320478" w:rsidRDefault="00472FB9" w:rsidP="00BB109E">
            <w:pPr>
              <w:widowControl w:val="0"/>
              <w:jc w:val="right"/>
              <w:rPr>
                <w:rFonts w:ascii="Arial Narrow" w:hAnsi="Arial Narrow" w:cs="Arial"/>
                <w:sz w:val="20"/>
                <w:szCs w:val="22"/>
              </w:rPr>
            </w:pPr>
            <w:r w:rsidRPr="00320478">
              <w:rPr>
                <w:rFonts w:ascii="Arial Narrow" w:hAnsi="Arial Narrow" w:cs="Arial"/>
                <w:sz w:val="20"/>
                <w:szCs w:val="22"/>
              </w:rPr>
              <w:t>$1.750.579.716</w:t>
            </w:r>
          </w:p>
        </w:tc>
        <w:tc>
          <w:tcPr>
            <w:tcW w:w="0" w:type="auto"/>
            <w:tcBorders>
              <w:top w:val="nil"/>
              <w:left w:val="nil"/>
              <w:bottom w:val="single" w:sz="4" w:space="0" w:color="auto"/>
              <w:right w:val="single" w:sz="4" w:space="0" w:color="auto"/>
            </w:tcBorders>
            <w:shd w:val="clear" w:color="000000" w:fill="FFFFFF"/>
            <w:noWrap/>
            <w:vAlign w:val="bottom"/>
            <w:hideMark/>
          </w:tcPr>
          <w:p w14:paraId="1B3D8151" w14:textId="77777777" w:rsidR="00472FB9" w:rsidRPr="00320478" w:rsidRDefault="00472FB9" w:rsidP="00BB109E">
            <w:pPr>
              <w:widowControl w:val="0"/>
              <w:jc w:val="right"/>
              <w:rPr>
                <w:rFonts w:ascii="Arial Narrow" w:hAnsi="Arial Narrow" w:cs="Arial"/>
                <w:sz w:val="20"/>
                <w:szCs w:val="22"/>
              </w:rPr>
            </w:pPr>
            <w:r w:rsidRPr="00320478">
              <w:rPr>
                <w:rFonts w:ascii="Arial Narrow" w:hAnsi="Arial Narrow" w:cs="Arial"/>
                <w:sz w:val="20"/>
                <w:szCs w:val="22"/>
              </w:rPr>
              <w:t>$2.108.531.504</w:t>
            </w:r>
          </w:p>
        </w:tc>
        <w:tc>
          <w:tcPr>
            <w:tcW w:w="0" w:type="auto"/>
            <w:tcBorders>
              <w:top w:val="nil"/>
              <w:left w:val="nil"/>
              <w:bottom w:val="single" w:sz="4" w:space="0" w:color="auto"/>
              <w:right w:val="single" w:sz="4" w:space="0" w:color="auto"/>
            </w:tcBorders>
            <w:shd w:val="clear" w:color="000000" w:fill="FFFFFF"/>
            <w:noWrap/>
            <w:vAlign w:val="bottom"/>
            <w:hideMark/>
          </w:tcPr>
          <w:p w14:paraId="2196BF71" w14:textId="77777777" w:rsidR="00472FB9" w:rsidRPr="00320478" w:rsidRDefault="00472FB9" w:rsidP="00BB109E">
            <w:pPr>
              <w:widowControl w:val="0"/>
              <w:jc w:val="right"/>
              <w:rPr>
                <w:rFonts w:ascii="Arial Narrow" w:hAnsi="Arial Narrow" w:cs="Arial"/>
                <w:sz w:val="20"/>
                <w:szCs w:val="22"/>
              </w:rPr>
            </w:pPr>
            <w:r w:rsidRPr="00320478">
              <w:rPr>
                <w:rFonts w:ascii="Arial Narrow" w:hAnsi="Arial Narrow" w:cs="Arial"/>
                <w:sz w:val="20"/>
                <w:szCs w:val="22"/>
              </w:rPr>
              <w:t>$91.298.716</w:t>
            </w:r>
          </w:p>
        </w:tc>
      </w:tr>
      <w:tr w:rsidR="00472FB9" w:rsidRPr="00320478" w14:paraId="36BF3E84" w14:textId="77777777" w:rsidTr="00472FB9">
        <w:trPr>
          <w:trHeight w:val="25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0AAE0B69" w14:textId="77777777" w:rsidR="00472FB9" w:rsidRPr="00320478" w:rsidRDefault="00472FB9" w:rsidP="00BB109E">
            <w:pPr>
              <w:widowControl w:val="0"/>
              <w:rPr>
                <w:rFonts w:ascii="Arial Narrow" w:hAnsi="Arial Narrow" w:cs="Arial"/>
                <w:sz w:val="20"/>
                <w:szCs w:val="22"/>
              </w:rPr>
            </w:pPr>
            <w:r w:rsidRPr="00320478">
              <w:rPr>
                <w:rFonts w:ascii="Arial Narrow" w:hAnsi="Arial Narrow" w:cs="Arial"/>
                <w:sz w:val="20"/>
                <w:szCs w:val="22"/>
              </w:rPr>
              <w:t>Cartera improductiva</w:t>
            </w:r>
          </w:p>
        </w:tc>
        <w:tc>
          <w:tcPr>
            <w:tcW w:w="0" w:type="auto"/>
            <w:tcBorders>
              <w:top w:val="nil"/>
              <w:left w:val="nil"/>
              <w:bottom w:val="single" w:sz="4" w:space="0" w:color="auto"/>
              <w:right w:val="single" w:sz="4" w:space="0" w:color="auto"/>
            </w:tcBorders>
            <w:shd w:val="clear" w:color="000000" w:fill="FFFFFF"/>
            <w:noWrap/>
            <w:vAlign w:val="bottom"/>
            <w:hideMark/>
          </w:tcPr>
          <w:p w14:paraId="51F87656" w14:textId="77777777" w:rsidR="00472FB9" w:rsidRPr="00320478" w:rsidRDefault="00472FB9" w:rsidP="00BB109E">
            <w:pPr>
              <w:widowControl w:val="0"/>
              <w:jc w:val="right"/>
              <w:rPr>
                <w:rFonts w:ascii="Arial Narrow" w:hAnsi="Arial Narrow" w:cs="Arial"/>
                <w:sz w:val="20"/>
                <w:szCs w:val="22"/>
              </w:rPr>
            </w:pPr>
            <w:r w:rsidRPr="00320478">
              <w:rPr>
                <w:rFonts w:ascii="Arial Narrow" w:hAnsi="Arial Narrow" w:cs="Arial"/>
                <w:sz w:val="20"/>
                <w:szCs w:val="22"/>
              </w:rPr>
              <w:t>$1.470.750.971</w:t>
            </w:r>
          </w:p>
        </w:tc>
        <w:tc>
          <w:tcPr>
            <w:tcW w:w="0" w:type="auto"/>
            <w:tcBorders>
              <w:top w:val="nil"/>
              <w:left w:val="nil"/>
              <w:bottom w:val="single" w:sz="4" w:space="0" w:color="auto"/>
              <w:right w:val="single" w:sz="4" w:space="0" w:color="auto"/>
            </w:tcBorders>
            <w:shd w:val="clear" w:color="000000" w:fill="FFFFFF"/>
            <w:noWrap/>
            <w:vAlign w:val="bottom"/>
            <w:hideMark/>
          </w:tcPr>
          <w:p w14:paraId="43E0AE1D" w14:textId="77777777" w:rsidR="00472FB9" w:rsidRPr="00320478" w:rsidRDefault="00472FB9" w:rsidP="00BB109E">
            <w:pPr>
              <w:widowControl w:val="0"/>
              <w:jc w:val="right"/>
              <w:rPr>
                <w:rFonts w:ascii="Arial Narrow" w:hAnsi="Arial Narrow" w:cs="Arial"/>
                <w:sz w:val="20"/>
                <w:szCs w:val="22"/>
              </w:rPr>
            </w:pPr>
            <w:r w:rsidRPr="00320478">
              <w:rPr>
                <w:rFonts w:ascii="Arial Narrow" w:hAnsi="Arial Narrow" w:cs="Arial"/>
                <w:sz w:val="20"/>
                <w:szCs w:val="22"/>
              </w:rPr>
              <w:t>$1.483.572.108</w:t>
            </w:r>
          </w:p>
        </w:tc>
        <w:tc>
          <w:tcPr>
            <w:tcW w:w="0" w:type="auto"/>
            <w:tcBorders>
              <w:top w:val="nil"/>
              <w:left w:val="nil"/>
              <w:bottom w:val="single" w:sz="4" w:space="0" w:color="auto"/>
              <w:right w:val="single" w:sz="4" w:space="0" w:color="auto"/>
            </w:tcBorders>
            <w:shd w:val="clear" w:color="000000" w:fill="FFFFFF"/>
            <w:noWrap/>
            <w:vAlign w:val="bottom"/>
            <w:hideMark/>
          </w:tcPr>
          <w:p w14:paraId="1D846574" w14:textId="77777777" w:rsidR="00472FB9" w:rsidRPr="00320478" w:rsidRDefault="00472FB9" w:rsidP="00BB109E">
            <w:pPr>
              <w:widowControl w:val="0"/>
              <w:jc w:val="right"/>
              <w:rPr>
                <w:rFonts w:ascii="Arial Narrow" w:hAnsi="Arial Narrow" w:cs="Arial"/>
                <w:sz w:val="20"/>
                <w:szCs w:val="22"/>
              </w:rPr>
            </w:pPr>
            <w:r w:rsidRPr="00320478">
              <w:rPr>
                <w:rFonts w:ascii="Arial Narrow" w:hAnsi="Arial Narrow" w:cs="Arial"/>
                <w:sz w:val="20"/>
                <w:szCs w:val="22"/>
              </w:rPr>
              <w:t>$1.811.474.334</w:t>
            </w:r>
          </w:p>
        </w:tc>
        <w:tc>
          <w:tcPr>
            <w:tcW w:w="0" w:type="auto"/>
            <w:tcBorders>
              <w:top w:val="nil"/>
              <w:left w:val="nil"/>
              <w:bottom w:val="single" w:sz="4" w:space="0" w:color="auto"/>
              <w:right w:val="single" w:sz="4" w:space="0" w:color="auto"/>
            </w:tcBorders>
            <w:shd w:val="clear" w:color="000000" w:fill="FFFFFF"/>
            <w:noWrap/>
            <w:vAlign w:val="bottom"/>
            <w:hideMark/>
          </w:tcPr>
          <w:p w14:paraId="7B34E196" w14:textId="77777777" w:rsidR="00472FB9" w:rsidRPr="00320478" w:rsidRDefault="00472FB9" w:rsidP="00BB109E">
            <w:pPr>
              <w:widowControl w:val="0"/>
              <w:jc w:val="right"/>
              <w:rPr>
                <w:rFonts w:ascii="Arial Narrow" w:hAnsi="Arial Narrow" w:cs="Arial"/>
                <w:sz w:val="20"/>
                <w:szCs w:val="22"/>
              </w:rPr>
            </w:pPr>
            <w:r w:rsidRPr="00320478">
              <w:rPr>
                <w:rFonts w:ascii="Arial Narrow" w:hAnsi="Arial Narrow" w:cs="Arial"/>
                <w:sz w:val="20"/>
                <w:szCs w:val="22"/>
              </w:rPr>
              <w:t>($12.821.137)</w:t>
            </w:r>
          </w:p>
        </w:tc>
      </w:tr>
      <w:tr w:rsidR="004B52D5" w:rsidRPr="004B52D5" w14:paraId="7A66EC7E" w14:textId="77777777" w:rsidTr="00472FB9">
        <w:trPr>
          <w:trHeight w:val="25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61CE0DB7" w14:textId="77777777" w:rsidR="00472FB9" w:rsidRPr="004B52D5" w:rsidRDefault="00472FB9" w:rsidP="00BB109E">
            <w:pPr>
              <w:widowControl w:val="0"/>
              <w:rPr>
                <w:rFonts w:ascii="Arial Narrow" w:hAnsi="Arial Narrow" w:cs="Arial"/>
                <w:sz w:val="20"/>
                <w:szCs w:val="22"/>
              </w:rPr>
            </w:pPr>
            <w:r w:rsidRPr="004B52D5">
              <w:rPr>
                <w:rFonts w:ascii="Arial Narrow" w:hAnsi="Arial Narrow" w:cs="Arial"/>
                <w:sz w:val="20"/>
                <w:szCs w:val="22"/>
              </w:rPr>
              <w:t>Calidad de Cartera</w:t>
            </w:r>
          </w:p>
        </w:tc>
        <w:tc>
          <w:tcPr>
            <w:tcW w:w="0" w:type="auto"/>
            <w:tcBorders>
              <w:top w:val="nil"/>
              <w:left w:val="nil"/>
              <w:bottom w:val="single" w:sz="4" w:space="0" w:color="auto"/>
              <w:right w:val="single" w:sz="4" w:space="0" w:color="auto"/>
            </w:tcBorders>
            <w:shd w:val="clear" w:color="000000" w:fill="FFFFFF"/>
            <w:noWrap/>
            <w:vAlign w:val="bottom"/>
            <w:hideMark/>
          </w:tcPr>
          <w:p w14:paraId="38F1156D" w14:textId="77777777" w:rsidR="00472FB9" w:rsidRPr="004B52D5" w:rsidRDefault="00472FB9" w:rsidP="00BB109E">
            <w:pPr>
              <w:widowControl w:val="0"/>
              <w:jc w:val="right"/>
              <w:rPr>
                <w:rFonts w:ascii="Arial Narrow" w:hAnsi="Arial Narrow" w:cs="Arial"/>
                <w:sz w:val="20"/>
                <w:szCs w:val="22"/>
              </w:rPr>
            </w:pPr>
            <w:r w:rsidRPr="004B52D5">
              <w:rPr>
                <w:rFonts w:ascii="Arial Narrow" w:hAnsi="Arial Narrow" w:cs="Arial"/>
                <w:sz w:val="20"/>
                <w:szCs w:val="22"/>
              </w:rPr>
              <w:t>2,90%</w:t>
            </w:r>
          </w:p>
        </w:tc>
        <w:tc>
          <w:tcPr>
            <w:tcW w:w="0" w:type="auto"/>
            <w:tcBorders>
              <w:top w:val="nil"/>
              <w:left w:val="nil"/>
              <w:bottom w:val="single" w:sz="4" w:space="0" w:color="auto"/>
              <w:right w:val="single" w:sz="4" w:space="0" w:color="auto"/>
            </w:tcBorders>
            <w:shd w:val="clear" w:color="000000" w:fill="FFFFFF"/>
            <w:noWrap/>
            <w:vAlign w:val="bottom"/>
            <w:hideMark/>
          </w:tcPr>
          <w:p w14:paraId="13CFB850" w14:textId="77777777" w:rsidR="00472FB9" w:rsidRPr="004B52D5" w:rsidRDefault="00472FB9" w:rsidP="00BB109E">
            <w:pPr>
              <w:widowControl w:val="0"/>
              <w:jc w:val="right"/>
              <w:rPr>
                <w:rFonts w:ascii="Arial Narrow" w:hAnsi="Arial Narrow" w:cs="Arial"/>
                <w:sz w:val="20"/>
                <w:szCs w:val="22"/>
              </w:rPr>
            </w:pPr>
            <w:r w:rsidRPr="004B52D5">
              <w:rPr>
                <w:rFonts w:ascii="Arial Narrow" w:hAnsi="Arial Narrow" w:cs="Arial"/>
                <w:sz w:val="20"/>
                <w:szCs w:val="22"/>
              </w:rPr>
              <w:t>2,89%</w:t>
            </w:r>
          </w:p>
        </w:tc>
        <w:tc>
          <w:tcPr>
            <w:tcW w:w="0" w:type="auto"/>
            <w:tcBorders>
              <w:top w:val="nil"/>
              <w:left w:val="nil"/>
              <w:bottom w:val="single" w:sz="4" w:space="0" w:color="auto"/>
              <w:right w:val="single" w:sz="4" w:space="0" w:color="auto"/>
            </w:tcBorders>
            <w:shd w:val="clear" w:color="000000" w:fill="FFFFFF"/>
            <w:noWrap/>
            <w:vAlign w:val="bottom"/>
            <w:hideMark/>
          </w:tcPr>
          <w:p w14:paraId="22DE9401" w14:textId="77777777" w:rsidR="00472FB9" w:rsidRPr="004B52D5" w:rsidRDefault="00472FB9" w:rsidP="00BB109E">
            <w:pPr>
              <w:widowControl w:val="0"/>
              <w:jc w:val="right"/>
              <w:rPr>
                <w:rFonts w:ascii="Arial Narrow" w:hAnsi="Arial Narrow" w:cs="Arial"/>
                <w:sz w:val="20"/>
                <w:szCs w:val="22"/>
              </w:rPr>
            </w:pPr>
            <w:r w:rsidRPr="004B52D5">
              <w:rPr>
                <w:rFonts w:ascii="Arial Narrow" w:hAnsi="Arial Narrow" w:cs="Arial"/>
                <w:sz w:val="20"/>
                <w:szCs w:val="22"/>
              </w:rPr>
              <w:t>3,84%</w:t>
            </w:r>
          </w:p>
        </w:tc>
        <w:tc>
          <w:tcPr>
            <w:tcW w:w="0" w:type="auto"/>
            <w:tcBorders>
              <w:top w:val="nil"/>
              <w:left w:val="nil"/>
              <w:bottom w:val="single" w:sz="4" w:space="0" w:color="auto"/>
              <w:right w:val="single" w:sz="4" w:space="0" w:color="auto"/>
            </w:tcBorders>
            <w:shd w:val="clear" w:color="000000" w:fill="FFFFFF"/>
            <w:noWrap/>
            <w:vAlign w:val="bottom"/>
            <w:hideMark/>
          </w:tcPr>
          <w:p w14:paraId="4FE0B404" w14:textId="77777777" w:rsidR="00472FB9" w:rsidRPr="004B52D5" w:rsidRDefault="00472FB9" w:rsidP="00BB109E">
            <w:pPr>
              <w:widowControl w:val="0"/>
              <w:jc w:val="right"/>
              <w:rPr>
                <w:rFonts w:ascii="Arial Narrow" w:hAnsi="Arial Narrow" w:cs="Arial"/>
                <w:sz w:val="20"/>
                <w:szCs w:val="22"/>
              </w:rPr>
            </w:pPr>
          </w:p>
        </w:tc>
      </w:tr>
      <w:tr w:rsidR="00472FB9" w:rsidRPr="00320478" w14:paraId="635341A6" w14:textId="77777777" w:rsidTr="00472FB9">
        <w:trPr>
          <w:trHeight w:val="25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598BA551" w14:textId="77777777" w:rsidR="00472FB9" w:rsidRPr="00320478" w:rsidRDefault="00472FB9" w:rsidP="00BB109E">
            <w:pPr>
              <w:widowControl w:val="0"/>
              <w:rPr>
                <w:rFonts w:ascii="Arial Narrow" w:hAnsi="Arial Narrow" w:cs="Arial"/>
                <w:sz w:val="20"/>
                <w:szCs w:val="22"/>
              </w:rPr>
            </w:pPr>
            <w:r w:rsidRPr="00320478">
              <w:rPr>
                <w:rFonts w:ascii="Arial Narrow" w:hAnsi="Arial Narrow" w:cs="Arial"/>
                <w:sz w:val="20"/>
                <w:szCs w:val="22"/>
              </w:rPr>
              <w:t>Cobertura deterioro individual improductiva</w:t>
            </w:r>
          </w:p>
        </w:tc>
        <w:tc>
          <w:tcPr>
            <w:tcW w:w="0" w:type="auto"/>
            <w:tcBorders>
              <w:top w:val="nil"/>
              <w:left w:val="nil"/>
              <w:bottom w:val="single" w:sz="4" w:space="0" w:color="auto"/>
              <w:right w:val="single" w:sz="4" w:space="0" w:color="auto"/>
            </w:tcBorders>
            <w:shd w:val="clear" w:color="000000" w:fill="FFFFFF"/>
            <w:noWrap/>
            <w:vAlign w:val="bottom"/>
            <w:hideMark/>
          </w:tcPr>
          <w:p w14:paraId="5D5204E4" w14:textId="77777777" w:rsidR="00472FB9" w:rsidRPr="00320478" w:rsidRDefault="00472FB9" w:rsidP="00BB109E">
            <w:pPr>
              <w:widowControl w:val="0"/>
              <w:jc w:val="right"/>
              <w:rPr>
                <w:rFonts w:ascii="Arial Narrow" w:hAnsi="Arial Narrow" w:cs="Arial"/>
                <w:sz w:val="20"/>
                <w:szCs w:val="22"/>
              </w:rPr>
            </w:pPr>
            <w:r w:rsidRPr="00320478">
              <w:rPr>
                <w:rFonts w:ascii="Arial Narrow" w:hAnsi="Arial Narrow" w:cs="Arial"/>
                <w:sz w:val="20"/>
                <w:szCs w:val="22"/>
              </w:rPr>
              <w:t>-51,4%</w:t>
            </w:r>
          </w:p>
        </w:tc>
        <w:tc>
          <w:tcPr>
            <w:tcW w:w="0" w:type="auto"/>
            <w:tcBorders>
              <w:top w:val="nil"/>
              <w:left w:val="nil"/>
              <w:bottom w:val="single" w:sz="4" w:space="0" w:color="auto"/>
              <w:right w:val="single" w:sz="4" w:space="0" w:color="auto"/>
            </w:tcBorders>
            <w:shd w:val="clear" w:color="000000" w:fill="FFFFFF"/>
            <w:noWrap/>
            <w:vAlign w:val="bottom"/>
            <w:hideMark/>
          </w:tcPr>
          <w:p w14:paraId="2E929152" w14:textId="77777777" w:rsidR="00472FB9" w:rsidRPr="00320478" w:rsidRDefault="00472FB9" w:rsidP="00BB109E">
            <w:pPr>
              <w:widowControl w:val="0"/>
              <w:jc w:val="right"/>
              <w:rPr>
                <w:rFonts w:ascii="Arial Narrow" w:hAnsi="Arial Narrow" w:cs="Arial"/>
                <w:sz w:val="20"/>
                <w:szCs w:val="22"/>
              </w:rPr>
            </w:pPr>
            <w:r w:rsidRPr="00320478">
              <w:rPr>
                <w:rFonts w:ascii="Arial Narrow" w:hAnsi="Arial Narrow" w:cs="Arial"/>
                <w:sz w:val="20"/>
                <w:szCs w:val="22"/>
              </w:rPr>
              <w:t>-58,1%</w:t>
            </w:r>
          </w:p>
        </w:tc>
        <w:tc>
          <w:tcPr>
            <w:tcW w:w="0" w:type="auto"/>
            <w:tcBorders>
              <w:top w:val="nil"/>
              <w:left w:val="nil"/>
              <w:bottom w:val="single" w:sz="4" w:space="0" w:color="auto"/>
              <w:right w:val="single" w:sz="4" w:space="0" w:color="auto"/>
            </w:tcBorders>
            <w:shd w:val="clear" w:color="000000" w:fill="FFFFFF"/>
            <w:noWrap/>
            <w:vAlign w:val="bottom"/>
            <w:hideMark/>
          </w:tcPr>
          <w:p w14:paraId="47DDBF3F" w14:textId="77777777" w:rsidR="00472FB9" w:rsidRPr="00320478" w:rsidRDefault="00472FB9" w:rsidP="00BB109E">
            <w:pPr>
              <w:widowControl w:val="0"/>
              <w:jc w:val="right"/>
              <w:rPr>
                <w:rFonts w:ascii="Arial Narrow" w:hAnsi="Arial Narrow" w:cs="Arial"/>
                <w:sz w:val="20"/>
                <w:szCs w:val="22"/>
              </w:rPr>
            </w:pPr>
            <w:r w:rsidRPr="00320478">
              <w:rPr>
                <w:rFonts w:ascii="Arial Narrow" w:hAnsi="Arial Narrow" w:cs="Arial"/>
                <w:sz w:val="20"/>
                <w:szCs w:val="22"/>
              </w:rPr>
              <w:t>-33,6%</w:t>
            </w:r>
          </w:p>
        </w:tc>
        <w:tc>
          <w:tcPr>
            <w:tcW w:w="0" w:type="auto"/>
            <w:tcBorders>
              <w:top w:val="nil"/>
              <w:left w:val="nil"/>
              <w:bottom w:val="single" w:sz="4" w:space="0" w:color="auto"/>
              <w:right w:val="single" w:sz="4" w:space="0" w:color="auto"/>
            </w:tcBorders>
            <w:shd w:val="clear" w:color="000000" w:fill="FFFFFF"/>
            <w:noWrap/>
            <w:vAlign w:val="bottom"/>
            <w:hideMark/>
          </w:tcPr>
          <w:p w14:paraId="20FEA02A" w14:textId="77777777" w:rsidR="00472FB9" w:rsidRPr="00320478" w:rsidRDefault="00472FB9" w:rsidP="00BB109E">
            <w:pPr>
              <w:widowControl w:val="0"/>
              <w:jc w:val="right"/>
              <w:rPr>
                <w:rFonts w:ascii="Arial Narrow" w:hAnsi="Arial Narrow" w:cs="Arial"/>
                <w:sz w:val="20"/>
                <w:szCs w:val="22"/>
              </w:rPr>
            </w:pPr>
          </w:p>
        </w:tc>
      </w:tr>
      <w:tr w:rsidR="00472FB9" w:rsidRPr="00320478" w14:paraId="3B5B9095" w14:textId="77777777" w:rsidTr="00472FB9">
        <w:trPr>
          <w:trHeight w:val="25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0C0A67B5" w14:textId="77777777" w:rsidR="00472FB9" w:rsidRPr="00320478" w:rsidRDefault="00472FB9" w:rsidP="00BB109E">
            <w:pPr>
              <w:widowControl w:val="0"/>
              <w:rPr>
                <w:rFonts w:ascii="Arial Narrow" w:hAnsi="Arial Narrow" w:cs="Arial"/>
                <w:sz w:val="20"/>
                <w:szCs w:val="22"/>
              </w:rPr>
            </w:pPr>
            <w:r w:rsidRPr="00320478">
              <w:rPr>
                <w:rFonts w:ascii="Arial Narrow" w:hAnsi="Arial Narrow" w:cs="Arial"/>
                <w:sz w:val="20"/>
                <w:szCs w:val="22"/>
              </w:rPr>
              <w:t>Cobertura deterioro individual + general / Mora</w:t>
            </w:r>
          </w:p>
        </w:tc>
        <w:tc>
          <w:tcPr>
            <w:tcW w:w="0" w:type="auto"/>
            <w:tcBorders>
              <w:top w:val="nil"/>
              <w:left w:val="nil"/>
              <w:bottom w:val="single" w:sz="4" w:space="0" w:color="auto"/>
              <w:right w:val="single" w:sz="4" w:space="0" w:color="auto"/>
            </w:tcBorders>
            <w:shd w:val="clear" w:color="000000" w:fill="FFFFFF"/>
            <w:noWrap/>
            <w:vAlign w:val="bottom"/>
            <w:hideMark/>
          </w:tcPr>
          <w:p w14:paraId="06393B89" w14:textId="77777777" w:rsidR="00472FB9" w:rsidRPr="00320478" w:rsidRDefault="00472FB9" w:rsidP="00BB109E">
            <w:pPr>
              <w:widowControl w:val="0"/>
              <w:jc w:val="right"/>
              <w:rPr>
                <w:rFonts w:ascii="Arial Narrow" w:hAnsi="Arial Narrow" w:cs="Arial"/>
                <w:sz w:val="20"/>
                <w:szCs w:val="22"/>
              </w:rPr>
            </w:pPr>
            <w:r w:rsidRPr="00320478">
              <w:rPr>
                <w:rFonts w:ascii="Arial Narrow" w:hAnsi="Arial Narrow" w:cs="Arial"/>
                <w:sz w:val="20"/>
                <w:szCs w:val="22"/>
              </w:rPr>
              <w:t>-84,31%</w:t>
            </w:r>
          </w:p>
        </w:tc>
        <w:tc>
          <w:tcPr>
            <w:tcW w:w="0" w:type="auto"/>
            <w:tcBorders>
              <w:top w:val="nil"/>
              <w:left w:val="nil"/>
              <w:bottom w:val="single" w:sz="4" w:space="0" w:color="auto"/>
              <w:right w:val="single" w:sz="4" w:space="0" w:color="auto"/>
            </w:tcBorders>
            <w:shd w:val="clear" w:color="000000" w:fill="FFFFFF"/>
            <w:noWrap/>
            <w:vAlign w:val="bottom"/>
            <w:hideMark/>
          </w:tcPr>
          <w:p w14:paraId="5CADB3C2" w14:textId="77777777" w:rsidR="00472FB9" w:rsidRPr="00320478" w:rsidRDefault="00472FB9" w:rsidP="00BB109E">
            <w:pPr>
              <w:widowControl w:val="0"/>
              <w:jc w:val="right"/>
              <w:rPr>
                <w:rFonts w:ascii="Arial Narrow" w:hAnsi="Arial Narrow" w:cs="Arial"/>
                <w:sz w:val="20"/>
                <w:szCs w:val="22"/>
              </w:rPr>
            </w:pPr>
            <w:r w:rsidRPr="00320478">
              <w:rPr>
                <w:rFonts w:ascii="Arial Narrow" w:hAnsi="Arial Narrow" w:cs="Arial"/>
                <w:sz w:val="20"/>
                <w:szCs w:val="22"/>
              </w:rPr>
              <w:t>-83,72%</w:t>
            </w:r>
          </w:p>
        </w:tc>
        <w:tc>
          <w:tcPr>
            <w:tcW w:w="0" w:type="auto"/>
            <w:tcBorders>
              <w:top w:val="nil"/>
              <w:left w:val="nil"/>
              <w:bottom w:val="single" w:sz="4" w:space="0" w:color="auto"/>
              <w:right w:val="single" w:sz="4" w:space="0" w:color="auto"/>
            </w:tcBorders>
            <w:shd w:val="clear" w:color="000000" w:fill="FFFFFF"/>
            <w:noWrap/>
            <w:vAlign w:val="bottom"/>
            <w:hideMark/>
          </w:tcPr>
          <w:p w14:paraId="0ED61423" w14:textId="77777777" w:rsidR="00472FB9" w:rsidRPr="00320478" w:rsidRDefault="00472FB9" w:rsidP="00BB109E">
            <w:pPr>
              <w:widowControl w:val="0"/>
              <w:jc w:val="right"/>
              <w:rPr>
                <w:rFonts w:ascii="Arial Narrow" w:hAnsi="Arial Narrow" w:cs="Arial"/>
                <w:sz w:val="20"/>
                <w:szCs w:val="22"/>
              </w:rPr>
            </w:pPr>
            <w:r w:rsidRPr="00320478">
              <w:rPr>
                <w:rFonts w:ascii="Arial Narrow" w:hAnsi="Arial Narrow" w:cs="Arial"/>
                <w:sz w:val="20"/>
                <w:szCs w:val="22"/>
              </w:rPr>
              <w:t>-73,17%</w:t>
            </w:r>
          </w:p>
        </w:tc>
        <w:tc>
          <w:tcPr>
            <w:tcW w:w="0" w:type="auto"/>
            <w:tcBorders>
              <w:top w:val="nil"/>
              <w:left w:val="nil"/>
              <w:bottom w:val="single" w:sz="4" w:space="0" w:color="auto"/>
              <w:right w:val="single" w:sz="4" w:space="0" w:color="auto"/>
            </w:tcBorders>
            <w:shd w:val="clear" w:color="000000" w:fill="FFFFFF"/>
            <w:noWrap/>
            <w:vAlign w:val="bottom"/>
            <w:hideMark/>
          </w:tcPr>
          <w:p w14:paraId="45CF4374" w14:textId="77777777" w:rsidR="00472FB9" w:rsidRPr="00320478" w:rsidRDefault="00472FB9" w:rsidP="00BB109E">
            <w:pPr>
              <w:widowControl w:val="0"/>
              <w:jc w:val="right"/>
              <w:rPr>
                <w:rFonts w:ascii="Arial Narrow" w:hAnsi="Arial Narrow" w:cs="Arial"/>
                <w:sz w:val="20"/>
                <w:szCs w:val="22"/>
              </w:rPr>
            </w:pPr>
          </w:p>
        </w:tc>
      </w:tr>
    </w:tbl>
    <w:p w14:paraId="42C67CFE" w14:textId="77777777" w:rsidR="00472FB9" w:rsidRPr="00EF2DC3" w:rsidRDefault="00472FB9" w:rsidP="00BB109E">
      <w:pPr>
        <w:pStyle w:val="Prrafodelista"/>
        <w:widowControl w:val="0"/>
        <w:suppressAutoHyphens w:val="0"/>
        <w:ind w:left="0"/>
        <w:jc w:val="both"/>
        <w:rPr>
          <w:rFonts w:ascii="Arial Narrow" w:hAnsi="Arial Narrow" w:cs="Arial"/>
          <w:color w:val="000000" w:themeColor="text1"/>
          <w:sz w:val="22"/>
          <w:szCs w:val="22"/>
        </w:rPr>
      </w:pPr>
    </w:p>
    <w:p w14:paraId="53B60672" w14:textId="77777777" w:rsidR="005E5046" w:rsidRDefault="005E5046" w:rsidP="00BB109E">
      <w:pPr>
        <w:widowControl w:val="0"/>
        <w:jc w:val="center"/>
        <w:rPr>
          <w:rFonts w:ascii="Arial Narrow" w:hAnsi="Arial Narrow"/>
          <w:noProof/>
          <w:sz w:val="22"/>
          <w:szCs w:val="22"/>
          <w:lang w:val="es-CO" w:eastAsia="es-CO"/>
        </w:rPr>
      </w:pPr>
    </w:p>
    <w:p w14:paraId="7EFF5ECE" w14:textId="77777777" w:rsidR="00DE218D" w:rsidRDefault="00DE218D" w:rsidP="00BB109E">
      <w:pPr>
        <w:widowControl w:val="0"/>
        <w:jc w:val="center"/>
        <w:rPr>
          <w:rFonts w:ascii="Arial Narrow" w:hAnsi="Arial Narrow"/>
          <w:sz w:val="22"/>
          <w:szCs w:val="22"/>
          <w:lang w:eastAsia="ar-SA"/>
        </w:rPr>
      </w:pPr>
    </w:p>
    <w:p w14:paraId="505D9936" w14:textId="77777777" w:rsidR="00CE4332" w:rsidRPr="00EF2DC3" w:rsidRDefault="00CE4332" w:rsidP="00BB109E">
      <w:pPr>
        <w:widowControl w:val="0"/>
        <w:jc w:val="center"/>
        <w:rPr>
          <w:rFonts w:ascii="Arial Narrow" w:hAnsi="Arial Narrow"/>
          <w:sz w:val="22"/>
          <w:szCs w:val="22"/>
          <w:lang w:eastAsia="ar-SA"/>
        </w:rPr>
      </w:pPr>
    </w:p>
    <w:p w14:paraId="25E4FE5F" w14:textId="77777777" w:rsidR="005E5046" w:rsidRDefault="005E5046" w:rsidP="00BB109E">
      <w:pPr>
        <w:widowControl w:val="0"/>
        <w:rPr>
          <w:rFonts w:ascii="Arial Narrow" w:hAnsi="Arial Narrow" w:cs="Arial"/>
          <w:b/>
          <w:color w:val="000000" w:themeColor="text1"/>
          <w:sz w:val="22"/>
          <w:szCs w:val="22"/>
        </w:rPr>
      </w:pPr>
    </w:p>
    <w:p w14:paraId="5CFF4DF7" w14:textId="77777777" w:rsidR="00C7439E" w:rsidRPr="00EF2DC3" w:rsidRDefault="00877258" w:rsidP="00BB109E">
      <w:pPr>
        <w:widowControl w:val="0"/>
        <w:rPr>
          <w:rFonts w:ascii="Arial Narrow" w:hAnsi="Arial Narrow" w:cs="Arial"/>
          <w:b/>
          <w:color w:val="000000" w:themeColor="text1"/>
          <w:sz w:val="22"/>
          <w:szCs w:val="22"/>
          <w:lang w:val="es-ES_tradnl"/>
        </w:rPr>
      </w:pPr>
      <w:r w:rsidRPr="00EF2DC3">
        <w:rPr>
          <w:rFonts w:ascii="Arial Narrow" w:hAnsi="Arial Narrow" w:cs="Arial"/>
          <w:b/>
          <w:color w:val="000000" w:themeColor="text1"/>
          <w:sz w:val="22"/>
          <w:szCs w:val="22"/>
        </w:rPr>
        <w:lastRenderedPageBreak/>
        <w:t>NOTA No. 7</w:t>
      </w:r>
      <w:r w:rsidR="00C7439E" w:rsidRPr="00EF2DC3">
        <w:rPr>
          <w:rFonts w:ascii="Arial Narrow" w:hAnsi="Arial Narrow" w:cs="Arial"/>
          <w:b/>
          <w:color w:val="000000" w:themeColor="text1"/>
          <w:sz w:val="22"/>
          <w:szCs w:val="22"/>
        </w:rPr>
        <w:t xml:space="preserve"> </w:t>
      </w:r>
      <w:r w:rsidR="00C7439E" w:rsidRPr="00EF2DC3">
        <w:rPr>
          <w:rFonts w:ascii="Arial Narrow" w:hAnsi="Arial Narrow" w:cs="Arial"/>
          <w:b/>
          <w:color w:val="000000" w:themeColor="text1"/>
          <w:sz w:val="22"/>
          <w:szCs w:val="22"/>
          <w:lang w:val="es-ES_tradnl"/>
        </w:rPr>
        <w:t>CUENTAS POR COBRAR</w:t>
      </w:r>
    </w:p>
    <w:p w14:paraId="495ED333" w14:textId="77777777" w:rsidR="00C7439E" w:rsidRPr="00EF2DC3" w:rsidRDefault="00C7439E" w:rsidP="00BB109E">
      <w:pPr>
        <w:widowControl w:val="0"/>
        <w:rPr>
          <w:rFonts w:ascii="Arial Narrow" w:hAnsi="Arial Narrow" w:cs="Arial"/>
          <w:color w:val="000000" w:themeColor="text1"/>
          <w:sz w:val="22"/>
          <w:szCs w:val="22"/>
          <w:lang w:val="es-ES_tradnl"/>
        </w:rPr>
      </w:pPr>
    </w:p>
    <w:p w14:paraId="55D91688" w14:textId="77777777" w:rsidR="00C7439E" w:rsidRPr="00EF2DC3" w:rsidRDefault="00C7439E" w:rsidP="00BB109E">
      <w:pPr>
        <w:widowControl w:val="0"/>
        <w:shd w:val="clear" w:color="auto" w:fill="FFFFFF"/>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Son aquellas operaciones de crédito originadas como consecuencia de la venta de bienes pro</w:t>
      </w:r>
      <w:r w:rsidRPr="00EF2DC3">
        <w:rPr>
          <w:rFonts w:ascii="Arial Narrow" w:hAnsi="Arial Narrow" w:cs="Arial"/>
          <w:color w:val="000000" w:themeColor="text1"/>
          <w:sz w:val="22"/>
          <w:szCs w:val="22"/>
          <w:lang w:val="es-ES_tradnl"/>
        </w:rPr>
        <w:softHyphen/>
        <w:t>ducto de la transformación o manufactura, y/o la comercialización de bienes no transformados por la entidad, cuando no se ha formalizado una cartera de crédito, sino cuando la cuenta se soporta en una factura legalmente constituida.</w:t>
      </w:r>
    </w:p>
    <w:p w14:paraId="0442326E" w14:textId="77777777" w:rsidR="00C7439E" w:rsidRPr="00EF2DC3" w:rsidRDefault="00C7439E" w:rsidP="00BB109E">
      <w:pPr>
        <w:widowControl w:val="0"/>
        <w:shd w:val="clear" w:color="auto" w:fill="FFFFFF"/>
        <w:jc w:val="both"/>
        <w:rPr>
          <w:rFonts w:ascii="Arial Narrow" w:hAnsi="Arial Narrow" w:cs="Arial"/>
          <w:color w:val="000000" w:themeColor="text1"/>
          <w:sz w:val="22"/>
          <w:szCs w:val="22"/>
        </w:rPr>
      </w:pPr>
    </w:p>
    <w:p w14:paraId="7A956353" w14:textId="31FFF359" w:rsidR="00C7439E" w:rsidRPr="00EF2DC3" w:rsidRDefault="00C7439E" w:rsidP="00BB109E">
      <w:pPr>
        <w:widowControl w:val="0"/>
        <w:autoSpaceDE w:val="0"/>
        <w:autoSpaceDN w:val="0"/>
        <w:adjustRightInd w:val="0"/>
        <w:contextualSpacing/>
        <w:jc w:val="both"/>
        <w:rPr>
          <w:rFonts w:ascii="Arial Narrow" w:hAnsi="Arial Narrow" w:cs="Arial"/>
          <w:bCs/>
          <w:color w:val="000000" w:themeColor="text1"/>
          <w:sz w:val="22"/>
          <w:szCs w:val="22"/>
        </w:rPr>
      </w:pPr>
      <w:r w:rsidRPr="00EF2DC3">
        <w:rPr>
          <w:rFonts w:ascii="Arial Narrow" w:hAnsi="Arial Narrow" w:cs="Arial"/>
          <w:bCs/>
          <w:color w:val="000000" w:themeColor="text1"/>
          <w:sz w:val="22"/>
          <w:szCs w:val="22"/>
        </w:rPr>
        <w:t xml:space="preserve">Las cuentas por cobrar representan derechos a reclamar en efectivo u otros bienes y servicios, como consecuencia de algunas operaciones a crédito como los intereses de cartera, deudores patronales y los complementarios en desarrollo de su objeto social tales como comisiones por servicios prestados, anticipos de contratos y proveedores e ingresos por cobrar. Igualmente, registra adelantos de dinero a empleados, asociados, miembros de administración y de control de los cuales se espera la legalización de cuentas en breve término. Teniendo en cuenta la naturaleza de la partida y la actividad de </w:t>
      </w:r>
      <w:r w:rsidR="00E45162">
        <w:rPr>
          <w:rFonts w:ascii="Arial Narrow" w:hAnsi="Arial Narrow" w:cs="Arial"/>
          <w:bCs/>
          <w:color w:val="000000" w:themeColor="text1"/>
          <w:sz w:val="22"/>
          <w:szCs w:val="22"/>
        </w:rPr>
        <w:t>COOPEJEMPLO</w:t>
      </w:r>
      <w:r w:rsidRPr="00EF2DC3">
        <w:rPr>
          <w:rFonts w:ascii="Arial Narrow" w:hAnsi="Arial Narrow" w:cs="Arial"/>
          <w:bCs/>
          <w:color w:val="000000" w:themeColor="text1"/>
          <w:sz w:val="22"/>
          <w:szCs w:val="22"/>
        </w:rPr>
        <w:t>. Las principales políticas de éste rubro son</w:t>
      </w:r>
    </w:p>
    <w:p w14:paraId="50105E4A" w14:textId="77777777" w:rsidR="00C7439E" w:rsidRPr="00EF2DC3" w:rsidRDefault="00C7439E" w:rsidP="00BB109E">
      <w:pPr>
        <w:widowControl w:val="0"/>
        <w:autoSpaceDE w:val="0"/>
        <w:autoSpaceDN w:val="0"/>
        <w:adjustRightInd w:val="0"/>
        <w:contextualSpacing/>
        <w:jc w:val="both"/>
        <w:rPr>
          <w:rFonts w:ascii="Arial Narrow" w:hAnsi="Arial Narrow" w:cs="Arial"/>
          <w:bCs/>
          <w:color w:val="000000" w:themeColor="text1"/>
          <w:sz w:val="22"/>
          <w:szCs w:val="22"/>
        </w:rPr>
      </w:pPr>
    </w:p>
    <w:p w14:paraId="1EFE0F88" w14:textId="77777777" w:rsidR="00C7439E" w:rsidRPr="00EF2DC3" w:rsidRDefault="00C7439E" w:rsidP="00BB109E">
      <w:pPr>
        <w:pStyle w:val="Prrafodelista"/>
        <w:widowControl w:val="0"/>
        <w:numPr>
          <w:ilvl w:val="0"/>
          <w:numId w:val="26"/>
        </w:numPr>
        <w:suppressAutoHyphens w:val="0"/>
        <w:autoSpaceDE w:val="0"/>
        <w:autoSpaceDN w:val="0"/>
        <w:adjustRightInd w:val="0"/>
        <w:ind w:left="426"/>
        <w:contextualSpacing/>
        <w:jc w:val="both"/>
        <w:rPr>
          <w:rFonts w:ascii="Arial Narrow" w:hAnsi="Arial Narrow" w:cs="Arial"/>
          <w:bCs/>
          <w:color w:val="000000" w:themeColor="text1"/>
          <w:sz w:val="22"/>
          <w:szCs w:val="22"/>
        </w:rPr>
      </w:pPr>
      <w:r w:rsidRPr="00EF2DC3">
        <w:rPr>
          <w:rFonts w:ascii="Arial Narrow" w:hAnsi="Arial Narrow" w:cs="Arial"/>
          <w:bCs/>
          <w:color w:val="000000" w:themeColor="text1"/>
          <w:sz w:val="22"/>
          <w:szCs w:val="22"/>
        </w:rPr>
        <w:t xml:space="preserve">Deben corresponder a operaciones corrientes (máximo 12 meses) por la venta de bienes y servicios, convenios, anticipos y similares que no son operaciones de financiación y que no tienen intereses. </w:t>
      </w:r>
    </w:p>
    <w:p w14:paraId="13A6954C" w14:textId="57FD53BB" w:rsidR="00C7439E" w:rsidRPr="00EF2DC3" w:rsidRDefault="00C7439E" w:rsidP="00BB109E">
      <w:pPr>
        <w:pStyle w:val="Prrafodelista"/>
        <w:widowControl w:val="0"/>
        <w:numPr>
          <w:ilvl w:val="0"/>
          <w:numId w:val="26"/>
        </w:numPr>
        <w:suppressAutoHyphens w:val="0"/>
        <w:autoSpaceDE w:val="0"/>
        <w:autoSpaceDN w:val="0"/>
        <w:adjustRightInd w:val="0"/>
        <w:ind w:left="426"/>
        <w:contextualSpacing/>
        <w:jc w:val="both"/>
        <w:rPr>
          <w:rFonts w:ascii="Arial Narrow" w:hAnsi="Arial Narrow" w:cs="Arial"/>
          <w:bCs/>
          <w:color w:val="000000" w:themeColor="text1"/>
          <w:sz w:val="22"/>
          <w:szCs w:val="22"/>
        </w:rPr>
      </w:pPr>
      <w:r w:rsidRPr="00EF2DC3">
        <w:rPr>
          <w:rFonts w:ascii="Arial Narrow" w:hAnsi="Arial Narrow" w:cs="Arial"/>
          <w:bCs/>
          <w:color w:val="000000" w:themeColor="text1"/>
          <w:sz w:val="22"/>
          <w:szCs w:val="22"/>
        </w:rPr>
        <w:t xml:space="preserve">Las cuentas por cobrar de convenios si el convenio consiste en otorgarle plazo para pago al </w:t>
      </w:r>
      <w:r w:rsidR="00DC04AF" w:rsidRPr="00EF2DC3">
        <w:rPr>
          <w:rFonts w:ascii="Arial Narrow" w:hAnsi="Arial Narrow" w:cs="Arial"/>
          <w:bCs/>
          <w:color w:val="000000" w:themeColor="text1"/>
          <w:sz w:val="22"/>
          <w:szCs w:val="22"/>
        </w:rPr>
        <w:t>asociado,</w:t>
      </w:r>
      <w:r w:rsidRPr="00EF2DC3">
        <w:rPr>
          <w:rFonts w:ascii="Arial Narrow" w:hAnsi="Arial Narrow" w:cs="Arial"/>
          <w:bCs/>
          <w:color w:val="000000" w:themeColor="text1"/>
          <w:sz w:val="22"/>
          <w:szCs w:val="22"/>
        </w:rPr>
        <w:t xml:space="preserve"> pero </w:t>
      </w:r>
      <w:r w:rsidR="00E45162">
        <w:rPr>
          <w:rFonts w:ascii="Arial Narrow" w:hAnsi="Arial Narrow" w:cs="Arial"/>
          <w:bCs/>
          <w:color w:val="000000" w:themeColor="text1"/>
          <w:sz w:val="22"/>
          <w:szCs w:val="22"/>
        </w:rPr>
        <w:t>COOPEJEMPLO</w:t>
      </w:r>
      <w:r w:rsidRPr="00EF2DC3">
        <w:rPr>
          <w:rFonts w:ascii="Arial Narrow" w:hAnsi="Arial Narrow" w:cs="Arial"/>
          <w:bCs/>
          <w:color w:val="000000" w:themeColor="text1"/>
          <w:sz w:val="22"/>
          <w:szCs w:val="22"/>
        </w:rPr>
        <w:t xml:space="preserve"> paga anticipadamente al proveedor del bien o servicio, deberá causarse la totalidad del valor pagado en nombre del asociado por el convenio tomado. </w:t>
      </w:r>
    </w:p>
    <w:p w14:paraId="78BA439F" w14:textId="77777777" w:rsidR="00C7439E" w:rsidRPr="00EF2DC3" w:rsidRDefault="00C7439E" w:rsidP="00BB109E">
      <w:pPr>
        <w:pStyle w:val="Prrafodelista"/>
        <w:widowControl w:val="0"/>
        <w:numPr>
          <w:ilvl w:val="0"/>
          <w:numId w:val="26"/>
        </w:numPr>
        <w:suppressAutoHyphens w:val="0"/>
        <w:autoSpaceDE w:val="0"/>
        <w:autoSpaceDN w:val="0"/>
        <w:adjustRightInd w:val="0"/>
        <w:ind w:left="426"/>
        <w:contextualSpacing/>
        <w:jc w:val="both"/>
        <w:rPr>
          <w:rFonts w:ascii="Arial Narrow" w:hAnsi="Arial Narrow" w:cs="Arial"/>
          <w:bCs/>
          <w:color w:val="000000" w:themeColor="text1"/>
          <w:sz w:val="22"/>
          <w:szCs w:val="22"/>
        </w:rPr>
      </w:pPr>
      <w:r w:rsidRPr="00EF2DC3">
        <w:rPr>
          <w:rFonts w:ascii="Arial Narrow" w:hAnsi="Arial Narrow" w:cs="Arial"/>
          <w:bCs/>
          <w:color w:val="000000" w:themeColor="text1"/>
          <w:sz w:val="22"/>
          <w:szCs w:val="22"/>
        </w:rPr>
        <w:t>Igualmente sucede si, pese a que el pago del convenio es mensual, existe cláusula de permanencia hasta el vencimiento del contrato de servicio tomado por el asociado, en éste caso es correcto registrar el valor total del contrato como cuenta por cobrar al asociado y como cuenta por pagar al acreedor.</w:t>
      </w:r>
    </w:p>
    <w:p w14:paraId="1CC121C0" w14:textId="77777777" w:rsidR="00C7439E" w:rsidRPr="00EF2DC3" w:rsidRDefault="00C7439E" w:rsidP="00BB109E">
      <w:pPr>
        <w:pStyle w:val="Prrafodelista"/>
        <w:widowControl w:val="0"/>
        <w:numPr>
          <w:ilvl w:val="0"/>
          <w:numId w:val="26"/>
        </w:numPr>
        <w:suppressAutoHyphens w:val="0"/>
        <w:autoSpaceDE w:val="0"/>
        <w:autoSpaceDN w:val="0"/>
        <w:adjustRightInd w:val="0"/>
        <w:ind w:left="426"/>
        <w:contextualSpacing/>
        <w:jc w:val="both"/>
        <w:rPr>
          <w:rFonts w:ascii="Arial Narrow" w:hAnsi="Arial Narrow" w:cs="Arial"/>
          <w:bCs/>
          <w:color w:val="000000" w:themeColor="text1"/>
          <w:sz w:val="22"/>
          <w:szCs w:val="22"/>
        </w:rPr>
      </w:pPr>
      <w:r w:rsidRPr="00EF2DC3">
        <w:rPr>
          <w:rFonts w:ascii="Arial Narrow" w:hAnsi="Arial Narrow" w:cs="Arial"/>
          <w:bCs/>
          <w:color w:val="000000" w:themeColor="text1"/>
          <w:sz w:val="22"/>
          <w:szCs w:val="22"/>
        </w:rPr>
        <w:t>Si los convenios cobran algún tipo de financiación debería dárseles el tratamiento de operación de financiación, es decir, cartera de créditos creando una línea específica para tal evento. En las cuentas por cobrar convenios solo deben registrarse operaciones corrientes (inferiores a 12 meses) que no se ha pactado financiación sobre ellas.</w:t>
      </w:r>
    </w:p>
    <w:p w14:paraId="3838874F" w14:textId="77777777" w:rsidR="00C7439E" w:rsidRPr="00EF2DC3" w:rsidRDefault="00C7439E" w:rsidP="00BB109E">
      <w:pPr>
        <w:pStyle w:val="Prrafodelista"/>
        <w:widowControl w:val="0"/>
        <w:numPr>
          <w:ilvl w:val="0"/>
          <w:numId w:val="26"/>
        </w:numPr>
        <w:suppressAutoHyphens w:val="0"/>
        <w:autoSpaceDE w:val="0"/>
        <w:autoSpaceDN w:val="0"/>
        <w:adjustRightInd w:val="0"/>
        <w:ind w:left="426"/>
        <w:contextualSpacing/>
        <w:jc w:val="both"/>
        <w:rPr>
          <w:rFonts w:ascii="Arial Narrow" w:hAnsi="Arial Narrow" w:cs="Arial"/>
          <w:bCs/>
          <w:color w:val="000000" w:themeColor="text1"/>
          <w:sz w:val="22"/>
          <w:szCs w:val="22"/>
        </w:rPr>
      </w:pPr>
      <w:r w:rsidRPr="00EF2DC3">
        <w:rPr>
          <w:rFonts w:ascii="Arial Narrow" w:hAnsi="Arial Narrow" w:cs="Arial"/>
          <w:bCs/>
          <w:color w:val="000000" w:themeColor="text1"/>
          <w:sz w:val="22"/>
          <w:szCs w:val="22"/>
        </w:rPr>
        <w:t xml:space="preserve">Las operaciones sin intereses a más de 12 meses y las operaciones de financiación que estén por debajo de la tasa de referencia del mercado se medirían al importe descontado a la tasa del IBR. </w:t>
      </w:r>
    </w:p>
    <w:p w14:paraId="6BABC341" w14:textId="77777777" w:rsidR="00C7439E" w:rsidRPr="00EF2DC3" w:rsidRDefault="00C7439E" w:rsidP="00BB109E">
      <w:pPr>
        <w:pStyle w:val="Prrafodelista"/>
        <w:widowControl w:val="0"/>
        <w:numPr>
          <w:ilvl w:val="0"/>
          <w:numId w:val="26"/>
        </w:numPr>
        <w:suppressAutoHyphens w:val="0"/>
        <w:autoSpaceDE w:val="0"/>
        <w:autoSpaceDN w:val="0"/>
        <w:adjustRightInd w:val="0"/>
        <w:ind w:left="426"/>
        <w:contextualSpacing/>
        <w:jc w:val="both"/>
        <w:rPr>
          <w:rFonts w:ascii="Arial Narrow" w:hAnsi="Arial Narrow" w:cs="Arial"/>
          <w:bCs/>
          <w:color w:val="000000" w:themeColor="text1"/>
          <w:sz w:val="22"/>
          <w:szCs w:val="22"/>
        </w:rPr>
      </w:pPr>
      <w:r w:rsidRPr="00EF2DC3">
        <w:rPr>
          <w:rFonts w:ascii="Arial Narrow" w:hAnsi="Arial Narrow" w:cs="Arial"/>
          <w:bCs/>
          <w:color w:val="000000" w:themeColor="text1"/>
          <w:sz w:val="22"/>
          <w:szCs w:val="22"/>
        </w:rPr>
        <w:t xml:space="preserve">Las cuentas por cobrar correspondientes a intereses de cartera de créditos vencidos no realizados se causan mensualmente el método del interés efectivo y se presentan sumando en la Cartera de créditos. La causación de intereses se suspende cuando el crédito es clasificado en categoría C o mayores y se </w:t>
      </w:r>
      <w:r w:rsidR="00DC04AF" w:rsidRPr="00EF2DC3">
        <w:rPr>
          <w:rFonts w:ascii="Arial Narrow" w:hAnsi="Arial Narrow" w:cs="Arial"/>
          <w:bCs/>
          <w:color w:val="000000" w:themeColor="text1"/>
          <w:sz w:val="22"/>
          <w:szCs w:val="22"/>
        </w:rPr>
        <w:t>Deteriora</w:t>
      </w:r>
      <w:r w:rsidRPr="00EF2DC3">
        <w:rPr>
          <w:rFonts w:ascii="Arial Narrow" w:hAnsi="Arial Narrow" w:cs="Arial"/>
          <w:bCs/>
          <w:color w:val="000000" w:themeColor="text1"/>
          <w:sz w:val="22"/>
          <w:szCs w:val="22"/>
        </w:rPr>
        <w:t xml:space="preserve"> en ese momento la totalidad de los intereses causados.</w:t>
      </w:r>
    </w:p>
    <w:p w14:paraId="7980DA0C" w14:textId="77777777" w:rsidR="005E5046" w:rsidRDefault="005E5046" w:rsidP="00BB109E">
      <w:pPr>
        <w:pStyle w:val="Prrafodelista"/>
        <w:widowControl w:val="0"/>
        <w:suppressAutoHyphens w:val="0"/>
        <w:autoSpaceDE w:val="0"/>
        <w:autoSpaceDN w:val="0"/>
        <w:adjustRightInd w:val="0"/>
        <w:ind w:left="-76"/>
        <w:jc w:val="both"/>
        <w:rPr>
          <w:rFonts w:ascii="Arial Narrow" w:hAnsi="Arial Narrow" w:cs="Arial"/>
          <w:bCs/>
          <w:color w:val="000000" w:themeColor="text1"/>
          <w:sz w:val="22"/>
          <w:szCs w:val="22"/>
        </w:rPr>
      </w:pPr>
    </w:p>
    <w:p w14:paraId="5F3A0142" w14:textId="77777777" w:rsidR="00C7439E" w:rsidRPr="00EF2DC3" w:rsidRDefault="00C7439E" w:rsidP="00BB109E">
      <w:pPr>
        <w:pStyle w:val="Prrafodelista"/>
        <w:widowControl w:val="0"/>
        <w:suppressAutoHyphens w:val="0"/>
        <w:autoSpaceDE w:val="0"/>
        <w:autoSpaceDN w:val="0"/>
        <w:adjustRightInd w:val="0"/>
        <w:ind w:left="-76"/>
        <w:jc w:val="both"/>
        <w:rPr>
          <w:rFonts w:ascii="Arial Narrow" w:hAnsi="Arial Narrow" w:cs="Arial"/>
          <w:bCs/>
          <w:color w:val="000000" w:themeColor="text1"/>
          <w:sz w:val="22"/>
          <w:szCs w:val="22"/>
        </w:rPr>
      </w:pPr>
      <w:r w:rsidRPr="00EF2DC3">
        <w:rPr>
          <w:rFonts w:ascii="Arial Narrow" w:hAnsi="Arial Narrow" w:cs="Arial"/>
          <w:bCs/>
          <w:color w:val="000000" w:themeColor="text1"/>
          <w:sz w:val="22"/>
          <w:szCs w:val="22"/>
        </w:rPr>
        <w:t>Las principales cuentas por cobrar en la entidad son:</w:t>
      </w:r>
    </w:p>
    <w:p w14:paraId="4F4F2767" w14:textId="77777777" w:rsidR="00C7439E" w:rsidRPr="00EF2DC3" w:rsidRDefault="00C7439E" w:rsidP="00BB109E">
      <w:pPr>
        <w:pStyle w:val="Prrafodelista"/>
        <w:widowControl w:val="0"/>
        <w:suppressAutoHyphens w:val="0"/>
        <w:autoSpaceDE w:val="0"/>
        <w:autoSpaceDN w:val="0"/>
        <w:adjustRightInd w:val="0"/>
        <w:ind w:left="284"/>
        <w:jc w:val="both"/>
        <w:rPr>
          <w:rFonts w:ascii="Arial Narrow" w:hAnsi="Arial Narrow" w:cs="Arial"/>
          <w:bCs/>
          <w:color w:val="000000" w:themeColor="text1"/>
          <w:sz w:val="22"/>
          <w:szCs w:val="22"/>
        </w:rPr>
      </w:pPr>
    </w:p>
    <w:p w14:paraId="2AA77FDF" w14:textId="13CEE5A8" w:rsidR="00C7439E" w:rsidRPr="00EF2DC3" w:rsidRDefault="00C7439E" w:rsidP="00BB109E">
      <w:pPr>
        <w:pStyle w:val="Prrafodelista"/>
        <w:widowControl w:val="0"/>
        <w:numPr>
          <w:ilvl w:val="0"/>
          <w:numId w:val="24"/>
        </w:numPr>
        <w:suppressAutoHyphens w:val="0"/>
        <w:autoSpaceDE w:val="0"/>
        <w:autoSpaceDN w:val="0"/>
        <w:adjustRightInd w:val="0"/>
        <w:ind w:left="426"/>
        <w:contextualSpacing/>
        <w:jc w:val="both"/>
        <w:rPr>
          <w:rFonts w:ascii="Arial Narrow" w:hAnsi="Arial Narrow" w:cs="Arial"/>
          <w:bCs/>
          <w:color w:val="000000" w:themeColor="text1"/>
          <w:sz w:val="22"/>
          <w:szCs w:val="22"/>
        </w:rPr>
      </w:pPr>
      <w:r w:rsidRPr="00EF2DC3">
        <w:rPr>
          <w:rFonts w:ascii="Arial Narrow" w:hAnsi="Arial Narrow" w:cs="Arial"/>
          <w:b/>
          <w:bCs/>
          <w:color w:val="000000" w:themeColor="text1"/>
          <w:sz w:val="22"/>
          <w:szCs w:val="22"/>
        </w:rPr>
        <w:t xml:space="preserve">CONVENIOS POR COBRAR: </w:t>
      </w:r>
      <w:r w:rsidRPr="00EF2DC3">
        <w:rPr>
          <w:rFonts w:ascii="Arial Narrow" w:hAnsi="Arial Narrow" w:cs="Arial"/>
          <w:bCs/>
          <w:color w:val="000000" w:themeColor="text1"/>
          <w:sz w:val="22"/>
          <w:szCs w:val="22"/>
        </w:rPr>
        <w:t xml:space="preserve">Son los importes pendientes de cobro por concepto de las sumas entregadas a los proveedores, por los planes de servicios prestados a los asociados y sus familiares, de acuerdo a la celebración de un contrato. Para todos los efectos, los importes por cobrar a los asociados originados por estos convenios se ceñirán, en lo pertinente, a lo dispuesto en las normas vigentes. Así mismo, cuando un asociado o empleado deje de pertenecer a </w:t>
      </w:r>
      <w:r w:rsidR="00E45162">
        <w:rPr>
          <w:rFonts w:ascii="Arial Narrow" w:hAnsi="Arial Narrow" w:cs="Arial"/>
          <w:bCs/>
          <w:color w:val="000000" w:themeColor="text1"/>
          <w:sz w:val="22"/>
          <w:szCs w:val="22"/>
        </w:rPr>
        <w:t>COOPEJEMPLO</w:t>
      </w:r>
      <w:r w:rsidRPr="00EF2DC3">
        <w:rPr>
          <w:rFonts w:ascii="Arial Narrow" w:hAnsi="Arial Narrow" w:cs="Arial"/>
          <w:bCs/>
          <w:color w:val="000000" w:themeColor="text1"/>
          <w:sz w:val="22"/>
          <w:szCs w:val="22"/>
        </w:rPr>
        <w:t xml:space="preserve"> por cualquier motivo, los créditos por este concepto a cargo del mismo se continuarán registrando en esta cuenta, hasta su cancelación.</w:t>
      </w:r>
    </w:p>
    <w:p w14:paraId="76E1659A" w14:textId="3EEA76CC" w:rsidR="00C7439E" w:rsidRPr="00EF2DC3" w:rsidRDefault="00C7439E" w:rsidP="00BB109E">
      <w:pPr>
        <w:pStyle w:val="Prrafodelista"/>
        <w:widowControl w:val="0"/>
        <w:numPr>
          <w:ilvl w:val="0"/>
          <w:numId w:val="24"/>
        </w:numPr>
        <w:suppressAutoHyphens w:val="0"/>
        <w:autoSpaceDE w:val="0"/>
        <w:autoSpaceDN w:val="0"/>
        <w:adjustRightInd w:val="0"/>
        <w:ind w:left="426"/>
        <w:contextualSpacing/>
        <w:jc w:val="both"/>
        <w:rPr>
          <w:rFonts w:ascii="Arial Narrow" w:hAnsi="Arial Narrow" w:cs="Arial"/>
          <w:bCs/>
          <w:color w:val="000000" w:themeColor="text1"/>
          <w:sz w:val="22"/>
          <w:szCs w:val="22"/>
        </w:rPr>
      </w:pPr>
      <w:r w:rsidRPr="00EF2DC3">
        <w:rPr>
          <w:rFonts w:ascii="Arial Narrow" w:hAnsi="Arial Narrow" w:cs="Arial"/>
          <w:b/>
          <w:bCs/>
          <w:color w:val="000000" w:themeColor="text1"/>
          <w:sz w:val="22"/>
          <w:szCs w:val="22"/>
        </w:rPr>
        <w:t>ANTICIPOS DE CONTRATOS Y PROVEEDORES</w:t>
      </w:r>
      <w:r w:rsidRPr="00EF2DC3">
        <w:rPr>
          <w:rFonts w:ascii="Arial Narrow" w:hAnsi="Arial Narrow" w:cs="Arial"/>
          <w:bCs/>
          <w:color w:val="000000" w:themeColor="text1"/>
          <w:sz w:val="22"/>
          <w:szCs w:val="22"/>
        </w:rPr>
        <w:t xml:space="preserve">.: Representa los valores entregados por </w:t>
      </w:r>
      <w:r w:rsidR="00E45162">
        <w:rPr>
          <w:rFonts w:ascii="Arial Narrow" w:hAnsi="Arial Narrow" w:cs="Arial"/>
          <w:bCs/>
          <w:color w:val="000000" w:themeColor="text1"/>
          <w:sz w:val="22"/>
          <w:szCs w:val="22"/>
        </w:rPr>
        <w:t>COOPEJEMPLO</w:t>
      </w:r>
      <w:r w:rsidRPr="00EF2DC3">
        <w:rPr>
          <w:rFonts w:ascii="Arial Narrow" w:hAnsi="Arial Narrow" w:cs="Arial"/>
          <w:bCs/>
          <w:color w:val="000000" w:themeColor="text1"/>
          <w:sz w:val="22"/>
          <w:szCs w:val="22"/>
        </w:rPr>
        <w:t xml:space="preserve"> a manera de anticipo para la realización de un contrato o a sus proveedores en la adquisición de bienes y/o servicios.</w:t>
      </w:r>
    </w:p>
    <w:p w14:paraId="4003ABBF" w14:textId="71A9BF02" w:rsidR="00C7439E" w:rsidRPr="00EF2DC3" w:rsidRDefault="00C7439E" w:rsidP="00BB109E">
      <w:pPr>
        <w:pStyle w:val="Prrafodelista"/>
        <w:widowControl w:val="0"/>
        <w:numPr>
          <w:ilvl w:val="0"/>
          <w:numId w:val="24"/>
        </w:numPr>
        <w:suppressAutoHyphens w:val="0"/>
        <w:autoSpaceDE w:val="0"/>
        <w:autoSpaceDN w:val="0"/>
        <w:adjustRightInd w:val="0"/>
        <w:ind w:left="426"/>
        <w:contextualSpacing/>
        <w:jc w:val="both"/>
        <w:rPr>
          <w:rFonts w:ascii="Arial Narrow" w:hAnsi="Arial Narrow" w:cs="Arial"/>
          <w:bCs/>
          <w:color w:val="000000" w:themeColor="text1"/>
          <w:sz w:val="22"/>
          <w:szCs w:val="22"/>
        </w:rPr>
      </w:pPr>
      <w:r w:rsidRPr="00EF2DC3">
        <w:rPr>
          <w:rFonts w:ascii="Arial Narrow" w:hAnsi="Arial Narrow" w:cs="Arial"/>
          <w:b/>
          <w:bCs/>
          <w:color w:val="000000" w:themeColor="text1"/>
          <w:sz w:val="22"/>
          <w:szCs w:val="22"/>
        </w:rPr>
        <w:t>INGRESOS POR COBRAR:</w:t>
      </w:r>
      <w:r w:rsidRPr="00EF2DC3">
        <w:rPr>
          <w:rFonts w:ascii="Arial Narrow" w:hAnsi="Arial Narrow" w:cs="Arial"/>
          <w:bCs/>
          <w:color w:val="000000" w:themeColor="text1"/>
          <w:sz w:val="22"/>
          <w:szCs w:val="22"/>
        </w:rPr>
        <w:t xml:space="preserve"> Representa los valores devengados por </w:t>
      </w:r>
      <w:r w:rsidR="00E45162">
        <w:rPr>
          <w:rFonts w:ascii="Arial Narrow" w:hAnsi="Arial Narrow" w:cs="Arial"/>
          <w:bCs/>
          <w:color w:val="000000" w:themeColor="text1"/>
          <w:sz w:val="22"/>
          <w:szCs w:val="22"/>
        </w:rPr>
        <w:t>COOPEJEMPLO</w:t>
      </w:r>
      <w:r w:rsidRPr="00EF2DC3">
        <w:rPr>
          <w:rFonts w:ascii="Arial Narrow" w:hAnsi="Arial Narrow" w:cs="Arial"/>
          <w:bCs/>
          <w:color w:val="000000" w:themeColor="text1"/>
          <w:sz w:val="22"/>
          <w:szCs w:val="22"/>
        </w:rPr>
        <w:t xml:space="preserve"> y que se encuentran pendiente de cobro originados en el desarrollo de las operaciones diferentes a los rendimientos de las inversiones y los intereses de la cartera de créditos, tales como arrendamientos y papelería.</w:t>
      </w:r>
    </w:p>
    <w:p w14:paraId="67E0A051" w14:textId="77777777" w:rsidR="00C7439E" w:rsidRPr="00EF2DC3" w:rsidRDefault="00C7439E" w:rsidP="00BB109E">
      <w:pPr>
        <w:pStyle w:val="Prrafodelista"/>
        <w:widowControl w:val="0"/>
        <w:numPr>
          <w:ilvl w:val="0"/>
          <w:numId w:val="24"/>
        </w:numPr>
        <w:suppressAutoHyphens w:val="0"/>
        <w:autoSpaceDE w:val="0"/>
        <w:autoSpaceDN w:val="0"/>
        <w:adjustRightInd w:val="0"/>
        <w:ind w:left="426"/>
        <w:contextualSpacing/>
        <w:jc w:val="both"/>
        <w:rPr>
          <w:rFonts w:ascii="Arial Narrow" w:hAnsi="Arial Narrow" w:cs="Arial"/>
          <w:bCs/>
          <w:color w:val="000000" w:themeColor="text1"/>
          <w:sz w:val="22"/>
          <w:szCs w:val="22"/>
        </w:rPr>
      </w:pPr>
      <w:r w:rsidRPr="00EF2DC3">
        <w:rPr>
          <w:rFonts w:ascii="Arial Narrow" w:hAnsi="Arial Narrow" w:cs="Arial"/>
          <w:b/>
          <w:bCs/>
          <w:color w:val="000000" w:themeColor="text1"/>
          <w:sz w:val="22"/>
          <w:szCs w:val="22"/>
        </w:rPr>
        <w:t xml:space="preserve">OTRAS CUENTAS POR COBRAR: </w:t>
      </w:r>
      <w:r w:rsidRPr="00EF2DC3">
        <w:rPr>
          <w:rFonts w:ascii="Arial Narrow" w:hAnsi="Arial Narrow" w:cs="Arial"/>
          <w:bCs/>
          <w:color w:val="000000" w:themeColor="text1"/>
          <w:sz w:val="22"/>
          <w:szCs w:val="22"/>
        </w:rPr>
        <w:t>Representa los rubros pendientes de cobro por conceptos diferentes a los especificados anteriormente.</w:t>
      </w:r>
    </w:p>
    <w:p w14:paraId="2F732CC7" w14:textId="77777777" w:rsidR="00C7439E" w:rsidRPr="00EF2DC3" w:rsidRDefault="00C7439E" w:rsidP="00BB109E">
      <w:pPr>
        <w:pStyle w:val="Prrafodelista"/>
        <w:widowControl w:val="0"/>
        <w:numPr>
          <w:ilvl w:val="0"/>
          <w:numId w:val="24"/>
        </w:numPr>
        <w:suppressAutoHyphens w:val="0"/>
        <w:autoSpaceDE w:val="0"/>
        <w:autoSpaceDN w:val="0"/>
        <w:adjustRightInd w:val="0"/>
        <w:ind w:left="426"/>
        <w:contextualSpacing/>
        <w:jc w:val="both"/>
        <w:rPr>
          <w:rFonts w:ascii="Arial Narrow" w:hAnsi="Arial Narrow" w:cs="Arial"/>
          <w:color w:val="000000" w:themeColor="text1"/>
          <w:sz w:val="22"/>
          <w:szCs w:val="22"/>
        </w:rPr>
      </w:pPr>
      <w:r w:rsidRPr="00EF2DC3">
        <w:rPr>
          <w:rFonts w:ascii="Arial Narrow" w:hAnsi="Arial Narrow" w:cs="Arial"/>
          <w:b/>
          <w:bCs/>
          <w:color w:val="000000" w:themeColor="text1"/>
          <w:sz w:val="22"/>
          <w:szCs w:val="22"/>
        </w:rPr>
        <w:t xml:space="preserve">DETERIORO DE LAS CUENTAS POR COBRAR DIFERENTES A INTERESES DE CARTERA. </w:t>
      </w:r>
      <w:r w:rsidRPr="00EF2DC3">
        <w:rPr>
          <w:rFonts w:ascii="Arial Narrow" w:hAnsi="Arial Narrow" w:cs="Arial"/>
          <w:bCs/>
          <w:color w:val="000000" w:themeColor="text1"/>
          <w:sz w:val="22"/>
          <w:szCs w:val="22"/>
        </w:rPr>
        <w:t>Se efectuará mediante el sistema de PERDIDA INCURRIDA mediante análisis individual de cada deudor cuando el saldo insoluto es superior a 10 SMLMV, por lo menos una vez al año al cierre del ejercicio.</w:t>
      </w:r>
      <w:r w:rsidR="00DC04AF" w:rsidRPr="00EF2DC3">
        <w:rPr>
          <w:rFonts w:ascii="Arial Narrow" w:hAnsi="Arial Narrow" w:cs="Arial"/>
          <w:b/>
          <w:bCs/>
          <w:color w:val="000000" w:themeColor="text1"/>
          <w:sz w:val="22"/>
          <w:szCs w:val="22"/>
        </w:rPr>
        <w:t xml:space="preserve"> </w:t>
      </w:r>
    </w:p>
    <w:p w14:paraId="7089909A" w14:textId="77777777" w:rsidR="00776C79" w:rsidRDefault="00776C79" w:rsidP="00BB109E">
      <w:pPr>
        <w:pStyle w:val="Prrafodelista"/>
        <w:widowControl w:val="0"/>
        <w:suppressAutoHyphens w:val="0"/>
        <w:autoSpaceDE w:val="0"/>
        <w:autoSpaceDN w:val="0"/>
        <w:adjustRightInd w:val="0"/>
        <w:ind w:left="426"/>
        <w:contextualSpacing/>
        <w:jc w:val="both"/>
        <w:rPr>
          <w:rFonts w:ascii="Arial Narrow" w:hAnsi="Arial Narrow" w:cs="Arial"/>
          <w:color w:val="000000" w:themeColor="text1"/>
          <w:sz w:val="22"/>
          <w:szCs w:val="22"/>
        </w:rPr>
      </w:pPr>
    </w:p>
    <w:p w14:paraId="78601589" w14:textId="77777777" w:rsidR="00CE4332" w:rsidRDefault="00CE4332" w:rsidP="00BB109E">
      <w:pPr>
        <w:pStyle w:val="Prrafodelista"/>
        <w:widowControl w:val="0"/>
        <w:suppressAutoHyphens w:val="0"/>
        <w:autoSpaceDE w:val="0"/>
        <w:autoSpaceDN w:val="0"/>
        <w:adjustRightInd w:val="0"/>
        <w:ind w:left="426"/>
        <w:contextualSpacing/>
        <w:jc w:val="both"/>
        <w:rPr>
          <w:rFonts w:ascii="Arial Narrow" w:hAnsi="Arial Narrow" w:cs="Arial"/>
          <w:color w:val="000000" w:themeColor="text1"/>
          <w:sz w:val="22"/>
          <w:szCs w:val="22"/>
        </w:rPr>
      </w:pPr>
    </w:p>
    <w:p w14:paraId="0A0F8422" w14:textId="77777777" w:rsidR="00CE4332" w:rsidRPr="00EF2DC3" w:rsidRDefault="00CE4332" w:rsidP="00BB109E">
      <w:pPr>
        <w:pStyle w:val="Prrafodelista"/>
        <w:widowControl w:val="0"/>
        <w:suppressAutoHyphens w:val="0"/>
        <w:autoSpaceDE w:val="0"/>
        <w:autoSpaceDN w:val="0"/>
        <w:adjustRightInd w:val="0"/>
        <w:ind w:left="426"/>
        <w:contextualSpacing/>
        <w:jc w:val="both"/>
        <w:rPr>
          <w:rFonts w:ascii="Arial Narrow" w:hAnsi="Arial Narrow" w:cs="Arial"/>
          <w:color w:val="000000" w:themeColor="text1"/>
          <w:sz w:val="22"/>
          <w:szCs w:val="22"/>
        </w:rPr>
      </w:pPr>
    </w:p>
    <w:tbl>
      <w:tblPr>
        <w:tblW w:w="0" w:type="auto"/>
        <w:tblCellMar>
          <w:left w:w="70" w:type="dxa"/>
          <w:right w:w="70" w:type="dxa"/>
        </w:tblCellMar>
        <w:tblLook w:val="04A0" w:firstRow="1" w:lastRow="0" w:firstColumn="1" w:lastColumn="0" w:noHBand="0" w:noVBand="1"/>
      </w:tblPr>
      <w:tblGrid>
        <w:gridCol w:w="2577"/>
        <w:gridCol w:w="1344"/>
        <w:gridCol w:w="1344"/>
        <w:gridCol w:w="1204"/>
        <w:gridCol w:w="541"/>
      </w:tblGrid>
      <w:tr w:rsidR="00776C79" w:rsidRPr="00EF2DC3" w14:paraId="7C166310" w14:textId="77777777" w:rsidTr="00320478">
        <w:trPr>
          <w:trHeight w:val="260"/>
        </w:trPr>
        <w:tc>
          <w:tcPr>
            <w:tcW w:w="0" w:type="auto"/>
            <w:tcBorders>
              <w:top w:val="single" w:sz="4" w:space="0" w:color="auto"/>
              <w:left w:val="single" w:sz="4" w:space="0" w:color="auto"/>
              <w:bottom w:val="single" w:sz="4" w:space="0" w:color="auto"/>
              <w:right w:val="single" w:sz="4" w:space="0" w:color="auto"/>
            </w:tcBorders>
            <w:shd w:val="clear" w:color="auto" w:fill="385623" w:themeFill="accent6" w:themeFillShade="80"/>
            <w:noWrap/>
            <w:vAlign w:val="bottom"/>
            <w:hideMark/>
          </w:tcPr>
          <w:p w14:paraId="687D5AA1" w14:textId="77777777" w:rsidR="00776C79" w:rsidRPr="00EF2DC3" w:rsidRDefault="00776C79" w:rsidP="00BB109E">
            <w:pPr>
              <w:widowControl w:val="0"/>
              <w:jc w:val="center"/>
              <w:rPr>
                <w:rFonts w:ascii="Arial Narrow" w:hAnsi="Arial Narrow" w:cs="Arial"/>
                <w:b/>
                <w:bCs/>
                <w:color w:val="FFFFFF"/>
                <w:sz w:val="22"/>
                <w:szCs w:val="22"/>
                <w:lang w:val="es-CO" w:eastAsia="es-CO"/>
              </w:rPr>
            </w:pPr>
            <w:r w:rsidRPr="00EF2DC3">
              <w:rPr>
                <w:rFonts w:ascii="Arial Narrow" w:hAnsi="Arial Narrow" w:cs="Arial"/>
                <w:b/>
                <w:bCs/>
                <w:color w:val="FFFFFF"/>
                <w:sz w:val="22"/>
                <w:szCs w:val="22"/>
              </w:rPr>
              <w:lastRenderedPageBreak/>
              <w:t>CONCEPTO</w:t>
            </w:r>
          </w:p>
        </w:tc>
        <w:tc>
          <w:tcPr>
            <w:tcW w:w="0" w:type="auto"/>
            <w:tcBorders>
              <w:top w:val="single" w:sz="4" w:space="0" w:color="auto"/>
              <w:left w:val="nil"/>
              <w:bottom w:val="single" w:sz="4" w:space="0" w:color="auto"/>
              <w:right w:val="single" w:sz="4" w:space="0" w:color="auto"/>
            </w:tcBorders>
            <w:shd w:val="clear" w:color="auto" w:fill="385623" w:themeFill="accent6" w:themeFillShade="80"/>
            <w:noWrap/>
            <w:vAlign w:val="bottom"/>
            <w:hideMark/>
          </w:tcPr>
          <w:p w14:paraId="2C0AC7E7" w14:textId="068C3CEA" w:rsidR="00776C79" w:rsidRPr="00EF2DC3" w:rsidRDefault="00776C79" w:rsidP="00BB109E">
            <w:pPr>
              <w:widowControl w:val="0"/>
              <w:jc w:val="center"/>
              <w:rPr>
                <w:rFonts w:ascii="Arial Narrow" w:hAnsi="Arial Narrow" w:cs="Arial"/>
                <w:b/>
                <w:bCs/>
                <w:color w:val="FFFFFF"/>
                <w:sz w:val="22"/>
                <w:szCs w:val="22"/>
              </w:rPr>
            </w:pPr>
            <w:r w:rsidRPr="00EF2DC3">
              <w:rPr>
                <w:rFonts w:ascii="Arial Narrow" w:hAnsi="Arial Narrow" w:cs="Arial"/>
                <w:b/>
                <w:bCs/>
                <w:color w:val="FFFFFF"/>
                <w:sz w:val="22"/>
                <w:szCs w:val="22"/>
              </w:rPr>
              <w:t xml:space="preserve">Año </w:t>
            </w:r>
            <w:r w:rsidR="00E45162">
              <w:rPr>
                <w:rFonts w:ascii="Arial Narrow" w:hAnsi="Arial Narrow" w:cs="Arial"/>
                <w:b/>
                <w:bCs/>
                <w:color w:val="FFFFFF"/>
                <w:sz w:val="22"/>
                <w:szCs w:val="22"/>
              </w:rPr>
              <w:t>2021</w:t>
            </w:r>
          </w:p>
        </w:tc>
        <w:tc>
          <w:tcPr>
            <w:tcW w:w="0" w:type="auto"/>
            <w:tcBorders>
              <w:top w:val="single" w:sz="4" w:space="0" w:color="auto"/>
              <w:left w:val="nil"/>
              <w:bottom w:val="single" w:sz="4" w:space="0" w:color="auto"/>
              <w:right w:val="single" w:sz="4" w:space="0" w:color="auto"/>
            </w:tcBorders>
            <w:shd w:val="clear" w:color="auto" w:fill="385623" w:themeFill="accent6" w:themeFillShade="80"/>
            <w:noWrap/>
            <w:vAlign w:val="bottom"/>
            <w:hideMark/>
          </w:tcPr>
          <w:p w14:paraId="34A3B499" w14:textId="32452B17" w:rsidR="00776C79" w:rsidRPr="00EF2DC3" w:rsidRDefault="00776C79" w:rsidP="00BB109E">
            <w:pPr>
              <w:widowControl w:val="0"/>
              <w:jc w:val="center"/>
              <w:rPr>
                <w:rFonts w:ascii="Arial Narrow" w:hAnsi="Arial Narrow" w:cs="Arial"/>
                <w:b/>
                <w:bCs/>
                <w:color w:val="FFFFFF"/>
                <w:sz w:val="22"/>
                <w:szCs w:val="22"/>
              </w:rPr>
            </w:pPr>
            <w:r w:rsidRPr="00EF2DC3">
              <w:rPr>
                <w:rFonts w:ascii="Arial Narrow" w:hAnsi="Arial Narrow" w:cs="Arial"/>
                <w:b/>
                <w:bCs/>
                <w:color w:val="FFFFFF"/>
                <w:sz w:val="22"/>
                <w:szCs w:val="22"/>
              </w:rPr>
              <w:t xml:space="preserve">Año </w:t>
            </w:r>
            <w:r w:rsidR="00E45162">
              <w:rPr>
                <w:rFonts w:ascii="Arial Narrow" w:hAnsi="Arial Narrow" w:cs="Arial"/>
                <w:b/>
                <w:bCs/>
                <w:color w:val="FFFFFF"/>
                <w:sz w:val="22"/>
                <w:szCs w:val="22"/>
              </w:rPr>
              <w:t>2020</w:t>
            </w:r>
          </w:p>
        </w:tc>
        <w:tc>
          <w:tcPr>
            <w:tcW w:w="0" w:type="auto"/>
            <w:tcBorders>
              <w:top w:val="single" w:sz="4" w:space="0" w:color="auto"/>
              <w:left w:val="nil"/>
              <w:bottom w:val="single" w:sz="4" w:space="0" w:color="auto"/>
              <w:right w:val="single" w:sz="4" w:space="0" w:color="auto"/>
            </w:tcBorders>
            <w:shd w:val="clear" w:color="auto" w:fill="385623" w:themeFill="accent6" w:themeFillShade="80"/>
            <w:noWrap/>
            <w:vAlign w:val="center"/>
            <w:hideMark/>
          </w:tcPr>
          <w:p w14:paraId="07541698" w14:textId="77777777" w:rsidR="00776C79" w:rsidRPr="00EF2DC3" w:rsidRDefault="00776C79" w:rsidP="00BB109E">
            <w:pPr>
              <w:widowControl w:val="0"/>
              <w:jc w:val="center"/>
              <w:rPr>
                <w:rFonts w:ascii="Arial Narrow" w:hAnsi="Arial Narrow" w:cs="Arial"/>
                <w:b/>
                <w:bCs/>
                <w:color w:val="FFFFFF"/>
                <w:sz w:val="22"/>
                <w:szCs w:val="22"/>
              </w:rPr>
            </w:pPr>
            <w:r w:rsidRPr="00EF2DC3">
              <w:rPr>
                <w:rFonts w:ascii="Arial Narrow" w:hAnsi="Arial Narrow" w:cs="Arial"/>
                <w:b/>
                <w:bCs/>
                <w:color w:val="FFFFFF"/>
                <w:sz w:val="22"/>
                <w:szCs w:val="22"/>
              </w:rPr>
              <w:t>VAR</w:t>
            </w:r>
          </w:p>
        </w:tc>
        <w:tc>
          <w:tcPr>
            <w:tcW w:w="0" w:type="auto"/>
            <w:tcBorders>
              <w:top w:val="single" w:sz="4" w:space="0" w:color="auto"/>
              <w:left w:val="nil"/>
              <w:bottom w:val="single" w:sz="4" w:space="0" w:color="auto"/>
              <w:right w:val="single" w:sz="4" w:space="0" w:color="auto"/>
            </w:tcBorders>
            <w:shd w:val="clear" w:color="auto" w:fill="385623" w:themeFill="accent6" w:themeFillShade="80"/>
            <w:noWrap/>
            <w:vAlign w:val="center"/>
            <w:hideMark/>
          </w:tcPr>
          <w:p w14:paraId="3FF383DC" w14:textId="77777777" w:rsidR="00776C79" w:rsidRPr="00EF2DC3" w:rsidRDefault="00776C79" w:rsidP="00BB109E">
            <w:pPr>
              <w:widowControl w:val="0"/>
              <w:jc w:val="center"/>
              <w:rPr>
                <w:rFonts w:ascii="Arial Narrow" w:hAnsi="Arial Narrow" w:cs="Arial"/>
                <w:b/>
                <w:bCs/>
                <w:color w:val="FFFFFF"/>
                <w:sz w:val="22"/>
                <w:szCs w:val="22"/>
              </w:rPr>
            </w:pPr>
            <w:r w:rsidRPr="00EF2DC3">
              <w:rPr>
                <w:rFonts w:ascii="Arial Narrow" w:hAnsi="Arial Narrow" w:cs="Arial"/>
                <w:b/>
                <w:bCs/>
                <w:color w:val="FFFFFF"/>
                <w:sz w:val="22"/>
                <w:szCs w:val="22"/>
              </w:rPr>
              <w:t>Nota</w:t>
            </w:r>
          </w:p>
        </w:tc>
      </w:tr>
      <w:tr w:rsidR="00776C79" w:rsidRPr="00EF2DC3" w14:paraId="0430718A" w14:textId="77777777" w:rsidTr="00776C79">
        <w:trPr>
          <w:trHeight w:val="26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1E35C58" w14:textId="77777777" w:rsidR="00776C79" w:rsidRPr="00EF2DC3" w:rsidRDefault="00776C7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Otros Servicios Bonos</w:t>
            </w:r>
          </w:p>
        </w:tc>
        <w:tc>
          <w:tcPr>
            <w:tcW w:w="0" w:type="auto"/>
            <w:tcBorders>
              <w:top w:val="nil"/>
              <w:left w:val="nil"/>
              <w:bottom w:val="single" w:sz="4" w:space="0" w:color="auto"/>
              <w:right w:val="single" w:sz="4" w:space="0" w:color="auto"/>
            </w:tcBorders>
            <w:shd w:val="clear" w:color="auto" w:fill="auto"/>
            <w:noWrap/>
            <w:vAlign w:val="bottom"/>
            <w:hideMark/>
          </w:tcPr>
          <w:p w14:paraId="0A5A5571" w14:textId="77777777" w:rsidR="00776C79" w:rsidRPr="00EF2DC3" w:rsidRDefault="00776C79" w:rsidP="00320478">
            <w:pPr>
              <w:widowControl w:val="0"/>
              <w:jc w:val="right"/>
              <w:rPr>
                <w:rFonts w:ascii="Arial Narrow" w:hAnsi="Arial Narrow" w:cs="Arial"/>
                <w:color w:val="000000"/>
                <w:sz w:val="22"/>
                <w:szCs w:val="22"/>
              </w:rPr>
            </w:pPr>
            <w:r w:rsidRPr="00EF2DC3">
              <w:rPr>
                <w:rFonts w:ascii="Arial Narrow" w:hAnsi="Arial Narrow" w:cs="Arial"/>
                <w:color w:val="000000"/>
                <w:sz w:val="22"/>
                <w:szCs w:val="22"/>
              </w:rPr>
              <w:t xml:space="preserve"> $</w:t>
            </w:r>
            <w:r w:rsidR="00DC04AF" w:rsidRPr="00EF2DC3">
              <w:rPr>
                <w:rFonts w:ascii="Arial Narrow" w:hAnsi="Arial Narrow" w:cs="Arial"/>
                <w:color w:val="000000"/>
                <w:sz w:val="22"/>
                <w:szCs w:val="22"/>
              </w:rPr>
              <w:t xml:space="preserve"> </w:t>
            </w:r>
            <w:r w:rsidRPr="00EF2DC3">
              <w:rPr>
                <w:rFonts w:ascii="Arial Narrow" w:hAnsi="Arial Narrow" w:cs="Arial"/>
                <w:color w:val="000000"/>
                <w:sz w:val="22"/>
                <w:szCs w:val="22"/>
              </w:rPr>
              <w:t xml:space="preserve"> 75.202.422 </w:t>
            </w:r>
          </w:p>
        </w:tc>
        <w:tc>
          <w:tcPr>
            <w:tcW w:w="0" w:type="auto"/>
            <w:tcBorders>
              <w:top w:val="nil"/>
              <w:left w:val="nil"/>
              <w:bottom w:val="single" w:sz="4" w:space="0" w:color="auto"/>
              <w:right w:val="single" w:sz="4" w:space="0" w:color="auto"/>
            </w:tcBorders>
            <w:shd w:val="clear" w:color="auto" w:fill="auto"/>
            <w:noWrap/>
            <w:vAlign w:val="bottom"/>
            <w:hideMark/>
          </w:tcPr>
          <w:p w14:paraId="468C8FBE" w14:textId="77777777" w:rsidR="00776C79" w:rsidRPr="00EF2DC3" w:rsidRDefault="00776C79" w:rsidP="00320478">
            <w:pPr>
              <w:widowControl w:val="0"/>
              <w:jc w:val="right"/>
              <w:rPr>
                <w:rFonts w:ascii="Arial Narrow" w:hAnsi="Arial Narrow" w:cs="Arial"/>
                <w:color w:val="000000"/>
                <w:sz w:val="22"/>
                <w:szCs w:val="22"/>
              </w:rPr>
            </w:pPr>
            <w:r w:rsidRPr="00EF2DC3">
              <w:rPr>
                <w:rFonts w:ascii="Arial Narrow" w:hAnsi="Arial Narrow" w:cs="Arial"/>
                <w:color w:val="000000"/>
                <w:sz w:val="22"/>
                <w:szCs w:val="22"/>
              </w:rPr>
              <w:t xml:space="preserve"> $</w:t>
            </w:r>
            <w:r w:rsidR="00DC04AF" w:rsidRPr="00EF2DC3">
              <w:rPr>
                <w:rFonts w:ascii="Arial Narrow" w:hAnsi="Arial Narrow" w:cs="Arial"/>
                <w:color w:val="000000"/>
                <w:sz w:val="22"/>
                <w:szCs w:val="22"/>
              </w:rPr>
              <w:t xml:space="preserve"> </w:t>
            </w:r>
            <w:r w:rsidRPr="00EF2DC3">
              <w:rPr>
                <w:rFonts w:ascii="Arial Narrow" w:hAnsi="Arial Narrow" w:cs="Arial"/>
                <w:color w:val="000000"/>
                <w:sz w:val="22"/>
                <w:szCs w:val="22"/>
              </w:rPr>
              <w:t xml:space="preserve"> 28.996.992 </w:t>
            </w:r>
          </w:p>
        </w:tc>
        <w:tc>
          <w:tcPr>
            <w:tcW w:w="0" w:type="auto"/>
            <w:tcBorders>
              <w:top w:val="nil"/>
              <w:left w:val="nil"/>
              <w:bottom w:val="single" w:sz="4" w:space="0" w:color="auto"/>
              <w:right w:val="single" w:sz="4" w:space="0" w:color="auto"/>
            </w:tcBorders>
            <w:shd w:val="clear" w:color="auto" w:fill="auto"/>
            <w:noWrap/>
            <w:vAlign w:val="bottom"/>
            <w:hideMark/>
          </w:tcPr>
          <w:p w14:paraId="197345A2" w14:textId="77777777" w:rsidR="00776C79" w:rsidRPr="00EF2DC3" w:rsidRDefault="00776C79" w:rsidP="00320478">
            <w:pPr>
              <w:widowControl w:val="0"/>
              <w:jc w:val="right"/>
              <w:rPr>
                <w:rFonts w:ascii="Arial Narrow" w:hAnsi="Arial Narrow" w:cs="Arial"/>
                <w:sz w:val="22"/>
                <w:szCs w:val="22"/>
              </w:rPr>
            </w:pPr>
            <w:r w:rsidRPr="00EF2DC3">
              <w:rPr>
                <w:rFonts w:ascii="Arial Narrow" w:hAnsi="Arial Narrow" w:cs="Arial"/>
                <w:sz w:val="22"/>
                <w:szCs w:val="22"/>
              </w:rPr>
              <w:t xml:space="preserve"> $46.205.430 </w:t>
            </w:r>
          </w:p>
        </w:tc>
        <w:tc>
          <w:tcPr>
            <w:tcW w:w="0" w:type="auto"/>
            <w:tcBorders>
              <w:top w:val="nil"/>
              <w:left w:val="nil"/>
              <w:bottom w:val="single" w:sz="4" w:space="0" w:color="auto"/>
              <w:right w:val="single" w:sz="4" w:space="0" w:color="auto"/>
            </w:tcBorders>
            <w:shd w:val="clear" w:color="auto" w:fill="auto"/>
            <w:noWrap/>
            <w:vAlign w:val="center"/>
            <w:hideMark/>
          </w:tcPr>
          <w:p w14:paraId="76430554" w14:textId="77777777" w:rsidR="00776C79" w:rsidRPr="00EF2DC3" w:rsidRDefault="00776C79" w:rsidP="00BB109E">
            <w:pPr>
              <w:widowControl w:val="0"/>
              <w:jc w:val="center"/>
              <w:rPr>
                <w:rFonts w:ascii="Arial Narrow" w:hAnsi="Arial Narrow" w:cs="Arial"/>
                <w:sz w:val="22"/>
                <w:szCs w:val="22"/>
              </w:rPr>
            </w:pPr>
            <w:r w:rsidRPr="00EF2DC3">
              <w:rPr>
                <w:rFonts w:ascii="Arial Narrow" w:hAnsi="Arial Narrow" w:cs="Arial"/>
                <w:sz w:val="22"/>
                <w:szCs w:val="22"/>
              </w:rPr>
              <w:t xml:space="preserve"> 7.1 </w:t>
            </w:r>
          </w:p>
        </w:tc>
      </w:tr>
      <w:tr w:rsidR="00776C79" w:rsidRPr="00EF2DC3" w14:paraId="77D58342" w14:textId="77777777" w:rsidTr="00776C79">
        <w:trPr>
          <w:trHeight w:val="26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1805EB9" w14:textId="77777777" w:rsidR="00776C79" w:rsidRPr="00EF2DC3" w:rsidRDefault="00776C7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Seguro deudores Cartera</w:t>
            </w:r>
          </w:p>
        </w:tc>
        <w:tc>
          <w:tcPr>
            <w:tcW w:w="0" w:type="auto"/>
            <w:tcBorders>
              <w:top w:val="nil"/>
              <w:left w:val="nil"/>
              <w:bottom w:val="single" w:sz="4" w:space="0" w:color="auto"/>
              <w:right w:val="single" w:sz="4" w:space="0" w:color="auto"/>
            </w:tcBorders>
            <w:shd w:val="clear" w:color="auto" w:fill="auto"/>
            <w:noWrap/>
            <w:vAlign w:val="bottom"/>
            <w:hideMark/>
          </w:tcPr>
          <w:p w14:paraId="44BEC3C3" w14:textId="77777777" w:rsidR="00776C79" w:rsidRPr="00EF2DC3" w:rsidRDefault="00776C79" w:rsidP="00320478">
            <w:pPr>
              <w:widowControl w:val="0"/>
              <w:jc w:val="right"/>
              <w:rPr>
                <w:rFonts w:ascii="Arial Narrow" w:hAnsi="Arial Narrow" w:cs="Arial"/>
                <w:color w:val="000000"/>
                <w:sz w:val="22"/>
                <w:szCs w:val="22"/>
              </w:rPr>
            </w:pPr>
            <w:r w:rsidRPr="00EF2DC3">
              <w:rPr>
                <w:rFonts w:ascii="Arial Narrow" w:hAnsi="Arial Narrow" w:cs="Arial"/>
                <w:color w:val="000000"/>
                <w:sz w:val="22"/>
                <w:szCs w:val="22"/>
              </w:rPr>
              <w:t xml:space="preserve"> $</w:t>
            </w:r>
            <w:r w:rsidR="00DC04AF" w:rsidRPr="00EF2DC3">
              <w:rPr>
                <w:rFonts w:ascii="Arial Narrow" w:hAnsi="Arial Narrow" w:cs="Arial"/>
                <w:color w:val="000000"/>
                <w:sz w:val="22"/>
                <w:szCs w:val="22"/>
              </w:rPr>
              <w:t xml:space="preserve"> </w:t>
            </w:r>
            <w:r w:rsidRPr="00EF2DC3">
              <w:rPr>
                <w:rFonts w:ascii="Arial Narrow" w:hAnsi="Arial Narrow" w:cs="Arial"/>
                <w:color w:val="000000"/>
                <w:sz w:val="22"/>
                <w:szCs w:val="22"/>
              </w:rPr>
              <w:t xml:space="preserve"> 22.203.591 </w:t>
            </w:r>
          </w:p>
        </w:tc>
        <w:tc>
          <w:tcPr>
            <w:tcW w:w="0" w:type="auto"/>
            <w:tcBorders>
              <w:top w:val="nil"/>
              <w:left w:val="nil"/>
              <w:bottom w:val="single" w:sz="4" w:space="0" w:color="auto"/>
              <w:right w:val="single" w:sz="4" w:space="0" w:color="auto"/>
            </w:tcBorders>
            <w:shd w:val="clear" w:color="auto" w:fill="auto"/>
            <w:noWrap/>
            <w:vAlign w:val="bottom"/>
            <w:hideMark/>
          </w:tcPr>
          <w:p w14:paraId="6568E089" w14:textId="77777777" w:rsidR="00776C79" w:rsidRPr="00EF2DC3" w:rsidRDefault="00776C79" w:rsidP="00320478">
            <w:pPr>
              <w:widowControl w:val="0"/>
              <w:jc w:val="right"/>
              <w:rPr>
                <w:rFonts w:ascii="Arial Narrow" w:hAnsi="Arial Narrow" w:cs="Arial"/>
                <w:color w:val="000000"/>
                <w:sz w:val="22"/>
                <w:szCs w:val="22"/>
              </w:rPr>
            </w:pPr>
            <w:r w:rsidRPr="00EF2DC3">
              <w:rPr>
                <w:rFonts w:ascii="Arial Narrow" w:hAnsi="Arial Narrow" w:cs="Arial"/>
                <w:color w:val="000000"/>
                <w:sz w:val="22"/>
                <w:szCs w:val="22"/>
              </w:rPr>
              <w:t xml:space="preserve"> $</w:t>
            </w:r>
            <w:r w:rsidR="00DC04AF" w:rsidRPr="00EF2DC3">
              <w:rPr>
                <w:rFonts w:ascii="Arial Narrow" w:hAnsi="Arial Narrow" w:cs="Arial"/>
                <w:color w:val="000000"/>
                <w:sz w:val="22"/>
                <w:szCs w:val="22"/>
              </w:rPr>
              <w:t xml:space="preserve"> </w:t>
            </w:r>
            <w:r w:rsidRPr="00EF2DC3">
              <w:rPr>
                <w:rFonts w:ascii="Arial Narrow" w:hAnsi="Arial Narrow" w:cs="Arial"/>
                <w:color w:val="000000"/>
                <w:sz w:val="22"/>
                <w:szCs w:val="22"/>
              </w:rPr>
              <w:t xml:space="preserve"> 22.024.683 </w:t>
            </w:r>
          </w:p>
        </w:tc>
        <w:tc>
          <w:tcPr>
            <w:tcW w:w="0" w:type="auto"/>
            <w:tcBorders>
              <w:top w:val="nil"/>
              <w:left w:val="nil"/>
              <w:bottom w:val="single" w:sz="4" w:space="0" w:color="auto"/>
              <w:right w:val="single" w:sz="4" w:space="0" w:color="auto"/>
            </w:tcBorders>
            <w:shd w:val="clear" w:color="auto" w:fill="auto"/>
            <w:noWrap/>
            <w:vAlign w:val="bottom"/>
            <w:hideMark/>
          </w:tcPr>
          <w:p w14:paraId="037AD9AA" w14:textId="77777777" w:rsidR="00776C79" w:rsidRPr="00EF2DC3" w:rsidRDefault="00776C79" w:rsidP="00320478">
            <w:pPr>
              <w:widowControl w:val="0"/>
              <w:jc w:val="right"/>
              <w:rPr>
                <w:rFonts w:ascii="Arial Narrow" w:hAnsi="Arial Narrow" w:cs="Arial"/>
                <w:sz w:val="22"/>
                <w:szCs w:val="22"/>
              </w:rPr>
            </w:pPr>
            <w:r w:rsidRPr="00EF2DC3">
              <w:rPr>
                <w:rFonts w:ascii="Arial Narrow" w:hAnsi="Arial Narrow" w:cs="Arial"/>
                <w:sz w:val="22"/>
                <w:szCs w:val="22"/>
              </w:rPr>
              <w:t xml:space="preserve"> $</w:t>
            </w:r>
            <w:r w:rsidR="00DC04AF" w:rsidRPr="00EF2DC3">
              <w:rPr>
                <w:rFonts w:ascii="Arial Narrow" w:hAnsi="Arial Narrow" w:cs="Arial"/>
                <w:sz w:val="22"/>
                <w:szCs w:val="22"/>
              </w:rPr>
              <w:t xml:space="preserve">  </w:t>
            </w:r>
            <w:r w:rsidRPr="00EF2DC3">
              <w:rPr>
                <w:rFonts w:ascii="Arial Narrow" w:hAnsi="Arial Narrow" w:cs="Arial"/>
                <w:sz w:val="22"/>
                <w:szCs w:val="22"/>
              </w:rPr>
              <w:t xml:space="preserve"> 178.908 </w:t>
            </w:r>
          </w:p>
        </w:tc>
        <w:tc>
          <w:tcPr>
            <w:tcW w:w="0" w:type="auto"/>
            <w:tcBorders>
              <w:top w:val="nil"/>
              <w:left w:val="nil"/>
              <w:bottom w:val="single" w:sz="4" w:space="0" w:color="auto"/>
              <w:right w:val="single" w:sz="4" w:space="0" w:color="auto"/>
            </w:tcBorders>
            <w:shd w:val="clear" w:color="auto" w:fill="auto"/>
            <w:noWrap/>
            <w:vAlign w:val="center"/>
            <w:hideMark/>
          </w:tcPr>
          <w:p w14:paraId="1AFD05D5" w14:textId="77777777" w:rsidR="00776C79" w:rsidRPr="00EF2DC3" w:rsidRDefault="00776C79" w:rsidP="00BB109E">
            <w:pPr>
              <w:widowControl w:val="0"/>
              <w:jc w:val="center"/>
              <w:rPr>
                <w:rFonts w:ascii="Arial Narrow" w:hAnsi="Arial Narrow" w:cs="Arial"/>
                <w:sz w:val="22"/>
                <w:szCs w:val="22"/>
              </w:rPr>
            </w:pPr>
            <w:r w:rsidRPr="00EF2DC3">
              <w:rPr>
                <w:rFonts w:ascii="Arial Narrow" w:hAnsi="Arial Narrow" w:cs="Arial"/>
                <w:sz w:val="22"/>
                <w:szCs w:val="22"/>
              </w:rPr>
              <w:t xml:space="preserve"> 7.2 </w:t>
            </w:r>
          </w:p>
        </w:tc>
      </w:tr>
      <w:tr w:rsidR="00776C79" w:rsidRPr="00EF2DC3" w14:paraId="77F32401" w14:textId="77777777" w:rsidTr="00776C79">
        <w:trPr>
          <w:trHeight w:val="26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51974BC" w14:textId="77777777" w:rsidR="00776C79" w:rsidRPr="00EF2DC3" w:rsidRDefault="00776C7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Servicios Funerarios</w:t>
            </w:r>
          </w:p>
        </w:tc>
        <w:tc>
          <w:tcPr>
            <w:tcW w:w="0" w:type="auto"/>
            <w:tcBorders>
              <w:top w:val="nil"/>
              <w:left w:val="nil"/>
              <w:bottom w:val="single" w:sz="4" w:space="0" w:color="auto"/>
              <w:right w:val="single" w:sz="4" w:space="0" w:color="auto"/>
            </w:tcBorders>
            <w:shd w:val="clear" w:color="auto" w:fill="auto"/>
            <w:noWrap/>
            <w:vAlign w:val="bottom"/>
            <w:hideMark/>
          </w:tcPr>
          <w:p w14:paraId="4CA03094" w14:textId="77777777" w:rsidR="00776C79" w:rsidRPr="00EF2DC3" w:rsidRDefault="00776C79" w:rsidP="00320478">
            <w:pPr>
              <w:widowControl w:val="0"/>
              <w:jc w:val="right"/>
              <w:rPr>
                <w:rFonts w:ascii="Arial Narrow" w:hAnsi="Arial Narrow" w:cs="Arial"/>
                <w:color w:val="000000"/>
                <w:sz w:val="22"/>
                <w:szCs w:val="22"/>
              </w:rPr>
            </w:pPr>
            <w:r w:rsidRPr="00EF2DC3">
              <w:rPr>
                <w:rFonts w:ascii="Arial Narrow" w:hAnsi="Arial Narrow" w:cs="Arial"/>
                <w:color w:val="000000"/>
                <w:sz w:val="22"/>
                <w:szCs w:val="22"/>
              </w:rPr>
              <w:t xml:space="preserve"> $</w:t>
            </w:r>
            <w:r w:rsidR="00DC04AF" w:rsidRPr="00EF2DC3">
              <w:rPr>
                <w:rFonts w:ascii="Arial Narrow" w:hAnsi="Arial Narrow" w:cs="Arial"/>
                <w:color w:val="000000"/>
                <w:sz w:val="22"/>
                <w:szCs w:val="22"/>
              </w:rPr>
              <w:t xml:space="preserve"> </w:t>
            </w:r>
            <w:r w:rsidRPr="00EF2DC3">
              <w:rPr>
                <w:rFonts w:ascii="Arial Narrow" w:hAnsi="Arial Narrow" w:cs="Arial"/>
                <w:color w:val="000000"/>
                <w:sz w:val="22"/>
                <w:szCs w:val="22"/>
              </w:rPr>
              <w:t xml:space="preserve"> 10.966.668 </w:t>
            </w:r>
          </w:p>
        </w:tc>
        <w:tc>
          <w:tcPr>
            <w:tcW w:w="0" w:type="auto"/>
            <w:tcBorders>
              <w:top w:val="nil"/>
              <w:left w:val="nil"/>
              <w:bottom w:val="single" w:sz="4" w:space="0" w:color="auto"/>
              <w:right w:val="single" w:sz="4" w:space="0" w:color="auto"/>
            </w:tcBorders>
            <w:shd w:val="clear" w:color="auto" w:fill="auto"/>
            <w:noWrap/>
            <w:vAlign w:val="bottom"/>
            <w:hideMark/>
          </w:tcPr>
          <w:p w14:paraId="38748744" w14:textId="77777777" w:rsidR="00776C79" w:rsidRPr="00EF2DC3" w:rsidRDefault="00776C79" w:rsidP="00320478">
            <w:pPr>
              <w:widowControl w:val="0"/>
              <w:jc w:val="right"/>
              <w:rPr>
                <w:rFonts w:ascii="Arial Narrow" w:hAnsi="Arial Narrow" w:cs="Arial"/>
                <w:color w:val="000000"/>
                <w:sz w:val="22"/>
                <w:szCs w:val="22"/>
              </w:rPr>
            </w:pPr>
            <w:r w:rsidRPr="00EF2DC3">
              <w:rPr>
                <w:rFonts w:ascii="Arial Narrow" w:hAnsi="Arial Narrow" w:cs="Arial"/>
                <w:color w:val="000000"/>
                <w:sz w:val="22"/>
                <w:szCs w:val="22"/>
              </w:rPr>
              <w:t xml:space="preserve"> $</w:t>
            </w:r>
            <w:r w:rsidR="00DC04AF" w:rsidRPr="00EF2DC3">
              <w:rPr>
                <w:rFonts w:ascii="Arial Narrow" w:hAnsi="Arial Narrow" w:cs="Arial"/>
                <w:color w:val="000000"/>
                <w:sz w:val="22"/>
                <w:szCs w:val="22"/>
              </w:rPr>
              <w:t xml:space="preserve">  </w:t>
            </w:r>
            <w:r w:rsidRPr="00EF2DC3">
              <w:rPr>
                <w:rFonts w:ascii="Arial Narrow" w:hAnsi="Arial Narrow" w:cs="Arial"/>
                <w:color w:val="000000"/>
                <w:sz w:val="22"/>
                <w:szCs w:val="22"/>
              </w:rPr>
              <w:t xml:space="preserve"> 8.998.827 </w:t>
            </w:r>
          </w:p>
        </w:tc>
        <w:tc>
          <w:tcPr>
            <w:tcW w:w="0" w:type="auto"/>
            <w:tcBorders>
              <w:top w:val="nil"/>
              <w:left w:val="nil"/>
              <w:bottom w:val="single" w:sz="4" w:space="0" w:color="auto"/>
              <w:right w:val="single" w:sz="4" w:space="0" w:color="auto"/>
            </w:tcBorders>
            <w:shd w:val="clear" w:color="auto" w:fill="auto"/>
            <w:noWrap/>
            <w:vAlign w:val="bottom"/>
            <w:hideMark/>
          </w:tcPr>
          <w:p w14:paraId="69760BF3" w14:textId="77777777" w:rsidR="00776C79" w:rsidRPr="00EF2DC3" w:rsidRDefault="00776C79" w:rsidP="00320478">
            <w:pPr>
              <w:widowControl w:val="0"/>
              <w:jc w:val="right"/>
              <w:rPr>
                <w:rFonts w:ascii="Arial Narrow" w:hAnsi="Arial Narrow" w:cs="Arial"/>
                <w:sz w:val="22"/>
                <w:szCs w:val="22"/>
              </w:rPr>
            </w:pPr>
            <w:r w:rsidRPr="00EF2DC3">
              <w:rPr>
                <w:rFonts w:ascii="Arial Narrow" w:hAnsi="Arial Narrow" w:cs="Arial"/>
                <w:sz w:val="22"/>
                <w:szCs w:val="22"/>
              </w:rPr>
              <w:t xml:space="preserve"> $</w:t>
            </w:r>
            <w:r w:rsidR="00DC04AF" w:rsidRPr="00EF2DC3">
              <w:rPr>
                <w:rFonts w:ascii="Arial Narrow" w:hAnsi="Arial Narrow" w:cs="Arial"/>
                <w:sz w:val="22"/>
                <w:szCs w:val="22"/>
              </w:rPr>
              <w:t xml:space="preserve"> </w:t>
            </w:r>
            <w:r w:rsidRPr="00EF2DC3">
              <w:rPr>
                <w:rFonts w:ascii="Arial Narrow" w:hAnsi="Arial Narrow" w:cs="Arial"/>
                <w:sz w:val="22"/>
                <w:szCs w:val="22"/>
              </w:rPr>
              <w:t xml:space="preserve">1.967.841 </w:t>
            </w:r>
          </w:p>
        </w:tc>
        <w:tc>
          <w:tcPr>
            <w:tcW w:w="0" w:type="auto"/>
            <w:tcBorders>
              <w:top w:val="nil"/>
              <w:left w:val="nil"/>
              <w:bottom w:val="single" w:sz="4" w:space="0" w:color="auto"/>
              <w:right w:val="single" w:sz="4" w:space="0" w:color="auto"/>
            </w:tcBorders>
            <w:shd w:val="clear" w:color="auto" w:fill="auto"/>
            <w:noWrap/>
            <w:vAlign w:val="center"/>
            <w:hideMark/>
          </w:tcPr>
          <w:p w14:paraId="70B557B8" w14:textId="77777777" w:rsidR="00776C79" w:rsidRPr="00EF2DC3" w:rsidRDefault="00776C79" w:rsidP="00BB109E">
            <w:pPr>
              <w:widowControl w:val="0"/>
              <w:jc w:val="center"/>
              <w:rPr>
                <w:rFonts w:ascii="Arial Narrow" w:hAnsi="Arial Narrow" w:cs="Arial"/>
                <w:sz w:val="22"/>
                <w:szCs w:val="22"/>
              </w:rPr>
            </w:pPr>
            <w:r w:rsidRPr="00EF2DC3">
              <w:rPr>
                <w:rFonts w:ascii="Arial Narrow" w:hAnsi="Arial Narrow" w:cs="Arial"/>
                <w:sz w:val="22"/>
                <w:szCs w:val="22"/>
              </w:rPr>
              <w:t xml:space="preserve"> 7.3 </w:t>
            </w:r>
          </w:p>
        </w:tc>
      </w:tr>
      <w:tr w:rsidR="00776C79" w:rsidRPr="00EF2DC3" w14:paraId="5662CCFF" w14:textId="77777777" w:rsidTr="00776C79">
        <w:trPr>
          <w:trHeight w:val="26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5B92570" w14:textId="77777777" w:rsidR="00776C79" w:rsidRPr="00EF2DC3" w:rsidRDefault="00776C7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Otros Servicios</w:t>
            </w:r>
          </w:p>
        </w:tc>
        <w:tc>
          <w:tcPr>
            <w:tcW w:w="0" w:type="auto"/>
            <w:tcBorders>
              <w:top w:val="nil"/>
              <w:left w:val="nil"/>
              <w:bottom w:val="single" w:sz="4" w:space="0" w:color="auto"/>
              <w:right w:val="single" w:sz="4" w:space="0" w:color="auto"/>
            </w:tcBorders>
            <w:shd w:val="clear" w:color="auto" w:fill="auto"/>
            <w:noWrap/>
            <w:vAlign w:val="bottom"/>
            <w:hideMark/>
          </w:tcPr>
          <w:p w14:paraId="6ADE02E4" w14:textId="77777777" w:rsidR="00776C79" w:rsidRPr="00EF2DC3" w:rsidRDefault="00776C79" w:rsidP="00320478">
            <w:pPr>
              <w:widowControl w:val="0"/>
              <w:jc w:val="right"/>
              <w:rPr>
                <w:rFonts w:ascii="Arial Narrow" w:hAnsi="Arial Narrow" w:cs="Arial"/>
                <w:color w:val="000000"/>
                <w:sz w:val="22"/>
                <w:szCs w:val="22"/>
              </w:rPr>
            </w:pPr>
            <w:r w:rsidRPr="00EF2DC3">
              <w:rPr>
                <w:rFonts w:ascii="Arial Narrow" w:hAnsi="Arial Narrow" w:cs="Arial"/>
                <w:color w:val="000000"/>
                <w:sz w:val="22"/>
                <w:szCs w:val="22"/>
              </w:rPr>
              <w:t xml:space="preserve"> $</w:t>
            </w:r>
            <w:r w:rsidR="00DC04AF" w:rsidRPr="00EF2DC3">
              <w:rPr>
                <w:rFonts w:ascii="Arial Narrow" w:hAnsi="Arial Narrow" w:cs="Arial"/>
                <w:color w:val="000000"/>
                <w:sz w:val="22"/>
                <w:szCs w:val="22"/>
              </w:rPr>
              <w:t xml:space="preserve">  </w:t>
            </w:r>
            <w:r w:rsidRPr="00EF2DC3">
              <w:rPr>
                <w:rFonts w:ascii="Arial Narrow" w:hAnsi="Arial Narrow" w:cs="Arial"/>
                <w:color w:val="000000"/>
                <w:sz w:val="22"/>
                <w:szCs w:val="22"/>
              </w:rPr>
              <w:t xml:space="preserve"> 3.207.215 </w:t>
            </w:r>
          </w:p>
        </w:tc>
        <w:tc>
          <w:tcPr>
            <w:tcW w:w="0" w:type="auto"/>
            <w:tcBorders>
              <w:top w:val="nil"/>
              <w:left w:val="nil"/>
              <w:bottom w:val="single" w:sz="4" w:space="0" w:color="auto"/>
              <w:right w:val="single" w:sz="4" w:space="0" w:color="auto"/>
            </w:tcBorders>
            <w:shd w:val="clear" w:color="auto" w:fill="auto"/>
            <w:noWrap/>
            <w:vAlign w:val="bottom"/>
            <w:hideMark/>
          </w:tcPr>
          <w:p w14:paraId="6221D06C" w14:textId="77777777" w:rsidR="00776C79" w:rsidRPr="00EF2DC3" w:rsidRDefault="00776C79" w:rsidP="00320478">
            <w:pPr>
              <w:widowControl w:val="0"/>
              <w:jc w:val="right"/>
              <w:rPr>
                <w:rFonts w:ascii="Arial Narrow" w:hAnsi="Arial Narrow" w:cs="Arial"/>
                <w:color w:val="000000"/>
                <w:sz w:val="22"/>
                <w:szCs w:val="22"/>
              </w:rPr>
            </w:pPr>
            <w:r w:rsidRPr="00EF2DC3">
              <w:rPr>
                <w:rFonts w:ascii="Arial Narrow" w:hAnsi="Arial Narrow" w:cs="Arial"/>
                <w:color w:val="000000"/>
                <w:sz w:val="22"/>
                <w:szCs w:val="22"/>
              </w:rPr>
              <w:t xml:space="preserve"> $</w:t>
            </w:r>
            <w:r w:rsidR="00DC04AF" w:rsidRPr="00EF2DC3">
              <w:rPr>
                <w:rFonts w:ascii="Arial Narrow" w:hAnsi="Arial Narrow" w:cs="Arial"/>
                <w:color w:val="000000"/>
                <w:sz w:val="22"/>
                <w:szCs w:val="22"/>
              </w:rPr>
              <w:t xml:space="preserve">  </w:t>
            </w:r>
            <w:r w:rsidRPr="00EF2DC3">
              <w:rPr>
                <w:rFonts w:ascii="Arial Narrow" w:hAnsi="Arial Narrow" w:cs="Arial"/>
                <w:color w:val="000000"/>
                <w:sz w:val="22"/>
                <w:szCs w:val="22"/>
              </w:rPr>
              <w:t xml:space="preserve"> 3.503.124 </w:t>
            </w:r>
          </w:p>
        </w:tc>
        <w:tc>
          <w:tcPr>
            <w:tcW w:w="0" w:type="auto"/>
            <w:tcBorders>
              <w:top w:val="nil"/>
              <w:left w:val="nil"/>
              <w:bottom w:val="single" w:sz="4" w:space="0" w:color="auto"/>
              <w:right w:val="single" w:sz="4" w:space="0" w:color="auto"/>
            </w:tcBorders>
            <w:shd w:val="clear" w:color="auto" w:fill="auto"/>
            <w:noWrap/>
            <w:vAlign w:val="bottom"/>
            <w:hideMark/>
          </w:tcPr>
          <w:p w14:paraId="4645B925" w14:textId="77777777" w:rsidR="00776C79" w:rsidRPr="00EF2DC3" w:rsidRDefault="00776C79" w:rsidP="00320478">
            <w:pPr>
              <w:widowControl w:val="0"/>
              <w:jc w:val="right"/>
              <w:rPr>
                <w:rFonts w:ascii="Arial Narrow" w:hAnsi="Arial Narrow" w:cs="Arial"/>
                <w:sz w:val="22"/>
                <w:szCs w:val="22"/>
              </w:rPr>
            </w:pPr>
            <w:r w:rsidRPr="00EF2DC3">
              <w:rPr>
                <w:rFonts w:ascii="Arial Narrow" w:hAnsi="Arial Narrow" w:cs="Arial"/>
                <w:sz w:val="22"/>
                <w:szCs w:val="22"/>
              </w:rPr>
              <w:t>-$</w:t>
            </w:r>
            <w:r w:rsidR="00DC04AF" w:rsidRPr="00EF2DC3">
              <w:rPr>
                <w:rFonts w:ascii="Arial Narrow" w:hAnsi="Arial Narrow" w:cs="Arial"/>
                <w:sz w:val="22"/>
                <w:szCs w:val="22"/>
              </w:rPr>
              <w:t xml:space="preserve">  </w:t>
            </w:r>
            <w:r w:rsidRPr="00EF2DC3">
              <w:rPr>
                <w:rFonts w:ascii="Arial Narrow" w:hAnsi="Arial Narrow" w:cs="Arial"/>
                <w:sz w:val="22"/>
                <w:szCs w:val="22"/>
              </w:rPr>
              <w:t xml:space="preserve"> 295.909 </w:t>
            </w:r>
          </w:p>
        </w:tc>
        <w:tc>
          <w:tcPr>
            <w:tcW w:w="0" w:type="auto"/>
            <w:tcBorders>
              <w:top w:val="nil"/>
              <w:left w:val="nil"/>
              <w:bottom w:val="single" w:sz="4" w:space="0" w:color="auto"/>
              <w:right w:val="single" w:sz="4" w:space="0" w:color="auto"/>
            </w:tcBorders>
            <w:shd w:val="clear" w:color="auto" w:fill="auto"/>
            <w:noWrap/>
            <w:vAlign w:val="center"/>
            <w:hideMark/>
          </w:tcPr>
          <w:p w14:paraId="7BDC8838" w14:textId="77777777" w:rsidR="00776C79" w:rsidRPr="00EF2DC3" w:rsidRDefault="00776C79" w:rsidP="00BB109E">
            <w:pPr>
              <w:widowControl w:val="0"/>
              <w:jc w:val="center"/>
              <w:rPr>
                <w:rFonts w:ascii="Arial Narrow" w:hAnsi="Arial Narrow" w:cs="Arial"/>
                <w:sz w:val="22"/>
                <w:szCs w:val="22"/>
              </w:rPr>
            </w:pPr>
            <w:r w:rsidRPr="00EF2DC3">
              <w:rPr>
                <w:rFonts w:ascii="Arial Narrow" w:hAnsi="Arial Narrow" w:cs="Arial"/>
                <w:sz w:val="22"/>
                <w:szCs w:val="22"/>
              </w:rPr>
              <w:t> </w:t>
            </w:r>
          </w:p>
        </w:tc>
      </w:tr>
      <w:tr w:rsidR="00776C79" w:rsidRPr="00EF2DC3" w14:paraId="614985C0" w14:textId="77777777" w:rsidTr="00776C79">
        <w:trPr>
          <w:trHeight w:val="260"/>
        </w:trPr>
        <w:tc>
          <w:tcPr>
            <w:tcW w:w="0" w:type="auto"/>
            <w:tcBorders>
              <w:top w:val="nil"/>
              <w:left w:val="single" w:sz="4" w:space="0" w:color="auto"/>
              <w:bottom w:val="single" w:sz="4" w:space="0" w:color="auto"/>
              <w:right w:val="single" w:sz="4" w:space="0" w:color="auto"/>
            </w:tcBorders>
            <w:shd w:val="clear" w:color="000000" w:fill="E7E6E6"/>
            <w:noWrap/>
            <w:vAlign w:val="bottom"/>
            <w:hideMark/>
          </w:tcPr>
          <w:p w14:paraId="275F27D5" w14:textId="77777777" w:rsidR="00776C79" w:rsidRPr="00EF2DC3" w:rsidRDefault="00776C79" w:rsidP="00BB109E">
            <w:pPr>
              <w:widowControl w:val="0"/>
              <w:rPr>
                <w:rFonts w:ascii="Arial Narrow" w:hAnsi="Arial Narrow" w:cs="Arial"/>
                <w:b/>
                <w:bCs/>
                <w:color w:val="000000"/>
                <w:sz w:val="22"/>
                <w:szCs w:val="22"/>
              </w:rPr>
            </w:pPr>
            <w:r w:rsidRPr="00EF2DC3">
              <w:rPr>
                <w:rFonts w:ascii="Arial Narrow" w:hAnsi="Arial Narrow" w:cs="Arial"/>
                <w:b/>
                <w:bCs/>
                <w:color w:val="000000"/>
                <w:sz w:val="22"/>
                <w:szCs w:val="22"/>
              </w:rPr>
              <w:t>Subtotal CONVENIOS</w:t>
            </w:r>
          </w:p>
        </w:tc>
        <w:tc>
          <w:tcPr>
            <w:tcW w:w="0" w:type="auto"/>
            <w:tcBorders>
              <w:top w:val="nil"/>
              <w:left w:val="nil"/>
              <w:bottom w:val="single" w:sz="4" w:space="0" w:color="auto"/>
              <w:right w:val="single" w:sz="4" w:space="0" w:color="auto"/>
            </w:tcBorders>
            <w:shd w:val="clear" w:color="000000" w:fill="E7E6E6"/>
            <w:noWrap/>
            <w:vAlign w:val="bottom"/>
            <w:hideMark/>
          </w:tcPr>
          <w:p w14:paraId="0887DE04" w14:textId="77777777" w:rsidR="00776C79" w:rsidRPr="00EF2DC3" w:rsidRDefault="00776C79" w:rsidP="00320478">
            <w:pPr>
              <w:widowControl w:val="0"/>
              <w:jc w:val="right"/>
              <w:rPr>
                <w:rFonts w:ascii="Arial Narrow" w:hAnsi="Arial Narrow" w:cs="Arial"/>
                <w:b/>
                <w:bCs/>
                <w:color w:val="000000"/>
                <w:sz w:val="22"/>
                <w:szCs w:val="22"/>
              </w:rPr>
            </w:pPr>
            <w:r w:rsidRPr="00EF2DC3">
              <w:rPr>
                <w:rFonts w:ascii="Arial Narrow" w:hAnsi="Arial Narrow" w:cs="Arial"/>
                <w:b/>
                <w:bCs/>
                <w:color w:val="000000"/>
                <w:sz w:val="22"/>
                <w:szCs w:val="22"/>
              </w:rPr>
              <w:t xml:space="preserve"> $</w:t>
            </w:r>
            <w:r w:rsidR="00DC04AF" w:rsidRPr="00EF2DC3">
              <w:rPr>
                <w:rFonts w:ascii="Arial Narrow" w:hAnsi="Arial Narrow" w:cs="Arial"/>
                <w:b/>
                <w:bCs/>
                <w:color w:val="000000"/>
                <w:sz w:val="22"/>
                <w:szCs w:val="22"/>
              </w:rPr>
              <w:t xml:space="preserve"> </w:t>
            </w:r>
            <w:r w:rsidRPr="00EF2DC3">
              <w:rPr>
                <w:rFonts w:ascii="Arial Narrow" w:hAnsi="Arial Narrow" w:cs="Arial"/>
                <w:b/>
                <w:bCs/>
                <w:color w:val="000000"/>
                <w:sz w:val="22"/>
                <w:szCs w:val="22"/>
              </w:rPr>
              <w:t xml:space="preserve">111.579.896 </w:t>
            </w:r>
          </w:p>
        </w:tc>
        <w:tc>
          <w:tcPr>
            <w:tcW w:w="0" w:type="auto"/>
            <w:tcBorders>
              <w:top w:val="nil"/>
              <w:left w:val="nil"/>
              <w:bottom w:val="single" w:sz="4" w:space="0" w:color="auto"/>
              <w:right w:val="single" w:sz="4" w:space="0" w:color="auto"/>
            </w:tcBorders>
            <w:shd w:val="clear" w:color="000000" w:fill="E7E6E6"/>
            <w:noWrap/>
            <w:vAlign w:val="bottom"/>
            <w:hideMark/>
          </w:tcPr>
          <w:p w14:paraId="5F5CE571" w14:textId="77777777" w:rsidR="00776C79" w:rsidRPr="00EF2DC3" w:rsidRDefault="00776C79" w:rsidP="00320478">
            <w:pPr>
              <w:widowControl w:val="0"/>
              <w:jc w:val="right"/>
              <w:rPr>
                <w:rFonts w:ascii="Arial Narrow" w:hAnsi="Arial Narrow" w:cs="Arial"/>
                <w:b/>
                <w:bCs/>
                <w:color w:val="000000"/>
                <w:sz w:val="22"/>
                <w:szCs w:val="22"/>
              </w:rPr>
            </w:pPr>
            <w:r w:rsidRPr="00EF2DC3">
              <w:rPr>
                <w:rFonts w:ascii="Arial Narrow" w:hAnsi="Arial Narrow" w:cs="Arial"/>
                <w:b/>
                <w:bCs/>
                <w:color w:val="000000"/>
                <w:sz w:val="22"/>
                <w:szCs w:val="22"/>
              </w:rPr>
              <w:t xml:space="preserve"> $</w:t>
            </w:r>
            <w:r w:rsidR="00DC04AF" w:rsidRPr="00EF2DC3">
              <w:rPr>
                <w:rFonts w:ascii="Arial Narrow" w:hAnsi="Arial Narrow" w:cs="Arial"/>
                <w:b/>
                <w:bCs/>
                <w:color w:val="000000"/>
                <w:sz w:val="22"/>
                <w:szCs w:val="22"/>
              </w:rPr>
              <w:t xml:space="preserve"> </w:t>
            </w:r>
            <w:r w:rsidRPr="00EF2DC3">
              <w:rPr>
                <w:rFonts w:ascii="Arial Narrow" w:hAnsi="Arial Narrow" w:cs="Arial"/>
                <w:b/>
                <w:bCs/>
                <w:color w:val="000000"/>
                <w:sz w:val="22"/>
                <w:szCs w:val="22"/>
              </w:rPr>
              <w:t xml:space="preserve"> 63.523.626 </w:t>
            </w:r>
          </w:p>
        </w:tc>
        <w:tc>
          <w:tcPr>
            <w:tcW w:w="0" w:type="auto"/>
            <w:tcBorders>
              <w:top w:val="nil"/>
              <w:left w:val="nil"/>
              <w:bottom w:val="single" w:sz="4" w:space="0" w:color="auto"/>
              <w:right w:val="single" w:sz="4" w:space="0" w:color="auto"/>
            </w:tcBorders>
            <w:shd w:val="clear" w:color="000000" w:fill="E7E6E6"/>
            <w:noWrap/>
            <w:vAlign w:val="bottom"/>
            <w:hideMark/>
          </w:tcPr>
          <w:p w14:paraId="09DAFD6A" w14:textId="77777777" w:rsidR="00776C79" w:rsidRPr="00EF2DC3" w:rsidRDefault="00776C79" w:rsidP="00320478">
            <w:pPr>
              <w:widowControl w:val="0"/>
              <w:jc w:val="right"/>
              <w:rPr>
                <w:rFonts w:ascii="Arial Narrow" w:hAnsi="Arial Narrow" w:cs="Arial"/>
                <w:b/>
                <w:bCs/>
                <w:color w:val="000000"/>
                <w:sz w:val="22"/>
                <w:szCs w:val="22"/>
              </w:rPr>
            </w:pPr>
            <w:r w:rsidRPr="00EF2DC3">
              <w:rPr>
                <w:rFonts w:ascii="Arial Narrow" w:hAnsi="Arial Narrow" w:cs="Arial"/>
                <w:b/>
                <w:bCs/>
                <w:color w:val="000000"/>
                <w:sz w:val="22"/>
                <w:szCs w:val="22"/>
              </w:rPr>
              <w:t xml:space="preserve"> $48.056.270 </w:t>
            </w:r>
          </w:p>
        </w:tc>
        <w:tc>
          <w:tcPr>
            <w:tcW w:w="0" w:type="auto"/>
            <w:tcBorders>
              <w:top w:val="nil"/>
              <w:left w:val="nil"/>
              <w:bottom w:val="single" w:sz="4" w:space="0" w:color="auto"/>
              <w:right w:val="single" w:sz="4" w:space="0" w:color="auto"/>
            </w:tcBorders>
            <w:shd w:val="clear" w:color="000000" w:fill="E7E6E6"/>
            <w:noWrap/>
            <w:vAlign w:val="center"/>
            <w:hideMark/>
          </w:tcPr>
          <w:p w14:paraId="31388B6C" w14:textId="77777777" w:rsidR="00776C79" w:rsidRPr="00EF2DC3" w:rsidRDefault="00776C79" w:rsidP="00BB109E">
            <w:pPr>
              <w:widowControl w:val="0"/>
              <w:jc w:val="center"/>
              <w:rPr>
                <w:rFonts w:ascii="Arial Narrow" w:hAnsi="Arial Narrow" w:cs="Arial"/>
                <w:b/>
                <w:bCs/>
                <w:color w:val="000000"/>
                <w:sz w:val="22"/>
                <w:szCs w:val="22"/>
              </w:rPr>
            </w:pPr>
            <w:r w:rsidRPr="00EF2DC3">
              <w:rPr>
                <w:rFonts w:ascii="Arial Narrow" w:hAnsi="Arial Narrow" w:cs="Arial"/>
                <w:b/>
                <w:bCs/>
                <w:color w:val="000000"/>
                <w:sz w:val="22"/>
                <w:szCs w:val="22"/>
              </w:rPr>
              <w:t> </w:t>
            </w:r>
          </w:p>
        </w:tc>
      </w:tr>
      <w:tr w:rsidR="00776C79" w:rsidRPr="00EF2DC3" w14:paraId="58EC7D50" w14:textId="77777777" w:rsidTr="00776C79">
        <w:trPr>
          <w:trHeight w:val="260"/>
        </w:trPr>
        <w:tc>
          <w:tcPr>
            <w:tcW w:w="0" w:type="auto"/>
            <w:tcBorders>
              <w:top w:val="nil"/>
              <w:left w:val="single" w:sz="4" w:space="0" w:color="auto"/>
              <w:bottom w:val="single" w:sz="4" w:space="0" w:color="auto"/>
              <w:right w:val="single" w:sz="4" w:space="0" w:color="auto"/>
            </w:tcBorders>
            <w:shd w:val="clear" w:color="000000" w:fill="E7E6E6"/>
            <w:noWrap/>
            <w:vAlign w:val="bottom"/>
            <w:hideMark/>
          </w:tcPr>
          <w:p w14:paraId="5C9CF695" w14:textId="77777777" w:rsidR="00776C79" w:rsidRPr="00EF2DC3" w:rsidRDefault="00776C79" w:rsidP="00BB109E">
            <w:pPr>
              <w:widowControl w:val="0"/>
              <w:rPr>
                <w:rFonts w:ascii="Arial Narrow" w:hAnsi="Arial Narrow" w:cs="Arial"/>
                <w:b/>
                <w:bCs/>
                <w:color w:val="000000"/>
                <w:sz w:val="22"/>
                <w:szCs w:val="22"/>
              </w:rPr>
            </w:pPr>
            <w:r w:rsidRPr="00EF2DC3">
              <w:rPr>
                <w:rFonts w:ascii="Arial Narrow" w:hAnsi="Arial Narrow" w:cs="Arial"/>
                <w:b/>
                <w:bCs/>
                <w:color w:val="000000"/>
                <w:sz w:val="22"/>
                <w:szCs w:val="22"/>
              </w:rPr>
              <w:t>Subtotal PATRONALES</w:t>
            </w:r>
          </w:p>
        </w:tc>
        <w:tc>
          <w:tcPr>
            <w:tcW w:w="0" w:type="auto"/>
            <w:tcBorders>
              <w:top w:val="nil"/>
              <w:left w:val="nil"/>
              <w:bottom w:val="single" w:sz="4" w:space="0" w:color="auto"/>
              <w:right w:val="single" w:sz="4" w:space="0" w:color="auto"/>
            </w:tcBorders>
            <w:shd w:val="clear" w:color="000000" w:fill="E7E6E6"/>
            <w:noWrap/>
            <w:vAlign w:val="bottom"/>
            <w:hideMark/>
          </w:tcPr>
          <w:p w14:paraId="0CAC982F" w14:textId="77777777" w:rsidR="00776C79" w:rsidRPr="00EF2DC3" w:rsidRDefault="00776C79" w:rsidP="00320478">
            <w:pPr>
              <w:widowControl w:val="0"/>
              <w:jc w:val="right"/>
              <w:rPr>
                <w:rFonts w:ascii="Arial Narrow" w:hAnsi="Arial Narrow" w:cs="Arial"/>
                <w:b/>
                <w:bCs/>
                <w:color w:val="000000"/>
                <w:sz w:val="22"/>
                <w:szCs w:val="22"/>
              </w:rPr>
            </w:pPr>
            <w:r w:rsidRPr="00EF2DC3">
              <w:rPr>
                <w:rFonts w:ascii="Arial Narrow" w:hAnsi="Arial Narrow" w:cs="Arial"/>
                <w:b/>
                <w:bCs/>
                <w:color w:val="000000"/>
                <w:sz w:val="22"/>
                <w:szCs w:val="22"/>
              </w:rPr>
              <w:t xml:space="preserve"> $</w:t>
            </w:r>
            <w:r w:rsidR="00DC04AF" w:rsidRPr="00EF2DC3">
              <w:rPr>
                <w:rFonts w:ascii="Arial Narrow" w:hAnsi="Arial Narrow" w:cs="Arial"/>
                <w:b/>
                <w:bCs/>
                <w:color w:val="000000"/>
                <w:sz w:val="22"/>
                <w:szCs w:val="22"/>
              </w:rPr>
              <w:t xml:space="preserve"> </w:t>
            </w:r>
            <w:r w:rsidRPr="00EF2DC3">
              <w:rPr>
                <w:rFonts w:ascii="Arial Narrow" w:hAnsi="Arial Narrow" w:cs="Arial"/>
                <w:b/>
                <w:bCs/>
                <w:color w:val="000000"/>
                <w:sz w:val="22"/>
                <w:szCs w:val="22"/>
              </w:rPr>
              <w:t xml:space="preserve"> 28.603.226 </w:t>
            </w:r>
          </w:p>
        </w:tc>
        <w:tc>
          <w:tcPr>
            <w:tcW w:w="0" w:type="auto"/>
            <w:tcBorders>
              <w:top w:val="nil"/>
              <w:left w:val="nil"/>
              <w:bottom w:val="single" w:sz="4" w:space="0" w:color="auto"/>
              <w:right w:val="single" w:sz="4" w:space="0" w:color="auto"/>
            </w:tcBorders>
            <w:shd w:val="clear" w:color="000000" w:fill="E7E6E6"/>
            <w:noWrap/>
            <w:vAlign w:val="bottom"/>
            <w:hideMark/>
          </w:tcPr>
          <w:p w14:paraId="545705AF" w14:textId="77777777" w:rsidR="00776C79" w:rsidRPr="00EF2DC3" w:rsidRDefault="00776C79" w:rsidP="00320478">
            <w:pPr>
              <w:widowControl w:val="0"/>
              <w:jc w:val="right"/>
              <w:rPr>
                <w:rFonts w:ascii="Arial Narrow" w:hAnsi="Arial Narrow" w:cs="Arial"/>
                <w:b/>
                <w:bCs/>
                <w:color w:val="000000"/>
                <w:sz w:val="22"/>
                <w:szCs w:val="22"/>
              </w:rPr>
            </w:pPr>
            <w:r w:rsidRPr="00EF2DC3">
              <w:rPr>
                <w:rFonts w:ascii="Arial Narrow" w:hAnsi="Arial Narrow" w:cs="Arial"/>
                <w:b/>
                <w:bCs/>
                <w:color w:val="000000"/>
                <w:sz w:val="22"/>
                <w:szCs w:val="22"/>
              </w:rPr>
              <w:t xml:space="preserve"> $</w:t>
            </w:r>
            <w:r w:rsidR="00DC04AF" w:rsidRPr="00EF2DC3">
              <w:rPr>
                <w:rFonts w:ascii="Arial Narrow" w:hAnsi="Arial Narrow" w:cs="Arial"/>
                <w:b/>
                <w:bCs/>
                <w:color w:val="000000"/>
                <w:sz w:val="22"/>
                <w:szCs w:val="22"/>
              </w:rPr>
              <w:t xml:space="preserve"> </w:t>
            </w:r>
            <w:r w:rsidRPr="00EF2DC3">
              <w:rPr>
                <w:rFonts w:ascii="Arial Narrow" w:hAnsi="Arial Narrow" w:cs="Arial"/>
                <w:b/>
                <w:bCs/>
                <w:color w:val="000000"/>
                <w:sz w:val="22"/>
                <w:szCs w:val="22"/>
              </w:rPr>
              <w:t xml:space="preserve"> 23.153.554 </w:t>
            </w:r>
          </w:p>
        </w:tc>
        <w:tc>
          <w:tcPr>
            <w:tcW w:w="0" w:type="auto"/>
            <w:tcBorders>
              <w:top w:val="nil"/>
              <w:left w:val="nil"/>
              <w:bottom w:val="single" w:sz="4" w:space="0" w:color="auto"/>
              <w:right w:val="single" w:sz="4" w:space="0" w:color="auto"/>
            </w:tcBorders>
            <w:shd w:val="clear" w:color="000000" w:fill="E7E6E6"/>
            <w:noWrap/>
            <w:vAlign w:val="bottom"/>
            <w:hideMark/>
          </w:tcPr>
          <w:p w14:paraId="2981F6C6" w14:textId="77777777" w:rsidR="00776C79" w:rsidRPr="00EF2DC3" w:rsidRDefault="00776C79" w:rsidP="00320478">
            <w:pPr>
              <w:widowControl w:val="0"/>
              <w:jc w:val="right"/>
              <w:rPr>
                <w:rFonts w:ascii="Arial Narrow" w:hAnsi="Arial Narrow" w:cs="Arial"/>
                <w:b/>
                <w:bCs/>
                <w:color w:val="000000"/>
                <w:sz w:val="22"/>
                <w:szCs w:val="22"/>
              </w:rPr>
            </w:pPr>
            <w:r w:rsidRPr="00EF2DC3">
              <w:rPr>
                <w:rFonts w:ascii="Arial Narrow" w:hAnsi="Arial Narrow" w:cs="Arial"/>
                <w:b/>
                <w:bCs/>
                <w:color w:val="000000"/>
                <w:sz w:val="22"/>
                <w:szCs w:val="22"/>
              </w:rPr>
              <w:t xml:space="preserve"> $</w:t>
            </w:r>
            <w:r w:rsidR="00DC04AF" w:rsidRPr="00EF2DC3">
              <w:rPr>
                <w:rFonts w:ascii="Arial Narrow" w:hAnsi="Arial Narrow" w:cs="Arial"/>
                <w:b/>
                <w:bCs/>
                <w:color w:val="000000"/>
                <w:sz w:val="22"/>
                <w:szCs w:val="22"/>
              </w:rPr>
              <w:t xml:space="preserve"> </w:t>
            </w:r>
            <w:r w:rsidRPr="00EF2DC3">
              <w:rPr>
                <w:rFonts w:ascii="Arial Narrow" w:hAnsi="Arial Narrow" w:cs="Arial"/>
                <w:b/>
                <w:bCs/>
                <w:color w:val="000000"/>
                <w:sz w:val="22"/>
                <w:szCs w:val="22"/>
              </w:rPr>
              <w:t xml:space="preserve">5.449.672 </w:t>
            </w:r>
          </w:p>
        </w:tc>
        <w:tc>
          <w:tcPr>
            <w:tcW w:w="0" w:type="auto"/>
            <w:tcBorders>
              <w:top w:val="nil"/>
              <w:left w:val="nil"/>
              <w:bottom w:val="single" w:sz="4" w:space="0" w:color="auto"/>
              <w:right w:val="single" w:sz="4" w:space="0" w:color="auto"/>
            </w:tcBorders>
            <w:shd w:val="clear" w:color="000000" w:fill="E7E6E6"/>
            <w:noWrap/>
            <w:vAlign w:val="center"/>
            <w:hideMark/>
          </w:tcPr>
          <w:p w14:paraId="79E4C87E" w14:textId="77777777" w:rsidR="00776C79" w:rsidRPr="00EF2DC3" w:rsidRDefault="00776C79" w:rsidP="00BB109E">
            <w:pPr>
              <w:widowControl w:val="0"/>
              <w:jc w:val="center"/>
              <w:rPr>
                <w:rFonts w:ascii="Arial Narrow" w:hAnsi="Arial Narrow" w:cs="Arial"/>
                <w:b/>
                <w:bCs/>
                <w:color w:val="000000"/>
                <w:sz w:val="22"/>
                <w:szCs w:val="22"/>
              </w:rPr>
            </w:pPr>
          </w:p>
        </w:tc>
      </w:tr>
      <w:tr w:rsidR="00776C79" w:rsidRPr="00EF2DC3" w14:paraId="42034D5F" w14:textId="77777777" w:rsidTr="00776C79">
        <w:trPr>
          <w:trHeight w:val="26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3904381" w14:textId="77777777" w:rsidR="00776C79" w:rsidRPr="00EF2DC3" w:rsidRDefault="00776C7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Asociados</w:t>
            </w:r>
          </w:p>
        </w:tc>
        <w:tc>
          <w:tcPr>
            <w:tcW w:w="0" w:type="auto"/>
            <w:tcBorders>
              <w:top w:val="nil"/>
              <w:left w:val="nil"/>
              <w:bottom w:val="single" w:sz="4" w:space="0" w:color="auto"/>
              <w:right w:val="single" w:sz="4" w:space="0" w:color="auto"/>
            </w:tcBorders>
            <w:shd w:val="clear" w:color="auto" w:fill="auto"/>
            <w:noWrap/>
            <w:vAlign w:val="bottom"/>
            <w:hideMark/>
          </w:tcPr>
          <w:p w14:paraId="507A4C62" w14:textId="77777777" w:rsidR="00776C79" w:rsidRPr="00EF2DC3" w:rsidRDefault="00776C79" w:rsidP="00320478">
            <w:pPr>
              <w:widowControl w:val="0"/>
              <w:jc w:val="right"/>
              <w:rPr>
                <w:rFonts w:ascii="Arial Narrow" w:hAnsi="Arial Narrow" w:cs="Arial"/>
                <w:color w:val="000000"/>
                <w:sz w:val="22"/>
                <w:szCs w:val="22"/>
              </w:rPr>
            </w:pPr>
            <w:r w:rsidRPr="00EF2DC3">
              <w:rPr>
                <w:rFonts w:ascii="Arial Narrow" w:hAnsi="Arial Narrow" w:cs="Arial"/>
                <w:color w:val="000000"/>
                <w:sz w:val="22"/>
                <w:szCs w:val="22"/>
              </w:rPr>
              <w:t xml:space="preserve"> $</w:t>
            </w:r>
            <w:r w:rsidR="00DC04AF" w:rsidRPr="00EF2DC3">
              <w:rPr>
                <w:rFonts w:ascii="Arial Narrow" w:hAnsi="Arial Narrow" w:cs="Arial"/>
                <w:color w:val="000000"/>
                <w:sz w:val="22"/>
                <w:szCs w:val="22"/>
              </w:rPr>
              <w:t xml:space="preserve"> </w:t>
            </w:r>
            <w:r w:rsidRPr="00EF2DC3">
              <w:rPr>
                <w:rFonts w:ascii="Arial Narrow" w:hAnsi="Arial Narrow" w:cs="Arial"/>
                <w:color w:val="000000"/>
                <w:sz w:val="22"/>
                <w:szCs w:val="22"/>
              </w:rPr>
              <w:t xml:space="preserve"> 25.242.856 </w:t>
            </w:r>
          </w:p>
        </w:tc>
        <w:tc>
          <w:tcPr>
            <w:tcW w:w="0" w:type="auto"/>
            <w:tcBorders>
              <w:top w:val="nil"/>
              <w:left w:val="nil"/>
              <w:bottom w:val="single" w:sz="4" w:space="0" w:color="auto"/>
              <w:right w:val="single" w:sz="4" w:space="0" w:color="auto"/>
            </w:tcBorders>
            <w:shd w:val="clear" w:color="auto" w:fill="auto"/>
            <w:noWrap/>
            <w:vAlign w:val="bottom"/>
            <w:hideMark/>
          </w:tcPr>
          <w:p w14:paraId="7ED11EFE" w14:textId="77777777" w:rsidR="00776C79" w:rsidRPr="00EF2DC3" w:rsidRDefault="00776C79" w:rsidP="00320478">
            <w:pPr>
              <w:widowControl w:val="0"/>
              <w:jc w:val="right"/>
              <w:rPr>
                <w:rFonts w:ascii="Arial Narrow" w:hAnsi="Arial Narrow" w:cs="Arial"/>
                <w:color w:val="000000"/>
                <w:sz w:val="22"/>
                <w:szCs w:val="22"/>
              </w:rPr>
            </w:pPr>
            <w:r w:rsidRPr="00EF2DC3">
              <w:rPr>
                <w:rFonts w:ascii="Arial Narrow" w:hAnsi="Arial Narrow" w:cs="Arial"/>
                <w:color w:val="000000"/>
                <w:sz w:val="22"/>
                <w:szCs w:val="22"/>
              </w:rPr>
              <w:t xml:space="preserve"> $</w:t>
            </w:r>
            <w:r w:rsidR="00DC04AF" w:rsidRPr="00EF2DC3">
              <w:rPr>
                <w:rFonts w:ascii="Arial Narrow" w:hAnsi="Arial Narrow" w:cs="Arial"/>
                <w:color w:val="000000"/>
                <w:sz w:val="22"/>
                <w:szCs w:val="22"/>
              </w:rPr>
              <w:t xml:space="preserve"> </w:t>
            </w:r>
            <w:r w:rsidRPr="00EF2DC3">
              <w:rPr>
                <w:rFonts w:ascii="Arial Narrow" w:hAnsi="Arial Narrow" w:cs="Arial"/>
                <w:color w:val="000000"/>
                <w:sz w:val="22"/>
                <w:szCs w:val="22"/>
              </w:rPr>
              <w:t xml:space="preserve"> 39.765.752 </w:t>
            </w:r>
          </w:p>
        </w:tc>
        <w:tc>
          <w:tcPr>
            <w:tcW w:w="0" w:type="auto"/>
            <w:tcBorders>
              <w:top w:val="nil"/>
              <w:left w:val="nil"/>
              <w:bottom w:val="single" w:sz="4" w:space="0" w:color="auto"/>
              <w:right w:val="single" w:sz="4" w:space="0" w:color="auto"/>
            </w:tcBorders>
            <w:shd w:val="clear" w:color="auto" w:fill="auto"/>
            <w:noWrap/>
            <w:vAlign w:val="bottom"/>
            <w:hideMark/>
          </w:tcPr>
          <w:p w14:paraId="379EFCD8" w14:textId="77777777" w:rsidR="00776C79" w:rsidRPr="00EF2DC3" w:rsidRDefault="00776C79" w:rsidP="00320478">
            <w:pPr>
              <w:widowControl w:val="0"/>
              <w:jc w:val="right"/>
              <w:rPr>
                <w:rFonts w:ascii="Arial Narrow" w:hAnsi="Arial Narrow" w:cs="Arial"/>
                <w:sz w:val="22"/>
                <w:szCs w:val="22"/>
              </w:rPr>
            </w:pPr>
            <w:r w:rsidRPr="00EF2DC3">
              <w:rPr>
                <w:rFonts w:ascii="Arial Narrow" w:hAnsi="Arial Narrow" w:cs="Arial"/>
                <w:sz w:val="22"/>
                <w:szCs w:val="22"/>
              </w:rPr>
              <w:t xml:space="preserve">-$14.522.896 </w:t>
            </w:r>
          </w:p>
        </w:tc>
        <w:tc>
          <w:tcPr>
            <w:tcW w:w="0" w:type="auto"/>
            <w:tcBorders>
              <w:top w:val="nil"/>
              <w:left w:val="nil"/>
              <w:bottom w:val="single" w:sz="4" w:space="0" w:color="auto"/>
              <w:right w:val="single" w:sz="4" w:space="0" w:color="auto"/>
            </w:tcBorders>
            <w:shd w:val="clear" w:color="auto" w:fill="auto"/>
            <w:noWrap/>
            <w:vAlign w:val="center"/>
            <w:hideMark/>
          </w:tcPr>
          <w:p w14:paraId="6956CCFF" w14:textId="77777777" w:rsidR="00776C79" w:rsidRPr="00EF2DC3" w:rsidRDefault="005E5046" w:rsidP="00BB109E">
            <w:pPr>
              <w:widowControl w:val="0"/>
              <w:jc w:val="center"/>
              <w:rPr>
                <w:rFonts w:ascii="Arial Narrow" w:hAnsi="Arial Narrow" w:cs="Arial"/>
                <w:sz w:val="22"/>
                <w:szCs w:val="22"/>
              </w:rPr>
            </w:pPr>
            <w:r>
              <w:rPr>
                <w:rFonts w:ascii="Arial Narrow" w:hAnsi="Arial Narrow" w:cs="Arial"/>
                <w:sz w:val="22"/>
                <w:szCs w:val="22"/>
              </w:rPr>
              <w:t xml:space="preserve"> 7.4</w:t>
            </w:r>
          </w:p>
        </w:tc>
      </w:tr>
      <w:tr w:rsidR="00776C79" w:rsidRPr="00EF2DC3" w14:paraId="163D03F8" w14:textId="77777777" w:rsidTr="00776C79">
        <w:trPr>
          <w:trHeight w:val="26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3BBFD39" w14:textId="77777777" w:rsidR="00776C79" w:rsidRPr="00EF2DC3" w:rsidRDefault="00776C7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Terceros y proveedores</w:t>
            </w:r>
          </w:p>
        </w:tc>
        <w:tc>
          <w:tcPr>
            <w:tcW w:w="0" w:type="auto"/>
            <w:tcBorders>
              <w:top w:val="nil"/>
              <w:left w:val="nil"/>
              <w:bottom w:val="single" w:sz="4" w:space="0" w:color="auto"/>
              <w:right w:val="single" w:sz="4" w:space="0" w:color="auto"/>
            </w:tcBorders>
            <w:shd w:val="clear" w:color="auto" w:fill="auto"/>
            <w:noWrap/>
            <w:vAlign w:val="bottom"/>
            <w:hideMark/>
          </w:tcPr>
          <w:p w14:paraId="2DEE20AA" w14:textId="77777777" w:rsidR="00776C79" w:rsidRPr="00EF2DC3" w:rsidRDefault="00776C79" w:rsidP="00320478">
            <w:pPr>
              <w:widowControl w:val="0"/>
              <w:jc w:val="right"/>
              <w:rPr>
                <w:rFonts w:ascii="Arial Narrow" w:hAnsi="Arial Narrow" w:cs="Arial"/>
                <w:color w:val="000000"/>
                <w:sz w:val="22"/>
                <w:szCs w:val="22"/>
              </w:rPr>
            </w:pPr>
            <w:r w:rsidRPr="00EF2DC3">
              <w:rPr>
                <w:rFonts w:ascii="Arial Narrow" w:hAnsi="Arial Narrow" w:cs="Arial"/>
                <w:color w:val="000000"/>
                <w:sz w:val="22"/>
                <w:szCs w:val="22"/>
              </w:rPr>
              <w:t xml:space="preserve"> $</w:t>
            </w:r>
            <w:r w:rsidR="00DC04AF" w:rsidRPr="00EF2DC3">
              <w:rPr>
                <w:rFonts w:ascii="Arial Narrow" w:hAnsi="Arial Narrow" w:cs="Arial"/>
                <w:color w:val="000000"/>
                <w:sz w:val="22"/>
                <w:szCs w:val="22"/>
              </w:rPr>
              <w:t xml:space="preserve"> </w:t>
            </w:r>
            <w:r w:rsidRPr="00EF2DC3">
              <w:rPr>
                <w:rFonts w:ascii="Arial Narrow" w:hAnsi="Arial Narrow" w:cs="Arial"/>
                <w:color w:val="000000"/>
                <w:sz w:val="22"/>
                <w:szCs w:val="22"/>
              </w:rPr>
              <w:t xml:space="preserve"> 40.619.565 </w:t>
            </w:r>
          </w:p>
        </w:tc>
        <w:tc>
          <w:tcPr>
            <w:tcW w:w="0" w:type="auto"/>
            <w:tcBorders>
              <w:top w:val="nil"/>
              <w:left w:val="nil"/>
              <w:bottom w:val="single" w:sz="4" w:space="0" w:color="auto"/>
              <w:right w:val="single" w:sz="4" w:space="0" w:color="auto"/>
            </w:tcBorders>
            <w:shd w:val="clear" w:color="auto" w:fill="auto"/>
            <w:noWrap/>
            <w:vAlign w:val="bottom"/>
            <w:hideMark/>
          </w:tcPr>
          <w:p w14:paraId="2367F300" w14:textId="77777777" w:rsidR="00776C79" w:rsidRPr="00EF2DC3" w:rsidRDefault="00776C79" w:rsidP="00320478">
            <w:pPr>
              <w:widowControl w:val="0"/>
              <w:jc w:val="right"/>
              <w:rPr>
                <w:rFonts w:ascii="Arial Narrow" w:hAnsi="Arial Narrow" w:cs="Arial"/>
                <w:color w:val="000000"/>
                <w:sz w:val="22"/>
                <w:szCs w:val="22"/>
              </w:rPr>
            </w:pPr>
            <w:r w:rsidRPr="00EF2DC3">
              <w:rPr>
                <w:rFonts w:ascii="Arial Narrow" w:hAnsi="Arial Narrow" w:cs="Arial"/>
                <w:color w:val="000000"/>
                <w:sz w:val="22"/>
                <w:szCs w:val="22"/>
              </w:rPr>
              <w:t xml:space="preserve"> $</w:t>
            </w:r>
            <w:r w:rsidR="00DC04AF" w:rsidRPr="00EF2DC3">
              <w:rPr>
                <w:rFonts w:ascii="Arial Narrow" w:hAnsi="Arial Narrow" w:cs="Arial"/>
                <w:color w:val="000000"/>
                <w:sz w:val="22"/>
                <w:szCs w:val="22"/>
              </w:rPr>
              <w:t xml:space="preserve">  </w:t>
            </w:r>
            <w:r w:rsidRPr="00EF2DC3">
              <w:rPr>
                <w:rFonts w:ascii="Arial Narrow" w:hAnsi="Arial Narrow" w:cs="Arial"/>
                <w:color w:val="000000"/>
                <w:sz w:val="22"/>
                <w:szCs w:val="22"/>
              </w:rPr>
              <w:t xml:space="preserve"> 7.499.490 </w:t>
            </w:r>
          </w:p>
        </w:tc>
        <w:tc>
          <w:tcPr>
            <w:tcW w:w="0" w:type="auto"/>
            <w:tcBorders>
              <w:top w:val="nil"/>
              <w:left w:val="nil"/>
              <w:bottom w:val="single" w:sz="4" w:space="0" w:color="auto"/>
              <w:right w:val="single" w:sz="4" w:space="0" w:color="auto"/>
            </w:tcBorders>
            <w:shd w:val="clear" w:color="auto" w:fill="auto"/>
            <w:noWrap/>
            <w:vAlign w:val="bottom"/>
            <w:hideMark/>
          </w:tcPr>
          <w:p w14:paraId="65E20749" w14:textId="77777777" w:rsidR="00776C79" w:rsidRPr="00EF2DC3" w:rsidRDefault="00776C79" w:rsidP="00320478">
            <w:pPr>
              <w:widowControl w:val="0"/>
              <w:jc w:val="right"/>
              <w:rPr>
                <w:rFonts w:ascii="Arial Narrow" w:hAnsi="Arial Narrow" w:cs="Arial"/>
                <w:sz w:val="22"/>
                <w:szCs w:val="22"/>
              </w:rPr>
            </w:pPr>
            <w:r w:rsidRPr="00EF2DC3">
              <w:rPr>
                <w:rFonts w:ascii="Arial Narrow" w:hAnsi="Arial Narrow" w:cs="Arial"/>
                <w:sz w:val="22"/>
                <w:szCs w:val="22"/>
              </w:rPr>
              <w:t xml:space="preserve"> $33.120.074 </w:t>
            </w:r>
          </w:p>
        </w:tc>
        <w:tc>
          <w:tcPr>
            <w:tcW w:w="0" w:type="auto"/>
            <w:tcBorders>
              <w:top w:val="nil"/>
              <w:left w:val="nil"/>
              <w:bottom w:val="single" w:sz="4" w:space="0" w:color="auto"/>
              <w:right w:val="single" w:sz="4" w:space="0" w:color="auto"/>
            </w:tcBorders>
            <w:shd w:val="clear" w:color="auto" w:fill="auto"/>
            <w:noWrap/>
            <w:vAlign w:val="center"/>
            <w:hideMark/>
          </w:tcPr>
          <w:p w14:paraId="2B3E75E1" w14:textId="77777777" w:rsidR="00776C79" w:rsidRPr="00EF2DC3" w:rsidRDefault="00776C79" w:rsidP="00BB109E">
            <w:pPr>
              <w:widowControl w:val="0"/>
              <w:jc w:val="center"/>
              <w:rPr>
                <w:rFonts w:ascii="Arial Narrow" w:hAnsi="Arial Narrow" w:cs="Arial"/>
                <w:sz w:val="22"/>
                <w:szCs w:val="22"/>
              </w:rPr>
            </w:pPr>
            <w:r w:rsidRPr="00EF2DC3">
              <w:rPr>
                <w:rFonts w:ascii="Arial Narrow" w:hAnsi="Arial Narrow" w:cs="Arial"/>
                <w:sz w:val="22"/>
                <w:szCs w:val="22"/>
              </w:rPr>
              <w:t> </w:t>
            </w:r>
          </w:p>
        </w:tc>
      </w:tr>
      <w:tr w:rsidR="00776C79" w:rsidRPr="00EF2DC3" w14:paraId="4CF7BA94" w14:textId="77777777" w:rsidTr="00776C79">
        <w:trPr>
          <w:trHeight w:val="26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DCE02A8" w14:textId="77777777" w:rsidR="00776C79" w:rsidRPr="00EF2DC3" w:rsidRDefault="00776C7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Deudas Garantias comunitaria</w:t>
            </w:r>
          </w:p>
        </w:tc>
        <w:tc>
          <w:tcPr>
            <w:tcW w:w="0" w:type="auto"/>
            <w:tcBorders>
              <w:top w:val="nil"/>
              <w:left w:val="nil"/>
              <w:bottom w:val="single" w:sz="4" w:space="0" w:color="auto"/>
              <w:right w:val="single" w:sz="4" w:space="0" w:color="auto"/>
            </w:tcBorders>
            <w:shd w:val="clear" w:color="auto" w:fill="auto"/>
            <w:noWrap/>
            <w:vAlign w:val="bottom"/>
            <w:hideMark/>
          </w:tcPr>
          <w:p w14:paraId="2348BE66" w14:textId="77777777" w:rsidR="00776C79" w:rsidRPr="00EF2DC3" w:rsidRDefault="00776C79" w:rsidP="00320478">
            <w:pPr>
              <w:widowControl w:val="0"/>
              <w:jc w:val="right"/>
              <w:rPr>
                <w:rFonts w:ascii="Arial Narrow" w:hAnsi="Arial Narrow" w:cs="Arial"/>
                <w:color w:val="000000"/>
                <w:sz w:val="22"/>
                <w:szCs w:val="22"/>
              </w:rPr>
            </w:pPr>
            <w:r w:rsidRPr="00EF2DC3">
              <w:rPr>
                <w:rFonts w:ascii="Arial Narrow" w:hAnsi="Arial Narrow" w:cs="Arial"/>
                <w:color w:val="000000"/>
                <w:sz w:val="22"/>
                <w:szCs w:val="22"/>
              </w:rPr>
              <w:t xml:space="preserve"> $</w:t>
            </w:r>
            <w:r w:rsidR="00DC04AF" w:rsidRPr="00EF2DC3">
              <w:rPr>
                <w:rFonts w:ascii="Arial Narrow" w:hAnsi="Arial Narrow" w:cs="Arial"/>
                <w:color w:val="000000"/>
                <w:sz w:val="22"/>
                <w:szCs w:val="22"/>
              </w:rPr>
              <w:t xml:space="preserve">    </w:t>
            </w:r>
            <w:r w:rsidRPr="00EF2DC3">
              <w:rPr>
                <w:rFonts w:ascii="Arial Narrow" w:hAnsi="Arial Narrow" w:cs="Arial"/>
                <w:color w:val="000000"/>
                <w:sz w:val="22"/>
                <w:szCs w:val="22"/>
              </w:rPr>
              <w:t xml:space="preserve">100.000 </w:t>
            </w:r>
          </w:p>
        </w:tc>
        <w:tc>
          <w:tcPr>
            <w:tcW w:w="0" w:type="auto"/>
            <w:tcBorders>
              <w:top w:val="nil"/>
              <w:left w:val="nil"/>
              <w:bottom w:val="single" w:sz="4" w:space="0" w:color="auto"/>
              <w:right w:val="single" w:sz="4" w:space="0" w:color="auto"/>
            </w:tcBorders>
            <w:shd w:val="clear" w:color="auto" w:fill="auto"/>
            <w:noWrap/>
            <w:vAlign w:val="bottom"/>
            <w:hideMark/>
          </w:tcPr>
          <w:p w14:paraId="38BD20F4" w14:textId="77777777" w:rsidR="00776C79" w:rsidRPr="00EF2DC3" w:rsidRDefault="00776C79" w:rsidP="00320478">
            <w:pPr>
              <w:widowControl w:val="0"/>
              <w:jc w:val="right"/>
              <w:rPr>
                <w:rFonts w:ascii="Arial Narrow" w:hAnsi="Arial Narrow" w:cs="Arial"/>
                <w:color w:val="000000"/>
                <w:sz w:val="22"/>
                <w:szCs w:val="22"/>
              </w:rPr>
            </w:pPr>
            <w:r w:rsidRPr="00EF2DC3">
              <w:rPr>
                <w:rFonts w:ascii="Arial Narrow" w:hAnsi="Arial Narrow" w:cs="Arial"/>
                <w:color w:val="000000"/>
                <w:sz w:val="22"/>
                <w:szCs w:val="22"/>
              </w:rPr>
              <w:t xml:space="preserve"> $</w:t>
            </w:r>
            <w:r w:rsidR="00DC04AF" w:rsidRPr="00EF2DC3">
              <w:rPr>
                <w:rFonts w:ascii="Arial Narrow" w:hAnsi="Arial Narrow" w:cs="Arial"/>
                <w:color w:val="000000"/>
                <w:sz w:val="22"/>
                <w:szCs w:val="22"/>
              </w:rPr>
              <w:t xml:space="preserve">  </w:t>
            </w:r>
            <w:r w:rsidRPr="00EF2DC3">
              <w:rPr>
                <w:rFonts w:ascii="Arial Narrow" w:hAnsi="Arial Narrow" w:cs="Arial"/>
                <w:color w:val="000000"/>
                <w:sz w:val="22"/>
                <w:szCs w:val="22"/>
              </w:rPr>
              <w:t xml:space="preserve"> 3.444.480 </w:t>
            </w:r>
          </w:p>
        </w:tc>
        <w:tc>
          <w:tcPr>
            <w:tcW w:w="0" w:type="auto"/>
            <w:tcBorders>
              <w:top w:val="nil"/>
              <w:left w:val="nil"/>
              <w:bottom w:val="single" w:sz="4" w:space="0" w:color="auto"/>
              <w:right w:val="single" w:sz="4" w:space="0" w:color="auto"/>
            </w:tcBorders>
            <w:shd w:val="clear" w:color="auto" w:fill="auto"/>
            <w:noWrap/>
            <w:vAlign w:val="bottom"/>
            <w:hideMark/>
          </w:tcPr>
          <w:p w14:paraId="4AA5F892" w14:textId="77777777" w:rsidR="00776C79" w:rsidRPr="00EF2DC3" w:rsidRDefault="00776C79" w:rsidP="00320478">
            <w:pPr>
              <w:widowControl w:val="0"/>
              <w:jc w:val="right"/>
              <w:rPr>
                <w:rFonts w:ascii="Arial Narrow" w:hAnsi="Arial Narrow" w:cs="Arial"/>
                <w:sz w:val="22"/>
                <w:szCs w:val="22"/>
              </w:rPr>
            </w:pPr>
            <w:r w:rsidRPr="00EF2DC3">
              <w:rPr>
                <w:rFonts w:ascii="Arial Narrow" w:hAnsi="Arial Narrow" w:cs="Arial"/>
                <w:sz w:val="22"/>
                <w:szCs w:val="22"/>
              </w:rPr>
              <w:t>-$</w:t>
            </w:r>
            <w:r w:rsidR="00DC04AF" w:rsidRPr="00EF2DC3">
              <w:rPr>
                <w:rFonts w:ascii="Arial Narrow" w:hAnsi="Arial Narrow" w:cs="Arial"/>
                <w:sz w:val="22"/>
                <w:szCs w:val="22"/>
              </w:rPr>
              <w:t xml:space="preserve"> </w:t>
            </w:r>
            <w:r w:rsidRPr="00EF2DC3">
              <w:rPr>
                <w:rFonts w:ascii="Arial Narrow" w:hAnsi="Arial Narrow" w:cs="Arial"/>
                <w:sz w:val="22"/>
                <w:szCs w:val="22"/>
              </w:rPr>
              <w:t xml:space="preserve">3.344.480 </w:t>
            </w:r>
          </w:p>
        </w:tc>
        <w:tc>
          <w:tcPr>
            <w:tcW w:w="0" w:type="auto"/>
            <w:tcBorders>
              <w:top w:val="nil"/>
              <w:left w:val="nil"/>
              <w:bottom w:val="single" w:sz="4" w:space="0" w:color="auto"/>
              <w:right w:val="single" w:sz="4" w:space="0" w:color="auto"/>
            </w:tcBorders>
            <w:shd w:val="clear" w:color="auto" w:fill="auto"/>
            <w:noWrap/>
            <w:vAlign w:val="center"/>
            <w:hideMark/>
          </w:tcPr>
          <w:p w14:paraId="5C3DE143" w14:textId="77777777" w:rsidR="00776C79" w:rsidRPr="00EF2DC3" w:rsidRDefault="00776C79" w:rsidP="00BB109E">
            <w:pPr>
              <w:widowControl w:val="0"/>
              <w:jc w:val="center"/>
              <w:rPr>
                <w:rFonts w:ascii="Arial Narrow" w:hAnsi="Arial Narrow" w:cs="Arial"/>
                <w:sz w:val="22"/>
                <w:szCs w:val="22"/>
              </w:rPr>
            </w:pPr>
            <w:r w:rsidRPr="00EF2DC3">
              <w:rPr>
                <w:rFonts w:ascii="Arial Narrow" w:hAnsi="Arial Narrow" w:cs="Arial"/>
                <w:sz w:val="22"/>
                <w:szCs w:val="22"/>
              </w:rPr>
              <w:t> </w:t>
            </w:r>
          </w:p>
        </w:tc>
      </w:tr>
      <w:tr w:rsidR="00776C79" w:rsidRPr="00EF2DC3" w14:paraId="44579A2C" w14:textId="77777777" w:rsidTr="00776C79">
        <w:trPr>
          <w:trHeight w:val="26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6BDA78A" w14:textId="77777777" w:rsidR="00776C79" w:rsidRPr="00EF2DC3" w:rsidRDefault="00776C7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Anticipos de impuestos</w:t>
            </w:r>
          </w:p>
        </w:tc>
        <w:tc>
          <w:tcPr>
            <w:tcW w:w="0" w:type="auto"/>
            <w:tcBorders>
              <w:top w:val="nil"/>
              <w:left w:val="nil"/>
              <w:bottom w:val="single" w:sz="4" w:space="0" w:color="auto"/>
              <w:right w:val="single" w:sz="4" w:space="0" w:color="auto"/>
            </w:tcBorders>
            <w:shd w:val="clear" w:color="auto" w:fill="auto"/>
            <w:noWrap/>
            <w:vAlign w:val="bottom"/>
            <w:hideMark/>
          </w:tcPr>
          <w:p w14:paraId="44D148ED" w14:textId="77777777" w:rsidR="00776C79" w:rsidRPr="00EF2DC3" w:rsidRDefault="00776C79" w:rsidP="00320478">
            <w:pPr>
              <w:widowControl w:val="0"/>
              <w:jc w:val="right"/>
              <w:rPr>
                <w:rFonts w:ascii="Arial Narrow" w:hAnsi="Arial Narrow" w:cs="Arial"/>
                <w:color w:val="000000"/>
                <w:sz w:val="22"/>
                <w:szCs w:val="22"/>
              </w:rPr>
            </w:pPr>
            <w:r w:rsidRPr="00EF2DC3">
              <w:rPr>
                <w:rFonts w:ascii="Arial Narrow" w:hAnsi="Arial Narrow" w:cs="Arial"/>
                <w:color w:val="000000"/>
                <w:sz w:val="22"/>
                <w:szCs w:val="22"/>
              </w:rPr>
              <w:t xml:space="preserve"> $</w:t>
            </w:r>
            <w:r w:rsidR="00DC04AF" w:rsidRPr="00EF2DC3">
              <w:rPr>
                <w:rFonts w:ascii="Arial Narrow" w:hAnsi="Arial Narrow" w:cs="Arial"/>
                <w:color w:val="000000"/>
                <w:sz w:val="22"/>
                <w:szCs w:val="22"/>
              </w:rPr>
              <w:t xml:space="preserve">    </w:t>
            </w:r>
            <w:r w:rsidRPr="00EF2DC3">
              <w:rPr>
                <w:rFonts w:ascii="Arial Narrow" w:hAnsi="Arial Narrow" w:cs="Arial"/>
                <w:color w:val="000000"/>
                <w:sz w:val="22"/>
                <w:szCs w:val="22"/>
              </w:rPr>
              <w:t xml:space="preserve">103.566 </w:t>
            </w:r>
          </w:p>
        </w:tc>
        <w:tc>
          <w:tcPr>
            <w:tcW w:w="0" w:type="auto"/>
            <w:tcBorders>
              <w:top w:val="nil"/>
              <w:left w:val="nil"/>
              <w:bottom w:val="single" w:sz="4" w:space="0" w:color="auto"/>
              <w:right w:val="single" w:sz="4" w:space="0" w:color="auto"/>
            </w:tcBorders>
            <w:shd w:val="clear" w:color="auto" w:fill="auto"/>
            <w:noWrap/>
            <w:vAlign w:val="bottom"/>
            <w:hideMark/>
          </w:tcPr>
          <w:p w14:paraId="2BE7863D" w14:textId="77777777" w:rsidR="00776C79" w:rsidRPr="00EF2DC3" w:rsidRDefault="00776C79" w:rsidP="00320478">
            <w:pPr>
              <w:widowControl w:val="0"/>
              <w:jc w:val="right"/>
              <w:rPr>
                <w:rFonts w:ascii="Arial Narrow" w:hAnsi="Arial Narrow" w:cs="Arial"/>
                <w:color w:val="000000"/>
                <w:sz w:val="22"/>
                <w:szCs w:val="22"/>
              </w:rPr>
            </w:pPr>
            <w:r w:rsidRPr="00EF2DC3">
              <w:rPr>
                <w:rFonts w:ascii="Arial Narrow" w:hAnsi="Arial Narrow" w:cs="Arial"/>
                <w:color w:val="000000"/>
                <w:sz w:val="22"/>
                <w:szCs w:val="22"/>
              </w:rPr>
              <w:t xml:space="preserve"> $</w:t>
            </w:r>
            <w:r w:rsidR="00DC04AF" w:rsidRPr="00EF2DC3">
              <w:rPr>
                <w:rFonts w:ascii="Arial Narrow" w:hAnsi="Arial Narrow" w:cs="Arial"/>
                <w:color w:val="000000"/>
                <w:sz w:val="22"/>
                <w:szCs w:val="22"/>
              </w:rPr>
              <w:t xml:space="preserve">         </w:t>
            </w:r>
            <w:r w:rsidRPr="00EF2DC3">
              <w:rPr>
                <w:rFonts w:ascii="Arial Narrow" w:hAnsi="Arial Narrow" w:cs="Arial"/>
                <w:color w:val="000000"/>
                <w:sz w:val="22"/>
                <w:szCs w:val="22"/>
              </w:rPr>
              <w:t xml:space="preserve"> - </w:t>
            </w:r>
          </w:p>
        </w:tc>
        <w:tc>
          <w:tcPr>
            <w:tcW w:w="0" w:type="auto"/>
            <w:tcBorders>
              <w:top w:val="nil"/>
              <w:left w:val="nil"/>
              <w:bottom w:val="single" w:sz="4" w:space="0" w:color="auto"/>
              <w:right w:val="single" w:sz="4" w:space="0" w:color="auto"/>
            </w:tcBorders>
            <w:shd w:val="clear" w:color="auto" w:fill="auto"/>
            <w:noWrap/>
            <w:vAlign w:val="bottom"/>
            <w:hideMark/>
          </w:tcPr>
          <w:p w14:paraId="6C159957" w14:textId="77777777" w:rsidR="00776C79" w:rsidRPr="00EF2DC3" w:rsidRDefault="00776C79" w:rsidP="00320478">
            <w:pPr>
              <w:widowControl w:val="0"/>
              <w:jc w:val="right"/>
              <w:rPr>
                <w:rFonts w:ascii="Arial Narrow" w:hAnsi="Arial Narrow" w:cs="Arial"/>
                <w:sz w:val="22"/>
                <w:szCs w:val="22"/>
              </w:rPr>
            </w:pPr>
            <w:r w:rsidRPr="00EF2DC3">
              <w:rPr>
                <w:rFonts w:ascii="Arial Narrow" w:hAnsi="Arial Narrow" w:cs="Arial"/>
                <w:sz w:val="22"/>
                <w:szCs w:val="22"/>
              </w:rPr>
              <w:t xml:space="preserve"> $</w:t>
            </w:r>
            <w:r w:rsidR="00DC04AF" w:rsidRPr="00EF2DC3">
              <w:rPr>
                <w:rFonts w:ascii="Arial Narrow" w:hAnsi="Arial Narrow" w:cs="Arial"/>
                <w:sz w:val="22"/>
                <w:szCs w:val="22"/>
              </w:rPr>
              <w:t xml:space="preserve">  </w:t>
            </w:r>
            <w:r w:rsidRPr="00EF2DC3">
              <w:rPr>
                <w:rFonts w:ascii="Arial Narrow" w:hAnsi="Arial Narrow" w:cs="Arial"/>
                <w:sz w:val="22"/>
                <w:szCs w:val="22"/>
              </w:rPr>
              <w:t xml:space="preserve"> 103.566 </w:t>
            </w:r>
          </w:p>
        </w:tc>
        <w:tc>
          <w:tcPr>
            <w:tcW w:w="0" w:type="auto"/>
            <w:tcBorders>
              <w:top w:val="nil"/>
              <w:left w:val="nil"/>
              <w:bottom w:val="single" w:sz="4" w:space="0" w:color="auto"/>
              <w:right w:val="single" w:sz="4" w:space="0" w:color="auto"/>
            </w:tcBorders>
            <w:shd w:val="clear" w:color="auto" w:fill="auto"/>
            <w:noWrap/>
            <w:vAlign w:val="center"/>
            <w:hideMark/>
          </w:tcPr>
          <w:p w14:paraId="13A88DE1" w14:textId="77777777" w:rsidR="00776C79" w:rsidRPr="00EF2DC3" w:rsidRDefault="00776C79" w:rsidP="00BB109E">
            <w:pPr>
              <w:widowControl w:val="0"/>
              <w:jc w:val="center"/>
              <w:rPr>
                <w:rFonts w:ascii="Arial Narrow" w:hAnsi="Arial Narrow" w:cs="Arial"/>
                <w:sz w:val="22"/>
                <w:szCs w:val="22"/>
              </w:rPr>
            </w:pPr>
            <w:r w:rsidRPr="00EF2DC3">
              <w:rPr>
                <w:rFonts w:ascii="Arial Narrow" w:hAnsi="Arial Narrow" w:cs="Arial"/>
                <w:sz w:val="22"/>
                <w:szCs w:val="22"/>
              </w:rPr>
              <w:t> </w:t>
            </w:r>
          </w:p>
        </w:tc>
      </w:tr>
      <w:tr w:rsidR="00776C79" w:rsidRPr="00EF2DC3" w14:paraId="48D17D20" w14:textId="77777777" w:rsidTr="00776C79">
        <w:trPr>
          <w:trHeight w:val="26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FC274FB" w14:textId="77777777" w:rsidR="00776C79" w:rsidRPr="00EF2DC3" w:rsidRDefault="00776C79" w:rsidP="00BB109E">
            <w:pPr>
              <w:widowControl w:val="0"/>
              <w:rPr>
                <w:rFonts w:ascii="Arial Narrow" w:hAnsi="Arial Narrow" w:cs="Arial"/>
                <w:color w:val="000000"/>
                <w:sz w:val="22"/>
                <w:szCs w:val="22"/>
              </w:rPr>
            </w:pPr>
            <w:r w:rsidRPr="00EF2DC3">
              <w:rPr>
                <w:rFonts w:ascii="Arial Narrow" w:hAnsi="Arial Narrow" w:cs="Arial"/>
                <w:color w:val="000000"/>
                <w:sz w:val="22"/>
                <w:szCs w:val="22"/>
              </w:rPr>
              <w:t>Intereses de Ajuste al Ciclo</w:t>
            </w:r>
          </w:p>
        </w:tc>
        <w:tc>
          <w:tcPr>
            <w:tcW w:w="0" w:type="auto"/>
            <w:tcBorders>
              <w:top w:val="nil"/>
              <w:left w:val="nil"/>
              <w:bottom w:val="single" w:sz="4" w:space="0" w:color="auto"/>
              <w:right w:val="single" w:sz="4" w:space="0" w:color="auto"/>
            </w:tcBorders>
            <w:shd w:val="clear" w:color="auto" w:fill="auto"/>
            <w:noWrap/>
            <w:vAlign w:val="bottom"/>
            <w:hideMark/>
          </w:tcPr>
          <w:p w14:paraId="120EA9B6" w14:textId="77777777" w:rsidR="00776C79" w:rsidRPr="00EF2DC3" w:rsidRDefault="00776C79" w:rsidP="00320478">
            <w:pPr>
              <w:widowControl w:val="0"/>
              <w:jc w:val="right"/>
              <w:rPr>
                <w:rFonts w:ascii="Arial Narrow" w:hAnsi="Arial Narrow" w:cs="Arial"/>
                <w:color w:val="000000"/>
                <w:sz w:val="22"/>
                <w:szCs w:val="22"/>
              </w:rPr>
            </w:pPr>
            <w:r w:rsidRPr="00EF2DC3">
              <w:rPr>
                <w:rFonts w:ascii="Arial Narrow" w:hAnsi="Arial Narrow" w:cs="Arial"/>
                <w:color w:val="000000"/>
                <w:sz w:val="22"/>
                <w:szCs w:val="22"/>
              </w:rPr>
              <w:t xml:space="preserve"> $</w:t>
            </w:r>
            <w:r w:rsidR="00DC04AF" w:rsidRPr="00EF2DC3">
              <w:rPr>
                <w:rFonts w:ascii="Arial Narrow" w:hAnsi="Arial Narrow" w:cs="Arial"/>
                <w:color w:val="000000"/>
                <w:sz w:val="22"/>
                <w:szCs w:val="22"/>
              </w:rPr>
              <w:t xml:space="preserve">    </w:t>
            </w:r>
            <w:r w:rsidRPr="00EF2DC3">
              <w:rPr>
                <w:rFonts w:ascii="Arial Narrow" w:hAnsi="Arial Narrow" w:cs="Arial"/>
                <w:color w:val="000000"/>
                <w:sz w:val="22"/>
                <w:szCs w:val="22"/>
              </w:rPr>
              <w:t xml:space="preserve">170.058 </w:t>
            </w:r>
          </w:p>
        </w:tc>
        <w:tc>
          <w:tcPr>
            <w:tcW w:w="0" w:type="auto"/>
            <w:tcBorders>
              <w:top w:val="nil"/>
              <w:left w:val="nil"/>
              <w:bottom w:val="single" w:sz="4" w:space="0" w:color="auto"/>
              <w:right w:val="single" w:sz="4" w:space="0" w:color="auto"/>
            </w:tcBorders>
            <w:shd w:val="clear" w:color="auto" w:fill="auto"/>
            <w:noWrap/>
            <w:vAlign w:val="bottom"/>
            <w:hideMark/>
          </w:tcPr>
          <w:p w14:paraId="57916D94" w14:textId="77777777" w:rsidR="00776C79" w:rsidRPr="00EF2DC3" w:rsidRDefault="00776C79" w:rsidP="00320478">
            <w:pPr>
              <w:widowControl w:val="0"/>
              <w:jc w:val="right"/>
              <w:rPr>
                <w:rFonts w:ascii="Arial Narrow" w:hAnsi="Arial Narrow" w:cs="Arial"/>
                <w:color w:val="000000"/>
                <w:sz w:val="22"/>
                <w:szCs w:val="22"/>
              </w:rPr>
            </w:pPr>
            <w:r w:rsidRPr="00EF2DC3">
              <w:rPr>
                <w:rFonts w:ascii="Arial Narrow" w:hAnsi="Arial Narrow" w:cs="Arial"/>
                <w:color w:val="000000"/>
                <w:sz w:val="22"/>
                <w:szCs w:val="22"/>
              </w:rPr>
              <w:t xml:space="preserve"> $</w:t>
            </w:r>
            <w:r w:rsidR="00DC04AF" w:rsidRPr="00EF2DC3">
              <w:rPr>
                <w:rFonts w:ascii="Arial Narrow" w:hAnsi="Arial Narrow" w:cs="Arial"/>
                <w:color w:val="000000"/>
                <w:sz w:val="22"/>
                <w:szCs w:val="22"/>
              </w:rPr>
              <w:t xml:space="preserve">    </w:t>
            </w:r>
            <w:r w:rsidRPr="00EF2DC3">
              <w:rPr>
                <w:rFonts w:ascii="Arial Narrow" w:hAnsi="Arial Narrow" w:cs="Arial"/>
                <w:color w:val="000000"/>
                <w:sz w:val="22"/>
                <w:szCs w:val="22"/>
              </w:rPr>
              <w:t xml:space="preserve">331.073 </w:t>
            </w:r>
          </w:p>
        </w:tc>
        <w:tc>
          <w:tcPr>
            <w:tcW w:w="0" w:type="auto"/>
            <w:tcBorders>
              <w:top w:val="nil"/>
              <w:left w:val="nil"/>
              <w:bottom w:val="single" w:sz="4" w:space="0" w:color="auto"/>
              <w:right w:val="single" w:sz="4" w:space="0" w:color="auto"/>
            </w:tcBorders>
            <w:shd w:val="clear" w:color="auto" w:fill="auto"/>
            <w:noWrap/>
            <w:vAlign w:val="bottom"/>
            <w:hideMark/>
          </w:tcPr>
          <w:p w14:paraId="0125A508" w14:textId="77777777" w:rsidR="00776C79" w:rsidRPr="00EF2DC3" w:rsidRDefault="00776C79" w:rsidP="00320478">
            <w:pPr>
              <w:widowControl w:val="0"/>
              <w:jc w:val="right"/>
              <w:rPr>
                <w:rFonts w:ascii="Arial Narrow" w:hAnsi="Arial Narrow" w:cs="Arial"/>
                <w:sz w:val="22"/>
                <w:szCs w:val="22"/>
              </w:rPr>
            </w:pPr>
            <w:r w:rsidRPr="00EF2DC3">
              <w:rPr>
                <w:rFonts w:ascii="Arial Narrow" w:hAnsi="Arial Narrow" w:cs="Arial"/>
                <w:sz w:val="22"/>
                <w:szCs w:val="22"/>
              </w:rPr>
              <w:t>-$</w:t>
            </w:r>
            <w:r w:rsidR="00DC04AF" w:rsidRPr="00EF2DC3">
              <w:rPr>
                <w:rFonts w:ascii="Arial Narrow" w:hAnsi="Arial Narrow" w:cs="Arial"/>
                <w:sz w:val="22"/>
                <w:szCs w:val="22"/>
              </w:rPr>
              <w:t xml:space="preserve">  </w:t>
            </w:r>
            <w:r w:rsidRPr="00EF2DC3">
              <w:rPr>
                <w:rFonts w:ascii="Arial Narrow" w:hAnsi="Arial Narrow" w:cs="Arial"/>
                <w:sz w:val="22"/>
                <w:szCs w:val="22"/>
              </w:rPr>
              <w:t xml:space="preserve"> 161.015 </w:t>
            </w:r>
          </w:p>
        </w:tc>
        <w:tc>
          <w:tcPr>
            <w:tcW w:w="0" w:type="auto"/>
            <w:tcBorders>
              <w:top w:val="nil"/>
              <w:left w:val="nil"/>
              <w:bottom w:val="single" w:sz="4" w:space="0" w:color="auto"/>
              <w:right w:val="single" w:sz="4" w:space="0" w:color="auto"/>
            </w:tcBorders>
            <w:shd w:val="clear" w:color="auto" w:fill="auto"/>
            <w:noWrap/>
            <w:vAlign w:val="center"/>
            <w:hideMark/>
          </w:tcPr>
          <w:p w14:paraId="1C38C45A" w14:textId="77777777" w:rsidR="00776C79" w:rsidRPr="00EF2DC3" w:rsidRDefault="00776C79" w:rsidP="00BB109E">
            <w:pPr>
              <w:widowControl w:val="0"/>
              <w:jc w:val="center"/>
              <w:rPr>
                <w:rFonts w:ascii="Arial Narrow" w:hAnsi="Arial Narrow" w:cs="Arial"/>
                <w:sz w:val="22"/>
                <w:szCs w:val="22"/>
              </w:rPr>
            </w:pPr>
            <w:r w:rsidRPr="00EF2DC3">
              <w:rPr>
                <w:rFonts w:ascii="Arial Narrow" w:hAnsi="Arial Narrow" w:cs="Arial"/>
                <w:sz w:val="22"/>
                <w:szCs w:val="22"/>
              </w:rPr>
              <w:t> </w:t>
            </w:r>
          </w:p>
        </w:tc>
      </w:tr>
      <w:tr w:rsidR="00776C79" w:rsidRPr="00EF2DC3" w14:paraId="0B250DCE" w14:textId="77777777" w:rsidTr="00776C79">
        <w:trPr>
          <w:trHeight w:val="260"/>
        </w:trPr>
        <w:tc>
          <w:tcPr>
            <w:tcW w:w="0" w:type="auto"/>
            <w:tcBorders>
              <w:top w:val="nil"/>
              <w:left w:val="single" w:sz="4" w:space="0" w:color="auto"/>
              <w:bottom w:val="single" w:sz="4" w:space="0" w:color="auto"/>
              <w:right w:val="single" w:sz="4" w:space="0" w:color="auto"/>
            </w:tcBorders>
            <w:shd w:val="clear" w:color="000000" w:fill="E7E6E6"/>
            <w:noWrap/>
            <w:vAlign w:val="bottom"/>
            <w:hideMark/>
          </w:tcPr>
          <w:p w14:paraId="27B9FE18" w14:textId="77777777" w:rsidR="00776C79" w:rsidRPr="00EF2DC3" w:rsidRDefault="00776C79" w:rsidP="00BB109E">
            <w:pPr>
              <w:widowControl w:val="0"/>
              <w:rPr>
                <w:rFonts w:ascii="Arial Narrow" w:hAnsi="Arial Narrow" w:cs="Arial"/>
                <w:b/>
                <w:bCs/>
                <w:color w:val="000000"/>
                <w:sz w:val="22"/>
                <w:szCs w:val="22"/>
              </w:rPr>
            </w:pPr>
            <w:r w:rsidRPr="00EF2DC3">
              <w:rPr>
                <w:rFonts w:ascii="Arial Narrow" w:hAnsi="Arial Narrow" w:cs="Arial"/>
                <w:b/>
                <w:bCs/>
                <w:color w:val="000000"/>
                <w:sz w:val="22"/>
                <w:szCs w:val="22"/>
              </w:rPr>
              <w:t>Subtotal OTRAS</w:t>
            </w:r>
          </w:p>
        </w:tc>
        <w:tc>
          <w:tcPr>
            <w:tcW w:w="0" w:type="auto"/>
            <w:tcBorders>
              <w:top w:val="nil"/>
              <w:left w:val="nil"/>
              <w:bottom w:val="single" w:sz="4" w:space="0" w:color="auto"/>
              <w:right w:val="single" w:sz="4" w:space="0" w:color="auto"/>
            </w:tcBorders>
            <w:shd w:val="clear" w:color="000000" w:fill="E7E6E6"/>
            <w:noWrap/>
            <w:vAlign w:val="bottom"/>
            <w:hideMark/>
          </w:tcPr>
          <w:p w14:paraId="2555A933" w14:textId="77777777" w:rsidR="00776C79" w:rsidRPr="00EF2DC3" w:rsidRDefault="00776C79" w:rsidP="00320478">
            <w:pPr>
              <w:widowControl w:val="0"/>
              <w:jc w:val="right"/>
              <w:rPr>
                <w:rFonts w:ascii="Arial Narrow" w:hAnsi="Arial Narrow" w:cs="Arial"/>
                <w:b/>
                <w:bCs/>
                <w:sz w:val="22"/>
                <w:szCs w:val="22"/>
              </w:rPr>
            </w:pPr>
            <w:r w:rsidRPr="00EF2DC3">
              <w:rPr>
                <w:rFonts w:ascii="Arial Narrow" w:hAnsi="Arial Narrow" w:cs="Arial"/>
                <w:b/>
                <w:bCs/>
                <w:sz w:val="22"/>
                <w:szCs w:val="22"/>
              </w:rPr>
              <w:t xml:space="preserve"> $</w:t>
            </w:r>
            <w:r w:rsidR="00DC04AF" w:rsidRPr="00EF2DC3">
              <w:rPr>
                <w:rFonts w:ascii="Arial Narrow" w:hAnsi="Arial Narrow" w:cs="Arial"/>
                <w:b/>
                <w:bCs/>
                <w:sz w:val="22"/>
                <w:szCs w:val="22"/>
              </w:rPr>
              <w:t xml:space="preserve"> </w:t>
            </w:r>
            <w:r w:rsidRPr="00EF2DC3">
              <w:rPr>
                <w:rFonts w:ascii="Arial Narrow" w:hAnsi="Arial Narrow" w:cs="Arial"/>
                <w:b/>
                <w:bCs/>
                <w:sz w:val="22"/>
                <w:szCs w:val="22"/>
              </w:rPr>
              <w:t xml:space="preserve"> 66.236.045 </w:t>
            </w:r>
          </w:p>
        </w:tc>
        <w:tc>
          <w:tcPr>
            <w:tcW w:w="0" w:type="auto"/>
            <w:tcBorders>
              <w:top w:val="nil"/>
              <w:left w:val="nil"/>
              <w:bottom w:val="single" w:sz="4" w:space="0" w:color="auto"/>
              <w:right w:val="single" w:sz="4" w:space="0" w:color="auto"/>
            </w:tcBorders>
            <w:shd w:val="clear" w:color="000000" w:fill="E7E6E6"/>
            <w:noWrap/>
            <w:vAlign w:val="bottom"/>
            <w:hideMark/>
          </w:tcPr>
          <w:p w14:paraId="6248D222" w14:textId="77777777" w:rsidR="00776C79" w:rsidRPr="00EF2DC3" w:rsidRDefault="00776C79" w:rsidP="00320478">
            <w:pPr>
              <w:widowControl w:val="0"/>
              <w:jc w:val="right"/>
              <w:rPr>
                <w:rFonts w:ascii="Arial Narrow" w:hAnsi="Arial Narrow" w:cs="Arial"/>
                <w:b/>
                <w:bCs/>
                <w:sz w:val="22"/>
                <w:szCs w:val="22"/>
              </w:rPr>
            </w:pPr>
            <w:r w:rsidRPr="00EF2DC3">
              <w:rPr>
                <w:rFonts w:ascii="Arial Narrow" w:hAnsi="Arial Narrow" w:cs="Arial"/>
                <w:b/>
                <w:bCs/>
                <w:sz w:val="22"/>
                <w:szCs w:val="22"/>
              </w:rPr>
              <w:t xml:space="preserve"> $</w:t>
            </w:r>
            <w:r w:rsidR="00DC04AF" w:rsidRPr="00EF2DC3">
              <w:rPr>
                <w:rFonts w:ascii="Arial Narrow" w:hAnsi="Arial Narrow" w:cs="Arial"/>
                <w:b/>
                <w:bCs/>
                <w:sz w:val="22"/>
                <w:szCs w:val="22"/>
              </w:rPr>
              <w:t xml:space="preserve"> </w:t>
            </w:r>
            <w:r w:rsidRPr="00EF2DC3">
              <w:rPr>
                <w:rFonts w:ascii="Arial Narrow" w:hAnsi="Arial Narrow" w:cs="Arial"/>
                <w:b/>
                <w:bCs/>
                <w:sz w:val="22"/>
                <w:szCs w:val="22"/>
              </w:rPr>
              <w:t xml:space="preserve"> 51.040.795 </w:t>
            </w:r>
          </w:p>
        </w:tc>
        <w:tc>
          <w:tcPr>
            <w:tcW w:w="0" w:type="auto"/>
            <w:tcBorders>
              <w:top w:val="nil"/>
              <w:left w:val="nil"/>
              <w:bottom w:val="single" w:sz="4" w:space="0" w:color="auto"/>
              <w:right w:val="single" w:sz="4" w:space="0" w:color="auto"/>
            </w:tcBorders>
            <w:shd w:val="clear" w:color="000000" w:fill="E7E6E6"/>
            <w:noWrap/>
            <w:vAlign w:val="bottom"/>
            <w:hideMark/>
          </w:tcPr>
          <w:p w14:paraId="1EB23C91" w14:textId="77777777" w:rsidR="00776C79" w:rsidRPr="00EF2DC3" w:rsidRDefault="00776C79" w:rsidP="00320478">
            <w:pPr>
              <w:widowControl w:val="0"/>
              <w:jc w:val="right"/>
              <w:rPr>
                <w:rFonts w:ascii="Arial Narrow" w:hAnsi="Arial Narrow" w:cs="Arial"/>
                <w:b/>
                <w:bCs/>
                <w:sz w:val="22"/>
                <w:szCs w:val="22"/>
              </w:rPr>
            </w:pPr>
            <w:r w:rsidRPr="00EF2DC3">
              <w:rPr>
                <w:rFonts w:ascii="Arial Narrow" w:hAnsi="Arial Narrow" w:cs="Arial"/>
                <w:b/>
                <w:bCs/>
                <w:sz w:val="22"/>
                <w:szCs w:val="22"/>
              </w:rPr>
              <w:t xml:space="preserve"> $15.195.249 </w:t>
            </w:r>
          </w:p>
        </w:tc>
        <w:tc>
          <w:tcPr>
            <w:tcW w:w="0" w:type="auto"/>
            <w:tcBorders>
              <w:top w:val="nil"/>
              <w:left w:val="nil"/>
              <w:bottom w:val="single" w:sz="4" w:space="0" w:color="auto"/>
              <w:right w:val="single" w:sz="4" w:space="0" w:color="auto"/>
            </w:tcBorders>
            <w:shd w:val="clear" w:color="000000" w:fill="E7E6E6"/>
            <w:noWrap/>
            <w:vAlign w:val="center"/>
            <w:hideMark/>
          </w:tcPr>
          <w:p w14:paraId="36CA54D4" w14:textId="77777777" w:rsidR="00776C79" w:rsidRPr="00EF2DC3" w:rsidRDefault="00776C79" w:rsidP="00BB109E">
            <w:pPr>
              <w:widowControl w:val="0"/>
              <w:jc w:val="center"/>
              <w:rPr>
                <w:rFonts w:ascii="Arial Narrow" w:hAnsi="Arial Narrow" w:cs="Arial"/>
                <w:b/>
                <w:bCs/>
                <w:sz w:val="22"/>
                <w:szCs w:val="22"/>
              </w:rPr>
            </w:pPr>
            <w:r w:rsidRPr="00EF2DC3">
              <w:rPr>
                <w:rFonts w:ascii="Arial Narrow" w:hAnsi="Arial Narrow" w:cs="Arial"/>
                <w:b/>
                <w:bCs/>
                <w:sz w:val="22"/>
                <w:szCs w:val="22"/>
              </w:rPr>
              <w:t> </w:t>
            </w:r>
          </w:p>
        </w:tc>
      </w:tr>
      <w:tr w:rsidR="00776C79" w:rsidRPr="00EF2DC3" w14:paraId="74CB33F8" w14:textId="77777777" w:rsidTr="00320478">
        <w:trPr>
          <w:trHeight w:val="260"/>
        </w:trPr>
        <w:tc>
          <w:tcPr>
            <w:tcW w:w="0" w:type="auto"/>
            <w:tcBorders>
              <w:top w:val="nil"/>
              <w:left w:val="single" w:sz="4" w:space="0" w:color="auto"/>
              <w:bottom w:val="single" w:sz="4" w:space="0" w:color="auto"/>
              <w:right w:val="single" w:sz="4" w:space="0" w:color="auto"/>
            </w:tcBorders>
            <w:shd w:val="clear" w:color="auto" w:fill="385623" w:themeFill="accent6" w:themeFillShade="80"/>
            <w:noWrap/>
            <w:vAlign w:val="bottom"/>
            <w:hideMark/>
          </w:tcPr>
          <w:p w14:paraId="278F4193" w14:textId="77777777" w:rsidR="00776C79" w:rsidRPr="00EF2DC3" w:rsidRDefault="00776C79" w:rsidP="00BB109E">
            <w:pPr>
              <w:widowControl w:val="0"/>
              <w:rPr>
                <w:rFonts w:ascii="Arial Narrow" w:hAnsi="Arial Narrow" w:cs="Arial"/>
                <w:b/>
                <w:bCs/>
                <w:color w:val="FFFFFF"/>
                <w:sz w:val="22"/>
                <w:szCs w:val="22"/>
              </w:rPr>
            </w:pPr>
            <w:r w:rsidRPr="00EF2DC3">
              <w:rPr>
                <w:rFonts w:ascii="Arial Narrow" w:hAnsi="Arial Narrow" w:cs="Arial"/>
                <w:b/>
                <w:bCs/>
                <w:color w:val="FFFFFF"/>
                <w:sz w:val="22"/>
                <w:szCs w:val="22"/>
              </w:rPr>
              <w:t>TOTAL CXC</w:t>
            </w:r>
          </w:p>
        </w:tc>
        <w:tc>
          <w:tcPr>
            <w:tcW w:w="0" w:type="auto"/>
            <w:tcBorders>
              <w:top w:val="nil"/>
              <w:left w:val="nil"/>
              <w:bottom w:val="single" w:sz="4" w:space="0" w:color="auto"/>
              <w:right w:val="single" w:sz="4" w:space="0" w:color="auto"/>
            </w:tcBorders>
            <w:shd w:val="clear" w:color="auto" w:fill="385623" w:themeFill="accent6" w:themeFillShade="80"/>
            <w:noWrap/>
            <w:vAlign w:val="bottom"/>
            <w:hideMark/>
          </w:tcPr>
          <w:p w14:paraId="3DD35E8C" w14:textId="77777777" w:rsidR="00776C79" w:rsidRPr="00EF2DC3" w:rsidRDefault="00776C79" w:rsidP="00320478">
            <w:pPr>
              <w:widowControl w:val="0"/>
              <w:jc w:val="right"/>
              <w:rPr>
                <w:rFonts w:ascii="Arial Narrow" w:hAnsi="Arial Narrow" w:cs="Arial"/>
                <w:b/>
                <w:bCs/>
                <w:color w:val="FFFFFF"/>
                <w:sz w:val="22"/>
                <w:szCs w:val="22"/>
              </w:rPr>
            </w:pPr>
            <w:r w:rsidRPr="00EF2DC3">
              <w:rPr>
                <w:rFonts w:ascii="Arial Narrow" w:hAnsi="Arial Narrow" w:cs="Arial"/>
                <w:b/>
                <w:bCs/>
                <w:color w:val="FFFFFF"/>
                <w:sz w:val="22"/>
                <w:szCs w:val="22"/>
              </w:rPr>
              <w:t xml:space="preserve"> $</w:t>
            </w:r>
            <w:r w:rsidR="00DC04AF" w:rsidRPr="00EF2DC3">
              <w:rPr>
                <w:rFonts w:ascii="Arial Narrow" w:hAnsi="Arial Narrow" w:cs="Arial"/>
                <w:b/>
                <w:bCs/>
                <w:color w:val="FFFFFF"/>
                <w:sz w:val="22"/>
                <w:szCs w:val="22"/>
              </w:rPr>
              <w:t xml:space="preserve"> </w:t>
            </w:r>
            <w:r w:rsidRPr="00EF2DC3">
              <w:rPr>
                <w:rFonts w:ascii="Arial Narrow" w:hAnsi="Arial Narrow" w:cs="Arial"/>
                <w:b/>
                <w:bCs/>
                <w:color w:val="FFFFFF"/>
                <w:sz w:val="22"/>
                <w:szCs w:val="22"/>
              </w:rPr>
              <w:t xml:space="preserve">206.419.167 </w:t>
            </w:r>
          </w:p>
        </w:tc>
        <w:tc>
          <w:tcPr>
            <w:tcW w:w="0" w:type="auto"/>
            <w:tcBorders>
              <w:top w:val="nil"/>
              <w:left w:val="nil"/>
              <w:bottom w:val="single" w:sz="4" w:space="0" w:color="auto"/>
              <w:right w:val="single" w:sz="4" w:space="0" w:color="auto"/>
            </w:tcBorders>
            <w:shd w:val="clear" w:color="auto" w:fill="385623" w:themeFill="accent6" w:themeFillShade="80"/>
            <w:noWrap/>
            <w:vAlign w:val="bottom"/>
            <w:hideMark/>
          </w:tcPr>
          <w:p w14:paraId="70DEF8E6" w14:textId="77777777" w:rsidR="00776C79" w:rsidRPr="00EF2DC3" w:rsidRDefault="00776C79" w:rsidP="00320478">
            <w:pPr>
              <w:widowControl w:val="0"/>
              <w:jc w:val="right"/>
              <w:rPr>
                <w:rFonts w:ascii="Arial Narrow" w:hAnsi="Arial Narrow" w:cs="Arial"/>
                <w:b/>
                <w:bCs/>
                <w:color w:val="FFFFFF"/>
                <w:sz w:val="22"/>
                <w:szCs w:val="22"/>
              </w:rPr>
            </w:pPr>
            <w:r w:rsidRPr="00EF2DC3">
              <w:rPr>
                <w:rFonts w:ascii="Arial Narrow" w:hAnsi="Arial Narrow" w:cs="Arial"/>
                <w:b/>
                <w:bCs/>
                <w:color w:val="FFFFFF"/>
                <w:sz w:val="22"/>
                <w:szCs w:val="22"/>
              </w:rPr>
              <w:t xml:space="preserve"> $</w:t>
            </w:r>
            <w:r w:rsidR="00DC04AF" w:rsidRPr="00EF2DC3">
              <w:rPr>
                <w:rFonts w:ascii="Arial Narrow" w:hAnsi="Arial Narrow" w:cs="Arial"/>
                <w:b/>
                <w:bCs/>
                <w:color w:val="FFFFFF"/>
                <w:sz w:val="22"/>
                <w:szCs w:val="22"/>
              </w:rPr>
              <w:t xml:space="preserve"> </w:t>
            </w:r>
            <w:r w:rsidRPr="00EF2DC3">
              <w:rPr>
                <w:rFonts w:ascii="Arial Narrow" w:hAnsi="Arial Narrow" w:cs="Arial"/>
                <w:b/>
                <w:bCs/>
                <w:color w:val="FFFFFF"/>
                <w:sz w:val="22"/>
                <w:szCs w:val="22"/>
              </w:rPr>
              <w:t xml:space="preserve">137.717.975 </w:t>
            </w:r>
          </w:p>
        </w:tc>
        <w:tc>
          <w:tcPr>
            <w:tcW w:w="0" w:type="auto"/>
            <w:tcBorders>
              <w:top w:val="nil"/>
              <w:left w:val="nil"/>
              <w:bottom w:val="single" w:sz="4" w:space="0" w:color="auto"/>
              <w:right w:val="single" w:sz="4" w:space="0" w:color="auto"/>
            </w:tcBorders>
            <w:shd w:val="clear" w:color="auto" w:fill="385623" w:themeFill="accent6" w:themeFillShade="80"/>
            <w:noWrap/>
            <w:vAlign w:val="bottom"/>
            <w:hideMark/>
          </w:tcPr>
          <w:p w14:paraId="34FF79CE" w14:textId="77777777" w:rsidR="00776C79" w:rsidRPr="00EF2DC3" w:rsidRDefault="00776C79" w:rsidP="00320478">
            <w:pPr>
              <w:widowControl w:val="0"/>
              <w:jc w:val="right"/>
              <w:rPr>
                <w:rFonts w:ascii="Arial Narrow" w:hAnsi="Arial Narrow" w:cs="Arial"/>
                <w:b/>
                <w:bCs/>
                <w:color w:val="FFFFFF"/>
                <w:sz w:val="22"/>
                <w:szCs w:val="22"/>
              </w:rPr>
            </w:pPr>
            <w:r w:rsidRPr="00EF2DC3">
              <w:rPr>
                <w:rFonts w:ascii="Arial Narrow" w:hAnsi="Arial Narrow" w:cs="Arial"/>
                <w:b/>
                <w:bCs/>
                <w:color w:val="FFFFFF"/>
                <w:sz w:val="22"/>
                <w:szCs w:val="22"/>
              </w:rPr>
              <w:t xml:space="preserve"> $68.701.191 </w:t>
            </w:r>
          </w:p>
        </w:tc>
        <w:tc>
          <w:tcPr>
            <w:tcW w:w="0" w:type="auto"/>
            <w:tcBorders>
              <w:top w:val="nil"/>
              <w:left w:val="nil"/>
              <w:bottom w:val="single" w:sz="4" w:space="0" w:color="auto"/>
              <w:right w:val="single" w:sz="4" w:space="0" w:color="auto"/>
            </w:tcBorders>
            <w:shd w:val="clear" w:color="auto" w:fill="385623" w:themeFill="accent6" w:themeFillShade="80"/>
            <w:noWrap/>
            <w:vAlign w:val="center"/>
            <w:hideMark/>
          </w:tcPr>
          <w:p w14:paraId="47F09D31" w14:textId="77777777" w:rsidR="00776C79" w:rsidRPr="00EF2DC3" w:rsidRDefault="00776C79" w:rsidP="00BB109E">
            <w:pPr>
              <w:widowControl w:val="0"/>
              <w:jc w:val="center"/>
              <w:rPr>
                <w:rFonts w:ascii="Arial Narrow" w:hAnsi="Arial Narrow" w:cs="Arial"/>
                <w:b/>
                <w:bCs/>
                <w:color w:val="FFFFFF"/>
                <w:sz w:val="22"/>
                <w:szCs w:val="22"/>
              </w:rPr>
            </w:pPr>
            <w:r w:rsidRPr="00EF2DC3">
              <w:rPr>
                <w:rFonts w:ascii="Arial Narrow" w:hAnsi="Arial Narrow" w:cs="Arial"/>
                <w:b/>
                <w:bCs/>
                <w:color w:val="FFFFFF"/>
                <w:sz w:val="22"/>
                <w:szCs w:val="22"/>
              </w:rPr>
              <w:t> </w:t>
            </w:r>
          </w:p>
        </w:tc>
      </w:tr>
    </w:tbl>
    <w:p w14:paraId="3295A2C3" w14:textId="77777777" w:rsidR="00776C79" w:rsidRPr="00EF2DC3" w:rsidRDefault="00776C79" w:rsidP="00BB109E">
      <w:pPr>
        <w:pStyle w:val="Prrafodelista"/>
        <w:widowControl w:val="0"/>
        <w:suppressAutoHyphens w:val="0"/>
        <w:autoSpaceDE w:val="0"/>
        <w:autoSpaceDN w:val="0"/>
        <w:adjustRightInd w:val="0"/>
        <w:ind w:left="426"/>
        <w:contextualSpacing/>
        <w:jc w:val="both"/>
        <w:rPr>
          <w:rFonts w:ascii="Arial Narrow" w:hAnsi="Arial Narrow" w:cs="Arial"/>
          <w:color w:val="000000" w:themeColor="text1"/>
          <w:sz w:val="22"/>
          <w:szCs w:val="22"/>
        </w:rPr>
      </w:pPr>
    </w:p>
    <w:p w14:paraId="3191DB72" w14:textId="77777777" w:rsidR="002860F9" w:rsidRPr="00EF2DC3" w:rsidRDefault="002860F9" w:rsidP="00BB109E">
      <w:pPr>
        <w:widowControl w:val="0"/>
        <w:autoSpaceDE w:val="0"/>
        <w:autoSpaceDN w:val="0"/>
        <w:adjustRightInd w:val="0"/>
        <w:contextualSpacing/>
        <w:jc w:val="both"/>
        <w:rPr>
          <w:rFonts w:ascii="Arial Narrow" w:hAnsi="Arial Narrow" w:cs="Arial"/>
          <w:color w:val="000000" w:themeColor="text1"/>
          <w:sz w:val="22"/>
          <w:szCs w:val="22"/>
        </w:rPr>
      </w:pPr>
    </w:p>
    <w:tbl>
      <w:tblPr>
        <w:tblStyle w:val="Tablaconcuadrcula"/>
        <w:tblW w:w="5000" w:type="pct"/>
        <w:tblLayout w:type="fixed"/>
        <w:tblLook w:val="04A0" w:firstRow="1" w:lastRow="0" w:firstColumn="1" w:lastColumn="0" w:noHBand="0" w:noVBand="1"/>
      </w:tblPr>
      <w:tblGrid>
        <w:gridCol w:w="563"/>
        <w:gridCol w:w="9173"/>
      </w:tblGrid>
      <w:tr w:rsidR="002860F9" w:rsidRPr="00EF2DC3" w14:paraId="13C8BC5E" w14:textId="77777777" w:rsidTr="00320478">
        <w:trPr>
          <w:trHeight w:val="255"/>
        </w:trPr>
        <w:tc>
          <w:tcPr>
            <w:tcW w:w="289" w:type="pct"/>
            <w:noWrap/>
            <w:hideMark/>
          </w:tcPr>
          <w:p w14:paraId="439C7EA1" w14:textId="77777777" w:rsidR="002860F9" w:rsidRPr="00EF2DC3" w:rsidRDefault="002860F9" w:rsidP="00BB109E">
            <w:pPr>
              <w:widowControl w:val="0"/>
              <w:rPr>
                <w:rFonts w:ascii="Arial Narrow" w:hAnsi="Arial Narrow" w:cs="Arial"/>
                <w:sz w:val="22"/>
                <w:szCs w:val="22"/>
                <w:lang w:val="es-CO" w:eastAsia="es-CO"/>
              </w:rPr>
            </w:pPr>
            <w:r w:rsidRPr="00EF2DC3">
              <w:rPr>
                <w:rFonts w:ascii="Arial Narrow" w:hAnsi="Arial Narrow" w:cs="Arial"/>
                <w:sz w:val="22"/>
                <w:szCs w:val="22"/>
              </w:rPr>
              <w:t>7.1</w:t>
            </w:r>
          </w:p>
        </w:tc>
        <w:tc>
          <w:tcPr>
            <w:tcW w:w="4711" w:type="pct"/>
            <w:noWrap/>
            <w:hideMark/>
          </w:tcPr>
          <w:p w14:paraId="65B2B4A3" w14:textId="77777777" w:rsidR="002860F9" w:rsidRPr="00EF2DC3" w:rsidRDefault="002860F9" w:rsidP="00BB109E">
            <w:pPr>
              <w:widowControl w:val="0"/>
              <w:rPr>
                <w:rFonts w:ascii="Arial Narrow" w:hAnsi="Arial Narrow" w:cs="Arial"/>
                <w:sz w:val="22"/>
                <w:szCs w:val="22"/>
              </w:rPr>
            </w:pPr>
            <w:r w:rsidRPr="00EF2DC3">
              <w:rPr>
                <w:rFonts w:ascii="Arial Narrow" w:hAnsi="Arial Narrow" w:cs="Arial"/>
                <w:sz w:val="22"/>
                <w:szCs w:val="22"/>
              </w:rPr>
              <w:t>Bono Solidario vendido a los asociados por valor de $300,000 cada uno que se descuenta a 12 meses</w:t>
            </w:r>
          </w:p>
        </w:tc>
      </w:tr>
      <w:tr w:rsidR="002860F9" w:rsidRPr="00EF2DC3" w14:paraId="1D21E1B7" w14:textId="77777777" w:rsidTr="00320478">
        <w:trPr>
          <w:trHeight w:val="255"/>
        </w:trPr>
        <w:tc>
          <w:tcPr>
            <w:tcW w:w="289" w:type="pct"/>
            <w:noWrap/>
            <w:hideMark/>
          </w:tcPr>
          <w:p w14:paraId="16EF0BE3" w14:textId="77777777" w:rsidR="002860F9" w:rsidRPr="00EF2DC3" w:rsidRDefault="002860F9" w:rsidP="00BB109E">
            <w:pPr>
              <w:widowControl w:val="0"/>
              <w:rPr>
                <w:rFonts w:ascii="Arial Narrow" w:hAnsi="Arial Narrow" w:cs="Arial"/>
                <w:sz w:val="22"/>
                <w:szCs w:val="22"/>
              </w:rPr>
            </w:pPr>
            <w:r w:rsidRPr="00EF2DC3">
              <w:rPr>
                <w:rFonts w:ascii="Arial Narrow" w:hAnsi="Arial Narrow" w:cs="Arial"/>
                <w:sz w:val="22"/>
                <w:szCs w:val="22"/>
              </w:rPr>
              <w:t>7.2</w:t>
            </w:r>
          </w:p>
        </w:tc>
        <w:tc>
          <w:tcPr>
            <w:tcW w:w="4711" w:type="pct"/>
            <w:noWrap/>
            <w:hideMark/>
          </w:tcPr>
          <w:p w14:paraId="6BA7BD9B" w14:textId="77777777" w:rsidR="002860F9" w:rsidRPr="00EF2DC3" w:rsidRDefault="002860F9" w:rsidP="00BB109E">
            <w:pPr>
              <w:widowControl w:val="0"/>
              <w:rPr>
                <w:rFonts w:ascii="Arial Narrow" w:hAnsi="Arial Narrow" w:cs="Arial"/>
                <w:sz w:val="22"/>
                <w:szCs w:val="22"/>
              </w:rPr>
            </w:pPr>
            <w:r w:rsidRPr="00EF2DC3">
              <w:rPr>
                <w:rFonts w:ascii="Arial Narrow" w:hAnsi="Arial Narrow" w:cs="Arial"/>
                <w:sz w:val="22"/>
                <w:szCs w:val="22"/>
              </w:rPr>
              <w:t>Seguro de vida deudores que pagan los asociados mensualmente, liquidado sobre saldos y cubre las obligaciones crediticias en caso de fallecimiento</w:t>
            </w:r>
          </w:p>
        </w:tc>
      </w:tr>
      <w:tr w:rsidR="002860F9" w:rsidRPr="00EF2DC3" w14:paraId="29ACEA2F" w14:textId="77777777" w:rsidTr="00320478">
        <w:trPr>
          <w:trHeight w:val="255"/>
        </w:trPr>
        <w:tc>
          <w:tcPr>
            <w:tcW w:w="289" w:type="pct"/>
            <w:noWrap/>
            <w:hideMark/>
          </w:tcPr>
          <w:p w14:paraId="37DCED71" w14:textId="77777777" w:rsidR="002860F9" w:rsidRPr="00EF2DC3" w:rsidRDefault="002860F9" w:rsidP="00BB109E">
            <w:pPr>
              <w:widowControl w:val="0"/>
              <w:rPr>
                <w:rFonts w:ascii="Arial Narrow" w:hAnsi="Arial Narrow" w:cs="Arial"/>
                <w:sz w:val="22"/>
                <w:szCs w:val="22"/>
              </w:rPr>
            </w:pPr>
            <w:r w:rsidRPr="00EF2DC3">
              <w:rPr>
                <w:rFonts w:ascii="Arial Narrow" w:hAnsi="Arial Narrow" w:cs="Arial"/>
                <w:sz w:val="22"/>
                <w:szCs w:val="22"/>
              </w:rPr>
              <w:t>7.3</w:t>
            </w:r>
          </w:p>
        </w:tc>
        <w:tc>
          <w:tcPr>
            <w:tcW w:w="4711" w:type="pct"/>
            <w:noWrap/>
            <w:hideMark/>
          </w:tcPr>
          <w:p w14:paraId="318DD83A" w14:textId="77777777" w:rsidR="002860F9" w:rsidRPr="00EF2DC3" w:rsidRDefault="002860F9" w:rsidP="00BB109E">
            <w:pPr>
              <w:widowControl w:val="0"/>
              <w:rPr>
                <w:rFonts w:ascii="Arial Narrow" w:hAnsi="Arial Narrow" w:cs="Arial"/>
                <w:sz w:val="22"/>
                <w:szCs w:val="22"/>
              </w:rPr>
            </w:pPr>
            <w:r w:rsidRPr="00EF2DC3">
              <w:rPr>
                <w:rFonts w:ascii="Arial Narrow" w:hAnsi="Arial Narrow" w:cs="Arial"/>
                <w:sz w:val="22"/>
                <w:szCs w:val="22"/>
              </w:rPr>
              <w:t>Convenio de servicios exequiales cobrado a los asociados mensualmente para pagarlo a las entidades con las que se tiene convenio</w:t>
            </w:r>
          </w:p>
        </w:tc>
      </w:tr>
      <w:tr w:rsidR="002860F9" w:rsidRPr="00EF2DC3" w14:paraId="627FEF3C" w14:textId="77777777" w:rsidTr="00320478">
        <w:trPr>
          <w:trHeight w:val="255"/>
        </w:trPr>
        <w:tc>
          <w:tcPr>
            <w:tcW w:w="289" w:type="pct"/>
            <w:noWrap/>
            <w:hideMark/>
          </w:tcPr>
          <w:p w14:paraId="69A0E0FE" w14:textId="77777777" w:rsidR="002860F9" w:rsidRPr="00EF2DC3" w:rsidRDefault="00DB082E" w:rsidP="00BB109E">
            <w:pPr>
              <w:widowControl w:val="0"/>
              <w:rPr>
                <w:rFonts w:ascii="Arial Narrow" w:hAnsi="Arial Narrow" w:cs="Arial"/>
                <w:sz w:val="22"/>
                <w:szCs w:val="22"/>
              </w:rPr>
            </w:pPr>
            <w:r w:rsidRPr="00EF2DC3">
              <w:rPr>
                <w:rFonts w:ascii="Arial Narrow" w:hAnsi="Arial Narrow" w:cs="Arial"/>
                <w:sz w:val="22"/>
                <w:szCs w:val="22"/>
              </w:rPr>
              <w:t>7.</w:t>
            </w:r>
            <w:r w:rsidR="005E5046">
              <w:rPr>
                <w:rFonts w:ascii="Arial Narrow" w:hAnsi="Arial Narrow" w:cs="Arial"/>
                <w:sz w:val="22"/>
                <w:szCs w:val="22"/>
              </w:rPr>
              <w:t>4</w:t>
            </w:r>
          </w:p>
        </w:tc>
        <w:tc>
          <w:tcPr>
            <w:tcW w:w="4711" w:type="pct"/>
            <w:noWrap/>
            <w:hideMark/>
          </w:tcPr>
          <w:p w14:paraId="5BE45AE5" w14:textId="77777777" w:rsidR="002860F9" w:rsidRPr="00EF2DC3" w:rsidRDefault="002860F9" w:rsidP="00BB109E">
            <w:pPr>
              <w:widowControl w:val="0"/>
              <w:rPr>
                <w:rFonts w:ascii="Arial Narrow" w:hAnsi="Arial Narrow" w:cs="Arial"/>
                <w:sz w:val="22"/>
                <w:szCs w:val="22"/>
              </w:rPr>
            </w:pPr>
            <w:r w:rsidRPr="00EF2DC3">
              <w:rPr>
                <w:rFonts w:ascii="Arial Narrow" w:hAnsi="Arial Narrow" w:cs="Arial"/>
                <w:sz w:val="22"/>
                <w:szCs w:val="22"/>
              </w:rPr>
              <w:t>Casi su totalidad corresponde a $70,000 cobrados a cada asociado por la asesoría en la preparación de su declaración de renta y que se les cobra en dos cuotas por nómina.</w:t>
            </w:r>
            <w:r w:rsidR="00DC04AF" w:rsidRPr="00EF2DC3">
              <w:rPr>
                <w:rFonts w:ascii="Arial Narrow" w:hAnsi="Arial Narrow" w:cs="Arial"/>
                <w:sz w:val="22"/>
                <w:szCs w:val="22"/>
              </w:rPr>
              <w:t xml:space="preserve"> </w:t>
            </w:r>
            <w:r w:rsidRPr="00EF2DC3">
              <w:rPr>
                <w:rFonts w:ascii="Arial Narrow" w:hAnsi="Arial Narrow" w:cs="Arial"/>
                <w:sz w:val="22"/>
                <w:szCs w:val="22"/>
              </w:rPr>
              <w:t>La Cooperativa asume otros $30,000 como subsidio.</w:t>
            </w:r>
          </w:p>
        </w:tc>
      </w:tr>
    </w:tbl>
    <w:p w14:paraId="6109CE26" w14:textId="77777777" w:rsidR="00905701" w:rsidRPr="00EF2DC3" w:rsidRDefault="002860F9" w:rsidP="00BB109E">
      <w:pPr>
        <w:widowControl w:val="0"/>
        <w:rPr>
          <w:rFonts w:ascii="Arial Narrow" w:hAnsi="Arial Narrow" w:cs="Arial"/>
          <w:color w:val="000000" w:themeColor="text1"/>
          <w:sz w:val="22"/>
          <w:szCs w:val="22"/>
        </w:rPr>
      </w:pPr>
      <w:r w:rsidRPr="00EF2DC3">
        <w:rPr>
          <w:rFonts w:ascii="Arial Narrow" w:hAnsi="Arial Narrow" w:cs="Arial"/>
          <w:color w:val="000000" w:themeColor="text1"/>
          <w:sz w:val="22"/>
          <w:szCs w:val="22"/>
        </w:rPr>
        <w:br w:type="page"/>
      </w:r>
      <w:r w:rsidR="00905701" w:rsidRPr="00EF2DC3">
        <w:rPr>
          <w:rFonts w:ascii="Arial Narrow" w:hAnsi="Arial Narrow" w:cs="Arial"/>
          <w:b/>
          <w:color w:val="000000" w:themeColor="text1"/>
          <w:sz w:val="22"/>
          <w:szCs w:val="22"/>
          <w:lang w:val="es-ES_tradnl"/>
        </w:rPr>
        <w:lastRenderedPageBreak/>
        <w:t>N</w:t>
      </w:r>
      <w:r w:rsidRPr="00EF2DC3">
        <w:rPr>
          <w:rFonts w:ascii="Arial Narrow" w:hAnsi="Arial Narrow" w:cs="Arial"/>
          <w:b/>
          <w:color w:val="000000" w:themeColor="text1"/>
          <w:sz w:val="22"/>
          <w:szCs w:val="22"/>
          <w:lang w:val="es-ES_tradnl"/>
        </w:rPr>
        <w:t>OTA 8.</w:t>
      </w:r>
      <w:r w:rsidR="00905701" w:rsidRPr="00EF2DC3">
        <w:rPr>
          <w:rFonts w:ascii="Arial Narrow" w:hAnsi="Arial Narrow" w:cs="Arial"/>
          <w:b/>
          <w:color w:val="000000" w:themeColor="text1"/>
          <w:sz w:val="22"/>
          <w:szCs w:val="22"/>
          <w:lang w:val="es-ES_tradnl"/>
        </w:rPr>
        <w:t xml:space="preserve"> PROPIEDAD PLANTA Y EQUIPO </w:t>
      </w:r>
    </w:p>
    <w:p w14:paraId="50368396" w14:textId="77777777" w:rsidR="00905701" w:rsidRPr="00EF2DC3" w:rsidRDefault="00905701" w:rsidP="00BB109E">
      <w:pPr>
        <w:widowControl w:val="0"/>
        <w:jc w:val="both"/>
        <w:rPr>
          <w:rFonts w:ascii="Arial Narrow" w:hAnsi="Arial Narrow" w:cs="Arial"/>
          <w:color w:val="000000" w:themeColor="text1"/>
          <w:sz w:val="22"/>
          <w:szCs w:val="22"/>
          <w:lang w:val="es-ES_tradnl"/>
        </w:rPr>
      </w:pPr>
    </w:p>
    <w:p w14:paraId="5662EE07" w14:textId="74F3E4B1" w:rsidR="00E61F91" w:rsidRPr="00EF2DC3" w:rsidRDefault="00C7439E" w:rsidP="00BB109E">
      <w:pPr>
        <w:widowControl w:val="0"/>
        <w:jc w:val="both"/>
        <w:rPr>
          <w:rFonts w:ascii="Arial Narrow" w:hAnsi="Arial Narrow" w:cs="Arial"/>
          <w:b/>
          <w:color w:val="000000" w:themeColor="text1"/>
          <w:sz w:val="22"/>
          <w:szCs w:val="22"/>
          <w:lang w:val="es-ES_tradnl"/>
        </w:rPr>
      </w:pPr>
      <w:r w:rsidRPr="00EF2DC3">
        <w:rPr>
          <w:rFonts w:ascii="Arial Narrow" w:hAnsi="Arial Narrow" w:cs="Arial"/>
          <w:color w:val="000000" w:themeColor="text1"/>
          <w:sz w:val="22"/>
          <w:szCs w:val="22"/>
          <w:lang w:val="es-ES_tradnl"/>
        </w:rPr>
        <w:t xml:space="preserve">Representan los bienes tangibles adquiridos o construidos que son necesarios para la prestación de los servicios de </w:t>
      </w:r>
      <w:r w:rsidR="00E45162">
        <w:rPr>
          <w:rFonts w:ascii="Arial Narrow" w:hAnsi="Arial Narrow" w:cs="Arial"/>
          <w:color w:val="000000" w:themeColor="text1"/>
          <w:sz w:val="22"/>
          <w:szCs w:val="22"/>
          <w:lang w:val="es-ES_tradnl"/>
        </w:rPr>
        <w:t>COOPEJEMPLO</w:t>
      </w:r>
      <w:r w:rsidRPr="00EF2DC3">
        <w:rPr>
          <w:rFonts w:ascii="Arial Narrow" w:hAnsi="Arial Narrow" w:cs="Arial"/>
          <w:color w:val="000000" w:themeColor="text1"/>
          <w:sz w:val="22"/>
          <w:szCs w:val="22"/>
          <w:lang w:val="es-ES_tradnl"/>
        </w:rPr>
        <w:t>, empleados por la entidad en forma permanente, para usarlos en la administración del ente económico, que no están destinados para la venta en el curso normal de los negocios cuya vida útil excede a un año y su</w:t>
      </w:r>
      <w:r w:rsidR="00877258" w:rsidRPr="00EF2DC3">
        <w:rPr>
          <w:rFonts w:ascii="Arial Narrow" w:hAnsi="Arial Narrow" w:cs="Arial"/>
          <w:color w:val="000000" w:themeColor="text1"/>
          <w:sz w:val="22"/>
          <w:szCs w:val="22"/>
          <w:lang w:val="es-ES_tradnl"/>
        </w:rPr>
        <w:t xml:space="preserve"> valor de 50 UVT. </w:t>
      </w:r>
    </w:p>
    <w:p w14:paraId="2C5268E6" w14:textId="77777777" w:rsidR="00C7439E" w:rsidRPr="00EF2DC3" w:rsidRDefault="00C7439E" w:rsidP="00BB109E">
      <w:pPr>
        <w:widowControl w:val="0"/>
        <w:jc w:val="both"/>
        <w:rPr>
          <w:rFonts w:ascii="Arial Narrow" w:hAnsi="Arial Narrow" w:cs="Arial"/>
          <w:b/>
          <w:color w:val="000000" w:themeColor="text1"/>
          <w:sz w:val="22"/>
          <w:szCs w:val="22"/>
          <w:lang w:val="es-ES_tradnl"/>
        </w:rPr>
      </w:pPr>
    </w:p>
    <w:tbl>
      <w:tblPr>
        <w:tblW w:w="0" w:type="auto"/>
        <w:tblCellMar>
          <w:left w:w="70" w:type="dxa"/>
          <w:right w:w="70" w:type="dxa"/>
        </w:tblCellMar>
        <w:tblLook w:val="04A0" w:firstRow="1" w:lastRow="0" w:firstColumn="1" w:lastColumn="0" w:noHBand="0" w:noVBand="1"/>
      </w:tblPr>
      <w:tblGrid>
        <w:gridCol w:w="1725"/>
        <w:gridCol w:w="1244"/>
        <w:gridCol w:w="1395"/>
        <w:gridCol w:w="1775"/>
        <w:gridCol w:w="1854"/>
        <w:gridCol w:w="1395"/>
      </w:tblGrid>
      <w:tr w:rsidR="00DB082E" w:rsidRPr="00EF2DC3" w14:paraId="3E89B2A9" w14:textId="77777777" w:rsidTr="00DB082E">
        <w:trPr>
          <w:trHeight w:val="336"/>
        </w:trPr>
        <w:tc>
          <w:tcPr>
            <w:tcW w:w="0" w:type="auto"/>
            <w:tcBorders>
              <w:top w:val="single" w:sz="4" w:space="0" w:color="auto"/>
              <w:left w:val="single" w:sz="4" w:space="0" w:color="auto"/>
              <w:bottom w:val="single" w:sz="4" w:space="0" w:color="auto"/>
              <w:right w:val="single" w:sz="4" w:space="0" w:color="auto"/>
            </w:tcBorders>
            <w:shd w:val="clear" w:color="000000" w:fill="375623"/>
            <w:noWrap/>
            <w:vAlign w:val="center"/>
            <w:hideMark/>
          </w:tcPr>
          <w:p w14:paraId="708EF7AC" w14:textId="77777777" w:rsidR="00DB082E" w:rsidRPr="00EF2DC3" w:rsidRDefault="00DB082E" w:rsidP="00BB109E">
            <w:pPr>
              <w:widowControl w:val="0"/>
              <w:jc w:val="center"/>
              <w:rPr>
                <w:rFonts w:ascii="Arial Narrow" w:hAnsi="Arial Narrow" w:cs="Arial"/>
                <w:b/>
                <w:bCs/>
                <w:color w:val="FFFFFF"/>
                <w:sz w:val="22"/>
                <w:szCs w:val="22"/>
                <w:lang w:val="es-CO" w:eastAsia="es-CO"/>
              </w:rPr>
            </w:pPr>
            <w:r w:rsidRPr="00EF2DC3">
              <w:rPr>
                <w:rFonts w:ascii="Arial Narrow" w:hAnsi="Arial Narrow" w:cs="Arial"/>
                <w:b/>
                <w:bCs/>
                <w:color w:val="FFFFFF"/>
                <w:sz w:val="22"/>
                <w:szCs w:val="22"/>
              </w:rPr>
              <w:t>COSTO</w:t>
            </w:r>
          </w:p>
        </w:tc>
        <w:tc>
          <w:tcPr>
            <w:tcW w:w="0" w:type="auto"/>
            <w:tcBorders>
              <w:top w:val="single" w:sz="4" w:space="0" w:color="auto"/>
              <w:left w:val="nil"/>
              <w:bottom w:val="single" w:sz="4" w:space="0" w:color="auto"/>
              <w:right w:val="single" w:sz="4" w:space="0" w:color="auto"/>
            </w:tcBorders>
            <w:shd w:val="clear" w:color="000000" w:fill="375623"/>
            <w:vAlign w:val="center"/>
            <w:hideMark/>
          </w:tcPr>
          <w:p w14:paraId="37C08390" w14:textId="77777777" w:rsidR="00DB082E" w:rsidRPr="00EF2DC3" w:rsidRDefault="00DB082E" w:rsidP="00BB109E">
            <w:pPr>
              <w:widowControl w:val="0"/>
              <w:jc w:val="center"/>
              <w:rPr>
                <w:rFonts w:ascii="Arial Narrow" w:hAnsi="Arial Narrow" w:cs="Arial"/>
                <w:b/>
                <w:bCs/>
                <w:color w:val="FFFFFF"/>
                <w:sz w:val="22"/>
                <w:szCs w:val="22"/>
              </w:rPr>
            </w:pPr>
            <w:r w:rsidRPr="00EF2DC3">
              <w:rPr>
                <w:rFonts w:ascii="Arial Narrow" w:hAnsi="Arial Narrow" w:cs="Arial"/>
                <w:b/>
                <w:bCs/>
                <w:color w:val="FFFFFF"/>
                <w:sz w:val="22"/>
                <w:szCs w:val="22"/>
              </w:rPr>
              <w:t>Terrenos</w:t>
            </w:r>
          </w:p>
        </w:tc>
        <w:tc>
          <w:tcPr>
            <w:tcW w:w="0" w:type="auto"/>
            <w:tcBorders>
              <w:top w:val="single" w:sz="4" w:space="0" w:color="auto"/>
              <w:left w:val="nil"/>
              <w:bottom w:val="single" w:sz="4" w:space="0" w:color="auto"/>
              <w:right w:val="single" w:sz="4" w:space="0" w:color="auto"/>
            </w:tcBorders>
            <w:shd w:val="clear" w:color="000000" w:fill="375623"/>
            <w:vAlign w:val="center"/>
            <w:hideMark/>
          </w:tcPr>
          <w:p w14:paraId="6F83EB60" w14:textId="77777777" w:rsidR="00DB082E" w:rsidRPr="00EF2DC3" w:rsidRDefault="00DB082E" w:rsidP="00BB109E">
            <w:pPr>
              <w:widowControl w:val="0"/>
              <w:jc w:val="center"/>
              <w:rPr>
                <w:rFonts w:ascii="Arial Narrow" w:hAnsi="Arial Narrow" w:cs="Arial"/>
                <w:b/>
                <w:bCs/>
                <w:color w:val="FFFFFF"/>
                <w:sz w:val="22"/>
                <w:szCs w:val="22"/>
              </w:rPr>
            </w:pPr>
            <w:r w:rsidRPr="00EF2DC3">
              <w:rPr>
                <w:rFonts w:ascii="Arial Narrow" w:hAnsi="Arial Narrow" w:cs="Arial"/>
                <w:b/>
                <w:bCs/>
                <w:color w:val="FFFFFF"/>
                <w:sz w:val="22"/>
                <w:szCs w:val="22"/>
              </w:rPr>
              <w:t xml:space="preserve">Edificaciones </w:t>
            </w:r>
          </w:p>
        </w:tc>
        <w:tc>
          <w:tcPr>
            <w:tcW w:w="0" w:type="auto"/>
            <w:tcBorders>
              <w:top w:val="single" w:sz="4" w:space="0" w:color="auto"/>
              <w:left w:val="nil"/>
              <w:bottom w:val="single" w:sz="4" w:space="0" w:color="auto"/>
              <w:right w:val="single" w:sz="4" w:space="0" w:color="auto"/>
            </w:tcBorders>
            <w:shd w:val="clear" w:color="000000" w:fill="375623"/>
            <w:vAlign w:val="center"/>
            <w:hideMark/>
          </w:tcPr>
          <w:p w14:paraId="32E9A754" w14:textId="77777777" w:rsidR="00DB082E" w:rsidRPr="00EF2DC3" w:rsidRDefault="00DB082E" w:rsidP="00BB109E">
            <w:pPr>
              <w:widowControl w:val="0"/>
              <w:jc w:val="center"/>
              <w:rPr>
                <w:rFonts w:ascii="Arial Narrow" w:hAnsi="Arial Narrow" w:cs="Arial"/>
                <w:b/>
                <w:bCs/>
                <w:color w:val="FFFFFF"/>
                <w:sz w:val="22"/>
                <w:szCs w:val="22"/>
              </w:rPr>
            </w:pPr>
            <w:r w:rsidRPr="00EF2DC3">
              <w:rPr>
                <w:rFonts w:ascii="Arial Narrow" w:hAnsi="Arial Narrow" w:cs="Arial"/>
                <w:b/>
                <w:bCs/>
                <w:color w:val="FFFFFF"/>
                <w:sz w:val="22"/>
                <w:szCs w:val="22"/>
              </w:rPr>
              <w:t>Muebles y Equipos</w:t>
            </w:r>
          </w:p>
          <w:p w14:paraId="48C51942" w14:textId="77777777" w:rsidR="00DB082E" w:rsidRPr="00EF2DC3" w:rsidRDefault="00DB082E" w:rsidP="00BB109E">
            <w:pPr>
              <w:widowControl w:val="0"/>
              <w:jc w:val="center"/>
              <w:rPr>
                <w:rFonts w:ascii="Arial Narrow" w:hAnsi="Arial Narrow" w:cs="Arial"/>
                <w:b/>
                <w:bCs/>
                <w:color w:val="FFFFFF"/>
                <w:sz w:val="22"/>
                <w:szCs w:val="22"/>
              </w:rPr>
            </w:pPr>
            <w:r w:rsidRPr="00EF2DC3">
              <w:rPr>
                <w:rFonts w:ascii="Arial Narrow" w:hAnsi="Arial Narrow" w:cs="Arial"/>
                <w:b/>
                <w:bCs/>
                <w:color w:val="FFFFFF"/>
                <w:sz w:val="22"/>
                <w:szCs w:val="22"/>
              </w:rPr>
              <w:t xml:space="preserve"> de Oficina</w:t>
            </w:r>
          </w:p>
        </w:tc>
        <w:tc>
          <w:tcPr>
            <w:tcW w:w="0" w:type="auto"/>
            <w:tcBorders>
              <w:top w:val="single" w:sz="4" w:space="0" w:color="auto"/>
              <w:left w:val="nil"/>
              <w:bottom w:val="single" w:sz="4" w:space="0" w:color="auto"/>
              <w:right w:val="single" w:sz="4" w:space="0" w:color="auto"/>
            </w:tcBorders>
            <w:shd w:val="clear" w:color="000000" w:fill="375623"/>
            <w:vAlign w:val="center"/>
            <w:hideMark/>
          </w:tcPr>
          <w:p w14:paraId="4C66C75A" w14:textId="77777777" w:rsidR="00DB082E" w:rsidRPr="00EF2DC3" w:rsidRDefault="00DB082E" w:rsidP="00BB109E">
            <w:pPr>
              <w:widowControl w:val="0"/>
              <w:jc w:val="center"/>
              <w:rPr>
                <w:rFonts w:ascii="Arial Narrow" w:hAnsi="Arial Narrow" w:cs="Arial"/>
                <w:b/>
                <w:bCs/>
                <w:color w:val="FFFFFF"/>
                <w:sz w:val="22"/>
                <w:szCs w:val="22"/>
              </w:rPr>
            </w:pPr>
            <w:r w:rsidRPr="00EF2DC3">
              <w:rPr>
                <w:rFonts w:ascii="Arial Narrow" w:hAnsi="Arial Narrow" w:cs="Arial"/>
                <w:b/>
                <w:bCs/>
                <w:color w:val="FFFFFF"/>
                <w:sz w:val="22"/>
                <w:szCs w:val="22"/>
              </w:rPr>
              <w:t xml:space="preserve">Equipo de Computo </w:t>
            </w:r>
          </w:p>
          <w:p w14:paraId="1DFAA163" w14:textId="77777777" w:rsidR="00DB082E" w:rsidRPr="00EF2DC3" w:rsidRDefault="00DB082E" w:rsidP="00BB109E">
            <w:pPr>
              <w:widowControl w:val="0"/>
              <w:jc w:val="center"/>
              <w:rPr>
                <w:rFonts w:ascii="Arial Narrow" w:hAnsi="Arial Narrow" w:cs="Arial"/>
                <w:b/>
                <w:bCs/>
                <w:color w:val="FFFFFF"/>
                <w:sz w:val="22"/>
                <w:szCs w:val="22"/>
              </w:rPr>
            </w:pPr>
            <w:r w:rsidRPr="00EF2DC3">
              <w:rPr>
                <w:rFonts w:ascii="Arial Narrow" w:hAnsi="Arial Narrow" w:cs="Arial"/>
                <w:b/>
                <w:bCs/>
                <w:color w:val="FFFFFF"/>
                <w:sz w:val="22"/>
                <w:szCs w:val="22"/>
              </w:rPr>
              <w:t>y Comunicación</w:t>
            </w:r>
          </w:p>
        </w:tc>
        <w:tc>
          <w:tcPr>
            <w:tcW w:w="0" w:type="auto"/>
            <w:tcBorders>
              <w:top w:val="single" w:sz="4" w:space="0" w:color="auto"/>
              <w:left w:val="nil"/>
              <w:bottom w:val="single" w:sz="4" w:space="0" w:color="auto"/>
              <w:right w:val="single" w:sz="4" w:space="0" w:color="auto"/>
            </w:tcBorders>
            <w:shd w:val="clear" w:color="000000" w:fill="375623"/>
            <w:noWrap/>
            <w:vAlign w:val="center"/>
            <w:hideMark/>
          </w:tcPr>
          <w:p w14:paraId="330E16B3" w14:textId="77777777" w:rsidR="00DB082E" w:rsidRPr="00EF2DC3" w:rsidRDefault="00DB082E" w:rsidP="00BB109E">
            <w:pPr>
              <w:widowControl w:val="0"/>
              <w:jc w:val="center"/>
              <w:rPr>
                <w:rFonts w:ascii="Arial Narrow" w:hAnsi="Arial Narrow" w:cs="Arial"/>
                <w:b/>
                <w:bCs/>
                <w:color w:val="FFFFFF"/>
                <w:sz w:val="22"/>
                <w:szCs w:val="22"/>
              </w:rPr>
            </w:pPr>
            <w:r w:rsidRPr="00EF2DC3">
              <w:rPr>
                <w:rFonts w:ascii="Arial Narrow" w:hAnsi="Arial Narrow" w:cs="Arial"/>
                <w:b/>
                <w:bCs/>
                <w:color w:val="FFFFFF"/>
                <w:sz w:val="22"/>
                <w:szCs w:val="22"/>
              </w:rPr>
              <w:t>TOTAL</w:t>
            </w:r>
          </w:p>
        </w:tc>
      </w:tr>
      <w:tr w:rsidR="00DB082E" w:rsidRPr="00EF2DC3" w14:paraId="7253F39E" w14:textId="77777777" w:rsidTr="00DB082E">
        <w:trPr>
          <w:trHeight w:val="260"/>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4397CADF" w14:textId="79AECAD3" w:rsidR="00DB082E" w:rsidRPr="00EF2DC3" w:rsidRDefault="00DB082E" w:rsidP="00BB109E">
            <w:pPr>
              <w:widowControl w:val="0"/>
              <w:rPr>
                <w:rFonts w:ascii="Arial Narrow" w:hAnsi="Arial Narrow" w:cs="Arial"/>
                <w:b/>
                <w:bCs/>
                <w:color w:val="000000"/>
                <w:sz w:val="22"/>
                <w:szCs w:val="22"/>
              </w:rPr>
            </w:pPr>
            <w:r w:rsidRPr="00EF2DC3">
              <w:rPr>
                <w:rFonts w:ascii="Arial Narrow" w:hAnsi="Arial Narrow" w:cs="Arial"/>
                <w:b/>
                <w:bCs/>
                <w:color w:val="000000"/>
                <w:sz w:val="22"/>
                <w:szCs w:val="22"/>
              </w:rPr>
              <w:t xml:space="preserve">Saldo </w:t>
            </w:r>
            <w:r w:rsidR="00E45162">
              <w:rPr>
                <w:rFonts w:ascii="Arial Narrow" w:hAnsi="Arial Narrow" w:cs="Arial"/>
                <w:b/>
                <w:bCs/>
                <w:color w:val="000000"/>
                <w:sz w:val="22"/>
                <w:szCs w:val="22"/>
              </w:rPr>
              <w:t>2020</w:t>
            </w:r>
          </w:p>
        </w:tc>
        <w:tc>
          <w:tcPr>
            <w:tcW w:w="0" w:type="auto"/>
            <w:tcBorders>
              <w:top w:val="nil"/>
              <w:left w:val="nil"/>
              <w:bottom w:val="single" w:sz="4" w:space="0" w:color="auto"/>
              <w:right w:val="single" w:sz="4" w:space="0" w:color="auto"/>
            </w:tcBorders>
            <w:shd w:val="clear" w:color="000000" w:fill="E2EFDA"/>
            <w:noWrap/>
            <w:vAlign w:val="bottom"/>
            <w:hideMark/>
          </w:tcPr>
          <w:p w14:paraId="314E9FCF" w14:textId="77777777" w:rsidR="00DB082E" w:rsidRPr="00EF2DC3" w:rsidRDefault="00DB082E" w:rsidP="00BB109E">
            <w:pPr>
              <w:widowControl w:val="0"/>
              <w:jc w:val="right"/>
              <w:rPr>
                <w:rFonts w:ascii="Arial Narrow" w:hAnsi="Arial Narrow" w:cs="Arial"/>
                <w:b/>
                <w:bCs/>
                <w:color w:val="000000"/>
                <w:sz w:val="22"/>
                <w:szCs w:val="22"/>
              </w:rPr>
            </w:pPr>
            <w:r w:rsidRPr="00EF2DC3">
              <w:rPr>
                <w:rFonts w:ascii="Arial Narrow" w:hAnsi="Arial Narrow" w:cs="Arial"/>
                <w:b/>
                <w:bCs/>
                <w:color w:val="000000"/>
                <w:sz w:val="22"/>
                <w:szCs w:val="22"/>
              </w:rPr>
              <w:t>$179.682.458</w:t>
            </w:r>
          </w:p>
        </w:tc>
        <w:tc>
          <w:tcPr>
            <w:tcW w:w="0" w:type="auto"/>
            <w:tcBorders>
              <w:top w:val="nil"/>
              <w:left w:val="nil"/>
              <w:bottom w:val="single" w:sz="4" w:space="0" w:color="auto"/>
              <w:right w:val="single" w:sz="4" w:space="0" w:color="auto"/>
            </w:tcBorders>
            <w:shd w:val="clear" w:color="000000" w:fill="E2EFDA"/>
            <w:noWrap/>
            <w:vAlign w:val="bottom"/>
            <w:hideMark/>
          </w:tcPr>
          <w:p w14:paraId="30559706" w14:textId="77777777" w:rsidR="00DB082E" w:rsidRPr="00EF2DC3" w:rsidRDefault="00DB082E" w:rsidP="00BB109E">
            <w:pPr>
              <w:widowControl w:val="0"/>
              <w:jc w:val="right"/>
              <w:rPr>
                <w:rFonts w:ascii="Arial Narrow" w:hAnsi="Arial Narrow" w:cs="Arial"/>
                <w:b/>
                <w:bCs/>
                <w:color w:val="000000"/>
                <w:sz w:val="22"/>
                <w:szCs w:val="22"/>
              </w:rPr>
            </w:pPr>
            <w:r w:rsidRPr="00EF2DC3">
              <w:rPr>
                <w:rFonts w:ascii="Arial Narrow" w:hAnsi="Arial Narrow" w:cs="Arial"/>
                <w:b/>
                <w:bCs/>
                <w:color w:val="000000"/>
                <w:sz w:val="22"/>
                <w:szCs w:val="22"/>
              </w:rPr>
              <w:t>$968.895.289</w:t>
            </w:r>
          </w:p>
        </w:tc>
        <w:tc>
          <w:tcPr>
            <w:tcW w:w="0" w:type="auto"/>
            <w:tcBorders>
              <w:top w:val="nil"/>
              <w:left w:val="nil"/>
              <w:bottom w:val="single" w:sz="4" w:space="0" w:color="auto"/>
              <w:right w:val="single" w:sz="4" w:space="0" w:color="auto"/>
            </w:tcBorders>
            <w:shd w:val="clear" w:color="000000" w:fill="E2EFDA"/>
            <w:noWrap/>
            <w:vAlign w:val="bottom"/>
            <w:hideMark/>
          </w:tcPr>
          <w:p w14:paraId="5E8F9E50" w14:textId="77777777" w:rsidR="00DB082E" w:rsidRPr="00EF2DC3" w:rsidRDefault="00DB082E" w:rsidP="00BB109E">
            <w:pPr>
              <w:widowControl w:val="0"/>
              <w:jc w:val="right"/>
              <w:rPr>
                <w:rFonts w:ascii="Arial Narrow" w:hAnsi="Arial Narrow" w:cs="Arial"/>
                <w:b/>
                <w:bCs/>
                <w:color w:val="000000"/>
                <w:sz w:val="22"/>
                <w:szCs w:val="22"/>
              </w:rPr>
            </w:pPr>
            <w:r w:rsidRPr="00EF2DC3">
              <w:rPr>
                <w:rFonts w:ascii="Arial Narrow" w:hAnsi="Arial Narrow" w:cs="Arial"/>
                <w:b/>
                <w:bCs/>
                <w:color w:val="000000"/>
                <w:sz w:val="22"/>
                <w:szCs w:val="22"/>
              </w:rPr>
              <w:t>$412.105.156</w:t>
            </w:r>
          </w:p>
        </w:tc>
        <w:tc>
          <w:tcPr>
            <w:tcW w:w="0" w:type="auto"/>
            <w:tcBorders>
              <w:top w:val="nil"/>
              <w:left w:val="nil"/>
              <w:bottom w:val="single" w:sz="4" w:space="0" w:color="auto"/>
              <w:right w:val="single" w:sz="4" w:space="0" w:color="auto"/>
            </w:tcBorders>
            <w:shd w:val="clear" w:color="000000" w:fill="E2EFDA"/>
            <w:noWrap/>
            <w:vAlign w:val="bottom"/>
            <w:hideMark/>
          </w:tcPr>
          <w:p w14:paraId="46B95ACC" w14:textId="77777777" w:rsidR="00DB082E" w:rsidRPr="00EF2DC3" w:rsidRDefault="00DB082E" w:rsidP="00BB109E">
            <w:pPr>
              <w:widowControl w:val="0"/>
              <w:jc w:val="right"/>
              <w:rPr>
                <w:rFonts w:ascii="Arial Narrow" w:hAnsi="Arial Narrow" w:cs="Arial"/>
                <w:b/>
                <w:bCs/>
                <w:color w:val="000000"/>
                <w:sz w:val="22"/>
                <w:szCs w:val="22"/>
              </w:rPr>
            </w:pPr>
            <w:r w:rsidRPr="00EF2DC3">
              <w:rPr>
                <w:rFonts w:ascii="Arial Narrow" w:hAnsi="Arial Narrow" w:cs="Arial"/>
                <w:b/>
                <w:bCs/>
                <w:color w:val="000000"/>
                <w:sz w:val="22"/>
                <w:szCs w:val="22"/>
              </w:rPr>
              <w:t>$301.376.841</w:t>
            </w:r>
          </w:p>
        </w:tc>
        <w:tc>
          <w:tcPr>
            <w:tcW w:w="0" w:type="auto"/>
            <w:tcBorders>
              <w:top w:val="nil"/>
              <w:left w:val="nil"/>
              <w:bottom w:val="single" w:sz="4" w:space="0" w:color="auto"/>
              <w:right w:val="single" w:sz="4" w:space="0" w:color="auto"/>
            </w:tcBorders>
            <w:shd w:val="clear" w:color="000000" w:fill="E2EFDA"/>
            <w:noWrap/>
            <w:vAlign w:val="bottom"/>
            <w:hideMark/>
          </w:tcPr>
          <w:p w14:paraId="4FDD27FD" w14:textId="77777777" w:rsidR="00DB082E" w:rsidRPr="00EF2DC3" w:rsidRDefault="00DB082E" w:rsidP="00BB109E">
            <w:pPr>
              <w:widowControl w:val="0"/>
              <w:jc w:val="right"/>
              <w:rPr>
                <w:rFonts w:ascii="Arial Narrow" w:hAnsi="Arial Narrow" w:cs="Arial"/>
                <w:b/>
                <w:bCs/>
                <w:color w:val="000000"/>
                <w:sz w:val="22"/>
                <w:szCs w:val="22"/>
              </w:rPr>
            </w:pPr>
            <w:r w:rsidRPr="00EF2DC3">
              <w:rPr>
                <w:rFonts w:ascii="Arial Narrow" w:hAnsi="Arial Narrow" w:cs="Arial"/>
                <w:b/>
                <w:bCs/>
                <w:color w:val="000000"/>
                <w:sz w:val="22"/>
                <w:szCs w:val="22"/>
              </w:rPr>
              <w:t>$1.862.059.744</w:t>
            </w:r>
          </w:p>
        </w:tc>
      </w:tr>
      <w:tr w:rsidR="00DB082E" w:rsidRPr="00EF2DC3" w14:paraId="1F79CE79" w14:textId="77777777" w:rsidTr="00DB082E">
        <w:trPr>
          <w:trHeight w:val="26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9B5E505" w14:textId="77777777" w:rsidR="00DB082E" w:rsidRPr="00EF2DC3" w:rsidRDefault="00DB082E" w:rsidP="00BB109E">
            <w:pPr>
              <w:widowControl w:val="0"/>
              <w:rPr>
                <w:rFonts w:ascii="Arial Narrow" w:hAnsi="Arial Narrow" w:cs="Arial"/>
                <w:sz w:val="22"/>
                <w:szCs w:val="22"/>
              </w:rPr>
            </w:pPr>
            <w:r w:rsidRPr="00EF2DC3">
              <w:rPr>
                <w:rFonts w:ascii="Arial Narrow" w:hAnsi="Arial Narrow" w:cs="Arial"/>
                <w:sz w:val="22"/>
                <w:szCs w:val="22"/>
              </w:rPr>
              <w:t>Adquisiciones</w:t>
            </w:r>
          </w:p>
        </w:tc>
        <w:tc>
          <w:tcPr>
            <w:tcW w:w="0" w:type="auto"/>
            <w:tcBorders>
              <w:top w:val="nil"/>
              <w:left w:val="nil"/>
              <w:bottom w:val="single" w:sz="4" w:space="0" w:color="auto"/>
              <w:right w:val="single" w:sz="4" w:space="0" w:color="auto"/>
            </w:tcBorders>
            <w:shd w:val="clear" w:color="auto" w:fill="auto"/>
            <w:noWrap/>
            <w:vAlign w:val="bottom"/>
            <w:hideMark/>
          </w:tcPr>
          <w:p w14:paraId="721FA497" w14:textId="77777777" w:rsidR="00DB082E" w:rsidRPr="00EF2DC3" w:rsidRDefault="00DB082E" w:rsidP="00BB109E">
            <w:pPr>
              <w:widowControl w:val="0"/>
              <w:jc w:val="right"/>
              <w:rPr>
                <w:rFonts w:ascii="Arial Narrow" w:hAnsi="Arial Narrow" w:cs="Arial"/>
                <w:sz w:val="22"/>
                <w:szCs w:val="22"/>
              </w:rPr>
            </w:pPr>
            <w:r w:rsidRPr="00EF2DC3">
              <w:rPr>
                <w:rFonts w:ascii="Arial Narrow" w:hAnsi="Arial Narrow" w:cs="Arial"/>
                <w:sz w:val="22"/>
                <w:szCs w:val="22"/>
              </w:rPr>
              <w:t>$-</w:t>
            </w:r>
          </w:p>
        </w:tc>
        <w:tc>
          <w:tcPr>
            <w:tcW w:w="0" w:type="auto"/>
            <w:tcBorders>
              <w:top w:val="nil"/>
              <w:left w:val="nil"/>
              <w:bottom w:val="single" w:sz="4" w:space="0" w:color="auto"/>
              <w:right w:val="single" w:sz="4" w:space="0" w:color="auto"/>
            </w:tcBorders>
            <w:shd w:val="clear" w:color="auto" w:fill="auto"/>
            <w:noWrap/>
            <w:vAlign w:val="bottom"/>
            <w:hideMark/>
          </w:tcPr>
          <w:p w14:paraId="42FA2267" w14:textId="77777777" w:rsidR="00DB082E" w:rsidRPr="00EF2DC3" w:rsidRDefault="00DB082E" w:rsidP="00BB109E">
            <w:pPr>
              <w:widowControl w:val="0"/>
              <w:jc w:val="right"/>
              <w:rPr>
                <w:rFonts w:ascii="Arial Narrow" w:hAnsi="Arial Narrow" w:cs="Arial"/>
                <w:sz w:val="22"/>
                <w:szCs w:val="22"/>
              </w:rPr>
            </w:pPr>
            <w:r w:rsidRPr="00EF2DC3">
              <w:rPr>
                <w:rFonts w:ascii="Arial Narrow" w:hAnsi="Arial Narrow" w:cs="Arial"/>
                <w:sz w:val="22"/>
                <w:szCs w:val="22"/>
              </w:rPr>
              <w:t>$432.951.190</w:t>
            </w:r>
          </w:p>
        </w:tc>
        <w:tc>
          <w:tcPr>
            <w:tcW w:w="0" w:type="auto"/>
            <w:tcBorders>
              <w:top w:val="nil"/>
              <w:left w:val="nil"/>
              <w:bottom w:val="single" w:sz="4" w:space="0" w:color="auto"/>
              <w:right w:val="single" w:sz="4" w:space="0" w:color="auto"/>
            </w:tcBorders>
            <w:shd w:val="clear" w:color="auto" w:fill="auto"/>
            <w:noWrap/>
            <w:vAlign w:val="bottom"/>
            <w:hideMark/>
          </w:tcPr>
          <w:p w14:paraId="1106927A" w14:textId="77777777" w:rsidR="00DB082E" w:rsidRPr="00EF2DC3" w:rsidRDefault="00DB082E" w:rsidP="00BB109E">
            <w:pPr>
              <w:widowControl w:val="0"/>
              <w:jc w:val="right"/>
              <w:rPr>
                <w:rFonts w:ascii="Arial Narrow" w:hAnsi="Arial Narrow" w:cs="Arial"/>
                <w:sz w:val="22"/>
                <w:szCs w:val="22"/>
              </w:rPr>
            </w:pPr>
            <w:r w:rsidRPr="00EF2DC3">
              <w:rPr>
                <w:rFonts w:ascii="Arial Narrow" w:hAnsi="Arial Narrow" w:cs="Arial"/>
                <w:sz w:val="22"/>
                <w:szCs w:val="22"/>
              </w:rPr>
              <w:t>$171.595.693</w:t>
            </w:r>
          </w:p>
        </w:tc>
        <w:tc>
          <w:tcPr>
            <w:tcW w:w="0" w:type="auto"/>
            <w:tcBorders>
              <w:top w:val="nil"/>
              <w:left w:val="nil"/>
              <w:bottom w:val="single" w:sz="4" w:space="0" w:color="auto"/>
              <w:right w:val="single" w:sz="4" w:space="0" w:color="auto"/>
            </w:tcBorders>
            <w:shd w:val="clear" w:color="auto" w:fill="auto"/>
            <w:noWrap/>
            <w:vAlign w:val="bottom"/>
            <w:hideMark/>
          </w:tcPr>
          <w:p w14:paraId="442E099E" w14:textId="77777777" w:rsidR="00DB082E" w:rsidRPr="00EF2DC3" w:rsidRDefault="00DB082E" w:rsidP="00BB109E">
            <w:pPr>
              <w:widowControl w:val="0"/>
              <w:jc w:val="right"/>
              <w:rPr>
                <w:rFonts w:ascii="Arial Narrow" w:hAnsi="Arial Narrow" w:cs="Arial"/>
                <w:sz w:val="22"/>
                <w:szCs w:val="22"/>
              </w:rPr>
            </w:pPr>
            <w:r w:rsidRPr="00EF2DC3">
              <w:rPr>
                <w:rFonts w:ascii="Arial Narrow" w:hAnsi="Arial Narrow" w:cs="Arial"/>
                <w:sz w:val="22"/>
                <w:szCs w:val="22"/>
              </w:rPr>
              <w:t>$69.839.894</w:t>
            </w:r>
          </w:p>
        </w:tc>
        <w:tc>
          <w:tcPr>
            <w:tcW w:w="0" w:type="auto"/>
            <w:tcBorders>
              <w:top w:val="nil"/>
              <w:left w:val="nil"/>
              <w:bottom w:val="single" w:sz="4" w:space="0" w:color="auto"/>
              <w:right w:val="single" w:sz="4" w:space="0" w:color="auto"/>
            </w:tcBorders>
            <w:shd w:val="clear" w:color="auto" w:fill="auto"/>
            <w:noWrap/>
            <w:vAlign w:val="bottom"/>
            <w:hideMark/>
          </w:tcPr>
          <w:p w14:paraId="3533CE30" w14:textId="77777777" w:rsidR="00DB082E" w:rsidRPr="00EF2DC3" w:rsidRDefault="00DB082E" w:rsidP="00BB109E">
            <w:pPr>
              <w:widowControl w:val="0"/>
              <w:jc w:val="right"/>
              <w:rPr>
                <w:rFonts w:ascii="Arial Narrow" w:hAnsi="Arial Narrow" w:cs="Arial"/>
                <w:sz w:val="22"/>
                <w:szCs w:val="22"/>
              </w:rPr>
            </w:pPr>
            <w:r w:rsidRPr="00EF2DC3">
              <w:rPr>
                <w:rFonts w:ascii="Arial Narrow" w:hAnsi="Arial Narrow" w:cs="Arial"/>
                <w:sz w:val="22"/>
                <w:szCs w:val="22"/>
              </w:rPr>
              <w:t>$674.386.777</w:t>
            </w:r>
          </w:p>
        </w:tc>
      </w:tr>
      <w:tr w:rsidR="00DB082E" w:rsidRPr="00EF2DC3" w14:paraId="75960587" w14:textId="77777777" w:rsidTr="00DB082E">
        <w:trPr>
          <w:trHeight w:val="26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EF2B2EE" w14:textId="77777777" w:rsidR="00DB082E" w:rsidRPr="00EF2DC3" w:rsidRDefault="00DB082E" w:rsidP="00BB109E">
            <w:pPr>
              <w:widowControl w:val="0"/>
              <w:rPr>
                <w:rFonts w:ascii="Arial Narrow" w:hAnsi="Arial Narrow" w:cs="Arial"/>
                <w:sz w:val="22"/>
                <w:szCs w:val="22"/>
              </w:rPr>
            </w:pPr>
            <w:r w:rsidRPr="00EF2DC3">
              <w:rPr>
                <w:rFonts w:ascii="Arial Narrow" w:hAnsi="Arial Narrow" w:cs="Arial"/>
                <w:sz w:val="22"/>
                <w:szCs w:val="22"/>
              </w:rPr>
              <w:t>Baja en Cuentas</w:t>
            </w:r>
          </w:p>
        </w:tc>
        <w:tc>
          <w:tcPr>
            <w:tcW w:w="0" w:type="auto"/>
            <w:tcBorders>
              <w:top w:val="nil"/>
              <w:left w:val="nil"/>
              <w:bottom w:val="single" w:sz="4" w:space="0" w:color="auto"/>
              <w:right w:val="single" w:sz="4" w:space="0" w:color="auto"/>
            </w:tcBorders>
            <w:shd w:val="clear" w:color="auto" w:fill="auto"/>
            <w:noWrap/>
            <w:vAlign w:val="bottom"/>
            <w:hideMark/>
          </w:tcPr>
          <w:p w14:paraId="5FC70610" w14:textId="77777777" w:rsidR="00DB082E" w:rsidRPr="00EF2DC3" w:rsidRDefault="00DB082E" w:rsidP="00BB109E">
            <w:pPr>
              <w:widowControl w:val="0"/>
              <w:jc w:val="right"/>
              <w:rPr>
                <w:rFonts w:ascii="Arial Narrow" w:hAnsi="Arial Narrow" w:cs="Arial"/>
                <w:sz w:val="22"/>
                <w:szCs w:val="22"/>
              </w:rPr>
            </w:pPr>
            <w:r w:rsidRPr="00EF2DC3">
              <w:rPr>
                <w:rFonts w:ascii="Arial Narrow" w:hAnsi="Arial Narrow" w:cs="Arial"/>
                <w:sz w:val="22"/>
                <w:szCs w:val="22"/>
              </w:rPr>
              <w:t>$-</w:t>
            </w:r>
          </w:p>
        </w:tc>
        <w:tc>
          <w:tcPr>
            <w:tcW w:w="0" w:type="auto"/>
            <w:tcBorders>
              <w:top w:val="nil"/>
              <w:left w:val="nil"/>
              <w:bottom w:val="single" w:sz="4" w:space="0" w:color="auto"/>
              <w:right w:val="single" w:sz="4" w:space="0" w:color="auto"/>
            </w:tcBorders>
            <w:shd w:val="clear" w:color="auto" w:fill="auto"/>
            <w:noWrap/>
            <w:vAlign w:val="bottom"/>
            <w:hideMark/>
          </w:tcPr>
          <w:p w14:paraId="71407717" w14:textId="77777777" w:rsidR="00DB082E" w:rsidRPr="00EF2DC3" w:rsidRDefault="00DB082E" w:rsidP="00BB109E">
            <w:pPr>
              <w:widowControl w:val="0"/>
              <w:jc w:val="right"/>
              <w:rPr>
                <w:rFonts w:ascii="Arial Narrow" w:hAnsi="Arial Narrow" w:cs="Arial"/>
                <w:sz w:val="22"/>
                <w:szCs w:val="22"/>
              </w:rPr>
            </w:pPr>
            <w:r w:rsidRPr="00EF2DC3">
              <w:rPr>
                <w:rFonts w:ascii="Arial Narrow" w:hAnsi="Arial Narrow" w:cs="Arial"/>
                <w:sz w:val="22"/>
                <w:szCs w:val="22"/>
              </w:rPr>
              <w:t>$-</w:t>
            </w:r>
          </w:p>
        </w:tc>
        <w:tc>
          <w:tcPr>
            <w:tcW w:w="0" w:type="auto"/>
            <w:tcBorders>
              <w:top w:val="nil"/>
              <w:left w:val="nil"/>
              <w:bottom w:val="single" w:sz="4" w:space="0" w:color="auto"/>
              <w:right w:val="single" w:sz="4" w:space="0" w:color="auto"/>
            </w:tcBorders>
            <w:shd w:val="clear" w:color="auto" w:fill="auto"/>
            <w:noWrap/>
            <w:vAlign w:val="bottom"/>
            <w:hideMark/>
          </w:tcPr>
          <w:p w14:paraId="5125A10B" w14:textId="77777777" w:rsidR="00DB082E" w:rsidRPr="00EF2DC3" w:rsidRDefault="00DB082E" w:rsidP="00BB109E">
            <w:pPr>
              <w:widowControl w:val="0"/>
              <w:jc w:val="right"/>
              <w:rPr>
                <w:rFonts w:ascii="Arial Narrow" w:hAnsi="Arial Narrow" w:cs="Arial"/>
                <w:sz w:val="22"/>
                <w:szCs w:val="22"/>
              </w:rPr>
            </w:pPr>
            <w:r w:rsidRPr="00EF2DC3">
              <w:rPr>
                <w:rFonts w:ascii="Arial Narrow" w:hAnsi="Arial Narrow" w:cs="Arial"/>
                <w:sz w:val="22"/>
                <w:szCs w:val="22"/>
              </w:rPr>
              <w:t>$-</w:t>
            </w:r>
          </w:p>
        </w:tc>
        <w:tc>
          <w:tcPr>
            <w:tcW w:w="0" w:type="auto"/>
            <w:tcBorders>
              <w:top w:val="nil"/>
              <w:left w:val="nil"/>
              <w:bottom w:val="single" w:sz="4" w:space="0" w:color="auto"/>
              <w:right w:val="single" w:sz="4" w:space="0" w:color="auto"/>
            </w:tcBorders>
            <w:shd w:val="clear" w:color="auto" w:fill="auto"/>
            <w:noWrap/>
            <w:vAlign w:val="bottom"/>
            <w:hideMark/>
          </w:tcPr>
          <w:p w14:paraId="2BA00E38" w14:textId="77777777" w:rsidR="00DB082E" w:rsidRPr="00EF2DC3" w:rsidRDefault="00DB082E" w:rsidP="00BB109E">
            <w:pPr>
              <w:widowControl w:val="0"/>
              <w:jc w:val="right"/>
              <w:rPr>
                <w:rFonts w:ascii="Arial Narrow" w:hAnsi="Arial Narrow" w:cs="Arial"/>
                <w:sz w:val="22"/>
                <w:szCs w:val="22"/>
              </w:rPr>
            </w:pPr>
            <w:r w:rsidRPr="00EF2DC3">
              <w:rPr>
                <w:rFonts w:ascii="Arial Narrow" w:hAnsi="Arial Narrow" w:cs="Arial"/>
                <w:sz w:val="22"/>
                <w:szCs w:val="22"/>
              </w:rPr>
              <w:t>$3.620.000</w:t>
            </w:r>
          </w:p>
        </w:tc>
        <w:tc>
          <w:tcPr>
            <w:tcW w:w="0" w:type="auto"/>
            <w:tcBorders>
              <w:top w:val="nil"/>
              <w:left w:val="nil"/>
              <w:bottom w:val="single" w:sz="4" w:space="0" w:color="auto"/>
              <w:right w:val="single" w:sz="4" w:space="0" w:color="auto"/>
            </w:tcBorders>
            <w:shd w:val="clear" w:color="auto" w:fill="auto"/>
            <w:noWrap/>
            <w:vAlign w:val="bottom"/>
            <w:hideMark/>
          </w:tcPr>
          <w:p w14:paraId="364E5169" w14:textId="77777777" w:rsidR="00DB082E" w:rsidRPr="00EF2DC3" w:rsidRDefault="00DB082E" w:rsidP="00BB109E">
            <w:pPr>
              <w:widowControl w:val="0"/>
              <w:jc w:val="right"/>
              <w:rPr>
                <w:rFonts w:ascii="Arial Narrow" w:hAnsi="Arial Narrow" w:cs="Arial"/>
                <w:sz w:val="22"/>
                <w:szCs w:val="22"/>
              </w:rPr>
            </w:pPr>
            <w:r w:rsidRPr="00EF2DC3">
              <w:rPr>
                <w:rFonts w:ascii="Arial Narrow" w:hAnsi="Arial Narrow" w:cs="Arial"/>
                <w:sz w:val="22"/>
                <w:szCs w:val="22"/>
              </w:rPr>
              <w:t>$3.620.000</w:t>
            </w:r>
          </w:p>
        </w:tc>
      </w:tr>
      <w:tr w:rsidR="00DB082E" w:rsidRPr="00EF2DC3" w14:paraId="1C3F2777" w14:textId="77777777" w:rsidTr="00DB082E">
        <w:trPr>
          <w:trHeight w:val="260"/>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175F0AD3" w14:textId="02B0D9F5" w:rsidR="00DB082E" w:rsidRPr="00EF2DC3" w:rsidRDefault="00DB082E" w:rsidP="00BB109E">
            <w:pPr>
              <w:widowControl w:val="0"/>
              <w:rPr>
                <w:rFonts w:ascii="Arial Narrow" w:hAnsi="Arial Narrow" w:cs="Arial"/>
                <w:b/>
                <w:bCs/>
                <w:color w:val="000000"/>
                <w:sz w:val="22"/>
                <w:szCs w:val="22"/>
              </w:rPr>
            </w:pPr>
            <w:r w:rsidRPr="00EF2DC3">
              <w:rPr>
                <w:rFonts w:ascii="Arial Narrow" w:hAnsi="Arial Narrow" w:cs="Arial"/>
                <w:b/>
                <w:bCs/>
                <w:color w:val="000000"/>
                <w:sz w:val="22"/>
                <w:szCs w:val="22"/>
              </w:rPr>
              <w:t xml:space="preserve">Saldo Final </w:t>
            </w:r>
            <w:r w:rsidR="00E45162">
              <w:rPr>
                <w:rFonts w:ascii="Arial Narrow" w:hAnsi="Arial Narrow" w:cs="Arial"/>
                <w:b/>
                <w:bCs/>
                <w:color w:val="000000"/>
                <w:sz w:val="22"/>
                <w:szCs w:val="22"/>
              </w:rPr>
              <w:t>2021</w:t>
            </w:r>
          </w:p>
        </w:tc>
        <w:tc>
          <w:tcPr>
            <w:tcW w:w="0" w:type="auto"/>
            <w:tcBorders>
              <w:top w:val="nil"/>
              <w:left w:val="nil"/>
              <w:bottom w:val="single" w:sz="4" w:space="0" w:color="auto"/>
              <w:right w:val="single" w:sz="4" w:space="0" w:color="auto"/>
            </w:tcBorders>
            <w:shd w:val="clear" w:color="000000" w:fill="E2EFDA"/>
            <w:noWrap/>
            <w:vAlign w:val="bottom"/>
            <w:hideMark/>
          </w:tcPr>
          <w:p w14:paraId="342F0104" w14:textId="77777777" w:rsidR="00DB082E" w:rsidRPr="00EF2DC3" w:rsidRDefault="00DB082E" w:rsidP="00BB109E">
            <w:pPr>
              <w:widowControl w:val="0"/>
              <w:jc w:val="right"/>
              <w:rPr>
                <w:rFonts w:ascii="Arial Narrow" w:hAnsi="Arial Narrow" w:cs="Arial"/>
                <w:b/>
                <w:bCs/>
                <w:color w:val="000000"/>
                <w:sz w:val="22"/>
                <w:szCs w:val="22"/>
              </w:rPr>
            </w:pPr>
            <w:r w:rsidRPr="00EF2DC3">
              <w:rPr>
                <w:rFonts w:ascii="Arial Narrow" w:hAnsi="Arial Narrow" w:cs="Arial"/>
                <w:b/>
                <w:bCs/>
                <w:color w:val="000000"/>
                <w:sz w:val="22"/>
                <w:szCs w:val="22"/>
              </w:rPr>
              <w:t>$179.682.458</w:t>
            </w:r>
          </w:p>
        </w:tc>
        <w:tc>
          <w:tcPr>
            <w:tcW w:w="0" w:type="auto"/>
            <w:tcBorders>
              <w:top w:val="nil"/>
              <w:left w:val="nil"/>
              <w:bottom w:val="single" w:sz="4" w:space="0" w:color="auto"/>
              <w:right w:val="single" w:sz="4" w:space="0" w:color="auto"/>
            </w:tcBorders>
            <w:shd w:val="clear" w:color="000000" w:fill="E2EFDA"/>
            <w:noWrap/>
            <w:vAlign w:val="bottom"/>
            <w:hideMark/>
          </w:tcPr>
          <w:p w14:paraId="0A46D16B" w14:textId="77777777" w:rsidR="00DB082E" w:rsidRPr="00EF2DC3" w:rsidRDefault="00DB082E" w:rsidP="00BB109E">
            <w:pPr>
              <w:widowControl w:val="0"/>
              <w:jc w:val="right"/>
              <w:rPr>
                <w:rFonts w:ascii="Arial Narrow" w:hAnsi="Arial Narrow" w:cs="Arial"/>
                <w:b/>
                <w:bCs/>
                <w:color w:val="000000"/>
                <w:sz w:val="22"/>
                <w:szCs w:val="22"/>
              </w:rPr>
            </w:pPr>
            <w:r w:rsidRPr="00EF2DC3">
              <w:rPr>
                <w:rFonts w:ascii="Arial Narrow" w:hAnsi="Arial Narrow" w:cs="Arial"/>
                <w:b/>
                <w:bCs/>
                <w:color w:val="000000"/>
                <w:sz w:val="22"/>
                <w:szCs w:val="22"/>
              </w:rPr>
              <w:t>$1.401.846.479</w:t>
            </w:r>
          </w:p>
        </w:tc>
        <w:tc>
          <w:tcPr>
            <w:tcW w:w="0" w:type="auto"/>
            <w:tcBorders>
              <w:top w:val="nil"/>
              <w:left w:val="nil"/>
              <w:bottom w:val="single" w:sz="4" w:space="0" w:color="auto"/>
              <w:right w:val="single" w:sz="4" w:space="0" w:color="auto"/>
            </w:tcBorders>
            <w:shd w:val="clear" w:color="000000" w:fill="E2EFDA"/>
            <w:noWrap/>
            <w:vAlign w:val="bottom"/>
            <w:hideMark/>
          </w:tcPr>
          <w:p w14:paraId="59DCBCFA" w14:textId="77777777" w:rsidR="00DB082E" w:rsidRPr="00EF2DC3" w:rsidRDefault="00DB082E" w:rsidP="00BB109E">
            <w:pPr>
              <w:widowControl w:val="0"/>
              <w:jc w:val="right"/>
              <w:rPr>
                <w:rFonts w:ascii="Arial Narrow" w:hAnsi="Arial Narrow" w:cs="Arial"/>
                <w:b/>
                <w:bCs/>
                <w:color w:val="000000"/>
                <w:sz w:val="22"/>
                <w:szCs w:val="22"/>
              </w:rPr>
            </w:pPr>
            <w:r w:rsidRPr="00EF2DC3">
              <w:rPr>
                <w:rFonts w:ascii="Arial Narrow" w:hAnsi="Arial Narrow" w:cs="Arial"/>
                <w:b/>
                <w:bCs/>
                <w:color w:val="000000"/>
                <w:sz w:val="22"/>
                <w:szCs w:val="22"/>
              </w:rPr>
              <w:t>$583.700.849</w:t>
            </w:r>
          </w:p>
        </w:tc>
        <w:tc>
          <w:tcPr>
            <w:tcW w:w="0" w:type="auto"/>
            <w:tcBorders>
              <w:top w:val="nil"/>
              <w:left w:val="nil"/>
              <w:bottom w:val="single" w:sz="4" w:space="0" w:color="auto"/>
              <w:right w:val="single" w:sz="4" w:space="0" w:color="auto"/>
            </w:tcBorders>
            <w:shd w:val="clear" w:color="000000" w:fill="E2EFDA"/>
            <w:noWrap/>
            <w:vAlign w:val="bottom"/>
            <w:hideMark/>
          </w:tcPr>
          <w:p w14:paraId="044AAB20" w14:textId="77777777" w:rsidR="00DB082E" w:rsidRPr="00EF2DC3" w:rsidRDefault="00DB082E" w:rsidP="00BB109E">
            <w:pPr>
              <w:widowControl w:val="0"/>
              <w:jc w:val="right"/>
              <w:rPr>
                <w:rFonts w:ascii="Arial Narrow" w:hAnsi="Arial Narrow" w:cs="Arial"/>
                <w:b/>
                <w:bCs/>
                <w:color w:val="000000"/>
                <w:sz w:val="22"/>
                <w:szCs w:val="22"/>
              </w:rPr>
            </w:pPr>
            <w:r w:rsidRPr="00EF2DC3">
              <w:rPr>
                <w:rFonts w:ascii="Arial Narrow" w:hAnsi="Arial Narrow" w:cs="Arial"/>
                <w:b/>
                <w:bCs/>
                <w:color w:val="000000"/>
                <w:sz w:val="22"/>
                <w:szCs w:val="22"/>
              </w:rPr>
              <w:t>$367.596.735</w:t>
            </w:r>
          </w:p>
        </w:tc>
        <w:tc>
          <w:tcPr>
            <w:tcW w:w="0" w:type="auto"/>
            <w:tcBorders>
              <w:top w:val="nil"/>
              <w:left w:val="nil"/>
              <w:bottom w:val="single" w:sz="4" w:space="0" w:color="auto"/>
              <w:right w:val="single" w:sz="4" w:space="0" w:color="auto"/>
            </w:tcBorders>
            <w:shd w:val="clear" w:color="000000" w:fill="E2EFDA"/>
            <w:noWrap/>
            <w:vAlign w:val="bottom"/>
            <w:hideMark/>
          </w:tcPr>
          <w:p w14:paraId="3F93981B" w14:textId="77777777" w:rsidR="00DB082E" w:rsidRPr="00EF2DC3" w:rsidRDefault="00DB082E" w:rsidP="00BB109E">
            <w:pPr>
              <w:widowControl w:val="0"/>
              <w:jc w:val="right"/>
              <w:rPr>
                <w:rFonts w:ascii="Arial Narrow" w:hAnsi="Arial Narrow" w:cs="Arial"/>
                <w:b/>
                <w:bCs/>
                <w:color w:val="000000"/>
                <w:sz w:val="22"/>
                <w:szCs w:val="22"/>
              </w:rPr>
            </w:pPr>
            <w:r w:rsidRPr="00EF2DC3">
              <w:rPr>
                <w:rFonts w:ascii="Arial Narrow" w:hAnsi="Arial Narrow" w:cs="Arial"/>
                <w:b/>
                <w:bCs/>
                <w:color w:val="000000"/>
                <w:sz w:val="22"/>
                <w:szCs w:val="22"/>
              </w:rPr>
              <w:t>$2.532.826.521</w:t>
            </w:r>
          </w:p>
        </w:tc>
      </w:tr>
      <w:tr w:rsidR="00DB082E" w:rsidRPr="00EF2DC3" w14:paraId="774952F2" w14:textId="77777777" w:rsidTr="00DB082E">
        <w:trPr>
          <w:trHeight w:val="26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DD9CA09" w14:textId="77777777" w:rsidR="00DB082E" w:rsidRPr="00EF2DC3" w:rsidRDefault="00DB082E" w:rsidP="00BB109E">
            <w:pPr>
              <w:widowControl w:val="0"/>
              <w:rPr>
                <w:rFonts w:ascii="Arial Narrow" w:hAnsi="Arial Narrow" w:cs="Arial"/>
                <w:b/>
                <w:sz w:val="22"/>
                <w:szCs w:val="22"/>
              </w:rPr>
            </w:pPr>
            <w:r w:rsidRPr="00EF2DC3">
              <w:rPr>
                <w:rFonts w:ascii="Arial Narrow" w:hAnsi="Arial Narrow" w:cs="Arial"/>
                <w:b/>
                <w:sz w:val="22"/>
                <w:szCs w:val="22"/>
              </w:rPr>
              <w:t>DEPRECIACION</w:t>
            </w:r>
          </w:p>
        </w:tc>
        <w:tc>
          <w:tcPr>
            <w:tcW w:w="0" w:type="auto"/>
            <w:tcBorders>
              <w:top w:val="nil"/>
              <w:left w:val="nil"/>
              <w:bottom w:val="single" w:sz="4" w:space="0" w:color="auto"/>
              <w:right w:val="single" w:sz="4" w:space="0" w:color="auto"/>
            </w:tcBorders>
            <w:shd w:val="clear" w:color="auto" w:fill="auto"/>
            <w:noWrap/>
            <w:vAlign w:val="bottom"/>
            <w:hideMark/>
          </w:tcPr>
          <w:p w14:paraId="672891E2" w14:textId="77777777" w:rsidR="00DB082E" w:rsidRPr="00EF2DC3" w:rsidRDefault="00DB082E" w:rsidP="00BB109E">
            <w:pPr>
              <w:widowControl w:val="0"/>
              <w:jc w:val="right"/>
              <w:rPr>
                <w:rFonts w:ascii="Arial Narrow" w:hAnsi="Arial Narrow" w:cs="Arial"/>
                <w:b/>
                <w:sz w:val="22"/>
                <w:szCs w:val="22"/>
              </w:rPr>
            </w:pPr>
          </w:p>
        </w:tc>
        <w:tc>
          <w:tcPr>
            <w:tcW w:w="0" w:type="auto"/>
            <w:tcBorders>
              <w:top w:val="nil"/>
              <w:left w:val="nil"/>
              <w:bottom w:val="single" w:sz="4" w:space="0" w:color="auto"/>
              <w:right w:val="single" w:sz="4" w:space="0" w:color="auto"/>
            </w:tcBorders>
            <w:shd w:val="clear" w:color="auto" w:fill="auto"/>
            <w:noWrap/>
            <w:vAlign w:val="bottom"/>
            <w:hideMark/>
          </w:tcPr>
          <w:p w14:paraId="1A718A68" w14:textId="77777777" w:rsidR="00DB082E" w:rsidRPr="00EF2DC3" w:rsidRDefault="00DB082E" w:rsidP="00BB109E">
            <w:pPr>
              <w:widowControl w:val="0"/>
              <w:jc w:val="right"/>
              <w:rPr>
                <w:rFonts w:ascii="Arial Narrow" w:hAnsi="Arial Narrow" w:cs="Arial"/>
                <w:b/>
                <w:sz w:val="22"/>
                <w:szCs w:val="22"/>
              </w:rPr>
            </w:pPr>
          </w:p>
        </w:tc>
        <w:tc>
          <w:tcPr>
            <w:tcW w:w="0" w:type="auto"/>
            <w:tcBorders>
              <w:top w:val="nil"/>
              <w:left w:val="nil"/>
              <w:bottom w:val="single" w:sz="4" w:space="0" w:color="auto"/>
              <w:right w:val="single" w:sz="4" w:space="0" w:color="auto"/>
            </w:tcBorders>
            <w:shd w:val="clear" w:color="auto" w:fill="auto"/>
            <w:noWrap/>
            <w:vAlign w:val="bottom"/>
            <w:hideMark/>
          </w:tcPr>
          <w:p w14:paraId="10D78290" w14:textId="77777777" w:rsidR="00DB082E" w:rsidRPr="00EF2DC3" w:rsidRDefault="00DB082E" w:rsidP="00BB109E">
            <w:pPr>
              <w:widowControl w:val="0"/>
              <w:jc w:val="right"/>
              <w:rPr>
                <w:rFonts w:ascii="Arial Narrow" w:hAnsi="Arial Narrow" w:cs="Arial"/>
                <w:b/>
                <w:sz w:val="22"/>
                <w:szCs w:val="22"/>
              </w:rPr>
            </w:pPr>
          </w:p>
        </w:tc>
        <w:tc>
          <w:tcPr>
            <w:tcW w:w="0" w:type="auto"/>
            <w:tcBorders>
              <w:top w:val="nil"/>
              <w:left w:val="nil"/>
              <w:bottom w:val="single" w:sz="4" w:space="0" w:color="auto"/>
              <w:right w:val="single" w:sz="4" w:space="0" w:color="auto"/>
            </w:tcBorders>
            <w:shd w:val="clear" w:color="auto" w:fill="auto"/>
            <w:noWrap/>
            <w:vAlign w:val="bottom"/>
            <w:hideMark/>
          </w:tcPr>
          <w:p w14:paraId="36B88C6E" w14:textId="77777777" w:rsidR="00DB082E" w:rsidRPr="00EF2DC3" w:rsidRDefault="00DB082E" w:rsidP="00BB109E">
            <w:pPr>
              <w:widowControl w:val="0"/>
              <w:jc w:val="right"/>
              <w:rPr>
                <w:rFonts w:ascii="Arial Narrow" w:hAnsi="Arial Narrow" w:cs="Arial"/>
                <w:b/>
                <w:sz w:val="22"/>
                <w:szCs w:val="22"/>
              </w:rPr>
            </w:pPr>
          </w:p>
        </w:tc>
        <w:tc>
          <w:tcPr>
            <w:tcW w:w="0" w:type="auto"/>
            <w:tcBorders>
              <w:top w:val="nil"/>
              <w:left w:val="nil"/>
              <w:bottom w:val="single" w:sz="4" w:space="0" w:color="auto"/>
              <w:right w:val="single" w:sz="4" w:space="0" w:color="auto"/>
            </w:tcBorders>
            <w:shd w:val="clear" w:color="auto" w:fill="auto"/>
            <w:noWrap/>
            <w:vAlign w:val="bottom"/>
            <w:hideMark/>
          </w:tcPr>
          <w:p w14:paraId="60F021B0" w14:textId="77777777" w:rsidR="00DB082E" w:rsidRPr="00EF2DC3" w:rsidRDefault="00DB082E" w:rsidP="00BB109E">
            <w:pPr>
              <w:widowControl w:val="0"/>
              <w:jc w:val="right"/>
              <w:rPr>
                <w:rFonts w:ascii="Arial Narrow" w:hAnsi="Arial Narrow" w:cs="Arial"/>
                <w:b/>
                <w:sz w:val="22"/>
                <w:szCs w:val="22"/>
              </w:rPr>
            </w:pPr>
          </w:p>
        </w:tc>
      </w:tr>
      <w:tr w:rsidR="00DB082E" w:rsidRPr="00EF2DC3" w14:paraId="4D2B95A1" w14:textId="77777777" w:rsidTr="00DB082E">
        <w:trPr>
          <w:trHeight w:val="260"/>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53001156" w14:textId="633E99DC" w:rsidR="00DB082E" w:rsidRPr="00EF2DC3" w:rsidRDefault="00DB082E" w:rsidP="00BB109E">
            <w:pPr>
              <w:widowControl w:val="0"/>
              <w:rPr>
                <w:rFonts w:ascii="Arial Narrow" w:hAnsi="Arial Narrow" w:cs="Arial"/>
                <w:b/>
                <w:bCs/>
                <w:color w:val="000000"/>
                <w:sz w:val="22"/>
                <w:szCs w:val="22"/>
              </w:rPr>
            </w:pPr>
            <w:r w:rsidRPr="00EF2DC3">
              <w:rPr>
                <w:rFonts w:ascii="Arial Narrow" w:hAnsi="Arial Narrow" w:cs="Arial"/>
                <w:b/>
                <w:bCs/>
                <w:color w:val="000000"/>
                <w:sz w:val="22"/>
                <w:szCs w:val="22"/>
              </w:rPr>
              <w:t xml:space="preserve">Saldo inicial </w:t>
            </w:r>
            <w:r w:rsidR="00E45162">
              <w:rPr>
                <w:rFonts w:ascii="Arial Narrow" w:hAnsi="Arial Narrow" w:cs="Arial"/>
                <w:b/>
                <w:bCs/>
                <w:color w:val="000000"/>
                <w:sz w:val="22"/>
                <w:szCs w:val="22"/>
              </w:rPr>
              <w:t>2020</w:t>
            </w:r>
          </w:p>
        </w:tc>
        <w:tc>
          <w:tcPr>
            <w:tcW w:w="0" w:type="auto"/>
            <w:tcBorders>
              <w:top w:val="nil"/>
              <w:left w:val="nil"/>
              <w:bottom w:val="single" w:sz="4" w:space="0" w:color="auto"/>
              <w:right w:val="single" w:sz="4" w:space="0" w:color="auto"/>
            </w:tcBorders>
            <w:shd w:val="clear" w:color="000000" w:fill="E2EFDA"/>
            <w:noWrap/>
            <w:vAlign w:val="bottom"/>
            <w:hideMark/>
          </w:tcPr>
          <w:p w14:paraId="44A60129" w14:textId="77777777" w:rsidR="00DB082E" w:rsidRPr="00EF2DC3" w:rsidRDefault="00DB082E" w:rsidP="00BB109E">
            <w:pPr>
              <w:widowControl w:val="0"/>
              <w:jc w:val="right"/>
              <w:rPr>
                <w:rFonts w:ascii="Arial Narrow" w:hAnsi="Arial Narrow" w:cs="Arial"/>
                <w:b/>
                <w:bCs/>
                <w:color w:val="000000"/>
                <w:sz w:val="22"/>
                <w:szCs w:val="22"/>
              </w:rPr>
            </w:pPr>
            <w:r w:rsidRPr="00EF2DC3">
              <w:rPr>
                <w:rFonts w:ascii="Arial Narrow" w:hAnsi="Arial Narrow" w:cs="Arial"/>
                <w:b/>
                <w:bCs/>
                <w:color w:val="000000"/>
                <w:sz w:val="22"/>
                <w:szCs w:val="22"/>
              </w:rPr>
              <w:t>$-</w:t>
            </w:r>
          </w:p>
        </w:tc>
        <w:tc>
          <w:tcPr>
            <w:tcW w:w="0" w:type="auto"/>
            <w:tcBorders>
              <w:top w:val="nil"/>
              <w:left w:val="nil"/>
              <w:bottom w:val="single" w:sz="4" w:space="0" w:color="auto"/>
              <w:right w:val="single" w:sz="4" w:space="0" w:color="auto"/>
            </w:tcBorders>
            <w:shd w:val="clear" w:color="000000" w:fill="E2EFDA"/>
            <w:noWrap/>
            <w:vAlign w:val="bottom"/>
            <w:hideMark/>
          </w:tcPr>
          <w:p w14:paraId="2F875178" w14:textId="77777777" w:rsidR="00DB082E" w:rsidRPr="00EF2DC3" w:rsidRDefault="00DB082E" w:rsidP="00BB109E">
            <w:pPr>
              <w:widowControl w:val="0"/>
              <w:jc w:val="right"/>
              <w:rPr>
                <w:rFonts w:ascii="Arial Narrow" w:hAnsi="Arial Narrow" w:cs="Arial"/>
                <w:b/>
                <w:bCs/>
                <w:color w:val="000000"/>
                <w:sz w:val="22"/>
                <w:szCs w:val="22"/>
              </w:rPr>
            </w:pPr>
            <w:r w:rsidRPr="00EF2DC3">
              <w:rPr>
                <w:rFonts w:ascii="Arial Narrow" w:hAnsi="Arial Narrow" w:cs="Arial"/>
                <w:b/>
                <w:bCs/>
                <w:color w:val="000000"/>
                <w:sz w:val="22"/>
                <w:szCs w:val="22"/>
              </w:rPr>
              <w:t>-$10.439.254</w:t>
            </w:r>
          </w:p>
        </w:tc>
        <w:tc>
          <w:tcPr>
            <w:tcW w:w="0" w:type="auto"/>
            <w:tcBorders>
              <w:top w:val="nil"/>
              <w:left w:val="nil"/>
              <w:bottom w:val="single" w:sz="4" w:space="0" w:color="auto"/>
              <w:right w:val="single" w:sz="4" w:space="0" w:color="auto"/>
            </w:tcBorders>
            <w:shd w:val="clear" w:color="000000" w:fill="E2EFDA"/>
            <w:noWrap/>
            <w:vAlign w:val="bottom"/>
            <w:hideMark/>
          </w:tcPr>
          <w:p w14:paraId="754D3EAF" w14:textId="77777777" w:rsidR="00DB082E" w:rsidRPr="00EF2DC3" w:rsidRDefault="00DB082E" w:rsidP="00BB109E">
            <w:pPr>
              <w:widowControl w:val="0"/>
              <w:jc w:val="right"/>
              <w:rPr>
                <w:rFonts w:ascii="Arial Narrow" w:hAnsi="Arial Narrow" w:cs="Arial"/>
                <w:b/>
                <w:bCs/>
                <w:color w:val="000000"/>
                <w:sz w:val="22"/>
                <w:szCs w:val="22"/>
              </w:rPr>
            </w:pPr>
            <w:r w:rsidRPr="00EF2DC3">
              <w:rPr>
                <w:rFonts w:ascii="Arial Narrow" w:hAnsi="Arial Narrow" w:cs="Arial"/>
                <w:b/>
                <w:bCs/>
                <w:color w:val="000000"/>
                <w:sz w:val="22"/>
                <w:szCs w:val="22"/>
              </w:rPr>
              <w:t>-$145.385.660</w:t>
            </w:r>
          </w:p>
        </w:tc>
        <w:tc>
          <w:tcPr>
            <w:tcW w:w="0" w:type="auto"/>
            <w:tcBorders>
              <w:top w:val="nil"/>
              <w:left w:val="nil"/>
              <w:bottom w:val="single" w:sz="4" w:space="0" w:color="auto"/>
              <w:right w:val="single" w:sz="4" w:space="0" w:color="auto"/>
            </w:tcBorders>
            <w:shd w:val="clear" w:color="000000" w:fill="E2EFDA"/>
            <w:noWrap/>
            <w:vAlign w:val="bottom"/>
            <w:hideMark/>
          </w:tcPr>
          <w:p w14:paraId="2F6AB477" w14:textId="77777777" w:rsidR="00DB082E" w:rsidRPr="00EF2DC3" w:rsidRDefault="00DB082E" w:rsidP="00BB109E">
            <w:pPr>
              <w:widowControl w:val="0"/>
              <w:jc w:val="right"/>
              <w:rPr>
                <w:rFonts w:ascii="Arial Narrow" w:hAnsi="Arial Narrow" w:cs="Arial"/>
                <w:b/>
                <w:bCs/>
                <w:color w:val="000000"/>
                <w:sz w:val="22"/>
                <w:szCs w:val="22"/>
              </w:rPr>
            </w:pPr>
            <w:r w:rsidRPr="00EF2DC3">
              <w:rPr>
                <w:rFonts w:ascii="Arial Narrow" w:hAnsi="Arial Narrow" w:cs="Arial"/>
                <w:b/>
                <w:bCs/>
                <w:color w:val="000000"/>
                <w:sz w:val="22"/>
                <w:szCs w:val="22"/>
              </w:rPr>
              <w:t>-$97.244.635</w:t>
            </w:r>
          </w:p>
        </w:tc>
        <w:tc>
          <w:tcPr>
            <w:tcW w:w="0" w:type="auto"/>
            <w:tcBorders>
              <w:top w:val="nil"/>
              <w:left w:val="nil"/>
              <w:bottom w:val="single" w:sz="4" w:space="0" w:color="auto"/>
              <w:right w:val="single" w:sz="4" w:space="0" w:color="auto"/>
            </w:tcBorders>
            <w:shd w:val="clear" w:color="000000" w:fill="E2EFDA"/>
            <w:noWrap/>
            <w:vAlign w:val="bottom"/>
            <w:hideMark/>
          </w:tcPr>
          <w:p w14:paraId="2B99FA7F" w14:textId="77777777" w:rsidR="00DB082E" w:rsidRPr="00EF2DC3" w:rsidRDefault="00DB082E" w:rsidP="00BB109E">
            <w:pPr>
              <w:widowControl w:val="0"/>
              <w:jc w:val="right"/>
              <w:rPr>
                <w:rFonts w:ascii="Arial Narrow" w:hAnsi="Arial Narrow" w:cs="Arial"/>
                <w:b/>
                <w:bCs/>
                <w:color w:val="000000"/>
                <w:sz w:val="22"/>
                <w:szCs w:val="22"/>
              </w:rPr>
            </w:pPr>
            <w:r w:rsidRPr="00EF2DC3">
              <w:rPr>
                <w:rFonts w:ascii="Arial Narrow" w:hAnsi="Arial Narrow" w:cs="Arial"/>
                <w:b/>
                <w:bCs/>
                <w:color w:val="000000"/>
                <w:sz w:val="22"/>
                <w:szCs w:val="22"/>
              </w:rPr>
              <w:t>-$253.069.550</w:t>
            </w:r>
          </w:p>
        </w:tc>
      </w:tr>
      <w:tr w:rsidR="00DB082E" w:rsidRPr="00EF2DC3" w14:paraId="7243850E" w14:textId="77777777" w:rsidTr="00DB082E">
        <w:trPr>
          <w:trHeight w:val="26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C1823DF" w14:textId="77777777" w:rsidR="00DB082E" w:rsidRPr="00EF2DC3" w:rsidRDefault="00DB082E" w:rsidP="00BB109E">
            <w:pPr>
              <w:widowControl w:val="0"/>
              <w:rPr>
                <w:rFonts w:ascii="Arial Narrow" w:hAnsi="Arial Narrow" w:cs="Arial"/>
                <w:sz w:val="22"/>
                <w:szCs w:val="22"/>
              </w:rPr>
            </w:pPr>
            <w:r w:rsidRPr="00EF2DC3">
              <w:rPr>
                <w:rFonts w:ascii="Arial Narrow" w:hAnsi="Arial Narrow" w:cs="Arial"/>
                <w:sz w:val="22"/>
                <w:szCs w:val="22"/>
              </w:rPr>
              <w:t>Gasto Depreciación</w:t>
            </w:r>
          </w:p>
        </w:tc>
        <w:tc>
          <w:tcPr>
            <w:tcW w:w="0" w:type="auto"/>
            <w:tcBorders>
              <w:top w:val="nil"/>
              <w:left w:val="nil"/>
              <w:bottom w:val="single" w:sz="4" w:space="0" w:color="auto"/>
              <w:right w:val="single" w:sz="4" w:space="0" w:color="auto"/>
            </w:tcBorders>
            <w:shd w:val="clear" w:color="auto" w:fill="auto"/>
            <w:noWrap/>
            <w:vAlign w:val="bottom"/>
            <w:hideMark/>
          </w:tcPr>
          <w:p w14:paraId="6524E871" w14:textId="77777777" w:rsidR="00DB082E" w:rsidRPr="00EF2DC3" w:rsidRDefault="00DB082E" w:rsidP="00BB109E">
            <w:pPr>
              <w:widowControl w:val="0"/>
              <w:jc w:val="right"/>
              <w:rPr>
                <w:rFonts w:ascii="Arial Narrow" w:hAnsi="Arial Narrow" w:cs="Arial"/>
                <w:sz w:val="22"/>
                <w:szCs w:val="22"/>
              </w:rPr>
            </w:pPr>
          </w:p>
        </w:tc>
        <w:tc>
          <w:tcPr>
            <w:tcW w:w="0" w:type="auto"/>
            <w:tcBorders>
              <w:top w:val="nil"/>
              <w:left w:val="nil"/>
              <w:bottom w:val="single" w:sz="4" w:space="0" w:color="auto"/>
              <w:right w:val="single" w:sz="4" w:space="0" w:color="auto"/>
            </w:tcBorders>
            <w:shd w:val="clear" w:color="auto" w:fill="auto"/>
            <w:noWrap/>
            <w:vAlign w:val="bottom"/>
            <w:hideMark/>
          </w:tcPr>
          <w:p w14:paraId="53F62D5D" w14:textId="77777777" w:rsidR="00DB082E" w:rsidRPr="00EF2DC3" w:rsidRDefault="00DB082E" w:rsidP="00BB109E">
            <w:pPr>
              <w:widowControl w:val="0"/>
              <w:jc w:val="right"/>
              <w:rPr>
                <w:rFonts w:ascii="Arial Narrow" w:hAnsi="Arial Narrow" w:cs="Arial"/>
                <w:sz w:val="22"/>
                <w:szCs w:val="22"/>
              </w:rPr>
            </w:pPr>
            <w:r w:rsidRPr="00EF2DC3">
              <w:rPr>
                <w:rFonts w:ascii="Arial Narrow" w:hAnsi="Arial Narrow" w:cs="Arial"/>
                <w:sz w:val="22"/>
                <w:szCs w:val="22"/>
              </w:rPr>
              <w:t>$13.145.743</w:t>
            </w:r>
          </w:p>
        </w:tc>
        <w:tc>
          <w:tcPr>
            <w:tcW w:w="0" w:type="auto"/>
            <w:tcBorders>
              <w:top w:val="nil"/>
              <w:left w:val="nil"/>
              <w:bottom w:val="single" w:sz="4" w:space="0" w:color="auto"/>
              <w:right w:val="single" w:sz="4" w:space="0" w:color="auto"/>
            </w:tcBorders>
            <w:shd w:val="clear" w:color="auto" w:fill="auto"/>
            <w:noWrap/>
            <w:vAlign w:val="bottom"/>
            <w:hideMark/>
          </w:tcPr>
          <w:p w14:paraId="26371B5C" w14:textId="77777777" w:rsidR="00DB082E" w:rsidRPr="00EF2DC3" w:rsidRDefault="00DB082E" w:rsidP="00BB109E">
            <w:pPr>
              <w:widowControl w:val="0"/>
              <w:jc w:val="right"/>
              <w:rPr>
                <w:rFonts w:ascii="Arial Narrow" w:hAnsi="Arial Narrow" w:cs="Arial"/>
                <w:sz w:val="22"/>
                <w:szCs w:val="22"/>
              </w:rPr>
            </w:pPr>
            <w:r w:rsidRPr="00EF2DC3">
              <w:rPr>
                <w:rFonts w:ascii="Arial Narrow" w:hAnsi="Arial Narrow" w:cs="Arial"/>
                <w:sz w:val="22"/>
                <w:szCs w:val="22"/>
              </w:rPr>
              <w:t>$48.918.433</w:t>
            </w:r>
          </w:p>
        </w:tc>
        <w:tc>
          <w:tcPr>
            <w:tcW w:w="0" w:type="auto"/>
            <w:tcBorders>
              <w:top w:val="nil"/>
              <w:left w:val="nil"/>
              <w:bottom w:val="single" w:sz="4" w:space="0" w:color="auto"/>
              <w:right w:val="single" w:sz="4" w:space="0" w:color="auto"/>
            </w:tcBorders>
            <w:shd w:val="clear" w:color="auto" w:fill="auto"/>
            <w:noWrap/>
            <w:vAlign w:val="bottom"/>
            <w:hideMark/>
          </w:tcPr>
          <w:p w14:paraId="2B215258" w14:textId="77777777" w:rsidR="00DB082E" w:rsidRPr="00EF2DC3" w:rsidRDefault="00DB082E" w:rsidP="00BB109E">
            <w:pPr>
              <w:widowControl w:val="0"/>
              <w:jc w:val="right"/>
              <w:rPr>
                <w:rFonts w:ascii="Arial Narrow" w:hAnsi="Arial Narrow" w:cs="Arial"/>
                <w:sz w:val="22"/>
                <w:szCs w:val="22"/>
              </w:rPr>
            </w:pPr>
            <w:r w:rsidRPr="00EF2DC3">
              <w:rPr>
                <w:rFonts w:ascii="Arial Narrow" w:hAnsi="Arial Narrow" w:cs="Arial"/>
                <w:sz w:val="22"/>
                <w:szCs w:val="22"/>
              </w:rPr>
              <w:t>$68.306.411</w:t>
            </w:r>
          </w:p>
        </w:tc>
        <w:tc>
          <w:tcPr>
            <w:tcW w:w="0" w:type="auto"/>
            <w:tcBorders>
              <w:top w:val="nil"/>
              <w:left w:val="nil"/>
              <w:bottom w:val="single" w:sz="4" w:space="0" w:color="auto"/>
              <w:right w:val="single" w:sz="4" w:space="0" w:color="auto"/>
            </w:tcBorders>
            <w:shd w:val="clear" w:color="auto" w:fill="auto"/>
            <w:noWrap/>
            <w:vAlign w:val="bottom"/>
            <w:hideMark/>
          </w:tcPr>
          <w:p w14:paraId="3860BD1B" w14:textId="77777777" w:rsidR="00DB082E" w:rsidRPr="00EF2DC3" w:rsidRDefault="00DB082E" w:rsidP="00BB109E">
            <w:pPr>
              <w:widowControl w:val="0"/>
              <w:jc w:val="right"/>
              <w:rPr>
                <w:rFonts w:ascii="Arial Narrow" w:hAnsi="Arial Narrow" w:cs="Arial"/>
                <w:sz w:val="22"/>
                <w:szCs w:val="22"/>
              </w:rPr>
            </w:pPr>
            <w:r w:rsidRPr="00EF2DC3">
              <w:rPr>
                <w:rFonts w:ascii="Arial Narrow" w:hAnsi="Arial Narrow" w:cs="Arial"/>
                <w:sz w:val="22"/>
                <w:szCs w:val="22"/>
              </w:rPr>
              <w:t>$130.370.587</w:t>
            </w:r>
          </w:p>
        </w:tc>
      </w:tr>
      <w:tr w:rsidR="00DB082E" w:rsidRPr="00EF2DC3" w14:paraId="0B0ECB16" w14:textId="77777777" w:rsidTr="00DB082E">
        <w:trPr>
          <w:trHeight w:val="26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3545888" w14:textId="77777777" w:rsidR="00DB082E" w:rsidRPr="00EF2DC3" w:rsidRDefault="00DB082E" w:rsidP="00BB109E">
            <w:pPr>
              <w:widowControl w:val="0"/>
              <w:rPr>
                <w:rFonts w:ascii="Arial Narrow" w:hAnsi="Arial Narrow" w:cs="Arial"/>
                <w:sz w:val="22"/>
                <w:szCs w:val="22"/>
              </w:rPr>
            </w:pPr>
            <w:r w:rsidRPr="00EF2DC3">
              <w:rPr>
                <w:rFonts w:ascii="Arial Narrow" w:hAnsi="Arial Narrow" w:cs="Arial"/>
                <w:sz w:val="22"/>
                <w:szCs w:val="22"/>
              </w:rPr>
              <w:t>Baja en Cuentas</w:t>
            </w:r>
          </w:p>
        </w:tc>
        <w:tc>
          <w:tcPr>
            <w:tcW w:w="0" w:type="auto"/>
            <w:tcBorders>
              <w:top w:val="nil"/>
              <w:left w:val="nil"/>
              <w:bottom w:val="single" w:sz="4" w:space="0" w:color="auto"/>
              <w:right w:val="single" w:sz="4" w:space="0" w:color="auto"/>
            </w:tcBorders>
            <w:shd w:val="clear" w:color="auto" w:fill="auto"/>
            <w:noWrap/>
            <w:vAlign w:val="bottom"/>
            <w:hideMark/>
          </w:tcPr>
          <w:p w14:paraId="75D5295A" w14:textId="77777777" w:rsidR="00DB082E" w:rsidRPr="00EF2DC3" w:rsidRDefault="00DB082E" w:rsidP="00BB109E">
            <w:pPr>
              <w:widowControl w:val="0"/>
              <w:jc w:val="right"/>
              <w:rPr>
                <w:rFonts w:ascii="Arial Narrow" w:hAnsi="Arial Narrow" w:cs="Arial"/>
                <w:sz w:val="22"/>
                <w:szCs w:val="22"/>
              </w:rPr>
            </w:pPr>
          </w:p>
        </w:tc>
        <w:tc>
          <w:tcPr>
            <w:tcW w:w="0" w:type="auto"/>
            <w:tcBorders>
              <w:top w:val="nil"/>
              <w:left w:val="nil"/>
              <w:bottom w:val="single" w:sz="4" w:space="0" w:color="auto"/>
              <w:right w:val="single" w:sz="4" w:space="0" w:color="auto"/>
            </w:tcBorders>
            <w:shd w:val="clear" w:color="auto" w:fill="auto"/>
            <w:noWrap/>
            <w:vAlign w:val="bottom"/>
            <w:hideMark/>
          </w:tcPr>
          <w:p w14:paraId="0DA05AA2" w14:textId="77777777" w:rsidR="00DB082E" w:rsidRPr="00EF2DC3" w:rsidRDefault="00DB082E" w:rsidP="00BB109E">
            <w:pPr>
              <w:widowControl w:val="0"/>
              <w:jc w:val="right"/>
              <w:rPr>
                <w:rFonts w:ascii="Arial Narrow" w:hAnsi="Arial Narrow" w:cs="Arial"/>
                <w:sz w:val="22"/>
                <w:szCs w:val="22"/>
              </w:rPr>
            </w:pPr>
          </w:p>
        </w:tc>
        <w:tc>
          <w:tcPr>
            <w:tcW w:w="0" w:type="auto"/>
            <w:tcBorders>
              <w:top w:val="nil"/>
              <w:left w:val="nil"/>
              <w:bottom w:val="single" w:sz="4" w:space="0" w:color="auto"/>
              <w:right w:val="single" w:sz="4" w:space="0" w:color="auto"/>
            </w:tcBorders>
            <w:shd w:val="clear" w:color="auto" w:fill="auto"/>
            <w:noWrap/>
            <w:vAlign w:val="bottom"/>
            <w:hideMark/>
          </w:tcPr>
          <w:p w14:paraId="5BC1B2EB" w14:textId="77777777" w:rsidR="00DB082E" w:rsidRPr="00EF2DC3" w:rsidRDefault="00DB082E" w:rsidP="00BB109E">
            <w:pPr>
              <w:widowControl w:val="0"/>
              <w:jc w:val="right"/>
              <w:rPr>
                <w:rFonts w:ascii="Arial Narrow" w:hAnsi="Arial Narrow" w:cs="Arial"/>
                <w:sz w:val="22"/>
                <w:szCs w:val="22"/>
              </w:rPr>
            </w:pPr>
          </w:p>
        </w:tc>
        <w:tc>
          <w:tcPr>
            <w:tcW w:w="0" w:type="auto"/>
            <w:tcBorders>
              <w:top w:val="nil"/>
              <w:left w:val="nil"/>
              <w:bottom w:val="single" w:sz="4" w:space="0" w:color="auto"/>
              <w:right w:val="single" w:sz="4" w:space="0" w:color="auto"/>
            </w:tcBorders>
            <w:shd w:val="clear" w:color="auto" w:fill="auto"/>
            <w:noWrap/>
            <w:vAlign w:val="bottom"/>
            <w:hideMark/>
          </w:tcPr>
          <w:p w14:paraId="30F9D8CF" w14:textId="77777777" w:rsidR="00DB082E" w:rsidRPr="00EF2DC3" w:rsidRDefault="00DB082E" w:rsidP="00BB109E">
            <w:pPr>
              <w:widowControl w:val="0"/>
              <w:jc w:val="right"/>
              <w:rPr>
                <w:rFonts w:ascii="Arial Narrow" w:hAnsi="Arial Narrow" w:cs="Arial"/>
                <w:sz w:val="22"/>
                <w:szCs w:val="22"/>
              </w:rPr>
            </w:pPr>
            <w:r w:rsidRPr="00EF2DC3">
              <w:rPr>
                <w:rFonts w:ascii="Arial Narrow" w:hAnsi="Arial Narrow" w:cs="Arial"/>
                <w:sz w:val="22"/>
                <w:szCs w:val="22"/>
              </w:rPr>
              <w:t>$3.620.000</w:t>
            </w:r>
          </w:p>
        </w:tc>
        <w:tc>
          <w:tcPr>
            <w:tcW w:w="0" w:type="auto"/>
            <w:tcBorders>
              <w:top w:val="nil"/>
              <w:left w:val="nil"/>
              <w:bottom w:val="single" w:sz="4" w:space="0" w:color="auto"/>
              <w:right w:val="single" w:sz="4" w:space="0" w:color="auto"/>
            </w:tcBorders>
            <w:shd w:val="clear" w:color="auto" w:fill="auto"/>
            <w:noWrap/>
            <w:vAlign w:val="bottom"/>
            <w:hideMark/>
          </w:tcPr>
          <w:p w14:paraId="7BFF4534" w14:textId="77777777" w:rsidR="00DB082E" w:rsidRPr="00EF2DC3" w:rsidRDefault="00DB082E" w:rsidP="00BB109E">
            <w:pPr>
              <w:widowControl w:val="0"/>
              <w:jc w:val="right"/>
              <w:rPr>
                <w:rFonts w:ascii="Arial Narrow" w:hAnsi="Arial Narrow" w:cs="Arial"/>
                <w:sz w:val="22"/>
                <w:szCs w:val="22"/>
              </w:rPr>
            </w:pPr>
            <w:r w:rsidRPr="00EF2DC3">
              <w:rPr>
                <w:rFonts w:ascii="Arial Narrow" w:hAnsi="Arial Narrow" w:cs="Arial"/>
                <w:sz w:val="22"/>
                <w:szCs w:val="22"/>
              </w:rPr>
              <w:t>$3.620.000</w:t>
            </w:r>
          </w:p>
        </w:tc>
      </w:tr>
      <w:tr w:rsidR="00DB082E" w:rsidRPr="00EF2DC3" w14:paraId="2D2D4DD5" w14:textId="77777777" w:rsidTr="00DB082E">
        <w:trPr>
          <w:trHeight w:val="26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191D3BF" w14:textId="77777777" w:rsidR="00DB082E" w:rsidRPr="00EF2DC3" w:rsidRDefault="00DB082E" w:rsidP="00BB109E">
            <w:pPr>
              <w:widowControl w:val="0"/>
              <w:rPr>
                <w:rFonts w:ascii="Arial Narrow" w:hAnsi="Arial Narrow" w:cs="Arial"/>
                <w:sz w:val="22"/>
                <w:szCs w:val="22"/>
              </w:rPr>
            </w:pPr>
            <w:r w:rsidRPr="00EF2DC3">
              <w:rPr>
                <w:rFonts w:ascii="Arial Narrow" w:hAnsi="Arial Narrow" w:cs="Arial"/>
                <w:sz w:val="22"/>
                <w:szCs w:val="22"/>
              </w:rPr>
              <w:t>Disposiciones</w:t>
            </w:r>
          </w:p>
        </w:tc>
        <w:tc>
          <w:tcPr>
            <w:tcW w:w="0" w:type="auto"/>
            <w:tcBorders>
              <w:top w:val="nil"/>
              <w:left w:val="nil"/>
              <w:bottom w:val="single" w:sz="4" w:space="0" w:color="auto"/>
              <w:right w:val="single" w:sz="4" w:space="0" w:color="auto"/>
            </w:tcBorders>
            <w:shd w:val="clear" w:color="auto" w:fill="auto"/>
            <w:noWrap/>
            <w:vAlign w:val="bottom"/>
            <w:hideMark/>
          </w:tcPr>
          <w:p w14:paraId="62752E89" w14:textId="77777777" w:rsidR="00DB082E" w:rsidRPr="00EF2DC3" w:rsidRDefault="00DB082E" w:rsidP="00BB109E">
            <w:pPr>
              <w:widowControl w:val="0"/>
              <w:jc w:val="right"/>
              <w:rPr>
                <w:rFonts w:ascii="Arial Narrow" w:hAnsi="Arial Narrow" w:cs="Arial"/>
                <w:sz w:val="22"/>
                <w:szCs w:val="22"/>
              </w:rPr>
            </w:pPr>
          </w:p>
        </w:tc>
        <w:tc>
          <w:tcPr>
            <w:tcW w:w="0" w:type="auto"/>
            <w:tcBorders>
              <w:top w:val="nil"/>
              <w:left w:val="nil"/>
              <w:bottom w:val="single" w:sz="4" w:space="0" w:color="auto"/>
              <w:right w:val="single" w:sz="4" w:space="0" w:color="auto"/>
            </w:tcBorders>
            <w:shd w:val="clear" w:color="auto" w:fill="auto"/>
            <w:noWrap/>
            <w:vAlign w:val="bottom"/>
            <w:hideMark/>
          </w:tcPr>
          <w:p w14:paraId="44872A0A" w14:textId="77777777" w:rsidR="00DB082E" w:rsidRPr="00EF2DC3" w:rsidRDefault="00DB082E" w:rsidP="00BB109E">
            <w:pPr>
              <w:widowControl w:val="0"/>
              <w:jc w:val="right"/>
              <w:rPr>
                <w:rFonts w:ascii="Arial Narrow" w:hAnsi="Arial Narrow" w:cs="Arial"/>
                <w:sz w:val="22"/>
                <w:szCs w:val="22"/>
              </w:rPr>
            </w:pPr>
          </w:p>
        </w:tc>
        <w:tc>
          <w:tcPr>
            <w:tcW w:w="0" w:type="auto"/>
            <w:tcBorders>
              <w:top w:val="nil"/>
              <w:left w:val="nil"/>
              <w:bottom w:val="single" w:sz="4" w:space="0" w:color="auto"/>
              <w:right w:val="single" w:sz="4" w:space="0" w:color="auto"/>
            </w:tcBorders>
            <w:shd w:val="clear" w:color="auto" w:fill="auto"/>
            <w:noWrap/>
            <w:vAlign w:val="bottom"/>
            <w:hideMark/>
          </w:tcPr>
          <w:p w14:paraId="1064AD88" w14:textId="77777777" w:rsidR="00DB082E" w:rsidRPr="00EF2DC3" w:rsidRDefault="00DB082E" w:rsidP="00BB109E">
            <w:pPr>
              <w:widowControl w:val="0"/>
              <w:jc w:val="right"/>
              <w:rPr>
                <w:rFonts w:ascii="Arial Narrow" w:hAnsi="Arial Narrow" w:cs="Arial"/>
                <w:sz w:val="22"/>
                <w:szCs w:val="22"/>
              </w:rPr>
            </w:pPr>
          </w:p>
        </w:tc>
        <w:tc>
          <w:tcPr>
            <w:tcW w:w="0" w:type="auto"/>
            <w:tcBorders>
              <w:top w:val="nil"/>
              <w:left w:val="nil"/>
              <w:bottom w:val="single" w:sz="4" w:space="0" w:color="auto"/>
              <w:right w:val="single" w:sz="4" w:space="0" w:color="auto"/>
            </w:tcBorders>
            <w:shd w:val="clear" w:color="auto" w:fill="auto"/>
            <w:noWrap/>
            <w:vAlign w:val="bottom"/>
            <w:hideMark/>
          </w:tcPr>
          <w:p w14:paraId="01620377" w14:textId="77777777" w:rsidR="00DB082E" w:rsidRPr="00EF2DC3" w:rsidRDefault="00DB082E" w:rsidP="00BB109E">
            <w:pPr>
              <w:widowControl w:val="0"/>
              <w:jc w:val="right"/>
              <w:rPr>
                <w:rFonts w:ascii="Arial Narrow" w:hAnsi="Arial Narrow" w:cs="Arial"/>
                <w:sz w:val="22"/>
                <w:szCs w:val="22"/>
              </w:rPr>
            </w:pPr>
          </w:p>
        </w:tc>
        <w:tc>
          <w:tcPr>
            <w:tcW w:w="0" w:type="auto"/>
            <w:tcBorders>
              <w:top w:val="nil"/>
              <w:left w:val="nil"/>
              <w:bottom w:val="single" w:sz="4" w:space="0" w:color="auto"/>
              <w:right w:val="single" w:sz="4" w:space="0" w:color="auto"/>
            </w:tcBorders>
            <w:shd w:val="clear" w:color="auto" w:fill="auto"/>
            <w:noWrap/>
            <w:vAlign w:val="bottom"/>
            <w:hideMark/>
          </w:tcPr>
          <w:p w14:paraId="282BA388" w14:textId="77777777" w:rsidR="00DB082E" w:rsidRPr="00EF2DC3" w:rsidRDefault="00DB082E" w:rsidP="00BB109E">
            <w:pPr>
              <w:widowControl w:val="0"/>
              <w:jc w:val="right"/>
              <w:rPr>
                <w:rFonts w:ascii="Arial Narrow" w:hAnsi="Arial Narrow" w:cs="Arial"/>
                <w:sz w:val="22"/>
                <w:szCs w:val="22"/>
              </w:rPr>
            </w:pPr>
          </w:p>
        </w:tc>
      </w:tr>
      <w:tr w:rsidR="00DB082E" w:rsidRPr="00EF2DC3" w14:paraId="1BEB586B" w14:textId="77777777" w:rsidTr="00DB082E">
        <w:trPr>
          <w:trHeight w:val="260"/>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3E0FB6EA" w14:textId="63FE18F4" w:rsidR="00DB082E" w:rsidRPr="00EF2DC3" w:rsidRDefault="00DB082E" w:rsidP="00BB109E">
            <w:pPr>
              <w:widowControl w:val="0"/>
              <w:rPr>
                <w:rFonts w:ascii="Arial Narrow" w:hAnsi="Arial Narrow" w:cs="Arial"/>
                <w:b/>
                <w:bCs/>
                <w:color w:val="000000"/>
                <w:sz w:val="22"/>
                <w:szCs w:val="22"/>
              </w:rPr>
            </w:pPr>
            <w:r w:rsidRPr="00EF2DC3">
              <w:rPr>
                <w:rFonts w:ascii="Arial Narrow" w:hAnsi="Arial Narrow" w:cs="Arial"/>
                <w:b/>
                <w:bCs/>
                <w:color w:val="000000"/>
                <w:sz w:val="22"/>
                <w:szCs w:val="22"/>
              </w:rPr>
              <w:t xml:space="preserve">Saldo Final </w:t>
            </w:r>
            <w:r w:rsidR="00E45162">
              <w:rPr>
                <w:rFonts w:ascii="Arial Narrow" w:hAnsi="Arial Narrow" w:cs="Arial"/>
                <w:b/>
                <w:bCs/>
                <w:color w:val="000000"/>
                <w:sz w:val="22"/>
                <w:szCs w:val="22"/>
              </w:rPr>
              <w:t>2021</w:t>
            </w:r>
          </w:p>
        </w:tc>
        <w:tc>
          <w:tcPr>
            <w:tcW w:w="0" w:type="auto"/>
            <w:tcBorders>
              <w:top w:val="nil"/>
              <w:left w:val="nil"/>
              <w:bottom w:val="single" w:sz="4" w:space="0" w:color="auto"/>
              <w:right w:val="single" w:sz="4" w:space="0" w:color="auto"/>
            </w:tcBorders>
            <w:shd w:val="clear" w:color="000000" w:fill="E2EFDA"/>
            <w:noWrap/>
            <w:vAlign w:val="bottom"/>
            <w:hideMark/>
          </w:tcPr>
          <w:p w14:paraId="7BE8F89F" w14:textId="77777777" w:rsidR="00DB082E" w:rsidRPr="00EF2DC3" w:rsidRDefault="00DB082E" w:rsidP="00BB109E">
            <w:pPr>
              <w:widowControl w:val="0"/>
              <w:jc w:val="right"/>
              <w:rPr>
                <w:rFonts w:ascii="Arial Narrow" w:hAnsi="Arial Narrow" w:cs="Arial"/>
                <w:b/>
                <w:bCs/>
                <w:color w:val="000000"/>
                <w:sz w:val="22"/>
                <w:szCs w:val="22"/>
              </w:rPr>
            </w:pPr>
            <w:r w:rsidRPr="00EF2DC3">
              <w:rPr>
                <w:rFonts w:ascii="Arial Narrow" w:hAnsi="Arial Narrow" w:cs="Arial"/>
                <w:b/>
                <w:bCs/>
                <w:color w:val="000000"/>
                <w:sz w:val="22"/>
                <w:szCs w:val="22"/>
              </w:rPr>
              <w:t>$-</w:t>
            </w:r>
          </w:p>
        </w:tc>
        <w:tc>
          <w:tcPr>
            <w:tcW w:w="0" w:type="auto"/>
            <w:tcBorders>
              <w:top w:val="nil"/>
              <w:left w:val="nil"/>
              <w:bottom w:val="single" w:sz="4" w:space="0" w:color="auto"/>
              <w:right w:val="single" w:sz="4" w:space="0" w:color="auto"/>
            </w:tcBorders>
            <w:shd w:val="clear" w:color="000000" w:fill="E2EFDA"/>
            <w:noWrap/>
            <w:vAlign w:val="bottom"/>
            <w:hideMark/>
          </w:tcPr>
          <w:p w14:paraId="3396EA8B" w14:textId="77777777" w:rsidR="00DB082E" w:rsidRPr="00EF2DC3" w:rsidRDefault="00DB082E" w:rsidP="00BB109E">
            <w:pPr>
              <w:widowControl w:val="0"/>
              <w:jc w:val="right"/>
              <w:rPr>
                <w:rFonts w:ascii="Arial Narrow" w:hAnsi="Arial Narrow" w:cs="Arial"/>
                <w:b/>
                <w:bCs/>
                <w:color w:val="000000"/>
                <w:sz w:val="22"/>
                <w:szCs w:val="22"/>
              </w:rPr>
            </w:pPr>
            <w:r w:rsidRPr="00EF2DC3">
              <w:rPr>
                <w:rFonts w:ascii="Arial Narrow" w:hAnsi="Arial Narrow" w:cs="Arial"/>
                <w:b/>
                <w:bCs/>
                <w:color w:val="000000"/>
                <w:sz w:val="22"/>
                <w:szCs w:val="22"/>
              </w:rPr>
              <w:t>-$23.584.997</w:t>
            </w:r>
          </w:p>
        </w:tc>
        <w:tc>
          <w:tcPr>
            <w:tcW w:w="0" w:type="auto"/>
            <w:tcBorders>
              <w:top w:val="nil"/>
              <w:left w:val="nil"/>
              <w:bottom w:val="single" w:sz="4" w:space="0" w:color="auto"/>
              <w:right w:val="single" w:sz="4" w:space="0" w:color="auto"/>
            </w:tcBorders>
            <w:shd w:val="clear" w:color="000000" w:fill="E2EFDA"/>
            <w:noWrap/>
            <w:vAlign w:val="bottom"/>
            <w:hideMark/>
          </w:tcPr>
          <w:p w14:paraId="3FB096DC" w14:textId="77777777" w:rsidR="00DB082E" w:rsidRPr="00EF2DC3" w:rsidRDefault="00DB082E" w:rsidP="00BB109E">
            <w:pPr>
              <w:widowControl w:val="0"/>
              <w:jc w:val="right"/>
              <w:rPr>
                <w:rFonts w:ascii="Arial Narrow" w:hAnsi="Arial Narrow" w:cs="Arial"/>
                <w:b/>
                <w:bCs/>
                <w:color w:val="000000"/>
                <w:sz w:val="22"/>
                <w:szCs w:val="22"/>
              </w:rPr>
            </w:pPr>
            <w:r w:rsidRPr="00EF2DC3">
              <w:rPr>
                <w:rFonts w:ascii="Arial Narrow" w:hAnsi="Arial Narrow" w:cs="Arial"/>
                <w:b/>
                <w:bCs/>
                <w:color w:val="000000"/>
                <w:sz w:val="22"/>
                <w:szCs w:val="22"/>
              </w:rPr>
              <w:t>-$194.304.093</w:t>
            </w:r>
          </w:p>
        </w:tc>
        <w:tc>
          <w:tcPr>
            <w:tcW w:w="0" w:type="auto"/>
            <w:tcBorders>
              <w:top w:val="nil"/>
              <w:left w:val="nil"/>
              <w:bottom w:val="single" w:sz="4" w:space="0" w:color="auto"/>
              <w:right w:val="single" w:sz="4" w:space="0" w:color="auto"/>
            </w:tcBorders>
            <w:shd w:val="clear" w:color="000000" w:fill="E2EFDA"/>
            <w:noWrap/>
            <w:vAlign w:val="bottom"/>
            <w:hideMark/>
          </w:tcPr>
          <w:p w14:paraId="749850E2" w14:textId="77777777" w:rsidR="00DB082E" w:rsidRPr="00EF2DC3" w:rsidRDefault="00DB082E" w:rsidP="00BB109E">
            <w:pPr>
              <w:widowControl w:val="0"/>
              <w:jc w:val="right"/>
              <w:rPr>
                <w:rFonts w:ascii="Arial Narrow" w:hAnsi="Arial Narrow" w:cs="Arial"/>
                <w:b/>
                <w:bCs/>
                <w:color w:val="000000"/>
                <w:sz w:val="22"/>
                <w:szCs w:val="22"/>
              </w:rPr>
            </w:pPr>
            <w:r w:rsidRPr="00EF2DC3">
              <w:rPr>
                <w:rFonts w:ascii="Arial Narrow" w:hAnsi="Arial Narrow" w:cs="Arial"/>
                <w:b/>
                <w:bCs/>
                <w:color w:val="000000"/>
                <w:sz w:val="22"/>
                <w:szCs w:val="22"/>
              </w:rPr>
              <w:t>-$161.931.046</w:t>
            </w:r>
          </w:p>
        </w:tc>
        <w:tc>
          <w:tcPr>
            <w:tcW w:w="0" w:type="auto"/>
            <w:tcBorders>
              <w:top w:val="nil"/>
              <w:left w:val="nil"/>
              <w:bottom w:val="single" w:sz="4" w:space="0" w:color="auto"/>
              <w:right w:val="single" w:sz="4" w:space="0" w:color="auto"/>
            </w:tcBorders>
            <w:shd w:val="clear" w:color="000000" w:fill="E2EFDA"/>
            <w:noWrap/>
            <w:vAlign w:val="bottom"/>
            <w:hideMark/>
          </w:tcPr>
          <w:p w14:paraId="1263DB93" w14:textId="77777777" w:rsidR="00DB082E" w:rsidRPr="00EF2DC3" w:rsidRDefault="00DB082E" w:rsidP="00BB109E">
            <w:pPr>
              <w:widowControl w:val="0"/>
              <w:jc w:val="right"/>
              <w:rPr>
                <w:rFonts w:ascii="Arial Narrow" w:hAnsi="Arial Narrow" w:cs="Arial"/>
                <w:b/>
                <w:bCs/>
                <w:color w:val="000000"/>
                <w:sz w:val="22"/>
                <w:szCs w:val="22"/>
              </w:rPr>
            </w:pPr>
            <w:r w:rsidRPr="00EF2DC3">
              <w:rPr>
                <w:rFonts w:ascii="Arial Narrow" w:hAnsi="Arial Narrow" w:cs="Arial"/>
                <w:b/>
                <w:bCs/>
                <w:color w:val="000000"/>
                <w:sz w:val="22"/>
                <w:szCs w:val="22"/>
              </w:rPr>
              <w:t>-$379.820.137</w:t>
            </w:r>
          </w:p>
        </w:tc>
      </w:tr>
      <w:tr w:rsidR="00DB082E" w:rsidRPr="00EF2DC3" w14:paraId="1B6AB6F3" w14:textId="77777777" w:rsidTr="00DB082E">
        <w:trPr>
          <w:trHeight w:val="260"/>
        </w:trPr>
        <w:tc>
          <w:tcPr>
            <w:tcW w:w="0" w:type="auto"/>
            <w:tcBorders>
              <w:top w:val="nil"/>
              <w:left w:val="nil"/>
              <w:bottom w:val="nil"/>
              <w:right w:val="nil"/>
            </w:tcBorders>
            <w:shd w:val="clear" w:color="000000" w:fill="375623"/>
            <w:noWrap/>
            <w:vAlign w:val="bottom"/>
            <w:hideMark/>
          </w:tcPr>
          <w:p w14:paraId="2EABB553" w14:textId="77777777" w:rsidR="00DB082E" w:rsidRPr="00EF2DC3" w:rsidRDefault="00DB082E" w:rsidP="00BB109E">
            <w:pPr>
              <w:widowControl w:val="0"/>
              <w:rPr>
                <w:rFonts w:ascii="Arial Narrow" w:hAnsi="Arial Narrow" w:cs="Arial"/>
                <w:b/>
                <w:color w:val="FFFFFF"/>
                <w:sz w:val="22"/>
                <w:szCs w:val="22"/>
              </w:rPr>
            </w:pPr>
            <w:r w:rsidRPr="00EF2DC3">
              <w:rPr>
                <w:rFonts w:ascii="Arial Narrow" w:hAnsi="Arial Narrow" w:cs="Arial"/>
                <w:b/>
                <w:color w:val="FFFFFF"/>
                <w:sz w:val="22"/>
                <w:szCs w:val="22"/>
              </w:rPr>
              <w:t>TOTAL PPE</w:t>
            </w:r>
          </w:p>
        </w:tc>
        <w:tc>
          <w:tcPr>
            <w:tcW w:w="0" w:type="auto"/>
            <w:tcBorders>
              <w:top w:val="nil"/>
              <w:left w:val="nil"/>
              <w:bottom w:val="nil"/>
              <w:right w:val="nil"/>
            </w:tcBorders>
            <w:shd w:val="clear" w:color="000000" w:fill="375623"/>
            <w:noWrap/>
            <w:vAlign w:val="bottom"/>
            <w:hideMark/>
          </w:tcPr>
          <w:p w14:paraId="0C57EA53" w14:textId="77777777" w:rsidR="00DB082E" w:rsidRPr="00EF2DC3" w:rsidRDefault="00DB082E" w:rsidP="00BB109E">
            <w:pPr>
              <w:widowControl w:val="0"/>
              <w:jc w:val="right"/>
              <w:rPr>
                <w:rFonts w:ascii="Arial Narrow" w:hAnsi="Arial Narrow" w:cs="Arial"/>
                <w:b/>
                <w:bCs/>
                <w:color w:val="FFFFFF"/>
                <w:sz w:val="22"/>
                <w:szCs w:val="22"/>
              </w:rPr>
            </w:pPr>
            <w:r w:rsidRPr="00EF2DC3">
              <w:rPr>
                <w:rFonts w:ascii="Arial Narrow" w:hAnsi="Arial Narrow" w:cs="Arial"/>
                <w:b/>
                <w:bCs/>
                <w:color w:val="FFFFFF"/>
                <w:sz w:val="22"/>
                <w:szCs w:val="22"/>
              </w:rPr>
              <w:t>$179.682.458</w:t>
            </w:r>
          </w:p>
        </w:tc>
        <w:tc>
          <w:tcPr>
            <w:tcW w:w="0" w:type="auto"/>
            <w:tcBorders>
              <w:top w:val="nil"/>
              <w:left w:val="nil"/>
              <w:bottom w:val="nil"/>
              <w:right w:val="nil"/>
            </w:tcBorders>
            <w:shd w:val="clear" w:color="000000" w:fill="375623"/>
            <w:noWrap/>
            <w:vAlign w:val="bottom"/>
            <w:hideMark/>
          </w:tcPr>
          <w:p w14:paraId="23C53C55" w14:textId="77777777" w:rsidR="00DB082E" w:rsidRPr="00EF2DC3" w:rsidRDefault="00DB082E" w:rsidP="00BB109E">
            <w:pPr>
              <w:widowControl w:val="0"/>
              <w:jc w:val="right"/>
              <w:rPr>
                <w:rFonts w:ascii="Arial Narrow" w:hAnsi="Arial Narrow" w:cs="Arial"/>
                <w:b/>
                <w:bCs/>
                <w:color w:val="FFFFFF"/>
                <w:sz w:val="22"/>
                <w:szCs w:val="22"/>
              </w:rPr>
            </w:pPr>
            <w:r w:rsidRPr="00EF2DC3">
              <w:rPr>
                <w:rFonts w:ascii="Arial Narrow" w:hAnsi="Arial Narrow" w:cs="Arial"/>
                <w:b/>
                <w:bCs/>
                <w:color w:val="FFFFFF"/>
                <w:sz w:val="22"/>
                <w:szCs w:val="22"/>
              </w:rPr>
              <w:t>$1.378.261.482</w:t>
            </w:r>
          </w:p>
        </w:tc>
        <w:tc>
          <w:tcPr>
            <w:tcW w:w="0" w:type="auto"/>
            <w:tcBorders>
              <w:top w:val="nil"/>
              <w:left w:val="nil"/>
              <w:bottom w:val="nil"/>
              <w:right w:val="nil"/>
            </w:tcBorders>
            <w:shd w:val="clear" w:color="000000" w:fill="375623"/>
            <w:noWrap/>
            <w:vAlign w:val="bottom"/>
            <w:hideMark/>
          </w:tcPr>
          <w:p w14:paraId="60A85BF9" w14:textId="77777777" w:rsidR="00DB082E" w:rsidRPr="00EF2DC3" w:rsidRDefault="00DB082E" w:rsidP="00BB109E">
            <w:pPr>
              <w:widowControl w:val="0"/>
              <w:jc w:val="right"/>
              <w:rPr>
                <w:rFonts w:ascii="Arial Narrow" w:hAnsi="Arial Narrow" w:cs="Arial"/>
                <w:b/>
                <w:bCs/>
                <w:color w:val="FFFFFF"/>
                <w:sz w:val="22"/>
                <w:szCs w:val="22"/>
              </w:rPr>
            </w:pPr>
            <w:r w:rsidRPr="00EF2DC3">
              <w:rPr>
                <w:rFonts w:ascii="Arial Narrow" w:hAnsi="Arial Narrow" w:cs="Arial"/>
                <w:b/>
                <w:bCs/>
                <w:color w:val="FFFFFF"/>
                <w:sz w:val="22"/>
                <w:szCs w:val="22"/>
              </w:rPr>
              <w:t>$389.396.755</w:t>
            </w:r>
          </w:p>
        </w:tc>
        <w:tc>
          <w:tcPr>
            <w:tcW w:w="0" w:type="auto"/>
            <w:tcBorders>
              <w:top w:val="nil"/>
              <w:left w:val="nil"/>
              <w:bottom w:val="nil"/>
              <w:right w:val="nil"/>
            </w:tcBorders>
            <w:shd w:val="clear" w:color="000000" w:fill="375623"/>
            <w:noWrap/>
            <w:vAlign w:val="bottom"/>
            <w:hideMark/>
          </w:tcPr>
          <w:p w14:paraId="35DD4A28" w14:textId="77777777" w:rsidR="00DB082E" w:rsidRPr="00EF2DC3" w:rsidRDefault="00DB082E" w:rsidP="00BB109E">
            <w:pPr>
              <w:widowControl w:val="0"/>
              <w:jc w:val="right"/>
              <w:rPr>
                <w:rFonts w:ascii="Arial Narrow" w:hAnsi="Arial Narrow" w:cs="Arial"/>
                <w:b/>
                <w:bCs/>
                <w:color w:val="FFFFFF"/>
                <w:sz w:val="22"/>
                <w:szCs w:val="22"/>
              </w:rPr>
            </w:pPr>
            <w:r w:rsidRPr="00EF2DC3">
              <w:rPr>
                <w:rFonts w:ascii="Arial Narrow" w:hAnsi="Arial Narrow" w:cs="Arial"/>
                <w:b/>
                <w:bCs/>
                <w:color w:val="FFFFFF"/>
                <w:sz w:val="22"/>
                <w:szCs w:val="22"/>
              </w:rPr>
              <w:t>$205.665.689</w:t>
            </w:r>
          </w:p>
        </w:tc>
        <w:tc>
          <w:tcPr>
            <w:tcW w:w="0" w:type="auto"/>
            <w:tcBorders>
              <w:top w:val="nil"/>
              <w:left w:val="nil"/>
              <w:bottom w:val="nil"/>
              <w:right w:val="nil"/>
            </w:tcBorders>
            <w:shd w:val="clear" w:color="000000" w:fill="375623"/>
            <w:noWrap/>
            <w:vAlign w:val="bottom"/>
            <w:hideMark/>
          </w:tcPr>
          <w:p w14:paraId="0572AD30" w14:textId="77777777" w:rsidR="00DB082E" w:rsidRPr="00EF2DC3" w:rsidRDefault="00DB082E" w:rsidP="00BB109E">
            <w:pPr>
              <w:widowControl w:val="0"/>
              <w:jc w:val="right"/>
              <w:rPr>
                <w:rFonts w:ascii="Arial Narrow" w:hAnsi="Arial Narrow" w:cs="Arial"/>
                <w:b/>
                <w:bCs/>
                <w:color w:val="FFFFFF"/>
                <w:sz w:val="22"/>
                <w:szCs w:val="22"/>
              </w:rPr>
            </w:pPr>
            <w:r w:rsidRPr="00EF2DC3">
              <w:rPr>
                <w:rFonts w:ascii="Arial Narrow" w:hAnsi="Arial Narrow" w:cs="Arial"/>
                <w:b/>
                <w:bCs/>
                <w:color w:val="FFFFFF"/>
                <w:sz w:val="22"/>
                <w:szCs w:val="22"/>
              </w:rPr>
              <w:t>$2.153.006.384</w:t>
            </w:r>
          </w:p>
        </w:tc>
      </w:tr>
    </w:tbl>
    <w:p w14:paraId="67F937B4" w14:textId="77777777" w:rsidR="002860F9" w:rsidRPr="00EF2DC3" w:rsidRDefault="002860F9" w:rsidP="00BB109E">
      <w:pPr>
        <w:widowControl w:val="0"/>
        <w:jc w:val="both"/>
        <w:rPr>
          <w:rFonts w:ascii="Arial Narrow" w:hAnsi="Arial Narrow" w:cs="Arial"/>
          <w:color w:val="000000" w:themeColor="text1"/>
          <w:sz w:val="22"/>
          <w:szCs w:val="22"/>
        </w:rPr>
      </w:pPr>
    </w:p>
    <w:p w14:paraId="5EDAF3C4" w14:textId="77777777" w:rsidR="00C7439E" w:rsidRPr="00EF2DC3" w:rsidRDefault="00C7439E" w:rsidP="00BB109E">
      <w:pPr>
        <w:widowControl w:val="0"/>
        <w:jc w:val="both"/>
        <w:rPr>
          <w:rFonts w:ascii="Arial Narrow" w:hAnsi="Arial Narrow" w:cs="Arial"/>
          <w:b/>
          <w:color w:val="000000" w:themeColor="text1"/>
          <w:sz w:val="22"/>
          <w:szCs w:val="22"/>
        </w:rPr>
      </w:pPr>
      <w:r w:rsidRPr="00EF2DC3">
        <w:rPr>
          <w:rFonts w:ascii="Arial Narrow" w:hAnsi="Arial Narrow" w:cs="Arial"/>
          <w:color w:val="000000" w:themeColor="text1"/>
          <w:sz w:val="22"/>
          <w:szCs w:val="22"/>
        </w:rPr>
        <w:t>Existe amparo para protección de estos activos mediante pólizas con compañías aseguradoras que cubren cualquier eventualidad que pudiere ocurrir.</w:t>
      </w:r>
      <w:r w:rsidR="00DC04AF" w:rsidRPr="00EF2DC3">
        <w:rPr>
          <w:rFonts w:ascii="Arial Narrow" w:hAnsi="Arial Narrow" w:cs="Arial"/>
          <w:color w:val="000000" w:themeColor="text1"/>
          <w:sz w:val="22"/>
          <w:szCs w:val="22"/>
        </w:rPr>
        <w:t xml:space="preserve"> </w:t>
      </w:r>
      <w:r w:rsidRPr="00EF2DC3">
        <w:rPr>
          <w:rFonts w:ascii="Arial Narrow" w:hAnsi="Arial Narrow" w:cs="Arial"/>
          <w:color w:val="000000" w:themeColor="text1"/>
          <w:sz w:val="22"/>
          <w:szCs w:val="22"/>
          <w:lang w:eastAsia="es-CO"/>
        </w:rPr>
        <w:t>La Propiedad, Planta y Equipo</w:t>
      </w:r>
      <w:r w:rsidR="0033252A" w:rsidRPr="00EF2DC3">
        <w:rPr>
          <w:rFonts w:ascii="Arial Narrow" w:hAnsi="Arial Narrow" w:cs="Arial"/>
          <w:color w:val="000000" w:themeColor="text1"/>
          <w:sz w:val="22"/>
          <w:szCs w:val="22"/>
          <w:lang w:eastAsia="es-CO"/>
        </w:rPr>
        <w:t xml:space="preserve"> de la </w:t>
      </w:r>
      <w:r w:rsidR="00E0487C" w:rsidRPr="00EF2DC3">
        <w:rPr>
          <w:rFonts w:ascii="Arial Narrow" w:hAnsi="Arial Narrow" w:cs="Arial"/>
          <w:color w:val="000000" w:themeColor="text1"/>
          <w:sz w:val="22"/>
          <w:szCs w:val="22"/>
          <w:lang w:eastAsia="es-CO"/>
        </w:rPr>
        <w:t>Cooperativa</w:t>
      </w:r>
      <w:r w:rsidRPr="00EF2DC3">
        <w:rPr>
          <w:rFonts w:ascii="Arial Narrow" w:hAnsi="Arial Narrow" w:cs="Arial"/>
          <w:color w:val="000000" w:themeColor="text1"/>
          <w:sz w:val="22"/>
          <w:szCs w:val="22"/>
          <w:lang w:eastAsia="es-CO"/>
        </w:rPr>
        <w:t xml:space="preserve"> está libre de todo gravamen. Todos los activos se encuentran plaqueteados (identificados individualmente) y controlados a través del aplicativo, asignando a cada colaborador la custodia de los equipos y bienes que utiliza, los cuales son entregados con acta que reposa en su expediente individual.</w:t>
      </w:r>
      <w:r w:rsidR="00DC04AF" w:rsidRPr="00EF2DC3">
        <w:rPr>
          <w:rFonts w:ascii="Arial Narrow" w:hAnsi="Arial Narrow" w:cs="Arial"/>
          <w:color w:val="000000" w:themeColor="text1"/>
          <w:sz w:val="22"/>
          <w:szCs w:val="22"/>
          <w:lang w:eastAsia="es-CO"/>
        </w:rPr>
        <w:t xml:space="preserve"> </w:t>
      </w:r>
    </w:p>
    <w:p w14:paraId="10C69E51" w14:textId="77777777" w:rsidR="00C7439E" w:rsidRPr="00EF2DC3" w:rsidRDefault="00C7439E" w:rsidP="00BB109E">
      <w:pPr>
        <w:widowControl w:val="0"/>
        <w:jc w:val="both"/>
        <w:rPr>
          <w:rFonts w:ascii="Arial Narrow" w:hAnsi="Arial Narrow" w:cs="Arial"/>
          <w:b/>
          <w:color w:val="000000" w:themeColor="text1"/>
          <w:sz w:val="22"/>
          <w:szCs w:val="22"/>
        </w:rPr>
      </w:pPr>
    </w:p>
    <w:p w14:paraId="2EB4436C" w14:textId="77777777" w:rsidR="0005118D" w:rsidRPr="00EF2DC3" w:rsidRDefault="0005118D" w:rsidP="00BB109E">
      <w:pPr>
        <w:widowControl w:val="0"/>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A todos los bienes inmuebles se les practica un avalúo comercial cada tres años como prueba de deterioro.</w:t>
      </w:r>
      <w:r w:rsidR="00DC04AF" w:rsidRPr="00EF2DC3">
        <w:rPr>
          <w:rFonts w:ascii="Arial Narrow" w:hAnsi="Arial Narrow" w:cs="Arial"/>
          <w:color w:val="000000" w:themeColor="text1"/>
          <w:sz w:val="22"/>
          <w:szCs w:val="22"/>
        </w:rPr>
        <w:t xml:space="preserve"> </w:t>
      </w:r>
      <w:r w:rsidRPr="00EF2DC3">
        <w:rPr>
          <w:rFonts w:ascii="Arial Narrow" w:hAnsi="Arial Narrow" w:cs="Arial"/>
          <w:color w:val="000000" w:themeColor="text1"/>
          <w:sz w:val="22"/>
          <w:szCs w:val="22"/>
        </w:rPr>
        <w:t>Si el valor del avalúo comercial es superior al valor contable se revela.</w:t>
      </w:r>
      <w:r w:rsidR="00DC04AF" w:rsidRPr="00EF2DC3">
        <w:rPr>
          <w:rFonts w:ascii="Arial Narrow" w:hAnsi="Arial Narrow" w:cs="Arial"/>
          <w:color w:val="000000" w:themeColor="text1"/>
          <w:sz w:val="22"/>
          <w:szCs w:val="22"/>
        </w:rPr>
        <w:t xml:space="preserve"> </w:t>
      </w:r>
      <w:r w:rsidRPr="00EF2DC3">
        <w:rPr>
          <w:rFonts w:ascii="Arial Narrow" w:hAnsi="Arial Narrow" w:cs="Arial"/>
          <w:color w:val="000000" w:themeColor="text1"/>
          <w:sz w:val="22"/>
          <w:szCs w:val="22"/>
        </w:rPr>
        <w:t>En caso contrario se registra el deterioro.</w:t>
      </w:r>
      <w:r w:rsidR="00DC04AF" w:rsidRPr="00EF2DC3">
        <w:rPr>
          <w:rFonts w:ascii="Arial Narrow" w:hAnsi="Arial Narrow" w:cs="Arial"/>
          <w:color w:val="000000" w:themeColor="text1"/>
          <w:sz w:val="22"/>
          <w:szCs w:val="22"/>
        </w:rPr>
        <w:t xml:space="preserve"> </w:t>
      </w:r>
      <w:r w:rsidRPr="00EF2DC3">
        <w:rPr>
          <w:rFonts w:ascii="Arial Narrow" w:hAnsi="Arial Narrow" w:cs="Arial"/>
          <w:color w:val="000000" w:themeColor="text1"/>
          <w:sz w:val="22"/>
          <w:szCs w:val="22"/>
        </w:rPr>
        <w:t xml:space="preserve">En los años en los que no se produce avalúo: si el índice de previos de vivienda </w:t>
      </w:r>
      <w:r w:rsidR="00E60CC5" w:rsidRPr="00EF2DC3">
        <w:rPr>
          <w:rFonts w:ascii="Arial Narrow" w:hAnsi="Arial Narrow" w:cs="Arial"/>
          <w:color w:val="000000" w:themeColor="text1"/>
          <w:sz w:val="22"/>
          <w:szCs w:val="22"/>
        </w:rPr>
        <w:t>NUEVA del DANE</w:t>
      </w:r>
      <w:r w:rsidRPr="00EF2DC3">
        <w:rPr>
          <w:rFonts w:ascii="Arial Narrow" w:hAnsi="Arial Narrow" w:cs="Arial"/>
          <w:color w:val="000000" w:themeColor="text1"/>
          <w:sz w:val="22"/>
          <w:szCs w:val="22"/>
        </w:rPr>
        <w:t xml:space="preserve"> es positivo, no se hace ningún ajuste y en caso contrario, se registra deterioro de acuerdo con el retroceso (valor negativo o de contracción) el índice de precios de vivienda usada.</w:t>
      </w:r>
      <w:r w:rsidR="00DC04AF" w:rsidRPr="00EF2DC3">
        <w:rPr>
          <w:rFonts w:ascii="Arial Narrow" w:hAnsi="Arial Narrow" w:cs="Arial"/>
          <w:color w:val="000000" w:themeColor="text1"/>
          <w:sz w:val="22"/>
          <w:szCs w:val="22"/>
        </w:rPr>
        <w:t xml:space="preserve"> </w:t>
      </w:r>
      <w:r w:rsidRPr="00EF2DC3">
        <w:rPr>
          <w:rFonts w:ascii="Arial Narrow" w:hAnsi="Arial Narrow" w:cs="Arial"/>
          <w:color w:val="000000" w:themeColor="text1"/>
          <w:sz w:val="22"/>
          <w:szCs w:val="22"/>
        </w:rPr>
        <w:t xml:space="preserve"> Si existe deterioro físico evidente del inmueble o llegare a ocurrir un desastre natural, incendio, asonada o cualquier evento negativo que afecte el bien inmueble se presume deterioro y se practica avalúo inmediato.</w:t>
      </w:r>
      <w:r w:rsidR="00DC04AF" w:rsidRPr="00EF2DC3">
        <w:rPr>
          <w:rFonts w:ascii="Arial Narrow" w:hAnsi="Arial Narrow" w:cs="Arial"/>
          <w:color w:val="000000" w:themeColor="text1"/>
          <w:sz w:val="22"/>
          <w:szCs w:val="22"/>
        </w:rPr>
        <w:t xml:space="preserve"> </w:t>
      </w:r>
      <w:r w:rsidRPr="00EF2DC3">
        <w:rPr>
          <w:rFonts w:ascii="Arial Narrow" w:hAnsi="Arial Narrow" w:cs="Arial"/>
          <w:color w:val="000000" w:themeColor="text1"/>
          <w:sz w:val="22"/>
          <w:szCs w:val="22"/>
        </w:rPr>
        <w:t>De lo contrario se presume que no existe evidencia objetiva de deterioro.</w:t>
      </w:r>
    </w:p>
    <w:p w14:paraId="548B5056" w14:textId="77777777" w:rsidR="00E60CC5" w:rsidRPr="00EF2DC3" w:rsidRDefault="00E60CC5" w:rsidP="00BB109E">
      <w:pPr>
        <w:widowControl w:val="0"/>
        <w:jc w:val="both"/>
        <w:rPr>
          <w:rFonts w:ascii="Arial Narrow" w:hAnsi="Arial Narrow" w:cs="Arial"/>
          <w:color w:val="000000" w:themeColor="text1"/>
          <w:sz w:val="22"/>
          <w:szCs w:val="22"/>
        </w:rPr>
      </w:pPr>
    </w:p>
    <w:p w14:paraId="7F95E5BB" w14:textId="18BE393C" w:rsidR="00E60CC5" w:rsidRPr="00EF2DC3" w:rsidRDefault="00E60CC5" w:rsidP="00BB109E">
      <w:pPr>
        <w:widowControl w:val="0"/>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 xml:space="preserve">Para el tercer trimestre de </w:t>
      </w:r>
      <w:r w:rsidR="00E45162">
        <w:rPr>
          <w:rFonts w:ascii="Arial Narrow" w:hAnsi="Arial Narrow" w:cs="Arial"/>
          <w:color w:val="000000" w:themeColor="text1"/>
          <w:sz w:val="22"/>
          <w:szCs w:val="22"/>
        </w:rPr>
        <w:t>2021</w:t>
      </w:r>
      <w:r w:rsidRPr="00EF2DC3">
        <w:rPr>
          <w:rFonts w:ascii="Arial Narrow" w:hAnsi="Arial Narrow" w:cs="Arial"/>
          <w:color w:val="000000" w:themeColor="text1"/>
          <w:sz w:val="22"/>
          <w:szCs w:val="22"/>
        </w:rPr>
        <w:t xml:space="preserve"> el IPVN (índice de precios de vivienda nueva) del DANE muestra una valorización año corrido del 6,02% para el estrato medio en </w:t>
      </w:r>
      <w:r w:rsidR="00E45162">
        <w:rPr>
          <w:rFonts w:ascii="Arial Narrow" w:hAnsi="Arial Narrow" w:cs="Arial"/>
          <w:color w:val="000000" w:themeColor="text1"/>
          <w:sz w:val="22"/>
          <w:szCs w:val="22"/>
        </w:rPr>
        <w:t>Cartagena</w:t>
      </w:r>
      <w:r w:rsidRPr="00EF2DC3">
        <w:rPr>
          <w:rFonts w:ascii="Arial Narrow" w:hAnsi="Arial Narrow" w:cs="Arial"/>
          <w:color w:val="000000" w:themeColor="text1"/>
          <w:sz w:val="22"/>
          <w:szCs w:val="22"/>
        </w:rPr>
        <w:t xml:space="preserve"> y del 5,09% en general para el Área Urbana y del 6,59% a nivel nacional por lo que no existe evidencia objetiva de deterioro del mercado.</w:t>
      </w:r>
      <w:r w:rsidR="00DC04AF" w:rsidRPr="00EF2DC3">
        <w:rPr>
          <w:rFonts w:ascii="Arial Narrow" w:hAnsi="Arial Narrow" w:cs="Arial"/>
          <w:color w:val="000000" w:themeColor="text1"/>
          <w:sz w:val="22"/>
          <w:szCs w:val="22"/>
        </w:rPr>
        <w:t xml:space="preserve"> </w:t>
      </w:r>
      <w:r w:rsidRPr="00EF2DC3">
        <w:rPr>
          <w:rFonts w:ascii="Arial Narrow" w:hAnsi="Arial Narrow" w:cs="Arial"/>
          <w:color w:val="000000" w:themeColor="text1"/>
          <w:sz w:val="22"/>
          <w:szCs w:val="22"/>
        </w:rPr>
        <w:t>Ninguno de los bienes inmuebles está físicamente deteriorado ni ha sido objeto de evento o siniestro que pueda afectar su valor razonable. Respecto a los avalúos la situación es la siguiente:</w:t>
      </w:r>
    </w:p>
    <w:p w14:paraId="349B25C1" w14:textId="77777777" w:rsidR="00E60CC5" w:rsidRPr="00EF2DC3" w:rsidRDefault="00E60CC5" w:rsidP="00BB109E">
      <w:pPr>
        <w:widowControl w:val="0"/>
        <w:jc w:val="both"/>
        <w:rPr>
          <w:rFonts w:ascii="Arial Narrow" w:hAnsi="Arial Narrow" w:cs="Arial"/>
          <w:color w:val="000000" w:themeColor="text1"/>
          <w:sz w:val="22"/>
          <w:szCs w:val="22"/>
        </w:rPr>
      </w:pPr>
    </w:p>
    <w:p w14:paraId="3F042977" w14:textId="7A12C59D" w:rsidR="00E60CC5" w:rsidRPr="00EF2DC3" w:rsidRDefault="00E60CC5" w:rsidP="00BB109E">
      <w:pPr>
        <w:pStyle w:val="Prrafodelista"/>
        <w:widowControl w:val="0"/>
        <w:numPr>
          <w:ilvl w:val="0"/>
          <w:numId w:val="24"/>
        </w:numPr>
        <w:suppressAutoHyphens w:val="0"/>
        <w:ind w:left="567"/>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 xml:space="preserve">Sede Fonseca: ultimo avalúo julio de </w:t>
      </w:r>
      <w:r w:rsidR="00E45162">
        <w:rPr>
          <w:rFonts w:ascii="Arial Narrow" w:hAnsi="Arial Narrow" w:cs="Arial"/>
          <w:color w:val="000000" w:themeColor="text1"/>
          <w:sz w:val="22"/>
          <w:szCs w:val="22"/>
        </w:rPr>
        <w:t>2021</w:t>
      </w:r>
      <w:r w:rsidRPr="00EF2DC3">
        <w:rPr>
          <w:rFonts w:ascii="Arial Narrow" w:hAnsi="Arial Narrow" w:cs="Arial"/>
          <w:color w:val="000000" w:themeColor="text1"/>
          <w:sz w:val="22"/>
          <w:szCs w:val="22"/>
        </w:rPr>
        <w:t xml:space="preserve"> por valor de $736 millones frente a valor en libros de $653 millones al cierre del año </w:t>
      </w:r>
      <w:r w:rsidR="00E45162">
        <w:rPr>
          <w:rFonts w:ascii="Arial Narrow" w:hAnsi="Arial Narrow" w:cs="Arial"/>
          <w:color w:val="000000" w:themeColor="text1"/>
          <w:sz w:val="22"/>
          <w:szCs w:val="22"/>
        </w:rPr>
        <w:t>2021</w:t>
      </w:r>
      <w:r w:rsidRPr="00EF2DC3">
        <w:rPr>
          <w:rFonts w:ascii="Arial Narrow" w:hAnsi="Arial Narrow" w:cs="Arial"/>
          <w:color w:val="000000" w:themeColor="text1"/>
          <w:sz w:val="22"/>
          <w:szCs w:val="22"/>
        </w:rPr>
        <w:t>.</w:t>
      </w:r>
    </w:p>
    <w:p w14:paraId="1DB79798" w14:textId="3B4561DA" w:rsidR="00E60CC5" w:rsidRPr="00EF2DC3" w:rsidRDefault="00E60CC5" w:rsidP="00BB109E">
      <w:pPr>
        <w:pStyle w:val="Prrafodelista"/>
        <w:widowControl w:val="0"/>
        <w:numPr>
          <w:ilvl w:val="0"/>
          <w:numId w:val="24"/>
        </w:numPr>
        <w:suppressAutoHyphens w:val="0"/>
        <w:ind w:left="567"/>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Sede Riohacha:</w:t>
      </w:r>
      <w:r w:rsidR="00DC04AF" w:rsidRPr="00EF2DC3">
        <w:rPr>
          <w:rFonts w:ascii="Arial Narrow" w:hAnsi="Arial Narrow" w:cs="Arial"/>
          <w:color w:val="000000" w:themeColor="text1"/>
          <w:sz w:val="22"/>
          <w:szCs w:val="22"/>
        </w:rPr>
        <w:t xml:space="preserve"> </w:t>
      </w:r>
      <w:r w:rsidRPr="00EF2DC3">
        <w:rPr>
          <w:rFonts w:ascii="Arial Narrow" w:hAnsi="Arial Narrow" w:cs="Arial"/>
          <w:color w:val="000000" w:themeColor="text1"/>
          <w:sz w:val="22"/>
          <w:szCs w:val="22"/>
        </w:rPr>
        <w:t xml:space="preserve">ultimo avalúo septiembre de </w:t>
      </w:r>
      <w:r w:rsidR="00CE4332">
        <w:rPr>
          <w:rFonts w:ascii="Arial Narrow" w:hAnsi="Arial Narrow" w:cs="Arial"/>
          <w:color w:val="000000" w:themeColor="text1"/>
          <w:sz w:val="22"/>
          <w:szCs w:val="22"/>
        </w:rPr>
        <w:t>2019</w:t>
      </w:r>
      <w:r w:rsidRPr="00EF2DC3">
        <w:rPr>
          <w:rFonts w:ascii="Arial Narrow" w:hAnsi="Arial Narrow" w:cs="Arial"/>
          <w:color w:val="000000" w:themeColor="text1"/>
          <w:sz w:val="22"/>
          <w:szCs w:val="22"/>
        </w:rPr>
        <w:t xml:space="preserve"> por $248 millones frente a un valor en libros de $242 millones al cierre del año </w:t>
      </w:r>
      <w:r w:rsidR="00E45162">
        <w:rPr>
          <w:rFonts w:ascii="Arial Narrow" w:hAnsi="Arial Narrow" w:cs="Arial"/>
          <w:color w:val="000000" w:themeColor="text1"/>
          <w:sz w:val="22"/>
          <w:szCs w:val="22"/>
        </w:rPr>
        <w:t>2021</w:t>
      </w:r>
      <w:r w:rsidRPr="00EF2DC3">
        <w:rPr>
          <w:rFonts w:ascii="Arial Narrow" w:hAnsi="Arial Narrow" w:cs="Arial"/>
          <w:color w:val="000000" w:themeColor="text1"/>
          <w:sz w:val="22"/>
          <w:szCs w:val="22"/>
        </w:rPr>
        <w:t>.</w:t>
      </w:r>
      <w:r w:rsidR="00DC04AF" w:rsidRPr="00EF2DC3">
        <w:rPr>
          <w:rFonts w:ascii="Arial Narrow" w:hAnsi="Arial Narrow" w:cs="Arial"/>
          <w:color w:val="000000" w:themeColor="text1"/>
          <w:sz w:val="22"/>
          <w:szCs w:val="22"/>
        </w:rPr>
        <w:t xml:space="preserve"> </w:t>
      </w:r>
      <w:r w:rsidRPr="00EF2DC3">
        <w:rPr>
          <w:rFonts w:ascii="Arial Narrow" w:hAnsi="Arial Narrow" w:cs="Arial"/>
          <w:color w:val="000000" w:themeColor="text1"/>
          <w:sz w:val="22"/>
          <w:szCs w:val="22"/>
        </w:rPr>
        <w:t>Para el 2018 se deber actualizar avalúo.</w:t>
      </w:r>
    </w:p>
    <w:p w14:paraId="273F6222" w14:textId="0D944CA5" w:rsidR="00E60CC5" w:rsidRPr="00EF2DC3" w:rsidRDefault="00E60CC5" w:rsidP="00BB109E">
      <w:pPr>
        <w:pStyle w:val="Prrafodelista"/>
        <w:widowControl w:val="0"/>
        <w:numPr>
          <w:ilvl w:val="0"/>
          <w:numId w:val="24"/>
        </w:numPr>
        <w:suppressAutoHyphens w:val="0"/>
        <w:ind w:left="567"/>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Sede Valledupar:</w:t>
      </w:r>
      <w:r w:rsidR="00DC04AF" w:rsidRPr="00EF2DC3">
        <w:rPr>
          <w:rFonts w:ascii="Arial Narrow" w:hAnsi="Arial Narrow" w:cs="Arial"/>
          <w:color w:val="000000" w:themeColor="text1"/>
          <w:sz w:val="22"/>
          <w:szCs w:val="22"/>
        </w:rPr>
        <w:t xml:space="preserve"> </w:t>
      </w:r>
      <w:r w:rsidRPr="00EF2DC3">
        <w:rPr>
          <w:rFonts w:ascii="Arial Narrow" w:hAnsi="Arial Narrow" w:cs="Arial"/>
          <w:color w:val="000000" w:themeColor="text1"/>
          <w:sz w:val="22"/>
          <w:szCs w:val="22"/>
        </w:rPr>
        <w:t xml:space="preserve">último avalúo septiembre de </w:t>
      </w:r>
      <w:r w:rsidR="00CE4332">
        <w:rPr>
          <w:rFonts w:ascii="Arial Narrow" w:hAnsi="Arial Narrow" w:cs="Arial"/>
          <w:color w:val="000000" w:themeColor="text1"/>
          <w:sz w:val="22"/>
          <w:szCs w:val="22"/>
        </w:rPr>
        <w:t>2019</w:t>
      </w:r>
      <w:r w:rsidRPr="00EF2DC3">
        <w:rPr>
          <w:rFonts w:ascii="Arial Narrow" w:hAnsi="Arial Narrow" w:cs="Arial"/>
          <w:color w:val="000000" w:themeColor="text1"/>
          <w:sz w:val="22"/>
          <w:szCs w:val="22"/>
        </w:rPr>
        <w:t xml:space="preserve"> por $141 millones frente a un valor en libros de $125 millones.</w:t>
      </w:r>
    </w:p>
    <w:p w14:paraId="45A489DE" w14:textId="28C239E4" w:rsidR="00E60CC5" w:rsidRPr="00EF2DC3" w:rsidRDefault="00E60CC5" w:rsidP="00BB109E">
      <w:pPr>
        <w:pStyle w:val="Prrafodelista"/>
        <w:widowControl w:val="0"/>
        <w:numPr>
          <w:ilvl w:val="0"/>
          <w:numId w:val="24"/>
        </w:numPr>
        <w:suppressAutoHyphens w:val="0"/>
        <w:ind w:left="567"/>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 xml:space="preserve">Oficina </w:t>
      </w:r>
      <w:r w:rsidR="00E45162">
        <w:rPr>
          <w:rFonts w:ascii="Arial Narrow" w:hAnsi="Arial Narrow" w:cs="Arial"/>
          <w:color w:val="000000" w:themeColor="text1"/>
          <w:sz w:val="22"/>
          <w:szCs w:val="22"/>
        </w:rPr>
        <w:t>Cartagena</w:t>
      </w:r>
      <w:r w:rsidRPr="00EF2DC3">
        <w:rPr>
          <w:rFonts w:ascii="Arial Narrow" w:hAnsi="Arial Narrow" w:cs="Arial"/>
          <w:color w:val="000000" w:themeColor="text1"/>
          <w:sz w:val="22"/>
          <w:szCs w:val="22"/>
        </w:rPr>
        <w:t>:</w:t>
      </w:r>
      <w:r w:rsidR="00DC04AF" w:rsidRPr="00EF2DC3">
        <w:rPr>
          <w:rFonts w:ascii="Arial Narrow" w:hAnsi="Arial Narrow" w:cs="Arial"/>
          <w:color w:val="000000" w:themeColor="text1"/>
          <w:sz w:val="22"/>
          <w:szCs w:val="22"/>
        </w:rPr>
        <w:t xml:space="preserve"> </w:t>
      </w:r>
      <w:r w:rsidRPr="00EF2DC3">
        <w:rPr>
          <w:rFonts w:ascii="Arial Narrow" w:hAnsi="Arial Narrow" w:cs="Arial"/>
          <w:color w:val="000000" w:themeColor="text1"/>
          <w:sz w:val="22"/>
          <w:szCs w:val="22"/>
        </w:rPr>
        <w:t xml:space="preserve">El ultimo avalúo data del año </w:t>
      </w:r>
      <w:r w:rsidR="00CE4332">
        <w:rPr>
          <w:rFonts w:ascii="Arial Narrow" w:hAnsi="Arial Narrow" w:cs="Arial"/>
          <w:color w:val="000000" w:themeColor="text1"/>
          <w:sz w:val="22"/>
          <w:szCs w:val="22"/>
        </w:rPr>
        <w:t>2019</w:t>
      </w:r>
      <w:r w:rsidRPr="00EF2DC3">
        <w:rPr>
          <w:rFonts w:ascii="Arial Narrow" w:hAnsi="Arial Narrow" w:cs="Arial"/>
          <w:color w:val="000000" w:themeColor="text1"/>
          <w:sz w:val="22"/>
          <w:szCs w:val="22"/>
        </w:rPr>
        <w:t xml:space="preserve"> pero en el </w:t>
      </w:r>
      <w:r w:rsidR="00E45162">
        <w:rPr>
          <w:rFonts w:ascii="Arial Narrow" w:hAnsi="Arial Narrow" w:cs="Arial"/>
          <w:color w:val="000000" w:themeColor="text1"/>
          <w:sz w:val="22"/>
          <w:szCs w:val="22"/>
        </w:rPr>
        <w:t>2020</w:t>
      </w:r>
      <w:r w:rsidRPr="00EF2DC3">
        <w:rPr>
          <w:rFonts w:ascii="Arial Narrow" w:hAnsi="Arial Narrow" w:cs="Arial"/>
          <w:color w:val="000000" w:themeColor="text1"/>
          <w:sz w:val="22"/>
          <w:szCs w:val="22"/>
        </w:rPr>
        <w:t xml:space="preserve"> se efectuó una remodelación y adición importante que amerita actualizar el avalúo en el año </w:t>
      </w:r>
      <w:r w:rsidR="00CE4332">
        <w:rPr>
          <w:rFonts w:ascii="Arial Narrow" w:hAnsi="Arial Narrow" w:cs="Arial"/>
          <w:color w:val="000000" w:themeColor="text1"/>
          <w:sz w:val="22"/>
          <w:szCs w:val="22"/>
        </w:rPr>
        <w:t>2022</w:t>
      </w:r>
      <w:r w:rsidRPr="00EF2DC3">
        <w:rPr>
          <w:rFonts w:ascii="Arial Narrow" w:hAnsi="Arial Narrow" w:cs="Arial"/>
          <w:color w:val="000000" w:themeColor="text1"/>
          <w:sz w:val="22"/>
          <w:szCs w:val="22"/>
        </w:rPr>
        <w:t xml:space="preserve"> como prueba de deterioro.</w:t>
      </w:r>
    </w:p>
    <w:p w14:paraId="5449E97B" w14:textId="77777777" w:rsidR="00E60CC5" w:rsidRPr="00EF2DC3" w:rsidRDefault="00E60CC5" w:rsidP="00BB109E">
      <w:pPr>
        <w:widowControl w:val="0"/>
        <w:jc w:val="both"/>
        <w:rPr>
          <w:rFonts w:ascii="Arial Narrow" w:hAnsi="Arial Narrow" w:cs="Arial"/>
          <w:color w:val="000000" w:themeColor="text1"/>
          <w:sz w:val="22"/>
          <w:szCs w:val="22"/>
        </w:rPr>
      </w:pPr>
    </w:p>
    <w:p w14:paraId="328EF9BD" w14:textId="77777777" w:rsidR="0005118D" w:rsidRPr="00EF2DC3" w:rsidRDefault="0005118D" w:rsidP="00BB109E">
      <w:pPr>
        <w:widowControl w:val="0"/>
        <w:jc w:val="both"/>
        <w:rPr>
          <w:rFonts w:ascii="Arial Narrow" w:hAnsi="Arial Narrow" w:cs="Arial"/>
          <w:color w:val="000000" w:themeColor="text1"/>
          <w:sz w:val="22"/>
          <w:szCs w:val="22"/>
        </w:rPr>
      </w:pPr>
    </w:p>
    <w:p w14:paraId="320F8A46" w14:textId="77777777" w:rsidR="0005118D" w:rsidRPr="00EF2DC3" w:rsidRDefault="0005118D" w:rsidP="00BB109E">
      <w:pPr>
        <w:widowControl w:val="0"/>
        <w:jc w:val="both"/>
        <w:rPr>
          <w:rFonts w:ascii="Arial Narrow" w:hAnsi="Arial Narrow" w:cs="Arial"/>
          <w:color w:val="000000" w:themeColor="text1"/>
          <w:sz w:val="22"/>
          <w:szCs w:val="22"/>
        </w:rPr>
      </w:pPr>
    </w:p>
    <w:p w14:paraId="19386544" w14:textId="77777777" w:rsidR="00877258" w:rsidRPr="00BE421F" w:rsidRDefault="00F41FA3" w:rsidP="00BB109E">
      <w:pPr>
        <w:widowControl w:val="0"/>
        <w:jc w:val="both"/>
        <w:rPr>
          <w:rFonts w:ascii="Arial Narrow" w:hAnsi="Arial Narrow" w:cs="Arial"/>
          <w:b/>
          <w:sz w:val="22"/>
          <w:szCs w:val="22"/>
          <w:lang w:val="es-ES_tradnl"/>
        </w:rPr>
      </w:pPr>
      <w:r w:rsidRPr="00BE421F">
        <w:rPr>
          <w:rFonts w:ascii="Arial Narrow" w:hAnsi="Arial Narrow" w:cs="Arial"/>
          <w:b/>
          <w:sz w:val="22"/>
          <w:szCs w:val="22"/>
          <w:lang w:val="es-ES_tradnl"/>
        </w:rPr>
        <w:lastRenderedPageBreak/>
        <w:t>NOTA 9</w:t>
      </w:r>
      <w:r w:rsidR="00877258" w:rsidRPr="00BE421F">
        <w:rPr>
          <w:rFonts w:ascii="Arial Narrow" w:hAnsi="Arial Narrow" w:cs="Arial"/>
          <w:b/>
          <w:sz w:val="22"/>
          <w:szCs w:val="22"/>
          <w:lang w:val="es-ES_tradnl"/>
        </w:rPr>
        <w:t>. INTANGIBLES</w:t>
      </w:r>
    </w:p>
    <w:p w14:paraId="2391A045" w14:textId="77777777" w:rsidR="00877258" w:rsidRPr="00EF2DC3" w:rsidRDefault="00877258" w:rsidP="00BB109E">
      <w:pPr>
        <w:widowControl w:val="0"/>
        <w:jc w:val="both"/>
        <w:rPr>
          <w:rFonts w:ascii="Arial Narrow" w:hAnsi="Arial Narrow" w:cs="Arial"/>
          <w:b/>
          <w:color w:val="000000" w:themeColor="text1"/>
          <w:sz w:val="22"/>
          <w:szCs w:val="22"/>
          <w:lang w:val="es-ES_tradnl"/>
        </w:rPr>
      </w:pPr>
    </w:p>
    <w:p w14:paraId="24BE443F" w14:textId="14CE3804" w:rsidR="00877258" w:rsidRPr="00EF2DC3" w:rsidRDefault="00877258" w:rsidP="00BB109E">
      <w:pPr>
        <w:widowControl w:val="0"/>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 xml:space="preserve">Corresponden </w:t>
      </w:r>
      <w:r w:rsidR="00F41FA3" w:rsidRPr="00EF2DC3">
        <w:rPr>
          <w:rFonts w:ascii="Arial Narrow" w:hAnsi="Arial Narrow" w:cs="Arial"/>
          <w:color w:val="000000" w:themeColor="text1"/>
          <w:sz w:val="22"/>
          <w:szCs w:val="22"/>
        </w:rPr>
        <w:t>a</w:t>
      </w:r>
      <w:r w:rsidR="002860F9" w:rsidRPr="00EF2DC3">
        <w:rPr>
          <w:rFonts w:ascii="Arial Narrow" w:hAnsi="Arial Narrow" w:cs="Arial"/>
          <w:color w:val="000000" w:themeColor="text1"/>
          <w:sz w:val="22"/>
          <w:szCs w:val="22"/>
        </w:rPr>
        <w:t xml:space="preserve"> SOFTWARE LINIX adquirido durante el año </w:t>
      </w:r>
      <w:r w:rsidR="00CE4332">
        <w:rPr>
          <w:rFonts w:ascii="Arial Narrow" w:hAnsi="Arial Narrow" w:cs="Arial"/>
          <w:sz w:val="22"/>
          <w:szCs w:val="22"/>
        </w:rPr>
        <w:t>2019</w:t>
      </w:r>
      <w:r w:rsidR="002860F9" w:rsidRPr="00BE421F">
        <w:rPr>
          <w:rFonts w:ascii="Arial Narrow" w:hAnsi="Arial Narrow" w:cs="Arial"/>
          <w:sz w:val="22"/>
          <w:szCs w:val="22"/>
        </w:rPr>
        <w:t xml:space="preserve">, </w:t>
      </w:r>
      <w:r w:rsidR="002860F9" w:rsidRPr="00EF2DC3">
        <w:rPr>
          <w:rFonts w:ascii="Arial Narrow" w:hAnsi="Arial Narrow" w:cs="Arial"/>
          <w:color w:val="000000" w:themeColor="text1"/>
          <w:sz w:val="22"/>
          <w:szCs w:val="22"/>
        </w:rPr>
        <w:t>cuya implementación total de MODULOS</w:t>
      </w:r>
      <w:r w:rsidR="004C24C8" w:rsidRPr="00EF2DC3">
        <w:rPr>
          <w:rFonts w:ascii="Arial Narrow" w:hAnsi="Arial Narrow" w:cs="Arial"/>
          <w:color w:val="000000" w:themeColor="text1"/>
          <w:sz w:val="22"/>
          <w:szCs w:val="22"/>
        </w:rPr>
        <w:t xml:space="preserve"> culminó en diciembre de </w:t>
      </w:r>
      <w:r w:rsidR="00E45162">
        <w:rPr>
          <w:rFonts w:ascii="Arial Narrow" w:hAnsi="Arial Narrow" w:cs="Arial"/>
          <w:color w:val="000000" w:themeColor="text1"/>
          <w:sz w:val="22"/>
          <w:szCs w:val="22"/>
        </w:rPr>
        <w:t>2020</w:t>
      </w:r>
      <w:r w:rsidR="004C24C8" w:rsidRPr="00EF2DC3">
        <w:rPr>
          <w:rFonts w:ascii="Arial Narrow" w:hAnsi="Arial Narrow" w:cs="Arial"/>
          <w:color w:val="000000" w:themeColor="text1"/>
          <w:sz w:val="22"/>
          <w:szCs w:val="22"/>
        </w:rPr>
        <w:t xml:space="preserve"> a satisfacción y por tanto iniciará su amortización al gasto en línea recta a partir de enero de </w:t>
      </w:r>
      <w:r w:rsidR="00E45162">
        <w:rPr>
          <w:rFonts w:ascii="Arial Narrow" w:hAnsi="Arial Narrow" w:cs="Arial"/>
          <w:color w:val="000000" w:themeColor="text1"/>
          <w:sz w:val="22"/>
          <w:szCs w:val="22"/>
        </w:rPr>
        <w:t>2021</w:t>
      </w:r>
      <w:r w:rsidR="004C24C8" w:rsidRPr="00EF2DC3">
        <w:rPr>
          <w:rFonts w:ascii="Arial Narrow" w:hAnsi="Arial Narrow" w:cs="Arial"/>
          <w:color w:val="000000" w:themeColor="text1"/>
          <w:sz w:val="22"/>
          <w:szCs w:val="22"/>
        </w:rPr>
        <w:t xml:space="preserve"> con una vida útil estimada de 10 años.</w:t>
      </w:r>
      <w:r w:rsidR="002860F9" w:rsidRPr="00EF2DC3">
        <w:rPr>
          <w:rFonts w:ascii="Arial Narrow" w:hAnsi="Arial Narrow" w:cs="Arial"/>
          <w:color w:val="000000" w:themeColor="text1"/>
          <w:sz w:val="22"/>
          <w:szCs w:val="22"/>
        </w:rPr>
        <w:t xml:space="preserve"> </w:t>
      </w:r>
    </w:p>
    <w:p w14:paraId="324CDBCF" w14:textId="77777777" w:rsidR="00905701" w:rsidRPr="00EF2DC3" w:rsidRDefault="00905701" w:rsidP="00BB109E">
      <w:pPr>
        <w:widowControl w:val="0"/>
        <w:contextualSpacing/>
        <w:jc w:val="both"/>
        <w:rPr>
          <w:rFonts w:ascii="Arial Narrow" w:hAnsi="Arial Narrow" w:cs="Arial"/>
          <w:b/>
          <w:color w:val="000000" w:themeColor="text1"/>
          <w:sz w:val="22"/>
          <w:szCs w:val="22"/>
        </w:rPr>
      </w:pPr>
    </w:p>
    <w:p w14:paraId="49997382" w14:textId="77777777" w:rsidR="00C57616" w:rsidRPr="00EF2DC3" w:rsidRDefault="00C57616" w:rsidP="00BB109E">
      <w:pPr>
        <w:widowControl w:val="0"/>
        <w:tabs>
          <w:tab w:val="left" w:pos="7088"/>
        </w:tabs>
        <w:jc w:val="both"/>
        <w:rPr>
          <w:rFonts w:ascii="Arial Narrow" w:hAnsi="Arial Narrow" w:cs="Arial"/>
          <w:b/>
          <w:color w:val="000000" w:themeColor="text1"/>
          <w:sz w:val="22"/>
          <w:szCs w:val="22"/>
          <w:lang w:val="es-ES_tradnl"/>
        </w:rPr>
      </w:pPr>
      <w:r w:rsidRPr="00EF2DC3">
        <w:rPr>
          <w:rFonts w:ascii="Arial Narrow" w:hAnsi="Arial Narrow" w:cs="Arial"/>
          <w:color w:val="000000" w:themeColor="text1"/>
          <w:sz w:val="22"/>
          <w:szCs w:val="22"/>
          <w:lang w:val="es-ES_tradnl"/>
        </w:rPr>
        <w:t>Los gastos pagados y/o causados mediante desembolsos recuperables como pago anticipado de seguros, los cuales beneficiarán a La Cooperativa por más de un periodo de operación se amortizan según la vigencia del seguro pagado cuando su valor es superior a 10 SMLMV.</w:t>
      </w:r>
      <w:r w:rsidR="00DC04AF" w:rsidRPr="00EF2DC3">
        <w:rPr>
          <w:rFonts w:ascii="Arial Narrow" w:hAnsi="Arial Narrow" w:cs="Arial"/>
          <w:color w:val="000000" w:themeColor="text1"/>
          <w:sz w:val="22"/>
          <w:szCs w:val="22"/>
          <w:lang w:val="es-ES_tradnl"/>
        </w:rPr>
        <w:t xml:space="preserve"> </w:t>
      </w:r>
      <w:r w:rsidRPr="00EF2DC3">
        <w:rPr>
          <w:rFonts w:ascii="Arial Narrow" w:hAnsi="Arial Narrow" w:cs="Arial"/>
          <w:color w:val="000000" w:themeColor="text1"/>
          <w:sz w:val="22"/>
          <w:szCs w:val="22"/>
          <w:lang w:val="es-ES_tradnl"/>
        </w:rPr>
        <w:t>De lo contrario se llevan directamente al Gasto.</w:t>
      </w:r>
      <w:r w:rsidR="00DC04AF" w:rsidRPr="00EF2DC3">
        <w:rPr>
          <w:rFonts w:ascii="Arial Narrow" w:hAnsi="Arial Narrow" w:cs="Arial"/>
          <w:color w:val="000000" w:themeColor="text1"/>
          <w:sz w:val="22"/>
          <w:szCs w:val="22"/>
          <w:lang w:val="es-ES_tradnl"/>
        </w:rPr>
        <w:t xml:space="preserve"> </w:t>
      </w:r>
    </w:p>
    <w:p w14:paraId="1EF11DDE" w14:textId="77777777" w:rsidR="00C57616" w:rsidRPr="00EF2DC3" w:rsidRDefault="00C57616" w:rsidP="00BB109E">
      <w:pPr>
        <w:widowControl w:val="0"/>
        <w:contextualSpacing/>
        <w:jc w:val="both"/>
        <w:rPr>
          <w:rFonts w:ascii="Arial Narrow" w:hAnsi="Arial Narrow" w:cs="Arial"/>
          <w:b/>
          <w:color w:val="000000" w:themeColor="text1"/>
          <w:sz w:val="22"/>
          <w:szCs w:val="22"/>
        </w:rPr>
      </w:pPr>
    </w:p>
    <w:p w14:paraId="231386BF" w14:textId="77777777" w:rsidR="00F41FA3" w:rsidRPr="00EF2DC3" w:rsidRDefault="004C24C8" w:rsidP="00BB109E">
      <w:pPr>
        <w:widowControl w:val="0"/>
        <w:jc w:val="both"/>
        <w:rPr>
          <w:rFonts w:ascii="Arial Narrow" w:hAnsi="Arial Narrow" w:cs="Arial"/>
          <w:b/>
          <w:color w:val="000000" w:themeColor="text1"/>
          <w:sz w:val="22"/>
          <w:szCs w:val="22"/>
          <w:lang w:val="es-ES_tradnl"/>
        </w:rPr>
      </w:pPr>
      <w:r w:rsidRPr="00EF2DC3">
        <w:rPr>
          <w:rFonts w:ascii="Arial Narrow" w:hAnsi="Arial Narrow" w:cs="Arial"/>
          <w:b/>
          <w:color w:val="000000" w:themeColor="text1"/>
          <w:sz w:val="22"/>
          <w:szCs w:val="22"/>
          <w:lang w:val="es-ES_tradnl"/>
        </w:rPr>
        <w:t>NOTA 10</w:t>
      </w:r>
      <w:r w:rsidR="00F41FA3" w:rsidRPr="00EF2DC3">
        <w:rPr>
          <w:rFonts w:ascii="Arial Narrow" w:hAnsi="Arial Narrow" w:cs="Arial"/>
          <w:b/>
          <w:color w:val="000000" w:themeColor="text1"/>
          <w:sz w:val="22"/>
          <w:szCs w:val="22"/>
          <w:lang w:val="es-ES_tradnl"/>
        </w:rPr>
        <w:t>. DEPOSITOS DE AHORRO</w:t>
      </w:r>
    </w:p>
    <w:p w14:paraId="3F251099" w14:textId="77777777" w:rsidR="00F41FA3" w:rsidRPr="00EF2DC3" w:rsidRDefault="00F41FA3" w:rsidP="00BB109E">
      <w:pPr>
        <w:widowControl w:val="0"/>
        <w:jc w:val="both"/>
        <w:rPr>
          <w:rFonts w:ascii="Arial Narrow" w:hAnsi="Arial Narrow" w:cs="Arial"/>
          <w:b/>
          <w:color w:val="000000" w:themeColor="text1"/>
          <w:sz w:val="22"/>
          <w:szCs w:val="22"/>
          <w:lang w:val="es-ES_tradnl"/>
        </w:rPr>
      </w:pPr>
    </w:p>
    <w:p w14:paraId="0BFA94CD" w14:textId="4910EF08" w:rsidR="00F41FA3" w:rsidRPr="00EF2DC3" w:rsidRDefault="00C57616" w:rsidP="00BB109E">
      <w:pPr>
        <w:widowControl w:val="0"/>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La cooperativa fue autorizada para captar ahorr</w:t>
      </w:r>
      <w:r w:rsidR="004C24C8" w:rsidRPr="00EF2DC3">
        <w:rPr>
          <w:rFonts w:ascii="Arial Narrow" w:hAnsi="Arial Narrow" w:cs="Arial"/>
          <w:color w:val="000000" w:themeColor="text1"/>
          <w:sz w:val="22"/>
          <w:szCs w:val="22"/>
        </w:rPr>
        <w:t xml:space="preserve">os </w:t>
      </w:r>
      <w:r w:rsidR="00B57CDD" w:rsidRPr="00EF2DC3">
        <w:rPr>
          <w:rFonts w:ascii="Arial Narrow" w:hAnsi="Arial Narrow" w:cs="Arial"/>
          <w:color w:val="000000" w:themeColor="text1"/>
          <w:sz w:val="22"/>
          <w:szCs w:val="22"/>
        </w:rPr>
        <w:t>por la Supersolidaria con resolución 2015230005925 de fecha 26 de junio de 2015</w:t>
      </w:r>
      <w:r w:rsidRPr="00EF2DC3">
        <w:rPr>
          <w:rFonts w:ascii="Arial Narrow" w:hAnsi="Arial Narrow" w:cs="Arial"/>
          <w:color w:val="000000" w:themeColor="text1"/>
          <w:sz w:val="22"/>
          <w:szCs w:val="22"/>
        </w:rPr>
        <w:t xml:space="preserve"> y se encuentra inscrita</w:t>
      </w:r>
      <w:r w:rsidR="00F41FA3" w:rsidRPr="00EF2DC3">
        <w:rPr>
          <w:rFonts w:ascii="Arial Narrow" w:hAnsi="Arial Narrow" w:cs="Arial"/>
          <w:color w:val="000000" w:themeColor="text1"/>
          <w:sz w:val="22"/>
          <w:szCs w:val="22"/>
        </w:rPr>
        <w:t xml:space="preserve"> en el Fondo de Garantías de entidades Cooperativas – FOGACOOP</w:t>
      </w:r>
      <w:r w:rsidR="0033252A" w:rsidRPr="00EF2DC3">
        <w:rPr>
          <w:rFonts w:ascii="Arial Narrow" w:hAnsi="Arial Narrow" w:cs="Arial"/>
          <w:color w:val="000000" w:themeColor="text1"/>
          <w:sz w:val="22"/>
          <w:szCs w:val="22"/>
        </w:rPr>
        <w:t xml:space="preserve"> </w:t>
      </w:r>
      <w:r w:rsidR="00B57CDD" w:rsidRPr="00EF2DC3">
        <w:rPr>
          <w:rFonts w:ascii="Arial Narrow" w:hAnsi="Arial Narrow" w:cs="Arial"/>
          <w:color w:val="000000" w:themeColor="text1"/>
          <w:sz w:val="22"/>
          <w:szCs w:val="22"/>
        </w:rPr>
        <w:t xml:space="preserve">desde el 2 de febrero de </w:t>
      </w:r>
      <w:r w:rsidR="00E45162">
        <w:rPr>
          <w:rFonts w:ascii="Arial Narrow" w:hAnsi="Arial Narrow" w:cs="Arial"/>
          <w:color w:val="000000" w:themeColor="text1"/>
          <w:sz w:val="22"/>
          <w:szCs w:val="22"/>
        </w:rPr>
        <w:t>2020</w:t>
      </w:r>
      <w:r w:rsidR="00B57CDD" w:rsidRPr="00EF2DC3">
        <w:rPr>
          <w:rFonts w:ascii="Arial Narrow" w:hAnsi="Arial Narrow" w:cs="Arial"/>
          <w:color w:val="000000" w:themeColor="text1"/>
          <w:sz w:val="22"/>
          <w:szCs w:val="22"/>
        </w:rPr>
        <w:t xml:space="preserve"> </w:t>
      </w:r>
      <w:r w:rsidR="0033252A" w:rsidRPr="00EF2DC3">
        <w:rPr>
          <w:rFonts w:ascii="Arial Narrow" w:hAnsi="Arial Narrow" w:cs="Arial"/>
          <w:color w:val="000000" w:themeColor="text1"/>
          <w:sz w:val="22"/>
          <w:szCs w:val="22"/>
        </w:rPr>
        <w:t>y por tanto</w:t>
      </w:r>
      <w:r w:rsidR="00F41FA3" w:rsidRPr="00EF2DC3">
        <w:rPr>
          <w:rFonts w:ascii="Arial Narrow" w:hAnsi="Arial Narrow" w:cs="Arial"/>
          <w:color w:val="000000" w:themeColor="text1"/>
          <w:sz w:val="22"/>
          <w:szCs w:val="22"/>
        </w:rPr>
        <w:t xml:space="preserve"> cuentan con seguro de depósito. </w:t>
      </w:r>
    </w:p>
    <w:p w14:paraId="272B406F" w14:textId="77777777" w:rsidR="00F41FA3" w:rsidRPr="00EF2DC3" w:rsidRDefault="00F41FA3" w:rsidP="00BB109E">
      <w:pPr>
        <w:widowControl w:val="0"/>
        <w:jc w:val="both"/>
        <w:rPr>
          <w:rFonts w:ascii="Arial Narrow" w:hAnsi="Arial Narrow" w:cs="Arial"/>
          <w:color w:val="000000" w:themeColor="text1"/>
          <w:sz w:val="22"/>
          <w:szCs w:val="22"/>
          <w:lang w:val="es-ES_tradnl"/>
        </w:rPr>
      </w:pPr>
    </w:p>
    <w:p w14:paraId="4153B27F" w14:textId="53910B70" w:rsidR="004F7C24" w:rsidRPr="00EF2DC3" w:rsidRDefault="004F7C24" w:rsidP="00BB109E">
      <w:pPr>
        <w:widowControl w:val="0"/>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MX"/>
        </w:rPr>
        <w:t xml:space="preserve">Los Certificados de Depósitos de Ahorros a Término son </w:t>
      </w:r>
      <w:r w:rsidR="00226C17" w:rsidRPr="00EF2DC3">
        <w:rPr>
          <w:rFonts w:ascii="Arial Narrow" w:hAnsi="Arial Narrow" w:cs="Arial"/>
          <w:color w:val="000000" w:themeColor="text1"/>
          <w:sz w:val="22"/>
          <w:szCs w:val="22"/>
          <w:lang w:val="es-ES_tradnl"/>
        </w:rPr>
        <w:t>operaciones mediante la cual</w:t>
      </w:r>
      <w:r w:rsidRPr="00EF2DC3">
        <w:rPr>
          <w:rFonts w:ascii="Arial Narrow" w:hAnsi="Arial Narrow" w:cs="Arial"/>
          <w:color w:val="000000" w:themeColor="text1"/>
          <w:sz w:val="22"/>
          <w:szCs w:val="22"/>
          <w:lang w:val="es-ES_tradnl"/>
        </w:rPr>
        <w:t xml:space="preserve"> un asociado deposita en </w:t>
      </w:r>
      <w:r w:rsidR="00E45162">
        <w:rPr>
          <w:rFonts w:ascii="Arial Narrow" w:hAnsi="Arial Narrow" w:cs="Arial"/>
          <w:color w:val="000000" w:themeColor="text1"/>
          <w:sz w:val="22"/>
          <w:szCs w:val="22"/>
          <w:lang w:val="es-ES_tradnl"/>
        </w:rPr>
        <w:t>COOPEJEMPLO</w:t>
      </w:r>
      <w:r w:rsidR="00DC04AF" w:rsidRPr="00EF2DC3">
        <w:rPr>
          <w:rFonts w:ascii="Arial Narrow" w:hAnsi="Arial Narrow" w:cs="Arial"/>
          <w:color w:val="000000" w:themeColor="text1"/>
          <w:sz w:val="22"/>
          <w:szCs w:val="22"/>
          <w:lang w:val="es-ES_tradnl"/>
        </w:rPr>
        <w:t xml:space="preserve"> </w:t>
      </w:r>
      <w:r w:rsidRPr="00EF2DC3">
        <w:rPr>
          <w:rFonts w:ascii="Arial Narrow" w:hAnsi="Arial Narrow" w:cs="Arial"/>
          <w:color w:val="000000" w:themeColor="text1"/>
          <w:sz w:val="22"/>
          <w:szCs w:val="22"/>
          <w:lang w:val="es-ES_tradnl"/>
        </w:rPr>
        <w:t>un monto de dinero a un plazo determinado y con una tasa de interés establecida de común acuerdo entre las partes.</w:t>
      </w:r>
    </w:p>
    <w:p w14:paraId="42F3999D" w14:textId="77777777" w:rsidR="004F7C24" w:rsidRPr="00EF2DC3" w:rsidRDefault="004F7C24" w:rsidP="00BB109E">
      <w:pPr>
        <w:widowControl w:val="0"/>
        <w:jc w:val="both"/>
        <w:rPr>
          <w:rFonts w:ascii="Arial Narrow" w:hAnsi="Arial Narrow" w:cs="Arial"/>
          <w:color w:val="000000" w:themeColor="text1"/>
          <w:sz w:val="22"/>
          <w:szCs w:val="22"/>
        </w:rPr>
      </w:pPr>
    </w:p>
    <w:p w14:paraId="1658EFF5" w14:textId="41872E80" w:rsidR="004F7C24" w:rsidRPr="00EF2DC3" w:rsidRDefault="004F7C24" w:rsidP="00BB109E">
      <w:pPr>
        <w:widowControl w:val="0"/>
        <w:jc w:val="both"/>
        <w:rPr>
          <w:rFonts w:ascii="Arial Narrow" w:hAnsi="Arial Narrow" w:cs="Arial"/>
          <w:color w:val="000000" w:themeColor="text1"/>
          <w:sz w:val="22"/>
          <w:szCs w:val="22"/>
          <w:lang w:val="es-MX"/>
        </w:rPr>
      </w:pPr>
      <w:r w:rsidRPr="00EF2DC3">
        <w:rPr>
          <w:rFonts w:ascii="Arial Narrow" w:hAnsi="Arial Narrow" w:cs="Arial"/>
          <w:color w:val="000000" w:themeColor="text1"/>
          <w:sz w:val="22"/>
          <w:szCs w:val="22"/>
          <w:lang w:val="es-MX"/>
        </w:rPr>
        <w:t>El Ahorro contractual es un producto, do</w:t>
      </w:r>
      <w:r w:rsidR="004C24C8" w:rsidRPr="00EF2DC3">
        <w:rPr>
          <w:rFonts w:ascii="Arial Narrow" w:hAnsi="Arial Narrow" w:cs="Arial"/>
          <w:color w:val="000000" w:themeColor="text1"/>
          <w:sz w:val="22"/>
          <w:szCs w:val="22"/>
          <w:lang w:val="es-MX"/>
        </w:rPr>
        <w:t>nde el asociado firma un contra</w:t>
      </w:r>
      <w:r w:rsidRPr="00EF2DC3">
        <w:rPr>
          <w:rFonts w:ascii="Arial Narrow" w:hAnsi="Arial Narrow" w:cs="Arial"/>
          <w:color w:val="000000" w:themeColor="text1"/>
          <w:sz w:val="22"/>
          <w:szCs w:val="22"/>
          <w:lang w:val="es-MX"/>
        </w:rPr>
        <w:t xml:space="preserve">to con </w:t>
      </w:r>
      <w:r w:rsidR="00E45162">
        <w:rPr>
          <w:rFonts w:ascii="Arial Narrow" w:hAnsi="Arial Narrow" w:cs="Arial"/>
          <w:color w:val="000000" w:themeColor="text1"/>
          <w:sz w:val="22"/>
          <w:szCs w:val="22"/>
          <w:lang w:val="es-MX"/>
        </w:rPr>
        <w:t>COOPEJEMPLO</w:t>
      </w:r>
      <w:r w:rsidRPr="00EF2DC3">
        <w:rPr>
          <w:rFonts w:ascii="Arial Narrow" w:hAnsi="Arial Narrow" w:cs="Arial"/>
          <w:color w:val="000000" w:themeColor="text1"/>
          <w:sz w:val="22"/>
          <w:szCs w:val="22"/>
          <w:lang w:val="es-MX"/>
        </w:rPr>
        <w:t xml:space="preserve"> y se compromete a ahorrar por un período mínimo de nueve meses, con una tasa establecida en el Reglamento de Ahorro Contractual. </w:t>
      </w:r>
    </w:p>
    <w:p w14:paraId="6CFA4E43" w14:textId="77777777" w:rsidR="004F7C24" w:rsidRPr="00EF2DC3" w:rsidRDefault="004F7C24" w:rsidP="00BB109E">
      <w:pPr>
        <w:widowControl w:val="0"/>
        <w:jc w:val="both"/>
        <w:rPr>
          <w:rFonts w:ascii="Arial Narrow" w:hAnsi="Arial Narrow" w:cs="Arial"/>
          <w:color w:val="000000" w:themeColor="text1"/>
          <w:sz w:val="22"/>
          <w:szCs w:val="22"/>
          <w:lang w:val="es-MX"/>
        </w:rPr>
      </w:pPr>
    </w:p>
    <w:p w14:paraId="59994C63" w14:textId="48D2239B" w:rsidR="004F7C24" w:rsidRPr="00EF2DC3" w:rsidRDefault="004F7C24" w:rsidP="00BB109E">
      <w:pPr>
        <w:widowControl w:val="0"/>
        <w:jc w:val="both"/>
        <w:rPr>
          <w:rFonts w:ascii="Arial Narrow" w:hAnsi="Arial Narrow" w:cs="Arial"/>
          <w:color w:val="000000" w:themeColor="text1"/>
          <w:sz w:val="22"/>
          <w:szCs w:val="22"/>
          <w:lang w:val="es-MX"/>
        </w:rPr>
      </w:pPr>
      <w:r w:rsidRPr="00EF2DC3">
        <w:rPr>
          <w:rFonts w:ascii="Arial Narrow" w:hAnsi="Arial Narrow" w:cs="Arial"/>
          <w:color w:val="000000" w:themeColor="text1"/>
          <w:sz w:val="22"/>
          <w:szCs w:val="22"/>
        </w:rPr>
        <w:t xml:space="preserve">El ahorro a la vista es cualquier saldo que un asociado mantiene depositado en una cuenta abierta en </w:t>
      </w:r>
      <w:r w:rsidR="00E45162">
        <w:rPr>
          <w:rFonts w:ascii="Arial Narrow" w:hAnsi="Arial Narrow" w:cs="Arial"/>
          <w:color w:val="000000" w:themeColor="text1"/>
          <w:sz w:val="22"/>
          <w:szCs w:val="22"/>
        </w:rPr>
        <w:t>COOPEJEMPLO</w:t>
      </w:r>
      <w:r w:rsidRPr="00EF2DC3">
        <w:rPr>
          <w:rFonts w:ascii="Arial Narrow" w:hAnsi="Arial Narrow" w:cs="Arial"/>
          <w:color w:val="000000" w:themeColor="text1"/>
          <w:sz w:val="22"/>
          <w:szCs w:val="22"/>
        </w:rPr>
        <w:t xml:space="preserve"> a través de la tarjeta de afinidad, y que su disponibilidad inmediata es por medio de las redes electrónicas.</w:t>
      </w:r>
    </w:p>
    <w:p w14:paraId="6914491B" w14:textId="77777777" w:rsidR="004F7C24" w:rsidRPr="00EF2DC3" w:rsidRDefault="004F7C24" w:rsidP="00BB109E">
      <w:pPr>
        <w:widowControl w:val="0"/>
        <w:jc w:val="both"/>
        <w:rPr>
          <w:rFonts w:ascii="Arial Narrow" w:hAnsi="Arial Narrow" w:cs="Arial"/>
          <w:color w:val="000000" w:themeColor="text1"/>
          <w:sz w:val="22"/>
          <w:szCs w:val="22"/>
          <w:lang w:val="es-MX"/>
        </w:rPr>
      </w:pPr>
    </w:p>
    <w:p w14:paraId="4A45742A" w14:textId="77777777" w:rsidR="004F7C24" w:rsidRPr="00EF2DC3" w:rsidRDefault="004F7C24" w:rsidP="00BB109E">
      <w:pPr>
        <w:widowControl w:val="0"/>
        <w:jc w:val="both"/>
        <w:rPr>
          <w:rFonts w:ascii="Arial Narrow" w:hAnsi="Arial Narrow" w:cs="Arial"/>
          <w:color w:val="000000" w:themeColor="text1"/>
          <w:sz w:val="22"/>
          <w:szCs w:val="22"/>
          <w:lang w:val="es-MX"/>
        </w:rPr>
      </w:pPr>
      <w:r w:rsidRPr="00EF2DC3">
        <w:rPr>
          <w:rFonts w:ascii="Arial Narrow" w:hAnsi="Arial Narrow" w:cs="Arial"/>
          <w:color w:val="000000" w:themeColor="text1"/>
          <w:sz w:val="22"/>
          <w:szCs w:val="22"/>
          <w:lang w:val="es-MX"/>
        </w:rPr>
        <w:t>Los Depósitos de Ahorros Permanentes</w:t>
      </w:r>
      <w:r w:rsidR="0033252A" w:rsidRPr="00EF2DC3">
        <w:rPr>
          <w:rFonts w:ascii="Arial Narrow" w:hAnsi="Arial Narrow" w:cs="Arial"/>
          <w:color w:val="000000" w:themeColor="text1"/>
          <w:sz w:val="22"/>
          <w:szCs w:val="22"/>
          <w:lang w:val="es-MX"/>
        </w:rPr>
        <w:t xml:space="preserve"> corresponden al </w:t>
      </w:r>
      <w:r w:rsidR="00B57CDD" w:rsidRPr="00EF2DC3">
        <w:rPr>
          <w:rFonts w:ascii="Arial Narrow" w:hAnsi="Arial Narrow" w:cs="Arial"/>
          <w:color w:val="000000" w:themeColor="text1"/>
          <w:sz w:val="22"/>
          <w:szCs w:val="22"/>
          <w:lang w:val="es-MX"/>
        </w:rPr>
        <w:t>20%</w:t>
      </w:r>
      <w:r w:rsidR="00226C17" w:rsidRPr="00EF2DC3">
        <w:rPr>
          <w:rFonts w:ascii="Arial Narrow" w:hAnsi="Arial Narrow" w:cs="Arial"/>
          <w:color w:val="000000" w:themeColor="text1"/>
          <w:sz w:val="22"/>
          <w:szCs w:val="22"/>
          <w:lang w:val="es-MX"/>
        </w:rPr>
        <w:t xml:space="preserve"> de las cuotas periódicas</w:t>
      </w:r>
      <w:r w:rsidRPr="00EF2DC3">
        <w:rPr>
          <w:rFonts w:ascii="Arial Narrow" w:hAnsi="Arial Narrow" w:cs="Arial"/>
          <w:color w:val="000000" w:themeColor="text1"/>
          <w:sz w:val="22"/>
          <w:szCs w:val="22"/>
          <w:lang w:val="es-MX"/>
        </w:rPr>
        <w:t xml:space="preserve"> que hacen mensualmente los asociados por descuentos en nómina. Estos ahorros serán devueltos a los asociados al momento de su desvinculación </w:t>
      </w:r>
      <w:r w:rsidR="0033252A" w:rsidRPr="00EF2DC3">
        <w:rPr>
          <w:rFonts w:ascii="Arial Narrow" w:hAnsi="Arial Narrow" w:cs="Arial"/>
          <w:color w:val="000000" w:themeColor="text1"/>
          <w:sz w:val="22"/>
          <w:szCs w:val="22"/>
          <w:lang w:val="es-MX"/>
        </w:rPr>
        <w:t>de la Cooperativa</w:t>
      </w:r>
      <w:r w:rsidRPr="00EF2DC3">
        <w:rPr>
          <w:rFonts w:ascii="Arial Narrow" w:hAnsi="Arial Narrow" w:cs="Arial"/>
          <w:color w:val="000000" w:themeColor="text1"/>
          <w:sz w:val="22"/>
          <w:szCs w:val="22"/>
          <w:lang w:val="es-MX"/>
        </w:rPr>
        <w:t>, por exclusión, por muerte o liquidación.</w:t>
      </w:r>
      <w:r w:rsidR="00DC04AF" w:rsidRPr="00EF2DC3">
        <w:rPr>
          <w:rFonts w:ascii="Arial Narrow" w:hAnsi="Arial Narrow" w:cs="Arial"/>
          <w:color w:val="000000" w:themeColor="text1"/>
          <w:sz w:val="22"/>
          <w:szCs w:val="22"/>
          <w:lang w:val="es-MX"/>
        </w:rPr>
        <w:t xml:space="preserve"> </w:t>
      </w:r>
      <w:r w:rsidRPr="00EF2DC3">
        <w:rPr>
          <w:rFonts w:ascii="Arial Narrow" w:hAnsi="Arial Narrow" w:cs="Arial"/>
          <w:color w:val="000000" w:themeColor="text1"/>
          <w:sz w:val="22"/>
          <w:szCs w:val="22"/>
          <w:lang w:val="es-MX"/>
        </w:rPr>
        <w:t>Los intereses son capitalizables.</w:t>
      </w:r>
    </w:p>
    <w:p w14:paraId="6586438D" w14:textId="77777777" w:rsidR="00B57CDD" w:rsidRPr="00EF2DC3" w:rsidRDefault="00B57CDD" w:rsidP="00BB109E">
      <w:pPr>
        <w:widowControl w:val="0"/>
        <w:jc w:val="both"/>
        <w:rPr>
          <w:rFonts w:ascii="Arial Narrow" w:hAnsi="Arial Narrow" w:cs="Arial"/>
          <w:b/>
          <w:color w:val="000000" w:themeColor="text1"/>
          <w:sz w:val="22"/>
          <w:szCs w:val="22"/>
          <w:lang w:val="es-ES_tradnl"/>
        </w:rPr>
      </w:pPr>
    </w:p>
    <w:p w14:paraId="6ADA5F52" w14:textId="77777777" w:rsidR="00C7439E" w:rsidRPr="00EF2DC3" w:rsidRDefault="00656078" w:rsidP="00BB109E">
      <w:pPr>
        <w:pStyle w:val="Ttulo9"/>
        <w:keepNext w:val="0"/>
        <w:widowControl w:val="0"/>
        <w:suppressAutoHyphens w:val="0"/>
        <w:jc w:val="both"/>
        <w:rPr>
          <w:rFonts w:ascii="Arial Narrow" w:hAnsi="Arial Narrow" w:cs="Arial"/>
          <w:color w:val="000000" w:themeColor="text1"/>
          <w:szCs w:val="22"/>
        </w:rPr>
      </w:pPr>
      <w:r w:rsidRPr="00EF2DC3">
        <w:rPr>
          <w:rFonts w:ascii="Arial Narrow" w:hAnsi="Arial Narrow" w:cs="Arial"/>
          <w:color w:val="000000" w:themeColor="text1"/>
          <w:szCs w:val="22"/>
        </w:rPr>
        <w:t>NOTA No. 11</w:t>
      </w:r>
      <w:r w:rsidR="00C7439E" w:rsidRPr="00EF2DC3">
        <w:rPr>
          <w:rFonts w:ascii="Arial Narrow" w:hAnsi="Arial Narrow" w:cs="Arial"/>
          <w:color w:val="000000" w:themeColor="text1"/>
          <w:szCs w:val="22"/>
        </w:rPr>
        <w:t xml:space="preserve"> CRÉDITOS DE BANCOS Y OTRAS ENTIDADES FINANCIERAS</w:t>
      </w:r>
    </w:p>
    <w:p w14:paraId="5687CA98" w14:textId="77777777" w:rsidR="00C7439E" w:rsidRPr="00EF2DC3" w:rsidRDefault="00C7439E" w:rsidP="00BB109E">
      <w:pPr>
        <w:widowControl w:val="0"/>
        <w:rPr>
          <w:rFonts w:ascii="Arial Narrow" w:hAnsi="Arial Narrow" w:cs="Arial"/>
          <w:color w:val="000000" w:themeColor="text1"/>
          <w:sz w:val="22"/>
          <w:szCs w:val="22"/>
        </w:rPr>
      </w:pPr>
    </w:p>
    <w:p w14:paraId="32740229" w14:textId="77777777" w:rsidR="00C7439E" w:rsidRPr="00EF2DC3" w:rsidRDefault="00C7439E" w:rsidP="00BB109E">
      <w:pPr>
        <w:widowControl w:val="0"/>
        <w:shd w:val="clear" w:color="auto" w:fill="FFFFFF"/>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Esta cifra está representada por los sobregiros bancarios y las obligaciones financieras de corto y largo plazo, constituidas principalmente con Bancos Comerciales, para financiar proyectos. Ninguna obligación financiera se encuentra en mora y se detallan así:</w:t>
      </w:r>
    </w:p>
    <w:p w14:paraId="2783A9AD" w14:textId="77777777" w:rsidR="00C42A77" w:rsidRDefault="00C42A77" w:rsidP="00BB109E">
      <w:pPr>
        <w:widowControl w:val="0"/>
        <w:shd w:val="clear" w:color="auto" w:fill="FFFFFF"/>
        <w:jc w:val="both"/>
        <w:rPr>
          <w:rFonts w:ascii="Arial Narrow" w:hAnsi="Arial Narrow" w:cs="Arial"/>
          <w:color w:val="000000" w:themeColor="text1"/>
          <w:sz w:val="22"/>
          <w:szCs w:val="22"/>
          <w:lang w:val="es-ES_tradnl"/>
        </w:rPr>
      </w:pPr>
    </w:p>
    <w:p w14:paraId="01110FF8" w14:textId="77777777" w:rsidR="00DB49F5" w:rsidRPr="00EF2DC3" w:rsidRDefault="00DB49F5" w:rsidP="00BB109E">
      <w:pPr>
        <w:widowControl w:val="0"/>
        <w:shd w:val="clear" w:color="auto" w:fill="FFFFFF"/>
        <w:jc w:val="both"/>
        <w:rPr>
          <w:rFonts w:ascii="Arial Narrow" w:hAnsi="Arial Narrow" w:cs="Arial"/>
          <w:color w:val="000000" w:themeColor="text1"/>
          <w:sz w:val="22"/>
          <w:szCs w:val="22"/>
          <w:lang w:val="es-ES_tradnl"/>
        </w:rPr>
      </w:pPr>
      <w:r>
        <w:rPr>
          <w:rFonts w:ascii="Arial Narrow" w:hAnsi="Arial Narrow" w:cs="Arial"/>
          <w:color w:val="000000" w:themeColor="text1"/>
          <w:sz w:val="22"/>
          <w:szCs w:val="22"/>
          <w:lang w:val="es-ES_tradnl"/>
        </w:rPr>
        <w:t>11.1. Condiciones:</w:t>
      </w:r>
    </w:p>
    <w:tbl>
      <w:tblPr>
        <w:tblW w:w="0" w:type="auto"/>
        <w:tblInd w:w="-10" w:type="dxa"/>
        <w:tblCellMar>
          <w:left w:w="70" w:type="dxa"/>
          <w:right w:w="70" w:type="dxa"/>
        </w:tblCellMar>
        <w:tblLook w:val="04A0" w:firstRow="1" w:lastRow="0" w:firstColumn="1" w:lastColumn="0" w:noHBand="0" w:noVBand="1"/>
      </w:tblPr>
      <w:tblGrid>
        <w:gridCol w:w="1241"/>
        <w:gridCol w:w="1060"/>
        <w:gridCol w:w="798"/>
        <w:gridCol w:w="1133"/>
        <w:gridCol w:w="1253"/>
        <w:gridCol w:w="1225"/>
        <w:gridCol w:w="1202"/>
        <w:gridCol w:w="1020"/>
        <w:gridCol w:w="809"/>
      </w:tblGrid>
      <w:tr w:rsidR="00C42A77" w:rsidRPr="00FB45ED" w14:paraId="57DD68DC" w14:textId="77777777" w:rsidTr="00BB109E">
        <w:trPr>
          <w:trHeight w:val="360"/>
          <w:tblHeader/>
        </w:trPr>
        <w:tc>
          <w:tcPr>
            <w:tcW w:w="0" w:type="auto"/>
            <w:tcBorders>
              <w:top w:val="single" w:sz="8" w:space="0" w:color="auto"/>
              <w:left w:val="single" w:sz="8" w:space="0" w:color="auto"/>
              <w:bottom w:val="nil"/>
              <w:right w:val="single" w:sz="4" w:space="0" w:color="auto"/>
            </w:tcBorders>
            <w:shd w:val="clear" w:color="000000" w:fill="375623"/>
            <w:vAlign w:val="center"/>
            <w:hideMark/>
          </w:tcPr>
          <w:p w14:paraId="069E4077" w14:textId="77777777" w:rsidR="00C42A77" w:rsidRPr="00FB45ED" w:rsidRDefault="00C42A77" w:rsidP="00BB109E">
            <w:pPr>
              <w:widowControl w:val="0"/>
              <w:jc w:val="center"/>
              <w:rPr>
                <w:rFonts w:ascii="Arial Narrow" w:hAnsi="Arial Narrow" w:cs="Arial"/>
                <w:b/>
                <w:bCs/>
                <w:color w:val="FFFFFF"/>
                <w:sz w:val="12"/>
                <w:szCs w:val="12"/>
                <w:lang w:val="es-CO" w:eastAsia="es-CO"/>
              </w:rPr>
            </w:pPr>
            <w:r w:rsidRPr="00FB45ED">
              <w:rPr>
                <w:rFonts w:ascii="Arial Narrow" w:hAnsi="Arial Narrow" w:cs="Arial"/>
                <w:b/>
                <w:bCs/>
                <w:color w:val="FFFFFF"/>
                <w:sz w:val="12"/>
                <w:szCs w:val="12"/>
              </w:rPr>
              <w:t>ENTIDAD</w:t>
            </w:r>
          </w:p>
        </w:tc>
        <w:tc>
          <w:tcPr>
            <w:tcW w:w="0" w:type="auto"/>
            <w:tcBorders>
              <w:top w:val="single" w:sz="8" w:space="0" w:color="auto"/>
              <w:left w:val="nil"/>
              <w:bottom w:val="nil"/>
              <w:right w:val="single" w:sz="4" w:space="0" w:color="auto"/>
            </w:tcBorders>
            <w:shd w:val="clear" w:color="000000" w:fill="375623"/>
            <w:vAlign w:val="center"/>
            <w:hideMark/>
          </w:tcPr>
          <w:p w14:paraId="001BBE85" w14:textId="77777777" w:rsidR="00C42A77" w:rsidRPr="00FB45ED" w:rsidRDefault="00C42A77" w:rsidP="00BB109E">
            <w:pPr>
              <w:widowControl w:val="0"/>
              <w:jc w:val="center"/>
              <w:rPr>
                <w:rFonts w:ascii="Arial Narrow" w:hAnsi="Arial Narrow" w:cs="Arial"/>
                <w:b/>
                <w:bCs/>
                <w:color w:val="FFFFFF"/>
                <w:sz w:val="12"/>
                <w:szCs w:val="12"/>
              </w:rPr>
            </w:pPr>
            <w:r w:rsidRPr="00FB45ED">
              <w:rPr>
                <w:rFonts w:ascii="Arial Narrow" w:hAnsi="Arial Narrow" w:cs="Arial"/>
                <w:b/>
                <w:bCs/>
                <w:color w:val="FFFFFF"/>
                <w:sz w:val="12"/>
                <w:szCs w:val="12"/>
              </w:rPr>
              <w:t>No.OBLIGAC</w:t>
            </w:r>
          </w:p>
        </w:tc>
        <w:tc>
          <w:tcPr>
            <w:tcW w:w="0" w:type="auto"/>
            <w:tcBorders>
              <w:top w:val="single" w:sz="8" w:space="0" w:color="auto"/>
              <w:left w:val="nil"/>
              <w:bottom w:val="nil"/>
              <w:right w:val="single" w:sz="4" w:space="0" w:color="auto"/>
            </w:tcBorders>
            <w:shd w:val="clear" w:color="000000" w:fill="375623"/>
            <w:vAlign w:val="center"/>
            <w:hideMark/>
          </w:tcPr>
          <w:p w14:paraId="4368B683" w14:textId="77777777" w:rsidR="00C42A77" w:rsidRPr="00FB45ED" w:rsidRDefault="00C42A77" w:rsidP="00BB109E">
            <w:pPr>
              <w:widowControl w:val="0"/>
              <w:jc w:val="center"/>
              <w:rPr>
                <w:rFonts w:ascii="Arial Narrow" w:hAnsi="Arial Narrow" w:cs="Arial"/>
                <w:b/>
                <w:bCs/>
                <w:color w:val="FFFFFF"/>
                <w:sz w:val="12"/>
                <w:szCs w:val="12"/>
              </w:rPr>
            </w:pPr>
            <w:r w:rsidRPr="00FB45ED">
              <w:rPr>
                <w:rFonts w:ascii="Arial Narrow" w:hAnsi="Arial Narrow" w:cs="Arial"/>
                <w:b/>
                <w:bCs/>
                <w:color w:val="FFFFFF"/>
                <w:sz w:val="12"/>
                <w:szCs w:val="12"/>
              </w:rPr>
              <w:t>TASA INTERES</w:t>
            </w:r>
          </w:p>
        </w:tc>
        <w:tc>
          <w:tcPr>
            <w:tcW w:w="0" w:type="auto"/>
            <w:tcBorders>
              <w:top w:val="single" w:sz="8" w:space="0" w:color="auto"/>
              <w:left w:val="nil"/>
              <w:bottom w:val="nil"/>
              <w:right w:val="single" w:sz="4" w:space="0" w:color="auto"/>
            </w:tcBorders>
            <w:shd w:val="clear" w:color="000000" w:fill="375623"/>
            <w:vAlign w:val="center"/>
            <w:hideMark/>
          </w:tcPr>
          <w:p w14:paraId="232E9104" w14:textId="77777777" w:rsidR="00C42A77" w:rsidRPr="00FB45ED" w:rsidRDefault="00C42A77" w:rsidP="00BB109E">
            <w:pPr>
              <w:widowControl w:val="0"/>
              <w:jc w:val="center"/>
              <w:rPr>
                <w:rFonts w:ascii="Arial Narrow" w:hAnsi="Arial Narrow" w:cs="Arial"/>
                <w:b/>
                <w:bCs/>
                <w:color w:val="FFFFFF"/>
                <w:sz w:val="12"/>
                <w:szCs w:val="12"/>
              </w:rPr>
            </w:pPr>
            <w:r w:rsidRPr="00FB45ED">
              <w:rPr>
                <w:rFonts w:ascii="Arial Narrow" w:hAnsi="Arial Narrow" w:cs="Arial"/>
                <w:b/>
                <w:bCs/>
                <w:color w:val="FFFFFF"/>
                <w:sz w:val="12"/>
                <w:szCs w:val="12"/>
              </w:rPr>
              <w:t>VR CREDITO OTORGADO</w:t>
            </w:r>
          </w:p>
        </w:tc>
        <w:tc>
          <w:tcPr>
            <w:tcW w:w="0" w:type="auto"/>
            <w:tcBorders>
              <w:top w:val="single" w:sz="8" w:space="0" w:color="auto"/>
              <w:left w:val="nil"/>
              <w:bottom w:val="nil"/>
              <w:right w:val="single" w:sz="4" w:space="0" w:color="auto"/>
            </w:tcBorders>
            <w:shd w:val="clear" w:color="000000" w:fill="375623"/>
            <w:vAlign w:val="center"/>
            <w:hideMark/>
          </w:tcPr>
          <w:p w14:paraId="4C7E198C" w14:textId="77777777" w:rsidR="00C42A77" w:rsidRPr="00FB45ED" w:rsidRDefault="00C42A77" w:rsidP="00BB109E">
            <w:pPr>
              <w:widowControl w:val="0"/>
              <w:jc w:val="center"/>
              <w:rPr>
                <w:rFonts w:ascii="Arial Narrow" w:hAnsi="Arial Narrow" w:cs="Arial"/>
                <w:b/>
                <w:bCs/>
                <w:color w:val="FFFFFF"/>
                <w:sz w:val="12"/>
                <w:szCs w:val="12"/>
              </w:rPr>
            </w:pPr>
            <w:r w:rsidRPr="00FB45ED">
              <w:rPr>
                <w:rFonts w:ascii="Arial Narrow" w:hAnsi="Arial Narrow" w:cs="Arial"/>
                <w:b/>
                <w:bCs/>
                <w:color w:val="FFFFFF"/>
                <w:sz w:val="12"/>
                <w:szCs w:val="12"/>
              </w:rPr>
              <w:t>FECHA DE DESEMBOLSO</w:t>
            </w:r>
          </w:p>
        </w:tc>
        <w:tc>
          <w:tcPr>
            <w:tcW w:w="0" w:type="auto"/>
            <w:tcBorders>
              <w:top w:val="single" w:sz="8" w:space="0" w:color="auto"/>
              <w:left w:val="nil"/>
              <w:bottom w:val="nil"/>
              <w:right w:val="single" w:sz="4" w:space="0" w:color="auto"/>
            </w:tcBorders>
            <w:shd w:val="clear" w:color="000000" w:fill="375623"/>
            <w:vAlign w:val="center"/>
            <w:hideMark/>
          </w:tcPr>
          <w:p w14:paraId="1CA6FA8F" w14:textId="77777777" w:rsidR="00C42A77" w:rsidRPr="00FB45ED" w:rsidRDefault="00C42A77" w:rsidP="00BB109E">
            <w:pPr>
              <w:widowControl w:val="0"/>
              <w:jc w:val="center"/>
              <w:rPr>
                <w:rFonts w:ascii="Arial Narrow" w:hAnsi="Arial Narrow" w:cs="Arial"/>
                <w:b/>
                <w:bCs/>
                <w:color w:val="FFFFFF"/>
                <w:sz w:val="12"/>
                <w:szCs w:val="12"/>
              </w:rPr>
            </w:pPr>
            <w:r w:rsidRPr="00FB45ED">
              <w:rPr>
                <w:rFonts w:ascii="Arial Narrow" w:hAnsi="Arial Narrow" w:cs="Arial"/>
                <w:b/>
                <w:bCs/>
                <w:color w:val="FFFFFF"/>
                <w:sz w:val="12"/>
                <w:szCs w:val="12"/>
              </w:rPr>
              <w:t>FECHA INICIAL DE PAGO</w:t>
            </w:r>
          </w:p>
        </w:tc>
        <w:tc>
          <w:tcPr>
            <w:tcW w:w="0" w:type="auto"/>
            <w:tcBorders>
              <w:top w:val="single" w:sz="8" w:space="0" w:color="auto"/>
              <w:left w:val="nil"/>
              <w:bottom w:val="nil"/>
              <w:right w:val="single" w:sz="4" w:space="0" w:color="auto"/>
            </w:tcBorders>
            <w:shd w:val="clear" w:color="000000" w:fill="375623"/>
            <w:vAlign w:val="center"/>
            <w:hideMark/>
          </w:tcPr>
          <w:p w14:paraId="4CE70C9A" w14:textId="77777777" w:rsidR="00C42A77" w:rsidRPr="00FB45ED" w:rsidRDefault="00C42A77" w:rsidP="00BB109E">
            <w:pPr>
              <w:widowControl w:val="0"/>
              <w:jc w:val="center"/>
              <w:rPr>
                <w:rFonts w:ascii="Arial Narrow" w:hAnsi="Arial Narrow" w:cs="Arial"/>
                <w:b/>
                <w:bCs/>
                <w:color w:val="FFFFFF"/>
                <w:sz w:val="12"/>
                <w:szCs w:val="12"/>
              </w:rPr>
            </w:pPr>
            <w:r w:rsidRPr="00FB45ED">
              <w:rPr>
                <w:rFonts w:ascii="Arial Narrow" w:hAnsi="Arial Narrow" w:cs="Arial"/>
                <w:b/>
                <w:bCs/>
                <w:color w:val="FFFFFF"/>
                <w:sz w:val="12"/>
                <w:szCs w:val="12"/>
              </w:rPr>
              <w:t>FECHA FINAL DE PAGO</w:t>
            </w:r>
          </w:p>
        </w:tc>
        <w:tc>
          <w:tcPr>
            <w:tcW w:w="0" w:type="auto"/>
            <w:tcBorders>
              <w:top w:val="single" w:sz="8" w:space="0" w:color="auto"/>
              <w:left w:val="nil"/>
              <w:bottom w:val="nil"/>
              <w:right w:val="single" w:sz="4" w:space="0" w:color="auto"/>
            </w:tcBorders>
            <w:shd w:val="clear" w:color="000000" w:fill="375623"/>
            <w:vAlign w:val="center"/>
            <w:hideMark/>
          </w:tcPr>
          <w:p w14:paraId="56DB42D1" w14:textId="77777777" w:rsidR="00C42A77" w:rsidRPr="00FB45ED" w:rsidRDefault="00C42A77" w:rsidP="00BB109E">
            <w:pPr>
              <w:widowControl w:val="0"/>
              <w:jc w:val="center"/>
              <w:rPr>
                <w:rFonts w:ascii="Arial Narrow" w:hAnsi="Arial Narrow" w:cs="Arial"/>
                <w:b/>
                <w:bCs/>
                <w:color w:val="FFFFFF"/>
                <w:sz w:val="12"/>
                <w:szCs w:val="12"/>
              </w:rPr>
            </w:pPr>
            <w:r w:rsidRPr="00FB45ED">
              <w:rPr>
                <w:rFonts w:ascii="Arial Narrow" w:hAnsi="Arial Narrow" w:cs="Arial"/>
                <w:b/>
                <w:bCs/>
                <w:color w:val="FFFFFF"/>
                <w:sz w:val="12"/>
                <w:szCs w:val="12"/>
              </w:rPr>
              <w:t>CUOTAS AMORTIZADAS</w:t>
            </w:r>
          </w:p>
        </w:tc>
        <w:tc>
          <w:tcPr>
            <w:tcW w:w="0" w:type="auto"/>
            <w:tcBorders>
              <w:top w:val="single" w:sz="8" w:space="0" w:color="auto"/>
              <w:left w:val="nil"/>
              <w:bottom w:val="nil"/>
              <w:right w:val="single" w:sz="4" w:space="0" w:color="auto"/>
            </w:tcBorders>
            <w:shd w:val="clear" w:color="000000" w:fill="375623"/>
            <w:vAlign w:val="center"/>
            <w:hideMark/>
          </w:tcPr>
          <w:p w14:paraId="349F21B8" w14:textId="77777777" w:rsidR="00C42A77" w:rsidRPr="00FB45ED" w:rsidRDefault="00C42A77" w:rsidP="00BB109E">
            <w:pPr>
              <w:widowControl w:val="0"/>
              <w:jc w:val="center"/>
              <w:rPr>
                <w:rFonts w:ascii="Arial Narrow" w:hAnsi="Arial Narrow" w:cs="Arial"/>
                <w:b/>
                <w:bCs/>
                <w:color w:val="FFFFFF"/>
                <w:sz w:val="12"/>
                <w:szCs w:val="12"/>
              </w:rPr>
            </w:pPr>
            <w:r w:rsidRPr="00FB45ED">
              <w:rPr>
                <w:rFonts w:ascii="Arial Narrow" w:hAnsi="Arial Narrow" w:cs="Arial"/>
                <w:b/>
                <w:bCs/>
                <w:color w:val="FFFFFF"/>
                <w:sz w:val="12"/>
                <w:szCs w:val="12"/>
              </w:rPr>
              <w:t>PLAZO EN MESES</w:t>
            </w:r>
          </w:p>
        </w:tc>
      </w:tr>
      <w:tr w:rsidR="00C42A77" w:rsidRPr="00FB45ED" w14:paraId="42108DF4" w14:textId="77777777" w:rsidTr="00C42A77">
        <w:trPr>
          <w:trHeight w:val="26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0C91AB"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BOGOTA</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13D2D7A"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255578397</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30691CA"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 xml:space="preserve"> DTF+4,5 </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E13BE83"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500.000.000 </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680700B"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SEPTIEMBRE 23-2014 </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85748A3" w14:textId="7777777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OCTUBRE 23-2014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78A6BC3"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SEPTIEMBRE 23-2018</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6454C372"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39</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2DAE1AE"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48</w:t>
            </w:r>
          </w:p>
        </w:tc>
      </w:tr>
      <w:tr w:rsidR="00C42A77" w:rsidRPr="00FB45ED" w14:paraId="1D63FFDE"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02296E5"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BOGOTA</w:t>
            </w:r>
          </w:p>
        </w:tc>
        <w:tc>
          <w:tcPr>
            <w:tcW w:w="0" w:type="auto"/>
            <w:tcBorders>
              <w:top w:val="nil"/>
              <w:left w:val="nil"/>
              <w:bottom w:val="single" w:sz="4" w:space="0" w:color="auto"/>
              <w:right w:val="single" w:sz="4" w:space="0" w:color="auto"/>
            </w:tcBorders>
            <w:shd w:val="clear" w:color="auto" w:fill="auto"/>
            <w:noWrap/>
            <w:vAlign w:val="center"/>
            <w:hideMark/>
          </w:tcPr>
          <w:p w14:paraId="1A038D16"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257524842</w:t>
            </w:r>
          </w:p>
        </w:tc>
        <w:tc>
          <w:tcPr>
            <w:tcW w:w="0" w:type="auto"/>
            <w:tcBorders>
              <w:top w:val="nil"/>
              <w:left w:val="nil"/>
              <w:bottom w:val="single" w:sz="4" w:space="0" w:color="auto"/>
              <w:right w:val="single" w:sz="4" w:space="0" w:color="auto"/>
            </w:tcBorders>
            <w:shd w:val="clear" w:color="auto" w:fill="auto"/>
            <w:noWrap/>
            <w:vAlign w:val="center"/>
            <w:hideMark/>
          </w:tcPr>
          <w:p w14:paraId="154839D2"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 xml:space="preserve"> DTF+4,5 </w:t>
            </w:r>
          </w:p>
        </w:tc>
        <w:tc>
          <w:tcPr>
            <w:tcW w:w="0" w:type="auto"/>
            <w:tcBorders>
              <w:top w:val="nil"/>
              <w:left w:val="nil"/>
              <w:bottom w:val="single" w:sz="4" w:space="0" w:color="auto"/>
              <w:right w:val="single" w:sz="4" w:space="0" w:color="auto"/>
            </w:tcBorders>
            <w:shd w:val="clear" w:color="auto" w:fill="auto"/>
            <w:noWrap/>
            <w:vAlign w:val="center"/>
            <w:hideMark/>
          </w:tcPr>
          <w:p w14:paraId="0EDEE2F1"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400.000.000 </w:t>
            </w:r>
          </w:p>
        </w:tc>
        <w:tc>
          <w:tcPr>
            <w:tcW w:w="0" w:type="auto"/>
            <w:tcBorders>
              <w:top w:val="nil"/>
              <w:left w:val="nil"/>
              <w:bottom w:val="single" w:sz="4" w:space="0" w:color="auto"/>
              <w:right w:val="single" w:sz="4" w:space="0" w:color="auto"/>
            </w:tcBorders>
            <w:shd w:val="clear" w:color="auto" w:fill="auto"/>
            <w:noWrap/>
            <w:vAlign w:val="center"/>
            <w:hideMark/>
          </w:tcPr>
          <w:p w14:paraId="17B4ED21"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ABRIL 10-2015 </w:t>
            </w:r>
          </w:p>
        </w:tc>
        <w:tc>
          <w:tcPr>
            <w:tcW w:w="0" w:type="auto"/>
            <w:tcBorders>
              <w:top w:val="nil"/>
              <w:left w:val="nil"/>
              <w:bottom w:val="single" w:sz="4" w:space="0" w:color="auto"/>
              <w:right w:val="single" w:sz="4" w:space="0" w:color="auto"/>
            </w:tcBorders>
            <w:shd w:val="clear" w:color="auto" w:fill="auto"/>
            <w:noWrap/>
            <w:vAlign w:val="center"/>
            <w:hideMark/>
          </w:tcPr>
          <w:p w14:paraId="12F9B999" w14:textId="7777777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MAYO 10-2015</w:t>
            </w:r>
          </w:p>
        </w:tc>
        <w:tc>
          <w:tcPr>
            <w:tcW w:w="0" w:type="auto"/>
            <w:tcBorders>
              <w:top w:val="nil"/>
              <w:left w:val="nil"/>
              <w:bottom w:val="single" w:sz="4" w:space="0" w:color="auto"/>
              <w:right w:val="single" w:sz="4" w:space="0" w:color="auto"/>
            </w:tcBorders>
            <w:shd w:val="clear" w:color="auto" w:fill="auto"/>
            <w:noWrap/>
            <w:vAlign w:val="center"/>
            <w:hideMark/>
          </w:tcPr>
          <w:p w14:paraId="1151D550"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ABRIL 10-2020</w:t>
            </w:r>
          </w:p>
        </w:tc>
        <w:tc>
          <w:tcPr>
            <w:tcW w:w="0" w:type="auto"/>
            <w:tcBorders>
              <w:top w:val="nil"/>
              <w:left w:val="nil"/>
              <w:bottom w:val="single" w:sz="4" w:space="0" w:color="auto"/>
              <w:right w:val="single" w:sz="4" w:space="0" w:color="auto"/>
            </w:tcBorders>
            <w:shd w:val="clear" w:color="auto" w:fill="auto"/>
            <w:noWrap/>
            <w:vAlign w:val="center"/>
            <w:hideMark/>
          </w:tcPr>
          <w:p w14:paraId="0B71106B"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32</w:t>
            </w:r>
          </w:p>
        </w:tc>
        <w:tc>
          <w:tcPr>
            <w:tcW w:w="0" w:type="auto"/>
            <w:tcBorders>
              <w:top w:val="nil"/>
              <w:left w:val="nil"/>
              <w:bottom w:val="single" w:sz="4" w:space="0" w:color="auto"/>
              <w:right w:val="single" w:sz="4" w:space="0" w:color="auto"/>
            </w:tcBorders>
            <w:shd w:val="clear" w:color="auto" w:fill="auto"/>
            <w:noWrap/>
            <w:vAlign w:val="center"/>
            <w:hideMark/>
          </w:tcPr>
          <w:p w14:paraId="0B8F8EC0"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60</w:t>
            </w:r>
          </w:p>
        </w:tc>
      </w:tr>
      <w:tr w:rsidR="00C42A77" w:rsidRPr="00FB45ED" w14:paraId="7C8AF163"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05BB042"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BOGOTA</w:t>
            </w:r>
          </w:p>
        </w:tc>
        <w:tc>
          <w:tcPr>
            <w:tcW w:w="0" w:type="auto"/>
            <w:tcBorders>
              <w:top w:val="nil"/>
              <w:left w:val="nil"/>
              <w:bottom w:val="single" w:sz="4" w:space="0" w:color="auto"/>
              <w:right w:val="single" w:sz="4" w:space="0" w:color="auto"/>
            </w:tcBorders>
            <w:shd w:val="clear" w:color="auto" w:fill="auto"/>
            <w:noWrap/>
            <w:vAlign w:val="center"/>
            <w:hideMark/>
          </w:tcPr>
          <w:p w14:paraId="788587D3"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258210411</w:t>
            </w:r>
          </w:p>
        </w:tc>
        <w:tc>
          <w:tcPr>
            <w:tcW w:w="0" w:type="auto"/>
            <w:tcBorders>
              <w:top w:val="nil"/>
              <w:left w:val="nil"/>
              <w:bottom w:val="single" w:sz="4" w:space="0" w:color="auto"/>
              <w:right w:val="single" w:sz="4" w:space="0" w:color="auto"/>
            </w:tcBorders>
            <w:shd w:val="clear" w:color="auto" w:fill="auto"/>
            <w:noWrap/>
            <w:vAlign w:val="center"/>
            <w:hideMark/>
          </w:tcPr>
          <w:p w14:paraId="35B89E2B"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 xml:space="preserve"> DTF+4,5 </w:t>
            </w:r>
          </w:p>
        </w:tc>
        <w:tc>
          <w:tcPr>
            <w:tcW w:w="0" w:type="auto"/>
            <w:tcBorders>
              <w:top w:val="nil"/>
              <w:left w:val="nil"/>
              <w:bottom w:val="single" w:sz="4" w:space="0" w:color="auto"/>
              <w:right w:val="single" w:sz="4" w:space="0" w:color="auto"/>
            </w:tcBorders>
            <w:shd w:val="clear" w:color="auto" w:fill="auto"/>
            <w:noWrap/>
            <w:vAlign w:val="center"/>
            <w:hideMark/>
          </w:tcPr>
          <w:p w14:paraId="06989C7C"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3.700.000.000 </w:t>
            </w:r>
          </w:p>
        </w:tc>
        <w:tc>
          <w:tcPr>
            <w:tcW w:w="0" w:type="auto"/>
            <w:tcBorders>
              <w:top w:val="nil"/>
              <w:left w:val="nil"/>
              <w:bottom w:val="single" w:sz="4" w:space="0" w:color="auto"/>
              <w:right w:val="single" w:sz="4" w:space="0" w:color="auto"/>
            </w:tcBorders>
            <w:shd w:val="clear" w:color="auto" w:fill="auto"/>
            <w:noWrap/>
            <w:vAlign w:val="center"/>
            <w:hideMark/>
          </w:tcPr>
          <w:p w14:paraId="27B7F1C1"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JUNIO 19-2015 </w:t>
            </w:r>
          </w:p>
        </w:tc>
        <w:tc>
          <w:tcPr>
            <w:tcW w:w="0" w:type="auto"/>
            <w:tcBorders>
              <w:top w:val="nil"/>
              <w:left w:val="nil"/>
              <w:bottom w:val="single" w:sz="4" w:space="0" w:color="auto"/>
              <w:right w:val="single" w:sz="4" w:space="0" w:color="auto"/>
            </w:tcBorders>
            <w:shd w:val="clear" w:color="auto" w:fill="auto"/>
            <w:noWrap/>
            <w:vAlign w:val="center"/>
            <w:hideMark/>
          </w:tcPr>
          <w:p w14:paraId="56C22F23" w14:textId="7777777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JULIO 19-2015</w:t>
            </w:r>
          </w:p>
        </w:tc>
        <w:tc>
          <w:tcPr>
            <w:tcW w:w="0" w:type="auto"/>
            <w:tcBorders>
              <w:top w:val="nil"/>
              <w:left w:val="nil"/>
              <w:bottom w:val="single" w:sz="4" w:space="0" w:color="auto"/>
              <w:right w:val="single" w:sz="4" w:space="0" w:color="auto"/>
            </w:tcBorders>
            <w:shd w:val="clear" w:color="auto" w:fill="auto"/>
            <w:noWrap/>
            <w:vAlign w:val="center"/>
            <w:hideMark/>
          </w:tcPr>
          <w:p w14:paraId="72972A21"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JUNIO 19-2020</w:t>
            </w:r>
          </w:p>
        </w:tc>
        <w:tc>
          <w:tcPr>
            <w:tcW w:w="0" w:type="auto"/>
            <w:tcBorders>
              <w:top w:val="nil"/>
              <w:left w:val="nil"/>
              <w:bottom w:val="single" w:sz="4" w:space="0" w:color="auto"/>
              <w:right w:val="single" w:sz="4" w:space="0" w:color="auto"/>
            </w:tcBorders>
            <w:shd w:val="clear" w:color="auto" w:fill="auto"/>
            <w:noWrap/>
            <w:vAlign w:val="center"/>
            <w:hideMark/>
          </w:tcPr>
          <w:p w14:paraId="2C381AB7"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30</w:t>
            </w:r>
          </w:p>
        </w:tc>
        <w:tc>
          <w:tcPr>
            <w:tcW w:w="0" w:type="auto"/>
            <w:tcBorders>
              <w:top w:val="nil"/>
              <w:left w:val="nil"/>
              <w:bottom w:val="single" w:sz="4" w:space="0" w:color="auto"/>
              <w:right w:val="single" w:sz="4" w:space="0" w:color="auto"/>
            </w:tcBorders>
            <w:shd w:val="clear" w:color="auto" w:fill="auto"/>
            <w:noWrap/>
            <w:vAlign w:val="center"/>
            <w:hideMark/>
          </w:tcPr>
          <w:p w14:paraId="7F65B984"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60</w:t>
            </w:r>
          </w:p>
        </w:tc>
      </w:tr>
      <w:tr w:rsidR="00C42A77" w:rsidRPr="00FB45ED" w14:paraId="6858ADF3"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95B6DA7"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BOGOTA</w:t>
            </w:r>
          </w:p>
        </w:tc>
        <w:tc>
          <w:tcPr>
            <w:tcW w:w="0" w:type="auto"/>
            <w:tcBorders>
              <w:top w:val="nil"/>
              <w:left w:val="nil"/>
              <w:bottom w:val="single" w:sz="4" w:space="0" w:color="auto"/>
              <w:right w:val="single" w:sz="4" w:space="0" w:color="auto"/>
            </w:tcBorders>
            <w:shd w:val="clear" w:color="auto" w:fill="auto"/>
            <w:noWrap/>
            <w:vAlign w:val="center"/>
            <w:hideMark/>
          </w:tcPr>
          <w:p w14:paraId="438AA843"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259340920</w:t>
            </w:r>
          </w:p>
        </w:tc>
        <w:tc>
          <w:tcPr>
            <w:tcW w:w="0" w:type="auto"/>
            <w:tcBorders>
              <w:top w:val="nil"/>
              <w:left w:val="nil"/>
              <w:bottom w:val="single" w:sz="4" w:space="0" w:color="auto"/>
              <w:right w:val="single" w:sz="4" w:space="0" w:color="auto"/>
            </w:tcBorders>
            <w:shd w:val="clear" w:color="auto" w:fill="auto"/>
            <w:noWrap/>
            <w:vAlign w:val="center"/>
            <w:hideMark/>
          </w:tcPr>
          <w:p w14:paraId="3965F146"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 xml:space="preserve"> DTF+4,5 </w:t>
            </w:r>
          </w:p>
        </w:tc>
        <w:tc>
          <w:tcPr>
            <w:tcW w:w="0" w:type="auto"/>
            <w:tcBorders>
              <w:top w:val="nil"/>
              <w:left w:val="nil"/>
              <w:bottom w:val="single" w:sz="4" w:space="0" w:color="auto"/>
              <w:right w:val="single" w:sz="4" w:space="0" w:color="auto"/>
            </w:tcBorders>
            <w:shd w:val="clear" w:color="auto" w:fill="auto"/>
            <w:noWrap/>
            <w:vAlign w:val="center"/>
            <w:hideMark/>
          </w:tcPr>
          <w:p w14:paraId="16E5E997"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400.000.000 </w:t>
            </w:r>
          </w:p>
        </w:tc>
        <w:tc>
          <w:tcPr>
            <w:tcW w:w="0" w:type="auto"/>
            <w:tcBorders>
              <w:top w:val="nil"/>
              <w:left w:val="nil"/>
              <w:bottom w:val="single" w:sz="4" w:space="0" w:color="auto"/>
              <w:right w:val="single" w:sz="4" w:space="0" w:color="auto"/>
            </w:tcBorders>
            <w:shd w:val="clear" w:color="auto" w:fill="auto"/>
            <w:noWrap/>
            <w:vAlign w:val="center"/>
            <w:hideMark/>
          </w:tcPr>
          <w:p w14:paraId="0D3F138F"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OCTUBRE 15-2015 </w:t>
            </w:r>
          </w:p>
        </w:tc>
        <w:tc>
          <w:tcPr>
            <w:tcW w:w="0" w:type="auto"/>
            <w:tcBorders>
              <w:top w:val="nil"/>
              <w:left w:val="nil"/>
              <w:bottom w:val="single" w:sz="4" w:space="0" w:color="auto"/>
              <w:right w:val="single" w:sz="4" w:space="0" w:color="auto"/>
            </w:tcBorders>
            <w:shd w:val="clear" w:color="auto" w:fill="auto"/>
            <w:noWrap/>
            <w:vAlign w:val="center"/>
            <w:hideMark/>
          </w:tcPr>
          <w:p w14:paraId="47DE1649" w14:textId="7777777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NOVIEMBRE 15-2015</w:t>
            </w:r>
          </w:p>
        </w:tc>
        <w:tc>
          <w:tcPr>
            <w:tcW w:w="0" w:type="auto"/>
            <w:tcBorders>
              <w:top w:val="nil"/>
              <w:left w:val="nil"/>
              <w:bottom w:val="single" w:sz="4" w:space="0" w:color="auto"/>
              <w:right w:val="single" w:sz="4" w:space="0" w:color="auto"/>
            </w:tcBorders>
            <w:shd w:val="clear" w:color="auto" w:fill="auto"/>
            <w:noWrap/>
            <w:vAlign w:val="center"/>
            <w:hideMark/>
          </w:tcPr>
          <w:p w14:paraId="2E09D758"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OCTUBRE 15-2020</w:t>
            </w:r>
          </w:p>
        </w:tc>
        <w:tc>
          <w:tcPr>
            <w:tcW w:w="0" w:type="auto"/>
            <w:tcBorders>
              <w:top w:val="nil"/>
              <w:left w:val="nil"/>
              <w:bottom w:val="single" w:sz="4" w:space="0" w:color="auto"/>
              <w:right w:val="single" w:sz="4" w:space="0" w:color="auto"/>
            </w:tcBorders>
            <w:shd w:val="clear" w:color="auto" w:fill="auto"/>
            <w:noWrap/>
            <w:vAlign w:val="center"/>
            <w:hideMark/>
          </w:tcPr>
          <w:p w14:paraId="4A97293A"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26</w:t>
            </w:r>
          </w:p>
        </w:tc>
        <w:tc>
          <w:tcPr>
            <w:tcW w:w="0" w:type="auto"/>
            <w:tcBorders>
              <w:top w:val="nil"/>
              <w:left w:val="nil"/>
              <w:bottom w:val="single" w:sz="4" w:space="0" w:color="auto"/>
              <w:right w:val="single" w:sz="4" w:space="0" w:color="auto"/>
            </w:tcBorders>
            <w:shd w:val="clear" w:color="auto" w:fill="auto"/>
            <w:noWrap/>
            <w:vAlign w:val="center"/>
            <w:hideMark/>
          </w:tcPr>
          <w:p w14:paraId="2415833E"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60</w:t>
            </w:r>
          </w:p>
        </w:tc>
      </w:tr>
      <w:tr w:rsidR="00C42A77" w:rsidRPr="00FB45ED" w14:paraId="3ACACF4A"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D16279C"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BOGOTA</w:t>
            </w:r>
          </w:p>
        </w:tc>
        <w:tc>
          <w:tcPr>
            <w:tcW w:w="0" w:type="auto"/>
            <w:tcBorders>
              <w:top w:val="nil"/>
              <w:left w:val="nil"/>
              <w:bottom w:val="single" w:sz="4" w:space="0" w:color="auto"/>
              <w:right w:val="single" w:sz="4" w:space="0" w:color="auto"/>
            </w:tcBorders>
            <w:shd w:val="clear" w:color="auto" w:fill="auto"/>
            <w:noWrap/>
            <w:vAlign w:val="center"/>
            <w:hideMark/>
          </w:tcPr>
          <w:p w14:paraId="45FA4777"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259614466</w:t>
            </w:r>
          </w:p>
        </w:tc>
        <w:tc>
          <w:tcPr>
            <w:tcW w:w="0" w:type="auto"/>
            <w:tcBorders>
              <w:top w:val="nil"/>
              <w:left w:val="nil"/>
              <w:bottom w:val="single" w:sz="4" w:space="0" w:color="auto"/>
              <w:right w:val="single" w:sz="4" w:space="0" w:color="auto"/>
            </w:tcBorders>
            <w:shd w:val="clear" w:color="auto" w:fill="auto"/>
            <w:noWrap/>
            <w:vAlign w:val="center"/>
            <w:hideMark/>
          </w:tcPr>
          <w:p w14:paraId="2D94781F"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 xml:space="preserve"> DTF+5,00 </w:t>
            </w:r>
          </w:p>
        </w:tc>
        <w:tc>
          <w:tcPr>
            <w:tcW w:w="0" w:type="auto"/>
            <w:tcBorders>
              <w:top w:val="nil"/>
              <w:left w:val="nil"/>
              <w:bottom w:val="single" w:sz="4" w:space="0" w:color="auto"/>
              <w:right w:val="single" w:sz="4" w:space="0" w:color="auto"/>
            </w:tcBorders>
            <w:shd w:val="clear" w:color="auto" w:fill="auto"/>
            <w:noWrap/>
            <w:vAlign w:val="center"/>
            <w:hideMark/>
          </w:tcPr>
          <w:p w14:paraId="33D11993"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500.000.000 </w:t>
            </w:r>
          </w:p>
        </w:tc>
        <w:tc>
          <w:tcPr>
            <w:tcW w:w="0" w:type="auto"/>
            <w:tcBorders>
              <w:top w:val="nil"/>
              <w:left w:val="nil"/>
              <w:bottom w:val="single" w:sz="4" w:space="0" w:color="auto"/>
              <w:right w:val="single" w:sz="4" w:space="0" w:color="auto"/>
            </w:tcBorders>
            <w:shd w:val="clear" w:color="auto" w:fill="auto"/>
            <w:noWrap/>
            <w:vAlign w:val="center"/>
            <w:hideMark/>
          </w:tcPr>
          <w:p w14:paraId="77CEEDD9"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NOVIEMBRE 17-2015 </w:t>
            </w:r>
          </w:p>
        </w:tc>
        <w:tc>
          <w:tcPr>
            <w:tcW w:w="0" w:type="auto"/>
            <w:tcBorders>
              <w:top w:val="nil"/>
              <w:left w:val="nil"/>
              <w:bottom w:val="single" w:sz="4" w:space="0" w:color="auto"/>
              <w:right w:val="single" w:sz="4" w:space="0" w:color="auto"/>
            </w:tcBorders>
            <w:shd w:val="clear" w:color="auto" w:fill="auto"/>
            <w:noWrap/>
            <w:vAlign w:val="center"/>
            <w:hideMark/>
          </w:tcPr>
          <w:p w14:paraId="588788AE" w14:textId="7777777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DICIEMBRE 17-2015</w:t>
            </w:r>
          </w:p>
        </w:tc>
        <w:tc>
          <w:tcPr>
            <w:tcW w:w="0" w:type="auto"/>
            <w:tcBorders>
              <w:top w:val="nil"/>
              <w:left w:val="nil"/>
              <w:bottom w:val="single" w:sz="4" w:space="0" w:color="auto"/>
              <w:right w:val="single" w:sz="4" w:space="0" w:color="auto"/>
            </w:tcBorders>
            <w:shd w:val="clear" w:color="auto" w:fill="auto"/>
            <w:noWrap/>
            <w:vAlign w:val="center"/>
            <w:hideMark/>
          </w:tcPr>
          <w:p w14:paraId="629355F3"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NOVIEMBRE 17-2020</w:t>
            </w:r>
          </w:p>
        </w:tc>
        <w:tc>
          <w:tcPr>
            <w:tcW w:w="0" w:type="auto"/>
            <w:tcBorders>
              <w:top w:val="nil"/>
              <w:left w:val="nil"/>
              <w:bottom w:val="single" w:sz="4" w:space="0" w:color="auto"/>
              <w:right w:val="single" w:sz="4" w:space="0" w:color="auto"/>
            </w:tcBorders>
            <w:shd w:val="clear" w:color="auto" w:fill="auto"/>
            <w:noWrap/>
            <w:vAlign w:val="center"/>
            <w:hideMark/>
          </w:tcPr>
          <w:p w14:paraId="495523D8"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25</w:t>
            </w:r>
          </w:p>
        </w:tc>
        <w:tc>
          <w:tcPr>
            <w:tcW w:w="0" w:type="auto"/>
            <w:tcBorders>
              <w:top w:val="nil"/>
              <w:left w:val="nil"/>
              <w:bottom w:val="single" w:sz="4" w:space="0" w:color="auto"/>
              <w:right w:val="single" w:sz="4" w:space="0" w:color="auto"/>
            </w:tcBorders>
            <w:shd w:val="clear" w:color="auto" w:fill="auto"/>
            <w:noWrap/>
            <w:vAlign w:val="center"/>
            <w:hideMark/>
          </w:tcPr>
          <w:p w14:paraId="624CE3C4"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60</w:t>
            </w:r>
          </w:p>
        </w:tc>
      </w:tr>
      <w:tr w:rsidR="00C42A77" w:rsidRPr="00FB45ED" w14:paraId="1D0BEBE9"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17F11BE"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BOGOTA</w:t>
            </w:r>
          </w:p>
        </w:tc>
        <w:tc>
          <w:tcPr>
            <w:tcW w:w="0" w:type="auto"/>
            <w:tcBorders>
              <w:top w:val="nil"/>
              <w:left w:val="nil"/>
              <w:bottom w:val="single" w:sz="4" w:space="0" w:color="auto"/>
              <w:right w:val="single" w:sz="4" w:space="0" w:color="auto"/>
            </w:tcBorders>
            <w:shd w:val="clear" w:color="auto" w:fill="auto"/>
            <w:noWrap/>
            <w:vAlign w:val="center"/>
            <w:hideMark/>
          </w:tcPr>
          <w:p w14:paraId="52D860EB"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353109174</w:t>
            </w:r>
          </w:p>
        </w:tc>
        <w:tc>
          <w:tcPr>
            <w:tcW w:w="0" w:type="auto"/>
            <w:tcBorders>
              <w:top w:val="nil"/>
              <w:left w:val="nil"/>
              <w:bottom w:val="single" w:sz="4" w:space="0" w:color="auto"/>
              <w:right w:val="single" w:sz="4" w:space="0" w:color="auto"/>
            </w:tcBorders>
            <w:shd w:val="clear" w:color="auto" w:fill="auto"/>
            <w:noWrap/>
            <w:vAlign w:val="center"/>
            <w:hideMark/>
          </w:tcPr>
          <w:p w14:paraId="520AE85E"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 xml:space="preserve"> DTF+4,65 </w:t>
            </w:r>
          </w:p>
        </w:tc>
        <w:tc>
          <w:tcPr>
            <w:tcW w:w="0" w:type="auto"/>
            <w:tcBorders>
              <w:top w:val="nil"/>
              <w:left w:val="nil"/>
              <w:bottom w:val="single" w:sz="4" w:space="0" w:color="auto"/>
              <w:right w:val="single" w:sz="4" w:space="0" w:color="auto"/>
            </w:tcBorders>
            <w:shd w:val="clear" w:color="auto" w:fill="auto"/>
            <w:noWrap/>
            <w:vAlign w:val="center"/>
            <w:hideMark/>
          </w:tcPr>
          <w:p w14:paraId="0781458E"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1.200.000.000 </w:t>
            </w:r>
          </w:p>
        </w:tc>
        <w:tc>
          <w:tcPr>
            <w:tcW w:w="0" w:type="auto"/>
            <w:tcBorders>
              <w:top w:val="nil"/>
              <w:left w:val="nil"/>
              <w:bottom w:val="single" w:sz="4" w:space="0" w:color="auto"/>
              <w:right w:val="single" w:sz="4" w:space="0" w:color="auto"/>
            </w:tcBorders>
            <w:shd w:val="clear" w:color="auto" w:fill="auto"/>
            <w:noWrap/>
            <w:vAlign w:val="center"/>
            <w:hideMark/>
          </w:tcPr>
          <w:p w14:paraId="0555FF2E" w14:textId="33774352"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ENERO 12-</w:t>
            </w:r>
            <w:r w:rsidR="00E45162">
              <w:rPr>
                <w:rFonts w:ascii="Arial Narrow" w:hAnsi="Arial Narrow" w:cs="Arial"/>
                <w:color w:val="000000"/>
                <w:sz w:val="12"/>
                <w:szCs w:val="12"/>
              </w:rPr>
              <w:t>2020</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4F2B29BA" w14:textId="1EA4DA68"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FEBRERO 12-</w:t>
            </w:r>
            <w:r w:rsidR="00E45162">
              <w:rPr>
                <w:rFonts w:ascii="Arial Narrow" w:hAnsi="Arial Narrow" w:cs="Arial"/>
                <w:color w:val="000000"/>
                <w:sz w:val="12"/>
                <w:szCs w:val="12"/>
              </w:rPr>
              <w:t>2020</w:t>
            </w:r>
          </w:p>
        </w:tc>
        <w:tc>
          <w:tcPr>
            <w:tcW w:w="0" w:type="auto"/>
            <w:tcBorders>
              <w:top w:val="nil"/>
              <w:left w:val="nil"/>
              <w:bottom w:val="single" w:sz="4" w:space="0" w:color="auto"/>
              <w:right w:val="single" w:sz="4" w:space="0" w:color="auto"/>
            </w:tcBorders>
            <w:shd w:val="clear" w:color="auto" w:fill="auto"/>
            <w:noWrap/>
            <w:vAlign w:val="center"/>
            <w:hideMark/>
          </w:tcPr>
          <w:p w14:paraId="45ECB03E"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ENERO 12-2021</w:t>
            </w:r>
          </w:p>
        </w:tc>
        <w:tc>
          <w:tcPr>
            <w:tcW w:w="0" w:type="auto"/>
            <w:tcBorders>
              <w:top w:val="nil"/>
              <w:left w:val="nil"/>
              <w:bottom w:val="single" w:sz="4" w:space="0" w:color="auto"/>
              <w:right w:val="single" w:sz="4" w:space="0" w:color="auto"/>
            </w:tcBorders>
            <w:shd w:val="clear" w:color="auto" w:fill="auto"/>
            <w:noWrap/>
            <w:vAlign w:val="center"/>
            <w:hideMark/>
          </w:tcPr>
          <w:p w14:paraId="2432150A"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23</w:t>
            </w:r>
          </w:p>
        </w:tc>
        <w:tc>
          <w:tcPr>
            <w:tcW w:w="0" w:type="auto"/>
            <w:tcBorders>
              <w:top w:val="nil"/>
              <w:left w:val="nil"/>
              <w:bottom w:val="single" w:sz="4" w:space="0" w:color="auto"/>
              <w:right w:val="single" w:sz="4" w:space="0" w:color="auto"/>
            </w:tcBorders>
            <w:shd w:val="clear" w:color="auto" w:fill="auto"/>
            <w:noWrap/>
            <w:vAlign w:val="center"/>
            <w:hideMark/>
          </w:tcPr>
          <w:p w14:paraId="305DE44B"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60</w:t>
            </w:r>
          </w:p>
        </w:tc>
      </w:tr>
      <w:tr w:rsidR="00C42A77" w:rsidRPr="00FB45ED" w14:paraId="0192F5C1"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D661B3D"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BOGOTA</w:t>
            </w:r>
          </w:p>
        </w:tc>
        <w:tc>
          <w:tcPr>
            <w:tcW w:w="0" w:type="auto"/>
            <w:tcBorders>
              <w:top w:val="nil"/>
              <w:left w:val="nil"/>
              <w:bottom w:val="single" w:sz="4" w:space="0" w:color="auto"/>
              <w:right w:val="single" w:sz="4" w:space="0" w:color="auto"/>
            </w:tcBorders>
            <w:shd w:val="clear" w:color="auto" w:fill="auto"/>
            <w:noWrap/>
            <w:vAlign w:val="center"/>
            <w:hideMark/>
          </w:tcPr>
          <w:p w14:paraId="012FEBF3"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353654100</w:t>
            </w:r>
          </w:p>
        </w:tc>
        <w:tc>
          <w:tcPr>
            <w:tcW w:w="0" w:type="auto"/>
            <w:tcBorders>
              <w:top w:val="nil"/>
              <w:left w:val="nil"/>
              <w:bottom w:val="single" w:sz="4" w:space="0" w:color="auto"/>
              <w:right w:val="single" w:sz="4" w:space="0" w:color="auto"/>
            </w:tcBorders>
            <w:shd w:val="clear" w:color="auto" w:fill="auto"/>
            <w:noWrap/>
            <w:vAlign w:val="center"/>
            <w:hideMark/>
          </w:tcPr>
          <w:p w14:paraId="267B7543"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 xml:space="preserve"> IBR+4,65 </w:t>
            </w:r>
          </w:p>
        </w:tc>
        <w:tc>
          <w:tcPr>
            <w:tcW w:w="0" w:type="auto"/>
            <w:tcBorders>
              <w:top w:val="nil"/>
              <w:left w:val="nil"/>
              <w:bottom w:val="single" w:sz="4" w:space="0" w:color="auto"/>
              <w:right w:val="single" w:sz="4" w:space="0" w:color="auto"/>
            </w:tcBorders>
            <w:shd w:val="clear" w:color="auto" w:fill="auto"/>
            <w:noWrap/>
            <w:vAlign w:val="center"/>
            <w:hideMark/>
          </w:tcPr>
          <w:p w14:paraId="694E56B7"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200.000.000 </w:t>
            </w:r>
          </w:p>
        </w:tc>
        <w:tc>
          <w:tcPr>
            <w:tcW w:w="0" w:type="auto"/>
            <w:tcBorders>
              <w:top w:val="nil"/>
              <w:left w:val="nil"/>
              <w:bottom w:val="single" w:sz="4" w:space="0" w:color="auto"/>
              <w:right w:val="single" w:sz="4" w:space="0" w:color="auto"/>
            </w:tcBorders>
            <w:shd w:val="clear" w:color="auto" w:fill="auto"/>
            <w:noWrap/>
            <w:vAlign w:val="center"/>
            <w:hideMark/>
          </w:tcPr>
          <w:p w14:paraId="7D61ABD7" w14:textId="14409160"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MARZO 11-</w:t>
            </w:r>
            <w:r w:rsidR="00E45162">
              <w:rPr>
                <w:rFonts w:ascii="Arial Narrow" w:hAnsi="Arial Narrow" w:cs="Arial"/>
                <w:color w:val="000000"/>
                <w:sz w:val="12"/>
                <w:szCs w:val="12"/>
              </w:rPr>
              <w:t>2020</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270A5B48" w14:textId="38D3425D"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ABRIL 11-</w:t>
            </w:r>
            <w:r w:rsidR="00E45162">
              <w:rPr>
                <w:rFonts w:ascii="Arial Narrow" w:hAnsi="Arial Narrow" w:cs="Arial"/>
                <w:color w:val="000000"/>
                <w:sz w:val="12"/>
                <w:szCs w:val="12"/>
              </w:rPr>
              <w:t>2020</w:t>
            </w:r>
          </w:p>
        </w:tc>
        <w:tc>
          <w:tcPr>
            <w:tcW w:w="0" w:type="auto"/>
            <w:tcBorders>
              <w:top w:val="nil"/>
              <w:left w:val="nil"/>
              <w:bottom w:val="single" w:sz="4" w:space="0" w:color="auto"/>
              <w:right w:val="single" w:sz="4" w:space="0" w:color="auto"/>
            </w:tcBorders>
            <w:shd w:val="clear" w:color="auto" w:fill="auto"/>
            <w:noWrap/>
            <w:vAlign w:val="center"/>
            <w:hideMark/>
          </w:tcPr>
          <w:p w14:paraId="535C9C84"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MARZO 11-2021</w:t>
            </w:r>
          </w:p>
        </w:tc>
        <w:tc>
          <w:tcPr>
            <w:tcW w:w="0" w:type="auto"/>
            <w:tcBorders>
              <w:top w:val="nil"/>
              <w:left w:val="nil"/>
              <w:bottom w:val="single" w:sz="4" w:space="0" w:color="auto"/>
              <w:right w:val="single" w:sz="4" w:space="0" w:color="auto"/>
            </w:tcBorders>
            <w:shd w:val="clear" w:color="auto" w:fill="auto"/>
            <w:noWrap/>
            <w:vAlign w:val="center"/>
            <w:hideMark/>
          </w:tcPr>
          <w:p w14:paraId="22ED591C"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21</w:t>
            </w:r>
          </w:p>
        </w:tc>
        <w:tc>
          <w:tcPr>
            <w:tcW w:w="0" w:type="auto"/>
            <w:tcBorders>
              <w:top w:val="nil"/>
              <w:left w:val="nil"/>
              <w:bottom w:val="single" w:sz="4" w:space="0" w:color="auto"/>
              <w:right w:val="single" w:sz="4" w:space="0" w:color="auto"/>
            </w:tcBorders>
            <w:shd w:val="clear" w:color="auto" w:fill="auto"/>
            <w:noWrap/>
            <w:vAlign w:val="center"/>
            <w:hideMark/>
          </w:tcPr>
          <w:p w14:paraId="068042E5"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60</w:t>
            </w:r>
          </w:p>
        </w:tc>
      </w:tr>
      <w:tr w:rsidR="00C42A77" w:rsidRPr="00FB45ED" w14:paraId="6AC1B679"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DEAA72E"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BOGOTA</w:t>
            </w:r>
          </w:p>
        </w:tc>
        <w:tc>
          <w:tcPr>
            <w:tcW w:w="0" w:type="auto"/>
            <w:tcBorders>
              <w:top w:val="nil"/>
              <w:left w:val="nil"/>
              <w:bottom w:val="single" w:sz="4" w:space="0" w:color="auto"/>
              <w:right w:val="single" w:sz="4" w:space="0" w:color="auto"/>
            </w:tcBorders>
            <w:shd w:val="clear" w:color="auto" w:fill="auto"/>
            <w:noWrap/>
            <w:vAlign w:val="center"/>
            <w:hideMark/>
          </w:tcPr>
          <w:p w14:paraId="2E1C8726"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53751000086-2</w:t>
            </w:r>
          </w:p>
        </w:tc>
        <w:tc>
          <w:tcPr>
            <w:tcW w:w="0" w:type="auto"/>
            <w:tcBorders>
              <w:top w:val="nil"/>
              <w:left w:val="nil"/>
              <w:bottom w:val="single" w:sz="4" w:space="0" w:color="auto"/>
              <w:right w:val="single" w:sz="4" w:space="0" w:color="auto"/>
            </w:tcBorders>
            <w:shd w:val="clear" w:color="auto" w:fill="auto"/>
            <w:noWrap/>
            <w:vAlign w:val="center"/>
            <w:hideMark/>
          </w:tcPr>
          <w:p w14:paraId="1779905A"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 xml:space="preserve"> IBR+4,65 </w:t>
            </w:r>
          </w:p>
        </w:tc>
        <w:tc>
          <w:tcPr>
            <w:tcW w:w="0" w:type="auto"/>
            <w:tcBorders>
              <w:top w:val="nil"/>
              <w:left w:val="nil"/>
              <w:bottom w:val="single" w:sz="4" w:space="0" w:color="auto"/>
              <w:right w:val="single" w:sz="4" w:space="0" w:color="auto"/>
            </w:tcBorders>
            <w:shd w:val="clear" w:color="auto" w:fill="auto"/>
            <w:noWrap/>
            <w:vAlign w:val="center"/>
            <w:hideMark/>
          </w:tcPr>
          <w:p w14:paraId="2DA3947A"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100.000.000 </w:t>
            </w:r>
          </w:p>
        </w:tc>
        <w:tc>
          <w:tcPr>
            <w:tcW w:w="0" w:type="auto"/>
            <w:tcBorders>
              <w:top w:val="nil"/>
              <w:left w:val="nil"/>
              <w:bottom w:val="single" w:sz="4" w:space="0" w:color="auto"/>
              <w:right w:val="single" w:sz="4" w:space="0" w:color="auto"/>
            </w:tcBorders>
            <w:shd w:val="clear" w:color="auto" w:fill="auto"/>
            <w:noWrap/>
            <w:vAlign w:val="center"/>
            <w:hideMark/>
          </w:tcPr>
          <w:p w14:paraId="7783E69B" w14:textId="240D5B29"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JUNIO 30-</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1A32C3CB" w14:textId="516EE27A"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JULIO 10-</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288E0369" w14:textId="027F7E3B"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DICIEMBRE 30-</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6B25A39D"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5</w:t>
            </w:r>
          </w:p>
        </w:tc>
        <w:tc>
          <w:tcPr>
            <w:tcW w:w="0" w:type="auto"/>
            <w:tcBorders>
              <w:top w:val="nil"/>
              <w:left w:val="nil"/>
              <w:bottom w:val="single" w:sz="4" w:space="0" w:color="auto"/>
              <w:right w:val="single" w:sz="4" w:space="0" w:color="auto"/>
            </w:tcBorders>
            <w:shd w:val="clear" w:color="auto" w:fill="auto"/>
            <w:noWrap/>
            <w:vAlign w:val="center"/>
            <w:hideMark/>
          </w:tcPr>
          <w:p w14:paraId="1E02C163"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6</w:t>
            </w:r>
          </w:p>
        </w:tc>
      </w:tr>
      <w:tr w:rsidR="00C42A77" w:rsidRPr="00FB45ED" w14:paraId="1E787C68"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482330D"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BOGOTA</w:t>
            </w:r>
          </w:p>
        </w:tc>
        <w:tc>
          <w:tcPr>
            <w:tcW w:w="0" w:type="auto"/>
            <w:tcBorders>
              <w:top w:val="nil"/>
              <w:left w:val="nil"/>
              <w:bottom w:val="single" w:sz="4" w:space="0" w:color="auto"/>
              <w:right w:val="single" w:sz="4" w:space="0" w:color="auto"/>
            </w:tcBorders>
            <w:shd w:val="clear" w:color="auto" w:fill="auto"/>
            <w:noWrap/>
            <w:vAlign w:val="center"/>
            <w:hideMark/>
          </w:tcPr>
          <w:p w14:paraId="31ED2D33"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35503741-6</w:t>
            </w:r>
          </w:p>
        </w:tc>
        <w:tc>
          <w:tcPr>
            <w:tcW w:w="0" w:type="auto"/>
            <w:tcBorders>
              <w:top w:val="nil"/>
              <w:left w:val="nil"/>
              <w:bottom w:val="single" w:sz="4" w:space="0" w:color="auto"/>
              <w:right w:val="single" w:sz="4" w:space="0" w:color="auto"/>
            </w:tcBorders>
            <w:shd w:val="clear" w:color="auto" w:fill="auto"/>
            <w:noWrap/>
            <w:vAlign w:val="center"/>
            <w:hideMark/>
          </w:tcPr>
          <w:p w14:paraId="72EBCF32"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 xml:space="preserve"> IBR+4,2 </w:t>
            </w:r>
          </w:p>
        </w:tc>
        <w:tc>
          <w:tcPr>
            <w:tcW w:w="0" w:type="auto"/>
            <w:tcBorders>
              <w:top w:val="nil"/>
              <w:left w:val="nil"/>
              <w:bottom w:val="single" w:sz="4" w:space="0" w:color="auto"/>
              <w:right w:val="single" w:sz="4" w:space="0" w:color="auto"/>
            </w:tcBorders>
            <w:shd w:val="clear" w:color="auto" w:fill="auto"/>
            <w:noWrap/>
            <w:vAlign w:val="center"/>
            <w:hideMark/>
          </w:tcPr>
          <w:p w14:paraId="5B78B0EA"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600.000.000 </w:t>
            </w:r>
          </w:p>
        </w:tc>
        <w:tc>
          <w:tcPr>
            <w:tcW w:w="0" w:type="auto"/>
            <w:tcBorders>
              <w:top w:val="nil"/>
              <w:left w:val="nil"/>
              <w:bottom w:val="single" w:sz="4" w:space="0" w:color="auto"/>
              <w:right w:val="single" w:sz="4" w:space="0" w:color="auto"/>
            </w:tcBorders>
            <w:shd w:val="clear" w:color="auto" w:fill="auto"/>
            <w:noWrap/>
            <w:vAlign w:val="center"/>
            <w:hideMark/>
          </w:tcPr>
          <w:p w14:paraId="4027F5AC" w14:textId="3B7C7962"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AGOSTO 14-</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58089A34" w14:textId="7777777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FEBRERO 14-2018</w:t>
            </w:r>
          </w:p>
        </w:tc>
        <w:tc>
          <w:tcPr>
            <w:tcW w:w="0" w:type="auto"/>
            <w:tcBorders>
              <w:top w:val="nil"/>
              <w:left w:val="nil"/>
              <w:bottom w:val="single" w:sz="4" w:space="0" w:color="auto"/>
              <w:right w:val="single" w:sz="4" w:space="0" w:color="auto"/>
            </w:tcBorders>
            <w:shd w:val="clear" w:color="auto" w:fill="auto"/>
            <w:noWrap/>
            <w:vAlign w:val="center"/>
            <w:hideMark/>
          </w:tcPr>
          <w:p w14:paraId="5D10AB1C"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FEBRERO 18-2018</w:t>
            </w:r>
          </w:p>
        </w:tc>
        <w:tc>
          <w:tcPr>
            <w:tcW w:w="0" w:type="auto"/>
            <w:tcBorders>
              <w:top w:val="nil"/>
              <w:left w:val="nil"/>
              <w:bottom w:val="single" w:sz="4" w:space="0" w:color="auto"/>
              <w:right w:val="single" w:sz="4" w:space="0" w:color="auto"/>
            </w:tcBorders>
            <w:shd w:val="clear" w:color="auto" w:fill="auto"/>
            <w:noWrap/>
            <w:vAlign w:val="center"/>
            <w:hideMark/>
          </w:tcPr>
          <w:p w14:paraId="6381326D"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0</w:t>
            </w:r>
          </w:p>
        </w:tc>
        <w:tc>
          <w:tcPr>
            <w:tcW w:w="0" w:type="auto"/>
            <w:tcBorders>
              <w:top w:val="nil"/>
              <w:left w:val="nil"/>
              <w:bottom w:val="single" w:sz="4" w:space="0" w:color="auto"/>
              <w:right w:val="single" w:sz="4" w:space="0" w:color="auto"/>
            </w:tcBorders>
            <w:shd w:val="clear" w:color="auto" w:fill="auto"/>
            <w:noWrap/>
            <w:vAlign w:val="center"/>
            <w:hideMark/>
          </w:tcPr>
          <w:p w14:paraId="6E7876F5"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120 DIAS</w:t>
            </w:r>
          </w:p>
        </w:tc>
      </w:tr>
      <w:tr w:rsidR="00C42A77" w:rsidRPr="00FB45ED" w14:paraId="1CCDB78B"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F496EBC"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BOGOTA</w:t>
            </w:r>
          </w:p>
        </w:tc>
        <w:tc>
          <w:tcPr>
            <w:tcW w:w="0" w:type="auto"/>
            <w:tcBorders>
              <w:top w:val="nil"/>
              <w:left w:val="nil"/>
              <w:bottom w:val="single" w:sz="4" w:space="0" w:color="auto"/>
              <w:right w:val="single" w:sz="4" w:space="0" w:color="auto"/>
            </w:tcBorders>
            <w:shd w:val="clear" w:color="auto" w:fill="auto"/>
            <w:noWrap/>
            <w:vAlign w:val="center"/>
            <w:hideMark/>
          </w:tcPr>
          <w:p w14:paraId="0F29EAAE"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356676544</w:t>
            </w:r>
          </w:p>
        </w:tc>
        <w:tc>
          <w:tcPr>
            <w:tcW w:w="0" w:type="auto"/>
            <w:tcBorders>
              <w:top w:val="nil"/>
              <w:left w:val="nil"/>
              <w:bottom w:val="single" w:sz="4" w:space="0" w:color="auto"/>
              <w:right w:val="single" w:sz="4" w:space="0" w:color="auto"/>
            </w:tcBorders>
            <w:shd w:val="clear" w:color="auto" w:fill="auto"/>
            <w:noWrap/>
            <w:vAlign w:val="center"/>
            <w:hideMark/>
          </w:tcPr>
          <w:p w14:paraId="561CDA85"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 xml:space="preserve"> IBR+4,2 </w:t>
            </w:r>
          </w:p>
        </w:tc>
        <w:tc>
          <w:tcPr>
            <w:tcW w:w="0" w:type="auto"/>
            <w:tcBorders>
              <w:top w:val="nil"/>
              <w:left w:val="nil"/>
              <w:bottom w:val="single" w:sz="4" w:space="0" w:color="auto"/>
              <w:right w:val="single" w:sz="4" w:space="0" w:color="auto"/>
            </w:tcBorders>
            <w:shd w:val="clear" w:color="auto" w:fill="auto"/>
            <w:noWrap/>
            <w:vAlign w:val="center"/>
            <w:hideMark/>
          </w:tcPr>
          <w:p w14:paraId="2BF7FAD5"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400.000.000 </w:t>
            </w:r>
          </w:p>
        </w:tc>
        <w:tc>
          <w:tcPr>
            <w:tcW w:w="0" w:type="auto"/>
            <w:tcBorders>
              <w:top w:val="nil"/>
              <w:left w:val="nil"/>
              <w:bottom w:val="single" w:sz="4" w:space="0" w:color="auto"/>
              <w:right w:val="single" w:sz="4" w:space="0" w:color="auto"/>
            </w:tcBorders>
            <w:shd w:val="clear" w:color="auto" w:fill="auto"/>
            <w:noWrap/>
            <w:vAlign w:val="center"/>
            <w:hideMark/>
          </w:tcPr>
          <w:p w14:paraId="635E810A" w14:textId="6848ABF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AGOSTO 11-</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3B89374C" w14:textId="7777777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FEBRERO 11-2018</w:t>
            </w:r>
          </w:p>
        </w:tc>
        <w:tc>
          <w:tcPr>
            <w:tcW w:w="0" w:type="auto"/>
            <w:tcBorders>
              <w:top w:val="nil"/>
              <w:left w:val="nil"/>
              <w:bottom w:val="single" w:sz="4" w:space="0" w:color="auto"/>
              <w:right w:val="single" w:sz="4" w:space="0" w:color="auto"/>
            </w:tcBorders>
            <w:shd w:val="clear" w:color="auto" w:fill="auto"/>
            <w:noWrap/>
            <w:vAlign w:val="center"/>
            <w:hideMark/>
          </w:tcPr>
          <w:p w14:paraId="1A1B3035"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FEBRERO 11-2018</w:t>
            </w:r>
          </w:p>
        </w:tc>
        <w:tc>
          <w:tcPr>
            <w:tcW w:w="0" w:type="auto"/>
            <w:tcBorders>
              <w:top w:val="nil"/>
              <w:left w:val="nil"/>
              <w:bottom w:val="single" w:sz="4" w:space="0" w:color="auto"/>
              <w:right w:val="single" w:sz="4" w:space="0" w:color="auto"/>
            </w:tcBorders>
            <w:shd w:val="clear" w:color="auto" w:fill="auto"/>
            <w:noWrap/>
            <w:vAlign w:val="center"/>
            <w:hideMark/>
          </w:tcPr>
          <w:p w14:paraId="201533AD"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0</w:t>
            </w:r>
          </w:p>
        </w:tc>
        <w:tc>
          <w:tcPr>
            <w:tcW w:w="0" w:type="auto"/>
            <w:tcBorders>
              <w:top w:val="nil"/>
              <w:left w:val="nil"/>
              <w:bottom w:val="single" w:sz="4" w:space="0" w:color="auto"/>
              <w:right w:val="single" w:sz="4" w:space="0" w:color="auto"/>
            </w:tcBorders>
            <w:shd w:val="clear" w:color="auto" w:fill="auto"/>
            <w:noWrap/>
            <w:vAlign w:val="center"/>
            <w:hideMark/>
          </w:tcPr>
          <w:p w14:paraId="686C4631"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180 DIAS</w:t>
            </w:r>
          </w:p>
        </w:tc>
      </w:tr>
      <w:tr w:rsidR="00C42A77" w:rsidRPr="00FB45ED" w14:paraId="6B9FC703"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B071EFF"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BOGOTA</w:t>
            </w:r>
          </w:p>
        </w:tc>
        <w:tc>
          <w:tcPr>
            <w:tcW w:w="0" w:type="auto"/>
            <w:tcBorders>
              <w:top w:val="nil"/>
              <w:left w:val="nil"/>
              <w:bottom w:val="single" w:sz="4" w:space="0" w:color="auto"/>
              <w:right w:val="single" w:sz="4" w:space="0" w:color="auto"/>
            </w:tcBorders>
            <w:shd w:val="clear" w:color="auto" w:fill="auto"/>
            <w:noWrap/>
            <w:vAlign w:val="center"/>
            <w:hideMark/>
          </w:tcPr>
          <w:p w14:paraId="7B3CEBC2"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356895120</w:t>
            </w:r>
          </w:p>
        </w:tc>
        <w:tc>
          <w:tcPr>
            <w:tcW w:w="0" w:type="auto"/>
            <w:tcBorders>
              <w:top w:val="nil"/>
              <w:left w:val="nil"/>
              <w:bottom w:val="single" w:sz="4" w:space="0" w:color="auto"/>
              <w:right w:val="single" w:sz="4" w:space="0" w:color="auto"/>
            </w:tcBorders>
            <w:shd w:val="clear" w:color="auto" w:fill="auto"/>
            <w:noWrap/>
            <w:vAlign w:val="center"/>
            <w:hideMark/>
          </w:tcPr>
          <w:p w14:paraId="6B2D6A7C"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 xml:space="preserve"> IBR+4,2 </w:t>
            </w:r>
          </w:p>
        </w:tc>
        <w:tc>
          <w:tcPr>
            <w:tcW w:w="0" w:type="auto"/>
            <w:tcBorders>
              <w:top w:val="nil"/>
              <w:left w:val="nil"/>
              <w:bottom w:val="single" w:sz="4" w:space="0" w:color="auto"/>
              <w:right w:val="single" w:sz="4" w:space="0" w:color="auto"/>
            </w:tcBorders>
            <w:shd w:val="clear" w:color="auto" w:fill="auto"/>
            <w:noWrap/>
            <w:vAlign w:val="center"/>
            <w:hideMark/>
          </w:tcPr>
          <w:p w14:paraId="485AFE5F"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400.000.000 </w:t>
            </w:r>
          </w:p>
        </w:tc>
        <w:tc>
          <w:tcPr>
            <w:tcW w:w="0" w:type="auto"/>
            <w:tcBorders>
              <w:top w:val="nil"/>
              <w:left w:val="nil"/>
              <w:bottom w:val="single" w:sz="4" w:space="0" w:color="auto"/>
              <w:right w:val="single" w:sz="4" w:space="0" w:color="auto"/>
            </w:tcBorders>
            <w:shd w:val="clear" w:color="auto" w:fill="auto"/>
            <w:noWrap/>
            <w:vAlign w:val="center"/>
            <w:hideMark/>
          </w:tcPr>
          <w:p w14:paraId="65DD6EEE" w14:textId="04ADC16A"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SEPTIEMBRE 9-</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7AF59A4B" w14:textId="7777777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MARZO 4-2018</w:t>
            </w:r>
          </w:p>
        </w:tc>
        <w:tc>
          <w:tcPr>
            <w:tcW w:w="0" w:type="auto"/>
            <w:tcBorders>
              <w:top w:val="nil"/>
              <w:left w:val="nil"/>
              <w:bottom w:val="single" w:sz="4" w:space="0" w:color="auto"/>
              <w:right w:val="single" w:sz="4" w:space="0" w:color="auto"/>
            </w:tcBorders>
            <w:shd w:val="clear" w:color="auto" w:fill="auto"/>
            <w:noWrap/>
            <w:vAlign w:val="center"/>
            <w:hideMark/>
          </w:tcPr>
          <w:p w14:paraId="3B2D166C"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MARZO 4-2018</w:t>
            </w:r>
          </w:p>
        </w:tc>
        <w:tc>
          <w:tcPr>
            <w:tcW w:w="0" w:type="auto"/>
            <w:tcBorders>
              <w:top w:val="nil"/>
              <w:left w:val="nil"/>
              <w:bottom w:val="single" w:sz="4" w:space="0" w:color="auto"/>
              <w:right w:val="single" w:sz="4" w:space="0" w:color="auto"/>
            </w:tcBorders>
            <w:shd w:val="clear" w:color="auto" w:fill="auto"/>
            <w:noWrap/>
            <w:vAlign w:val="center"/>
            <w:hideMark/>
          </w:tcPr>
          <w:p w14:paraId="4BC20BB8"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0</w:t>
            </w:r>
          </w:p>
        </w:tc>
        <w:tc>
          <w:tcPr>
            <w:tcW w:w="0" w:type="auto"/>
            <w:tcBorders>
              <w:top w:val="nil"/>
              <w:left w:val="nil"/>
              <w:bottom w:val="single" w:sz="4" w:space="0" w:color="auto"/>
              <w:right w:val="single" w:sz="4" w:space="0" w:color="auto"/>
            </w:tcBorders>
            <w:shd w:val="clear" w:color="auto" w:fill="auto"/>
            <w:noWrap/>
            <w:vAlign w:val="center"/>
            <w:hideMark/>
          </w:tcPr>
          <w:p w14:paraId="6E486D8E"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180 DIAS</w:t>
            </w:r>
          </w:p>
        </w:tc>
      </w:tr>
      <w:tr w:rsidR="00C42A77" w:rsidRPr="00FB45ED" w14:paraId="7BCF00D8"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BA2A39E"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BOGOTA</w:t>
            </w:r>
          </w:p>
        </w:tc>
        <w:tc>
          <w:tcPr>
            <w:tcW w:w="0" w:type="auto"/>
            <w:tcBorders>
              <w:top w:val="nil"/>
              <w:left w:val="nil"/>
              <w:bottom w:val="single" w:sz="4" w:space="0" w:color="auto"/>
              <w:right w:val="single" w:sz="4" w:space="0" w:color="auto"/>
            </w:tcBorders>
            <w:shd w:val="clear" w:color="auto" w:fill="auto"/>
            <w:noWrap/>
            <w:vAlign w:val="center"/>
            <w:hideMark/>
          </w:tcPr>
          <w:p w14:paraId="596BC308"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359228346</w:t>
            </w:r>
          </w:p>
        </w:tc>
        <w:tc>
          <w:tcPr>
            <w:tcW w:w="0" w:type="auto"/>
            <w:tcBorders>
              <w:top w:val="nil"/>
              <w:left w:val="nil"/>
              <w:bottom w:val="single" w:sz="4" w:space="0" w:color="auto"/>
              <w:right w:val="single" w:sz="4" w:space="0" w:color="auto"/>
            </w:tcBorders>
            <w:shd w:val="clear" w:color="auto" w:fill="auto"/>
            <w:noWrap/>
            <w:vAlign w:val="center"/>
            <w:hideMark/>
          </w:tcPr>
          <w:p w14:paraId="1625F3A2"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 xml:space="preserve"> IBR+4,50 </w:t>
            </w:r>
          </w:p>
        </w:tc>
        <w:tc>
          <w:tcPr>
            <w:tcW w:w="0" w:type="auto"/>
            <w:tcBorders>
              <w:top w:val="nil"/>
              <w:left w:val="nil"/>
              <w:bottom w:val="single" w:sz="4" w:space="0" w:color="auto"/>
              <w:right w:val="single" w:sz="4" w:space="0" w:color="auto"/>
            </w:tcBorders>
            <w:shd w:val="clear" w:color="auto" w:fill="auto"/>
            <w:noWrap/>
            <w:vAlign w:val="center"/>
            <w:hideMark/>
          </w:tcPr>
          <w:p w14:paraId="49004CA4"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270.000.000 </w:t>
            </w:r>
          </w:p>
        </w:tc>
        <w:tc>
          <w:tcPr>
            <w:tcW w:w="0" w:type="auto"/>
            <w:tcBorders>
              <w:top w:val="nil"/>
              <w:left w:val="nil"/>
              <w:bottom w:val="single" w:sz="4" w:space="0" w:color="auto"/>
              <w:right w:val="single" w:sz="4" w:space="0" w:color="auto"/>
            </w:tcBorders>
            <w:shd w:val="clear" w:color="auto" w:fill="auto"/>
            <w:noWrap/>
            <w:vAlign w:val="center"/>
            <w:hideMark/>
          </w:tcPr>
          <w:p w14:paraId="2B8911A9" w14:textId="2603BA91"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NOVIEMBRE 29-</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44775151" w14:textId="7777777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ENERO 26-2018</w:t>
            </w:r>
          </w:p>
        </w:tc>
        <w:tc>
          <w:tcPr>
            <w:tcW w:w="0" w:type="auto"/>
            <w:tcBorders>
              <w:top w:val="nil"/>
              <w:left w:val="nil"/>
              <w:bottom w:val="single" w:sz="4" w:space="0" w:color="auto"/>
              <w:right w:val="single" w:sz="4" w:space="0" w:color="auto"/>
            </w:tcBorders>
            <w:shd w:val="clear" w:color="auto" w:fill="auto"/>
            <w:noWrap/>
            <w:vAlign w:val="center"/>
            <w:hideMark/>
          </w:tcPr>
          <w:p w14:paraId="307770DC"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ENERO 26-2018</w:t>
            </w:r>
          </w:p>
        </w:tc>
        <w:tc>
          <w:tcPr>
            <w:tcW w:w="0" w:type="auto"/>
            <w:tcBorders>
              <w:top w:val="nil"/>
              <w:left w:val="nil"/>
              <w:bottom w:val="single" w:sz="4" w:space="0" w:color="auto"/>
              <w:right w:val="single" w:sz="4" w:space="0" w:color="auto"/>
            </w:tcBorders>
            <w:shd w:val="clear" w:color="auto" w:fill="auto"/>
            <w:noWrap/>
            <w:vAlign w:val="center"/>
            <w:hideMark/>
          </w:tcPr>
          <w:p w14:paraId="713178FE"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0</w:t>
            </w:r>
          </w:p>
        </w:tc>
        <w:tc>
          <w:tcPr>
            <w:tcW w:w="0" w:type="auto"/>
            <w:tcBorders>
              <w:top w:val="nil"/>
              <w:left w:val="nil"/>
              <w:bottom w:val="single" w:sz="4" w:space="0" w:color="auto"/>
              <w:right w:val="single" w:sz="4" w:space="0" w:color="auto"/>
            </w:tcBorders>
            <w:shd w:val="clear" w:color="auto" w:fill="auto"/>
            <w:noWrap/>
            <w:vAlign w:val="center"/>
            <w:hideMark/>
          </w:tcPr>
          <w:p w14:paraId="11FB96A5"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60 DIAS</w:t>
            </w:r>
          </w:p>
        </w:tc>
      </w:tr>
      <w:tr w:rsidR="00C42A77" w:rsidRPr="00FB45ED" w14:paraId="74398DA4"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F60548E"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BOGOTA</w:t>
            </w:r>
          </w:p>
        </w:tc>
        <w:tc>
          <w:tcPr>
            <w:tcW w:w="0" w:type="auto"/>
            <w:tcBorders>
              <w:top w:val="nil"/>
              <w:left w:val="nil"/>
              <w:bottom w:val="single" w:sz="4" w:space="0" w:color="auto"/>
              <w:right w:val="single" w:sz="4" w:space="0" w:color="auto"/>
            </w:tcBorders>
            <w:shd w:val="clear" w:color="auto" w:fill="auto"/>
            <w:noWrap/>
            <w:vAlign w:val="center"/>
            <w:hideMark/>
          </w:tcPr>
          <w:p w14:paraId="3D98AF9E"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359421118</w:t>
            </w:r>
          </w:p>
        </w:tc>
        <w:tc>
          <w:tcPr>
            <w:tcW w:w="0" w:type="auto"/>
            <w:tcBorders>
              <w:top w:val="nil"/>
              <w:left w:val="nil"/>
              <w:bottom w:val="single" w:sz="4" w:space="0" w:color="auto"/>
              <w:right w:val="single" w:sz="4" w:space="0" w:color="auto"/>
            </w:tcBorders>
            <w:shd w:val="clear" w:color="auto" w:fill="auto"/>
            <w:noWrap/>
            <w:vAlign w:val="center"/>
            <w:hideMark/>
          </w:tcPr>
          <w:p w14:paraId="259606AF"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 xml:space="preserve"> IBR+4,00 </w:t>
            </w:r>
          </w:p>
        </w:tc>
        <w:tc>
          <w:tcPr>
            <w:tcW w:w="0" w:type="auto"/>
            <w:tcBorders>
              <w:top w:val="nil"/>
              <w:left w:val="nil"/>
              <w:bottom w:val="single" w:sz="4" w:space="0" w:color="auto"/>
              <w:right w:val="single" w:sz="4" w:space="0" w:color="auto"/>
            </w:tcBorders>
            <w:shd w:val="clear" w:color="auto" w:fill="auto"/>
            <w:noWrap/>
            <w:vAlign w:val="center"/>
            <w:hideMark/>
          </w:tcPr>
          <w:p w14:paraId="078B2997"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500.000.000 </w:t>
            </w:r>
          </w:p>
        </w:tc>
        <w:tc>
          <w:tcPr>
            <w:tcW w:w="0" w:type="auto"/>
            <w:tcBorders>
              <w:top w:val="nil"/>
              <w:left w:val="nil"/>
              <w:bottom w:val="single" w:sz="4" w:space="0" w:color="auto"/>
              <w:right w:val="single" w:sz="4" w:space="0" w:color="auto"/>
            </w:tcBorders>
            <w:shd w:val="clear" w:color="auto" w:fill="auto"/>
            <w:noWrap/>
            <w:vAlign w:val="center"/>
            <w:hideMark/>
          </w:tcPr>
          <w:p w14:paraId="00C73A4F" w14:textId="72D9E1D2"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DICIEMBRE 20-</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7614A1DE" w14:textId="7777777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JUNIO 18-2018</w:t>
            </w:r>
          </w:p>
        </w:tc>
        <w:tc>
          <w:tcPr>
            <w:tcW w:w="0" w:type="auto"/>
            <w:tcBorders>
              <w:top w:val="nil"/>
              <w:left w:val="nil"/>
              <w:bottom w:val="single" w:sz="4" w:space="0" w:color="auto"/>
              <w:right w:val="single" w:sz="4" w:space="0" w:color="auto"/>
            </w:tcBorders>
            <w:shd w:val="clear" w:color="auto" w:fill="auto"/>
            <w:noWrap/>
            <w:vAlign w:val="center"/>
            <w:hideMark/>
          </w:tcPr>
          <w:p w14:paraId="1092B232"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JUNIO 18-2018</w:t>
            </w:r>
          </w:p>
        </w:tc>
        <w:tc>
          <w:tcPr>
            <w:tcW w:w="0" w:type="auto"/>
            <w:tcBorders>
              <w:top w:val="nil"/>
              <w:left w:val="nil"/>
              <w:bottom w:val="single" w:sz="4" w:space="0" w:color="auto"/>
              <w:right w:val="single" w:sz="4" w:space="0" w:color="auto"/>
            </w:tcBorders>
            <w:shd w:val="clear" w:color="auto" w:fill="auto"/>
            <w:noWrap/>
            <w:vAlign w:val="center"/>
            <w:hideMark/>
          </w:tcPr>
          <w:p w14:paraId="66CAE06F"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0</w:t>
            </w:r>
          </w:p>
        </w:tc>
        <w:tc>
          <w:tcPr>
            <w:tcW w:w="0" w:type="auto"/>
            <w:tcBorders>
              <w:top w:val="nil"/>
              <w:left w:val="nil"/>
              <w:bottom w:val="single" w:sz="4" w:space="0" w:color="auto"/>
              <w:right w:val="single" w:sz="4" w:space="0" w:color="auto"/>
            </w:tcBorders>
            <w:shd w:val="clear" w:color="auto" w:fill="auto"/>
            <w:noWrap/>
            <w:vAlign w:val="center"/>
            <w:hideMark/>
          </w:tcPr>
          <w:p w14:paraId="1010EBFA"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180 DIAS</w:t>
            </w:r>
          </w:p>
        </w:tc>
      </w:tr>
      <w:tr w:rsidR="00C42A77" w:rsidRPr="00FB45ED" w14:paraId="567E498B"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EFBB2C7"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lastRenderedPageBreak/>
              <w:t>BCO C SOCIAL</w:t>
            </w:r>
          </w:p>
        </w:tc>
        <w:tc>
          <w:tcPr>
            <w:tcW w:w="0" w:type="auto"/>
            <w:tcBorders>
              <w:top w:val="nil"/>
              <w:left w:val="nil"/>
              <w:bottom w:val="single" w:sz="4" w:space="0" w:color="auto"/>
              <w:right w:val="single" w:sz="4" w:space="0" w:color="auto"/>
            </w:tcBorders>
            <w:shd w:val="clear" w:color="auto" w:fill="auto"/>
            <w:noWrap/>
            <w:vAlign w:val="center"/>
            <w:hideMark/>
          </w:tcPr>
          <w:p w14:paraId="79067333"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31006240538</w:t>
            </w:r>
          </w:p>
        </w:tc>
        <w:tc>
          <w:tcPr>
            <w:tcW w:w="0" w:type="auto"/>
            <w:tcBorders>
              <w:top w:val="nil"/>
              <w:left w:val="nil"/>
              <w:bottom w:val="single" w:sz="4" w:space="0" w:color="auto"/>
              <w:right w:val="single" w:sz="4" w:space="0" w:color="auto"/>
            </w:tcBorders>
            <w:shd w:val="clear" w:color="auto" w:fill="auto"/>
            <w:noWrap/>
            <w:vAlign w:val="center"/>
            <w:hideMark/>
          </w:tcPr>
          <w:p w14:paraId="077E75D9"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DTF+3,8</w:t>
            </w:r>
          </w:p>
        </w:tc>
        <w:tc>
          <w:tcPr>
            <w:tcW w:w="0" w:type="auto"/>
            <w:tcBorders>
              <w:top w:val="nil"/>
              <w:left w:val="nil"/>
              <w:bottom w:val="single" w:sz="4" w:space="0" w:color="auto"/>
              <w:right w:val="single" w:sz="4" w:space="0" w:color="auto"/>
            </w:tcBorders>
            <w:shd w:val="clear" w:color="auto" w:fill="auto"/>
            <w:noWrap/>
            <w:vAlign w:val="center"/>
            <w:hideMark/>
          </w:tcPr>
          <w:p w14:paraId="197BC54D"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1.699.000.000 </w:t>
            </w:r>
          </w:p>
        </w:tc>
        <w:tc>
          <w:tcPr>
            <w:tcW w:w="0" w:type="auto"/>
            <w:tcBorders>
              <w:top w:val="nil"/>
              <w:left w:val="nil"/>
              <w:bottom w:val="single" w:sz="4" w:space="0" w:color="auto"/>
              <w:right w:val="single" w:sz="4" w:space="0" w:color="auto"/>
            </w:tcBorders>
            <w:shd w:val="clear" w:color="auto" w:fill="auto"/>
            <w:noWrap/>
            <w:vAlign w:val="center"/>
            <w:hideMark/>
          </w:tcPr>
          <w:p w14:paraId="3C4CC8AE" w14:textId="77692101"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OCTUBRE 25-</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68BB8D68" w14:textId="612A5B59"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NOVIEMBRE 25-</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7E2CB295"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OCTUBRE 25-2020</w:t>
            </w:r>
          </w:p>
        </w:tc>
        <w:tc>
          <w:tcPr>
            <w:tcW w:w="0" w:type="auto"/>
            <w:tcBorders>
              <w:top w:val="nil"/>
              <w:left w:val="nil"/>
              <w:bottom w:val="single" w:sz="4" w:space="0" w:color="auto"/>
              <w:right w:val="single" w:sz="4" w:space="0" w:color="auto"/>
            </w:tcBorders>
            <w:shd w:val="clear" w:color="auto" w:fill="auto"/>
            <w:noWrap/>
            <w:vAlign w:val="center"/>
            <w:hideMark/>
          </w:tcPr>
          <w:p w14:paraId="13CBFC3C"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36</w:t>
            </w:r>
          </w:p>
        </w:tc>
        <w:tc>
          <w:tcPr>
            <w:tcW w:w="0" w:type="auto"/>
            <w:tcBorders>
              <w:top w:val="nil"/>
              <w:left w:val="nil"/>
              <w:bottom w:val="single" w:sz="4" w:space="0" w:color="auto"/>
              <w:right w:val="single" w:sz="4" w:space="0" w:color="auto"/>
            </w:tcBorders>
            <w:shd w:val="clear" w:color="auto" w:fill="auto"/>
            <w:noWrap/>
            <w:vAlign w:val="center"/>
            <w:hideMark/>
          </w:tcPr>
          <w:p w14:paraId="13985840"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36</w:t>
            </w:r>
          </w:p>
        </w:tc>
      </w:tr>
      <w:tr w:rsidR="00C42A77" w:rsidRPr="00FB45ED" w14:paraId="3373DAB0"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5D83F79"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C SOCIAL</w:t>
            </w:r>
          </w:p>
        </w:tc>
        <w:tc>
          <w:tcPr>
            <w:tcW w:w="0" w:type="auto"/>
            <w:tcBorders>
              <w:top w:val="nil"/>
              <w:left w:val="nil"/>
              <w:bottom w:val="single" w:sz="4" w:space="0" w:color="auto"/>
              <w:right w:val="single" w:sz="4" w:space="0" w:color="auto"/>
            </w:tcBorders>
            <w:shd w:val="clear" w:color="auto" w:fill="auto"/>
            <w:noWrap/>
            <w:vAlign w:val="center"/>
            <w:hideMark/>
          </w:tcPr>
          <w:p w14:paraId="1407E6F7"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31006246295</w:t>
            </w:r>
          </w:p>
        </w:tc>
        <w:tc>
          <w:tcPr>
            <w:tcW w:w="0" w:type="auto"/>
            <w:tcBorders>
              <w:top w:val="nil"/>
              <w:left w:val="nil"/>
              <w:bottom w:val="single" w:sz="4" w:space="0" w:color="auto"/>
              <w:right w:val="single" w:sz="4" w:space="0" w:color="auto"/>
            </w:tcBorders>
            <w:shd w:val="clear" w:color="auto" w:fill="auto"/>
            <w:noWrap/>
            <w:vAlign w:val="center"/>
            <w:hideMark/>
          </w:tcPr>
          <w:p w14:paraId="0E345BB0"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DTF+3,8</w:t>
            </w:r>
          </w:p>
        </w:tc>
        <w:tc>
          <w:tcPr>
            <w:tcW w:w="0" w:type="auto"/>
            <w:tcBorders>
              <w:top w:val="nil"/>
              <w:left w:val="nil"/>
              <w:bottom w:val="single" w:sz="4" w:space="0" w:color="auto"/>
              <w:right w:val="single" w:sz="4" w:space="0" w:color="auto"/>
            </w:tcBorders>
            <w:shd w:val="clear" w:color="auto" w:fill="auto"/>
            <w:noWrap/>
            <w:vAlign w:val="center"/>
            <w:hideMark/>
          </w:tcPr>
          <w:p w14:paraId="09AE2D22"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1.838.000.000 </w:t>
            </w:r>
          </w:p>
        </w:tc>
        <w:tc>
          <w:tcPr>
            <w:tcW w:w="0" w:type="auto"/>
            <w:tcBorders>
              <w:top w:val="nil"/>
              <w:left w:val="nil"/>
              <w:bottom w:val="single" w:sz="4" w:space="0" w:color="auto"/>
              <w:right w:val="single" w:sz="4" w:space="0" w:color="auto"/>
            </w:tcBorders>
            <w:shd w:val="clear" w:color="auto" w:fill="auto"/>
            <w:noWrap/>
            <w:vAlign w:val="center"/>
            <w:hideMark/>
          </w:tcPr>
          <w:p w14:paraId="7A061BAF" w14:textId="4E82C5FD"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NOVIEMBRE 28-</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5760FA77" w14:textId="2FE9841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DICIEMBRE 28-</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3E7584AB"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NOVIEMBRE 28-2020</w:t>
            </w:r>
          </w:p>
        </w:tc>
        <w:tc>
          <w:tcPr>
            <w:tcW w:w="0" w:type="auto"/>
            <w:tcBorders>
              <w:top w:val="nil"/>
              <w:left w:val="nil"/>
              <w:bottom w:val="single" w:sz="4" w:space="0" w:color="auto"/>
              <w:right w:val="single" w:sz="4" w:space="0" w:color="auto"/>
            </w:tcBorders>
            <w:shd w:val="clear" w:color="auto" w:fill="auto"/>
            <w:noWrap/>
            <w:vAlign w:val="center"/>
            <w:hideMark/>
          </w:tcPr>
          <w:p w14:paraId="3D6F5B01"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w:t>
            </w:r>
          </w:p>
        </w:tc>
        <w:tc>
          <w:tcPr>
            <w:tcW w:w="0" w:type="auto"/>
            <w:tcBorders>
              <w:top w:val="nil"/>
              <w:left w:val="nil"/>
              <w:bottom w:val="single" w:sz="4" w:space="0" w:color="auto"/>
              <w:right w:val="single" w:sz="4" w:space="0" w:color="auto"/>
            </w:tcBorders>
            <w:shd w:val="clear" w:color="auto" w:fill="auto"/>
            <w:noWrap/>
            <w:vAlign w:val="center"/>
            <w:hideMark/>
          </w:tcPr>
          <w:p w14:paraId="740308C1"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36</w:t>
            </w:r>
          </w:p>
        </w:tc>
      </w:tr>
      <w:tr w:rsidR="00C42A77" w:rsidRPr="00FB45ED" w14:paraId="7AF7EA2A"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E994E1A"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C SOCIAL</w:t>
            </w:r>
          </w:p>
        </w:tc>
        <w:tc>
          <w:tcPr>
            <w:tcW w:w="0" w:type="auto"/>
            <w:tcBorders>
              <w:top w:val="nil"/>
              <w:left w:val="nil"/>
              <w:bottom w:val="single" w:sz="4" w:space="0" w:color="auto"/>
              <w:right w:val="single" w:sz="4" w:space="0" w:color="auto"/>
            </w:tcBorders>
            <w:shd w:val="clear" w:color="auto" w:fill="auto"/>
            <w:noWrap/>
            <w:vAlign w:val="center"/>
            <w:hideMark/>
          </w:tcPr>
          <w:p w14:paraId="5A56362D"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31006251242</w:t>
            </w:r>
          </w:p>
        </w:tc>
        <w:tc>
          <w:tcPr>
            <w:tcW w:w="0" w:type="auto"/>
            <w:tcBorders>
              <w:top w:val="nil"/>
              <w:left w:val="nil"/>
              <w:bottom w:val="single" w:sz="4" w:space="0" w:color="auto"/>
              <w:right w:val="single" w:sz="4" w:space="0" w:color="auto"/>
            </w:tcBorders>
            <w:shd w:val="clear" w:color="auto" w:fill="auto"/>
            <w:noWrap/>
            <w:vAlign w:val="center"/>
            <w:hideMark/>
          </w:tcPr>
          <w:p w14:paraId="38694A91"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DTF+3,8</w:t>
            </w:r>
          </w:p>
        </w:tc>
        <w:tc>
          <w:tcPr>
            <w:tcW w:w="0" w:type="auto"/>
            <w:tcBorders>
              <w:top w:val="nil"/>
              <w:left w:val="nil"/>
              <w:bottom w:val="single" w:sz="4" w:space="0" w:color="auto"/>
              <w:right w:val="single" w:sz="4" w:space="0" w:color="auto"/>
            </w:tcBorders>
            <w:shd w:val="clear" w:color="auto" w:fill="auto"/>
            <w:noWrap/>
            <w:vAlign w:val="center"/>
            <w:hideMark/>
          </w:tcPr>
          <w:p w14:paraId="3A5E7DEF"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1.647.000.000 </w:t>
            </w:r>
          </w:p>
        </w:tc>
        <w:tc>
          <w:tcPr>
            <w:tcW w:w="0" w:type="auto"/>
            <w:tcBorders>
              <w:top w:val="nil"/>
              <w:left w:val="nil"/>
              <w:bottom w:val="single" w:sz="4" w:space="0" w:color="auto"/>
              <w:right w:val="single" w:sz="4" w:space="0" w:color="auto"/>
            </w:tcBorders>
            <w:shd w:val="clear" w:color="auto" w:fill="auto"/>
            <w:noWrap/>
            <w:vAlign w:val="center"/>
            <w:hideMark/>
          </w:tcPr>
          <w:p w14:paraId="56120AD2" w14:textId="5765E5C4"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DICIEMBRE 22-</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0D3601B2" w14:textId="7777777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ENERO 22-2018</w:t>
            </w:r>
          </w:p>
        </w:tc>
        <w:tc>
          <w:tcPr>
            <w:tcW w:w="0" w:type="auto"/>
            <w:tcBorders>
              <w:top w:val="nil"/>
              <w:left w:val="nil"/>
              <w:bottom w:val="single" w:sz="4" w:space="0" w:color="auto"/>
              <w:right w:val="single" w:sz="4" w:space="0" w:color="auto"/>
            </w:tcBorders>
            <w:shd w:val="clear" w:color="auto" w:fill="auto"/>
            <w:noWrap/>
            <w:vAlign w:val="center"/>
            <w:hideMark/>
          </w:tcPr>
          <w:p w14:paraId="6BEBB040"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DICIEMBRE 22-2020</w:t>
            </w:r>
          </w:p>
        </w:tc>
        <w:tc>
          <w:tcPr>
            <w:tcW w:w="0" w:type="auto"/>
            <w:tcBorders>
              <w:top w:val="nil"/>
              <w:left w:val="nil"/>
              <w:bottom w:val="single" w:sz="4" w:space="0" w:color="auto"/>
              <w:right w:val="single" w:sz="4" w:space="0" w:color="auto"/>
            </w:tcBorders>
            <w:shd w:val="clear" w:color="auto" w:fill="auto"/>
            <w:noWrap/>
            <w:vAlign w:val="center"/>
            <w:hideMark/>
          </w:tcPr>
          <w:p w14:paraId="4BD575FE"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0</w:t>
            </w:r>
          </w:p>
        </w:tc>
        <w:tc>
          <w:tcPr>
            <w:tcW w:w="0" w:type="auto"/>
            <w:tcBorders>
              <w:top w:val="nil"/>
              <w:left w:val="nil"/>
              <w:bottom w:val="single" w:sz="4" w:space="0" w:color="auto"/>
              <w:right w:val="single" w:sz="4" w:space="0" w:color="auto"/>
            </w:tcBorders>
            <w:shd w:val="clear" w:color="auto" w:fill="auto"/>
            <w:noWrap/>
            <w:vAlign w:val="center"/>
            <w:hideMark/>
          </w:tcPr>
          <w:p w14:paraId="571C7D18"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36</w:t>
            </w:r>
          </w:p>
        </w:tc>
      </w:tr>
      <w:tr w:rsidR="00C42A77" w:rsidRPr="00FB45ED" w14:paraId="1F6317B0"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3DF5568"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POPULAR</w:t>
            </w:r>
          </w:p>
        </w:tc>
        <w:tc>
          <w:tcPr>
            <w:tcW w:w="0" w:type="auto"/>
            <w:tcBorders>
              <w:top w:val="nil"/>
              <w:left w:val="nil"/>
              <w:bottom w:val="single" w:sz="4" w:space="0" w:color="auto"/>
              <w:right w:val="single" w:sz="4" w:space="0" w:color="auto"/>
            </w:tcBorders>
            <w:shd w:val="clear" w:color="auto" w:fill="auto"/>
            <w:noWrap/>
            <w:vAlign w:val="center"/>
            <w:hideMark/>
          </w:tcPr>
          <w:p w14:paraId="79DC2BE7"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22113021220</w:t>
            </w:r>
          </w:p>
        </w:tc>
        <w:tc>
          <w:tcPr>
            <w:tcW w:w="0" w:type="auto"/>
            <w:tcBorders>
              <w:top w:val="nil"/>
              <w:left w:val="nil"/>
              <w:bottom w:val="single" w:sz="4" w:space="0" w:color="auto"/>
              <w:right w:val="single" w:sz="4" w:space="0" w:color="auto"/>
            </w:tcBorders>
            <w:shd w:val="clear" w:color="auto" w:fill="auto"/>
            <w:noWrap/>
            <w:vAlign w:val="center"/>
            <w:hideMark/>
          </w:tcPr>
          <w:p w14:paraId="0E8D34CE"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IBR+4,50</w:t>
            </w:r>
          </w:p>
        </w:tc>
        <w:tc>
          <w:tcPr>
            <w:tcW w:w="0" w:type="auto"/>
            <w:tcBorders>
              <w:top w:val="nil"/>
              <w:left w:val="nil"/>
              <w:bottom w:val="single" w:sz="4" w:space="0" w:color="auto"/>
              <w:right w:val="single" w:sz="4" w:space="0" w:color="auto"/>
            </w:tcBorders>
            <w:shd w:val="clear" w:color="auto" w:fill="auto"/>
            <w:noWrap/>
            <w:vAlign w:val="center"/>
            <w:hideMark/>
          </w:tcPr>
          <w:p w14:paraId="5A2F8E4A"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4.700.000.000 </w:t>
            </w:r>
          </w:p>
        </w:tc>
        <w:tc>
          <w:tcPr>
            <w:tcW w:w="0" w:type="auto"/>
            <w:tcBorders>
              <w:top w:val="nil"/>
              <w:left w:val="nil"/>
              <w:bottom w:val="single" w:sz="4" w:space="0" w:color="auto"/>
              <w:right w:val="single" w:sz="4" w:space="0" w:color="auto"/>
            </w:tcBorders>
            <w:shd w:val="clear" w:color="auto" w:fill="auto"/>
            <w:noWrap/>
            <w:vAlign w:val="center"/>
            <w:hideMark/>
          </w:tcPr>
          <w:p w14:paraId="6D728359" w14:textId="42F0E004"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NOVIEMBRE 2-</w:t>
            </w:r>
            <w:r w:rsidR="00E45162">
              <w:rPr>
                <w:rFonts w:ascii="Arial Narrow" w:hAnsi="Arial Narrow" w:cs="Arial"/>
                <w:color w:val="000000"/>
                <w:sz w:val="12"/>
                <w:szCs w:val="12"/>
              </w:rPr>
              <w:t>2020</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5D25DEB2" w14:textId="7521D82C"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DICIEMBRE 2-</w:t>
            </w:r>
            <w:r w:rsidR="00E45162">
              <w:rPr>
                <w:rFonts w:ascii="Arial Narrow" w:hAnsi="Arial Narrow" w:cs="Arial"/>
                <w:color w:val="000000"/>
                <w:sz w:val="12"/>
                <w:szCs w:val="12"/>
              </w:rPr>
              <w:t>2020</w:t>
            </w:r>
          </w:p>
        </w:tc>
        <w:tc>
          <w:tcPr>
            <w:tcW w:w="0" w:type="auto"/>
            <w:tcBorders>
              <w:top w:val="nil"/>
              <w:left w:val="nil"/>
              <w:bottom w:val="single" w:sz="4" w:space="0" w:color="auto"/>
              <w:right w:val="single" w:sz="4" w:space="0" w:color="auto"/>
            </w:tcBorders>
            <w:shd w:val="clear" w:color="auto" w:fill="auto"/>
            <w:noWrap/>
            <w:vAlign w:val="center"/>
            <w:hideMark/>
          </w:tcPr>
          <w:p w14:paraId="10DD4C20"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NOVIEMBRE 2-2019</w:t>
            </w:r>
          </w:p>
        </w:tc>
        <w:tc>
          <w:tcPr>
            <w:tcW w:w="0" w:type="auto"/>
            <w:tcBorders>
              <w:top w:val="nil"/>
              <w:left w:val="nil"/>
              <w:bottom w:val="single" w:sz="4" w:space="0" w:color="auto"/>
              <w:right w:val="single" w:sz="4" w:space="0" w:color="auto"/>
            </w:tcBorders>
            <w:shd w:val="clear" w:color="auto" w:fill="auto"/>
            <w:noWrap/>
            <w:vAlign w:val="center"/>
            <w:hideMark/>
          </w:tcPr>
          <w:p w14:paraId="14BE2BF6"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13</w:t>
            </w:r>
          </w:p>
        </w:tc>
        <w:tc>
          <w:tcPr>
            <w:tcW w:w="0" w:type="auto"/>
            <w:tcBorders>
              <w:top w:val="nil"/>
              <w:left w:val="nil"/>
              <w:bottom w:val="single" w:sz="4" w:space="0" w:color="auto"/>
              <w:right w:val="single" w:sz="4" w:space="0" w:color="auto"/>
            </w:tcBorders>
            <w:shd w:val="clear" w:color="auto" w:fill="auto"/>
            <w:noWrap/>
            <w:vAlign w:val="center"/>
            <w:hideMark/>
          </w:tcPr>
          <w:p w14:paraId="5EA94904"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36</w:t>
            </w:r>
          </w:p>
        </w:tc>
      </w:tr>
      <w:tr w:rsidR="00C42A77" w:rsidRPr="00FB45ED" w14:paraId="6082BFFC"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79090BB"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POPULAR</w:t>
            </w:r>
          </w:p>
        </w:tc>
        <w:tc>
          <w:tcPr>
            <w:tcW w:w="0" w:type="auto"/>
            <w:tcBorders>
              <w:top w:val="nil"/>
              <w:left w:val="nil"/>
              <w:bottom w:val="single" w:sz="4" w:space="0" w:color="auto"/>
              <w:right w:val="single" w:sz="4" w:space="0" w:color="auto"/>
            </w:tcBorders>
            <w:shd w:val="clear" w:color="auto" w:fill="auto"/>
            <w:noWrap/>
            <w:vAlign w:val="center"/>
            <w:hideMark/>
          </w:tcPr>
          <w:p w14:paraId="400D2EF3"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22113021516</w:t>
            </w:r>
          </w:p>
        </w:tc>
        <w:tc>
          <w:tcPr>
            <w:tcW w:w="0" w:type="auto"/>
            <w:tcBorders>
              <w:top w:val="nil"/>
              <w:left w:val="nil"/>
              <w:bottom w:val="single" w:sz="4" w:space="0" w:color="auto"/>
              <w:right w:val="single" w:sz="4" w:space="0" w:color="auto"/>
            </w:tcBorders>
            <w:shd w:val="clear" w:color="auto" w:fill="auto"/>
            <w:noWrap/>
            <w:vAlign w:val="center"/>
            <w:hideMark/>
          </w:tcPr>
          <w:p w14:paraId="54CEF206"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IBR+4,50</w:t>
            </w:r>
          </w:p>
        </w:tc>
        <w:tc>
          <w:tcPr>
            <w:tcW w:w="0" w:type="auto"/>
            <w:tcBorders>
              <w:top w:val="nil"/>
              <w:left w:val="nil"/>
              <w:bottom w:val="single" w:sz="4" w:space="0" w:color="auto"/>
              <w:right w:val="single" w:sz="4" w:space="0" w:color="auto"/>
            </w:tcBorders>
            <w:shd w:val="clear" w:color="auto" w:fill="auto"/>
            <w:noWrap/>
            <w:vAlign w:val="center"/>
            <w:hideMark/>
          </w:tcPr>
          <w:p w14:paraId="2227B08A"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340.000.000 </w:t>
            </w:r>
          </w:p>
        </w:tc>
        <w:tc>
          <w:tcPr>
            <w:tcW w:w="0" w:type="auto"/>
            <w:tcBorders>
              <w:top w:val="nil"/>
              <w:left w:val="nil"/>
              <w:bottom w:val="single" w:sz="4" w:space="0" w:color="auto"/>
              <w:right w:val="single" w:sz="4" w:space="0" w:color="auto"/>
            </w:tcBorders>
            <w:shd w:val="clear" w:color="auto" w:fill="auto"/>
            <w:noWrap/>
            <w:vAlign w:val="center"/>
            <w:hideMark/>
          </w:tcPr>
          <w:p w14:paraId="67AC683C" w14:textId="70ADE805"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MARZO 24-</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5C27B849" w14:textId="6DE0FF40"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ABRIL 24-</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7AD5B756"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MARZO 24-2020</w:t>
            </w:r>
          </w:p>
        </w:tc>
        <w:tc>
          <w:tcPr>
            <w:tcW w:w="0" w:type="auto"/>
            <w:tcBorders>
              <w:top w:val="nil"/>
              <w:left w:val="nil"/>
              <w:bottom w:val="single" w:sz="4" w:space="0" w:color="auto"/>
              <w:right w:val="single" w:sz="4" w:space="0" w:color="auto"/>
            </w:tcBorders>
            <w:shd w:val="clear" w:color="auto" w:fill="auto"/>
            <w:noWrap/>
            <w:vAlign w:val="center"/>
            <w:hideMark/>
          </w:tcPr>
          <w:p w14:paraId="73E750E1"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9</w:t>
            </w:r>
          </w:p>
        </w:tc>
        <w:tc>
          <w:tcPr>
            <w:tcW w:w="0" w:type="auto"/>
            <w:tcBorders>
              <w:top w:val="nil"/>
              <w:left w:val="nil"/>
              <w:bottom w:val="single" w:sz="4" w:space="0" w:color="auto"/>
              <w:right w:val="single" w:sz="4" w:space="0" w:color="auto"/>
            </w:tcBorders>
            <w:shd w:val="clear" w:color="auto" w:fill="auto"/>
            <w:noWrap/>
            <w:vAlign w:val="center"/>
            <w:hideMark/>
          </w:tcPr>
          <w:p w14:paraId="0C16C4A6"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36</w:t>
            </w:r>
          </w:p>
        </w:tc>
      </w:tr>
      <w:tr w:rsidR="00C42A77" w:rsidRPr="00FB45ED" w14:paraId="4D0F99F7"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30C22C8"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POPULAR</w:t>
            </w:r>
          </w:p>
        </w:tc>
        <w:tc>
          <w:tcPr>
            <w:tcW w:w="0" w:type="auto"/>
            <w:tcBorders>
              <w:top w:val="nil"/>
              <w:left w:val="nil"/>
              <w:bottom w:val="single" w:sz="4" w:space="0" w:color="auto"/>
              <w:right w:val="single" w:sz="4" w:space="0" w:color="auto"/>
            </w:tcBorders>
            <w:shd w:val="clear" w:color="auto" w:fill="auto"/>
            <w:noWrap/>
            <w:vAlign w:val="center"/>
            <w:hideMark/>
          </w:tcPr>
          <w:p w14:paraId="539F0C46"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22113021534</w:t>
            </w:r>
          </w:p>
        </w:tc>
        <w:tc>
          <w:tcPr>
            <w:tcW w:w="0" w:type="auto"/>
            <w:tcBorders>
              <w:top w:val="nil"/>
              <w:left w:val="nil"/>
              <w:bottom w:val="single" w:sz="4" w:space="0" w:color="auto"/>
              <w:right w:val="single" w:sz="4" w:space="0" w:color="auto"/>
            </w:tcBorders>
            <w:shd w:val="clear" w:color="auto" w:fill="auto"/>
            <w:noWrap/>
            <w:vAlign w:val="center"/>
            <w:hideMark/>
          </w:tcPr>
          <w:p w14:paraId="17A6CD6C"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IBR+4,50</w:t>
            </w:r>
          </w:p>
        </w:tc>
        <w:tc>
          <w:tcPr>
            <w:tcW w:w="0" w:type="auto"/>
            <w:tcBorders>
              <w:top w:val="nil"/>
              <w:left w:val="nil"/>
              <w:bottom w:val="single" w:sz="4" w:space="0" w:color="auto"/>
              <w:right w:val="single" w:sz="4" w:space="0" w:color="auto"/>
            </w:tcBorders>
            <w:shd w:val="clear" w:color="auto" w:fill="auto"/>
            <w:noWrap/>
            <w:vAlign w:val="center"/>
            <w:hideMark/>
          </w:tcPr>
          <w:p w14:paraId="7523629A"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220.000.000 </w:t>
            </w:r>
          </w:p>
        </w:tc>
        <w:tc>
          <w:tcPr>
            <w:tcW w:w="0" w:type="auto"/>
            <w:tcBorders>
              <w:top w:val="nil"/>
              <w:left w:val="nil"/>
              <w:bottom w:val="single" w:sz="4" w:space="0" w:color="auto"/>
              <w:right w:val="single" w:sz="4" w:space="0" w:color="auto"/>
            </w:tcBorders>
            <w:shd w:val="clear" w:color="auto" w:fill="auto"/>
            <w:noWrap/>
            <w:vAlign w:val="center"/>
            <w:hideMark/>
          </w:tcPr>
          <w:p w14:paraId="698A9AE4" w14:textId="6F0FECD0"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ABRIL 19-</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0564FADE" w14:textId="119918D9"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MAYO 19-</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0DF8C88E"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ABRIL 19-2020</w:t>
            </w:r>
          </w:p>
        </w:tc>
        <w:tc>
          <w:tcPr>
            <w:tcW w:w="0" w:type="auto"/>
            <w:tcBorders>
              <w:top w:val="nil"/>
              <w:left w:val="nil"/>
              <w:bottom w:val="single" w:sz="4" w:space="0" w:color="auto"/>
              <w:right w:val="single" w:sz="4" w:space="0" w:color="auto"/>
            </w:tcBorders>
            <w:shd w:val="clear" w:color="auto" w:fill="auto"/>
            <w:noWrap/>
            <w:vAlign w:val="center"/>
            <w:hideMark/>
          </w:tcPr>
          <w:p w14:paraId="1C32A204"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8</w:t>
            </w:r>
          </w:p>
        </w:tc>
        <w:tc>
          <w:tcPr>
            <w:tcW w:w="0" w:type="auto"/>
            <w:tcBorders>
              <w:top w:val="nil"/>
              <w:left w:val="nil"/>
              <w:bottom w:val="single" w:sz="4" w:space="0" w:color="auto"/>
              <w:right w:val="single" w:sz="4" w:space="0" w:color="auto"/>
            </w:tcBorders>
            <w:shd w:val="clear" w:color="auto" w:fill="auto"/>
            <w:noWrap/>
            <w:vAlign w:val="center"/>
            <w:hideMark/>
          </w:tcPr>
          <w:p w14:paraId="5D7E304B"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36</w:t>
            </w:r>
          </w:p>
        </w:tc>
      </w:tr>
      <w:tr w:rsidR="00C42A77" w:rsidRPr="00FB45ED" w14:paraId="3ADA1247"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A928812"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POPULAR</w:t>
            </w:r>
          </w:p>
        </w:tc>
        <w:tc>
          <w:tcPr>
            <w:tcW w:w="0" w:type="auto"/>
            <w:tcBorders>
              <w:top w:val="nil"/>
              <w:left w:val="nil"/>
              <w:bottom w:val="single" w:sz="4" w:space="0" w:color="auto"/>
              <w:right w:val="single" w:sz="4" w:space="0" w:color="auto"/>
            </w:tcBorders>
            <w:shd w:val="clear" w:color="auto" w:fill="auto"/>
            <w:noWrap/>
            <w:vAlign w:val="center"/>
            <w:hideMark/>
          </w:tcPr>
          <w:p w14:paraId="127B1799"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22113021759</w:t>
            </w:r>
          </w:p>
        </w:tc>
        <w:tc>
          <w:tcPr>
            <w:tcW w:w="0" w:type="auto"/>
            <w:tcBorders>
              <w:top w:val="nil"/>
              <w:left w:val="nil"/>
              <w:bottom w:val="single" w:sz="4" w:space="0" w:color="auto"/>
              <w:right w:val="single" w:sz="4" w:space="0" w:color="auto"/>
            </w:tcBorders>
            <w:shd w:val="clear" w:color="auto" w:fill="auto"/>
            <w:noWrap/>
            <w:vAlign w:val="center"/>
            <w:hideMark/>
          </w:tcPr>
          <w:p w14:paraId="17450221"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IBR+4,50</w:t>
            </w:r>
          </w:p>
        </w:tc>
        <w:tc>
          <w:tcPr>
            <w:tcW w:w="0" w:type="auto"/>
            <w:tcBorders>
              <w:top w:val="nil"/>
              <w:left w:val="nil"/>
              <w:bottom w:val="single" w:sz="4" w:space="0" w:color="auto"/>
              <w:right w:val="single" w:sz="4" w:space="0" w:color="auto"/>
            </w:tcBorders>
            <w:shd w:val="clear" w:color="auto" w:fill="auto"/>
            <w:noWrap/>
            <w:vAlign w:val="center"/>
            <w:hideMark/>
          </w:tcPr>
          <w:p w14:paraId="4D6F72A5"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480.000.000 </w:t>
            </w:r>
          </w:p>
        </w:tc>
        <w:tc>
          <w:tcPr>
            <w:tcW w:w="0" w:type="auto"/>
            <w:tcBorders>
              <w:top w:val="nil"/>
              <w:left w:val="nil"/>
              <w:bottom w:val="single" w:sz="4" w:space="0" w:color="auto"/>
              <w:right w:val="single" w:sz="4" w:space="0" w:color="auto"/>
            </w:tcBorders>
            <w:shd w:val="clear" w:color="auto" w:fill="auto"/>
            <w:noWrap/>
            <w:vAlign w:val="center"/>
            <w:hideMark/>
          </w:tcPr>
          <w:p w14:paraId="478E08CB" w14:textId="7428D12F"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SEPTIEMBRE 4-</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2EF44052" w14:textId="2D219295"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OCTUBRE 4-</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6B5444D5"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SEPTIEMBRE 4-2020</w:t>
            </w:r>
          </w:p>
        </w:tc>
        <w:tc>
          <w:tcPr>
            <w:tcW w:w="0" w:type="auto"/>
            <w:tcBorders>
              <w:top w:val="nil"/>
              <w:left w:val="nil"/>
              <w:bottom w:val="single" w:sz="4" w:space="0" w:color="auto"/>
              <w:right w:val="single" w:sz="4" w:space="0" w:color="auto"/>
            </w:tcBorders>
            <w:shd w:val="clear" w:color="auto" w:fill="auto"/>
            <w:noWrap/>
            <w:vAlign w:val="center"/>
            <w:hideMark/>
          </w:tcPr>
          <w:p w14:paraId="1AE17E51"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w:t>
            </w:r>
          </w:p>
        </w:tc>
        <w:tc>
          <w:tcPr>
            <w:tcW w:w="0" w:type="auto"/>
            <w:tcBorders>
              <w:top w:val="nil"/>
              <w:left w:val="nil"/>
              <w:bottom w:val="single" w:sz="4" w:space="0" w:color="auto"/>
              <w:right w:val="single" w:sz="4" w:space="0" w:color="auto"/>
            </w:tcBorders>
            <w:shd w:val="clear" w:color="auto" w:fill="auto"/>
            <w:noWrap/>
            <w:vAlign w:val="center"/>
            <w:hideMark/>
          </w:tcPr>
          <w:p w14:paraId="57B7A24C"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36</w:t>
            </w:r>
          </w:p>
        </w:tc>
      </w:tr>
      <w:tr w:rsidR="00C42A77" w:rsidRPr="00FB45ED" w14:paraId="14CA14A9"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AFC115F"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POPULAR</w:t>
            </w:r>
          </w:p>
        </w:tc>
        <w:tc>
          <w:tcPr>
            <w:tcW w:w="0" w:type="auto"/>
            <w:tcBorders>
              <w:top w:val="nil"/>
              <w:left w:val="nil"/>
              <w:bottom w:val="single" w:sz="4" w:space="0" w:color="auto"/>
              <w:right w:val="single" w:sz="4" w:space="0" w:color="auto"/>
            </w:tcBorders>
            <w:shd w:val="clear" w:color="auto" w:fill="auto"/>
            <w:noWrap/>
            <w:vAlign w:val="center"/>
            <w:hideMark/>
          </w:tcPr>
          <w:p w14:paraId="133352B7"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22113021919</w:t>
            </w:r>
          </w:p>
        </w:tc>
        <w:tc>
          <w:tcPr>
            <w:tcW w:w="0" w:type="auto"/>
            <w:tcBorders>
              <w:top w:val="nil"/>
              <w:left w:val="nil"/>
              <w:bottom w:val="single" w:sz="4" w:space="0" w:color="auto"/>
              <w:right w:val="single" w:sz="4" w:space="0" w:color="auto"/>
            </w:tcBorders>
            <w:shd w:val="clear" w:color="auto" w:fill="auto"/>
            <w:noWrap/>
            <w:vAlign w:val="center"/>
            <w:hideMark/>
          </w:tcPr>
          <w:p w14:paraId="32F8EADB"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IBR+4,00</w:t>
            </w:r>
          </w:p>
        </w:tc>
        <w:tc>
          <w:tcPr>
            <w:tcW w:w="0" w:type="auto"/>
            <w:tcBorders>
              <w:top w:val="nil"/>
              <w:left w:val="nil"/>
              <w:bottom w:val="single" w:sz="4" w:space="0" w:color="auto"/>
              <w:right w:val="single" w:sz="4" w:space="0" w:color="auto"/>
            </w:tcBorders>
            <w:shd w:val="clear" w:color="auto" w:fill="auto"/>
            <w:noWrap/>
            <w:vAlign w:val="center"/>
            <w:hideMark/>
          </w:tcPr>
          <w:p w14:paraId="1256AC20"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1.000.000.000 </w:t>
            </w:r>
          </w:p>
        </w:tc>
        <w:tc>
          <w:tcPr>
            <w:tcW w:w="0" w:type="auto"/>
            <w:tcBorders>
              <w:top w:val="nil"/>
              <w:left w:val="nil"/>
              <w:bottom w:val="single" w:sz="4" w:space="0" w:color="auto"/>
              <w:right w:val="single" w:sz="4" w:space="0" w:color="auto"/>
            </w:tcBorders>
            <w:shd w:val="clear" w:color="auto" w:fill="auto"/>
            <w:noWrap/>
            <w:vAlign w:val="center"/>
            <w:hideMark/>
          </w:tcPr>
          <w:p w14:paraId="221615ED" w14:textId="54C1A2CB"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NOVIEMBRE 3-</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4453F7D2" w14:textId="449ED075"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DICIEMBRE 3-</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6456FB25"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NOVIEMBRE 3-2020</w:t>
            </w:r>
          </w:p>
        </w:tc>
        <w:tc>
          <w:tcPr>
            <w:tcW w:w="0" w:type="auto"/>
            <w:tcBorders>
              <w:top w:val="nil"/>
              <w:left w:val="nil"/>
              <w:bottom w:val="single" w:sz="4" w:space="0" w:color="auto"/>
              <w:right w:val="single" w:sz="4" w:space="0" w:color="auto"/>
            </w:tcBorders>
            <w:shd w:val="clear" w:color="auto" w:fill="auto"/>
            <w:noWrap/>
            <w:vAlign w:val="center"/>
            <w:hideMark/>
          </w:tcPr>
          <w:p w14:paraId="77ED9BB2"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w:t>
            </w:r>
          </w:p>
        </w:tc>
        <w:tc>
          <w:tcPr>
            <w:tcW w:w="0" w:type="auto"/>
            <w:tcBorders>
              <w:top w:val="nil"/>
              <w:left w:val="nil"/>
              <w:bottom w:val="single" w:sz="4" w:space="0" w:color="auto"/>
              <w:right w:val="single" w:sz="4" w:space="0" w:color="auto"/>
            </w:tcBorders>
            <w:shd w:val="clear" w:color="auto" w:fill="auto"/>
            <w:noWrap/>
            <w:vAlign w:val="center"/>
            <w:hideMark/>
          </w:tcPr>
          <w:p w14:paraId="717AF306"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36</w:t>
            </w:r>
          </w:p>
        </w:tc>
      </w:tr>
      <w:tr w:rsidR="00C42A77" w:rsidRPr="00FB45ED" w14:paraId="2D90D249"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7874507"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POPULAR</w:t>
            </w:r>
          </w:p>
        </w:tc>
        <w:tc>
          <w:tcPr>
            <w:tcW w:w="0" w:type="auto"/>
            <w:tcBorders>
              <w:top w:val="nil"/>
              <w:left w:val="nil"/>
              <w:bottom w:val="single" w:sz="4" w:space="0" w:color="auto"/>
              <w:right w:val="single" w:sz="4" w:space="0" w:color="auto"/>
            </w:tcBorders>
            <w:shd w:val="clear" w:color="auto" w:fill="auto"/>
            <w:noWrap/>
            <w:vAlign w:val="center"/>
            <w:hideMark/>
          </w:tcPr>
          <w:p w14:paraId="0B6FE8C6"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22113021901</w:t>
            </w:r>
          </w:p>
        </w:tc>
        <w:tc>
          <w:tcPr>
            <w:tcW w:w="0" w:type="auto"/>
            <w:tcBorders>
              <w:top w:val="nil"/>
              <w:left w:val="nil"/>
              <w:bottom w:val="single" w:sz="4" w:space="0" w:color="auto"/>
              <w:right w:val="single" w:sz="4" w:space="0" w:color="auto"/>
            </w:tcBorders>
            <w:shd w:val="clear" w:color="auto" w:fill="auto"/>
            <w:noWrap/>
            <w:vAlign w:val="center"/>
            <w:hideMark/>
          </w:tcPr>
          <w:p w14:paraId="5F41B57E"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IBR+4</w:t>
            </w:r>
          </w:p>
        </w:tc>
        <w:tc>
          <w:tcPr>
            <w:tcW w:w="0" w:type="auto"/>
            <w:tcBorders>
              <w:top w:val="nil"/>
              <w:left w:val="nil"/>
              <w:bottom w:val="single" w:sz="4" w:space="0" w:color="auto"/>
              <w:right w:val="single" w:sz="4" w:space="0" w:color="auto"/>
            </w:tcBorders>
            <w:shd w:val="clear" w:color="auto" w:fill="auto"/>
            <w:noWrap/>
            <w:vAlign w:val="center"/>
            <w:hideMark/>
          </w:tcPr>
          <w:p w14:paraId="76DC7A23"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1.200.000.000 </w:t>
            </w:r>
          </w:p>
        </w:tc>
        <w:tc>
          <w:tcPr>
            <w:tcW w:w="0" w:type="auto"/>
            <w:tcBorders>
              <w:top w:val="nil"/>
              <w:left w:val="nil"/>
              <w:bottom w:val="single" w:sz="4" w:space="0" w:color="auto"/>
              <w:right w:val="single" w:sz="4" w:space="0" w:color="auto"/>
            </w:tcBorders>
            <w:shd w:val="clear" w:color="auto" w:fill="auto"/>
            <w:noWrap/>
            <w:vAlign w:val="center"/>
            <w:hideMark/>
          </w:tcPr>
          <w:p w14:paraId="034688FB" w14:textId="484CE781"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NOVIEMBRE 3-</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4401A6D4" w14:textId="1E03BDCF"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DICIEMBRE 3-</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0E69DBDA"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NOVIEMBRE 3-2020</w:t>
            </w:r>
          </w:p>
        </w:tc>
        <w:tc>
          <w:tcPr>
            <w:tcW w:w="0" w:type="auto"/>
            <w:tcBorders>
              <w:top w:val="nil"/>
              <w:left w:val="nil"/>
              <w:bottom w:val="single" w:sz="4" w:space="0" w:color="auto"/>
              <w:right w:val="single" w:sz="4" w:space="0" w:color="auto"/>
            </w:tcBorders>
            <w:shd w:val="clear" w:color="auto" w:fill="auto"/>
            <w:noWrap/>
            <w:vAlign w:val="center"/>
            <w:hideMark/>
          </w:tcPr>
          <w:p w14:paraId="0E23F398"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w:t>
            </w:r>
          </w:p>
        </w:tc>
        <w:tc>
          <w:tcPr>
            <w:tcW w:w="0" w:type="auto"/>
            <w:tcBorders>
              <w:top w:val="nil"/>
              <w:left w:val="nil"/>
              <w:bottom w:val="single" w:sz="4" w:space="0" w:color="auto"/>
              <w:right w:val="single" w:sz="4" w:space="0" w:color="auto"/>
            </w:tcBorders>
            <w:shd w:val="clear" w:color="auto" w:fill="auto"/>
            <w:noWrap/>
            <w:vAlign w:val="center"/>
            <w:hideMark/>
          </w:tcPr>
          <w:p w14:paraId="1444C6F1"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36</w:t>
            </w:r>
          </w:p>
        </w:tc>
      </w:tr>
      <w:tr w:rsidR="00C42A77" w:rsidRPr="00FB45ED" w14:paraId="3A09A45D"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7DFFFFB"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POPULAR</w:t>
            </w:r>
          </w:p>
        </w:tc>
        <w:tc>
          <w:tcPr>
            <w:tcW w:w="0" w:type="auto"/>
            <w:tcBorders>
              <w:top w:val="nil"/>
              <w:left w:val="nil"/>
              <w:bottom w:val="single" w:sz="4" w:space="0" w:color="auto"/>
              <w:right w:val="single" w:sz="4" w:space="0" w:color="auto"/>
            </w:tcBorders>
            <w:shd w:val="clear" w:color="auto" w:fill="auto"/>
            <w:noWrap/>
            <w:vAlign w:val="center"/>
            <w:hideMark/>
          </w:tcPr>
          <w:p w14:paraId="576C0245"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22113022012</w:t>
            </w:r>
          </w:p>
        </w:tc>
        <w:tc>
          <w:tcPr>
            <w:tcW w:w="0" w:type="auto"/>
            <w:tcBorders>
              <w:top w:val="nil"/>
              <w:left w:val="nil"/>
              <w:bottom w:val="single" w:sz="4" w:space="0" w:color="auto"/>
              <w:right w:val="single" w:sz="4" w:space="0" w:color="auto"/>
            </w:tcBorders>
            <w:shd w:val="clear" w:color="auto" w:fill="auto"/>
            <w:noWrap/>
            <w:vAlign w:val="center"/>
            <w:hideMark/>
          </w:tcPr>
          <w:p w14:paraId="659FF2D9"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IBR+4</w:t>
            </w:r>
          </w:p>
        </w:tc>
        <w:tc>
          <w:tcPr>
            <w:tcW w:w="0" w:type="auto"/>
            <w:tcBorders>
              <w:top w:val="nil"/>
              <w:left w:val="nil"/>
              <w:bottom w:val="single" w:sz="4" w:space="0" w:color="auto"/>
              <w:right w:val="single" w:sz="4" w:space="0" w:color="auto"/>
            </w:tcBorders>
            <w:shd w:val="clear" w:color="auto" w:fill="auto"/>
            <w:noWrap/>
            <w:vAlign w:val="center"/>
            <w:hideMark/>
          </w:tcPr>
          <w:p w14:paraId="44344A3F"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370.000.000 </w:t>
            </w:r>
          </w:p>
        </w:tc>
        <w:tc>
          <w:tcPr>
            <w:tcW w:w="0" w:type="auto"/>
            <w:tcBorders>
              <w:top w:val="nil"/>
              <w:left w:val="nil"/>
              <w:bottom w:val="single" w:sz="4" w:space="0" w:color="auto"/>
              <w:right w:val="single" w:sz="4" w:space="0" w:color="auto"/>
            </w:tcBorders>
            <w:shd w:val="clear" w:color="auto" w:fill="auto"/>
            <w:noWrap/>
            <w:vAlign w:val="center"/>
            <w:hideMark/>
          </w:tcPr>
          <w:p w14:paraId="25111D71" w14:textId="51D04D7B"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DICIEMBRE 1-</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1CA347A1" w14:textId="7777777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ENERO 1-2018</w:t>
            </w:r>
          </w:p>
        </w:tc>
        <w:tc>
          <w:tcPr>
            <w:tcW w:w="0" w:type="auto"/>
            <w:tcBorders>
              <w:top w:val="nil"/>
              <w:left w:val="nil"/>
              <w:bottom w:val="single" w:sz="4" w:space="0" w:color="auto"/>
              <w:right w:val="single" w:sz="4" w:space="0" w:color="auto"/>
            </w:tcBorders>
            <w:shd w:val="clear" w:color="auto" w:fill="auto"/>
            <w:noWrap/>
            <w:vAlign w:val="center"/>
            <w:hideMark/>
          </w:tcPr>
          <w:p w14:paraId="3EFF9B38"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DICIEMBRE 1-2020</w:t>
            </w:r>
          </w:p>
        </w:tc>
        <w:tc>
          <w:tcPr>
            <w:tcW w:w="0" w:type="auto"/>
            <w:tcBorders>
              <w:top w:val="nil"/>
              <w:left w:val="nil"/>
              <w:bottom w:val="single" w:sz="4" w:space="0" w:color="auto"/>
              <w:right w:val="single" w:sz="4" w:space="0" w:color="auto"/>
            </w:tcBorders>
            <w:shd w:val="clear" w:color="auto" w:fill="auto"/>
            <w:noWrap/>
            <w:vAlign w:val="center"/>
            <w:hideMark/>
          </w:tcPr>
          <w:p w14:paraId="6EF281DE"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0</w:t>
            </w:r>
          </w:p>
        </w:tc>
        <w:tc>
          <w:tcPr>
            <w:tcW w:w="0" w:type="auto"/>
            <w:tcBorders>
              <w:top w:val="nil"/>
              <w:left w:val="nil"/>
              <w:bottom w:val="single" w:sz="4" w:space="0" w:color="auto"/>
              <w:right w:val="single" w:sz="4" w:space="0" w:color="auto"/>
            </w:tcBorders>
            <w:shd w:val="clear" w:color="auto" w:fill="auto"/>
            <w:noWrap/>
            <w:vAlign w:val="center"/>
            <w:hideMark/>
          </w:tcPr>
          <w:p w14:paraId="686D0946"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36</w:t>
            </w:r>
          </w:p>
        </w:tc>
      </w:tr>
      <w:tr w:rsidR="00C42A77" w:rsidRPr="00FB45ED" w14:paraId="72D7BF01"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EF346C6"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POPULAR</w:t>
            </w:r>
          </w:p>
        </w:tc>
        <w:tc>
          <w:tcPr>
            <w:tcW w:w="0" w:type="auto"/>
            <w:tcBorders>
              <w:top w:val="nil"/>
              <w:left w:val="nil"/>
              <w:bottom w:val="single" w:sz="4" w:space="0" w:color="auto"/>
              <w:right w:val="single" w:sz="4" w:space="0" w:color="auto"/>
            </w:tcBorders>
            <w:shd w:val="clear" w:color="auto" w:fill="auto"/>
            <w:noWrap/>
            <w:vAlign w:val="center"/>
            <w:hideMark/>
          </w:tcPr>
          <w:p w14:paraId="75EEDC3D"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22113022003</w:t>
            </w:r>
          </w:p>
        </w:tc>
        <w:tc>
          <w:tcPr>
            <w:tcW w:w="0" w:type="auto"/>
            <w:tcBorders>
              <w:top w:val="nil"/>
              <w:left w:val="nil"/>
              <w:bottom w:val="single" w:sz="4" w:space="0" w:color="auto"/>
              <w:right w:val="single" w:sz="4" w:space="0" w:color="auto"/>
            </w:tcBorders>
            <w:shd w:val="clear" w:color="auto" w:fill="auto"/>
            <w:noWrap/>
            <w:vAlign w:val="center"/>
            <w:hideMark/>
          </w:tcPr>
          <w:p w14:paraId="678406D8"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IBR+4</w:t>
            </w:r>
          </w:p>
        </w:tc>
        <w:tc>
          <w:tcPr>
            <w:tcW w:w="0" w:type="auto"/>
            <w:tcBorders>
              <w:top w:val="nil"/>
              <w:left w:val="nil"/>
              <w:bottom w:val="single" w:sz="4" w:space="0" w:color="auto"/>
              <w:right w:val="single" w:sz="4" w:space="0" w:color="auto"/>
            </w:tcBorders>
            <w:shd w:val="clear" w:color="auto" w:fill="auto"/>
            <w:noWrap/>
            <w:vAlign w:val="center"/>
            <w:hideMark/>
          </w:tcPr>
          <w:p w14:paraId="4F0781E1"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500.000.000 </w:t>
            </w:r>
          </w:p>
        </w:tc>
        <w:tc>
          <w:tcPr>
            <w:tcW w:w="0" w:type="auto"/>
            <w:tcBorders>
              <w:top w:val="nil"/>
              <w:left w:val="nil"/>
              <w:bottom w:val="single" w:sz="4" w:space="0" w:color="auto"/>
              <w:right w:val="single" w:sz="4" w:space="0" w:color="auto"/>
            </w:tcBorders>
            <w:shd w:val="clear" w:color="auto" w:fill="auto"/>
            <w:noWrap/>
            <w:vAlign w:val="center"/>
            <w:hideMark/>
          </w:tcPr>
          <w:p w14:paraId="6E0E86C7" w14:textId="111DD42B"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DICIEMBRE 1-</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3E556BAA" w14:textId="7777777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ENERO 1-2018</w:t>
            </w:r>
          </w:p>
        </w:tc>
        <w:tc>
          <w:tcPr>
            <w:tcW w:w="0" w:type="auto"/>
            <w:tcBorders>
              <w:top w:val="nil"/>
              <w:left w:val="nil"/>
              <w:bottom w:val="single" w:sz="4" w:space="0" w:color="auto"/>
              <w:right w:val="single" w:sz="4" w:space="0" w:color="auto"/>
            </w:tcBorders>
            <w:shd w:val="clear" w:color="auto" w:fill="auto"/>
            <w:noWrap/>
            <w:vAlign w:val="center"/>
            <w:hideMark/>
          </w:tcPr>
          <w:p w14:paraId="6E103DD5"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DICIEMBRE 1-2020</w:t>
            </w:r>
          </w:p>
        </w:tc>
        <w:tc>
          <w:tcPr>
            <w:tcW w:w="0" w:type="auto"/>
            <w:tcBorders>
              <w:top w:val="nil"/>
              <w:left w:val="nil"/>
              <w:bottom w:val="single" w:sz="4" w:space="0" w:color="auto"/>
              <w:right w:val="single" w:sz="4" w:space="0" w:color="auto"/>
            </w:tcBorders>
            <w:shd w:val="clear" w:color="auto" w:fill="auto"/>
            <w:noWrap/>
            <w:vAlign w:val="center"/>
            <w:hideMark/>
          </w:tcPr>
          <w:p w14:paraId="002115DC"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0</w:t>
            </w:r>
          </w:p>
        </w:tc>
        <w:tc>
          <w:tcPr>
            <w:tcW w:w="0" w:type="auto"/>
            <w:tcBorders>
              <w:top w:val="nil"/>
              <w:left w:val="nil"/>
              <w:bottom w:val="single" w:sz="4" w:space="0" w:color="auto"/>
              <w:right w:val="single" w:sz="4" w:space="0" w:color="auto"/>
            </w:tcBorders>
            <w:shd w:val="clear" w:color="auto" w:fill="auto"/>
            <w:noWrap/>
            <w:vAlign w:val="center"/>
            <w:hideMark/>
          </w:tcPr>
          <w:p w14:paraId="1050479B"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36</w:t>
            </w:r>
          </w:p>
        </w:tc>
      </w:tr>
      <w:tr w:rsidR="00C42A77" w:rsidRPr="00FB45ED" w14:paraId="4A10B57C"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9C76C53"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POPULAR</w:t>
            </w:r>
          </w:p>
        </w:tc>
        <w:tc>
          <w:tcPr>
            <w:tcW w:w="0" w:type="auto"/>
            <w:tcBorders>
              <w:top w:val="nil"/>
              <w:left w:val="nil"/>
              <w:bottom w:val="single" w:sz="4" w:space="0" w:color="auto"/>
              <w:right w:val="single" w:sz="4" w:space="0" w:color="auto"/>
            </w:tcBorders>
            <w:shd w:val="clear" w:color="auto" w:fill="auto"/>
            <w:noWrap/>
            <w:vAlign w:val="center"/>
            <w:hideMark/>
          </w:tcPr>
          <w:p w14:paraId="52938BD6"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22113021641</w:t>
            </w:r>
          </w:p>
        </w:tc>
        <w:tc>
          <w:tcPr>
            <w:tcW w:w="0" w:type="auto"/>
            <w:tcBorders>
              <w:top w:val="nil"/>
              <w:left w:val="nil"/>
              <w:bottom w:val="single" w:sz="4" w:space="0" w:color="auto"/>
              <w:right w:val="single" w:sz="4" w:space="0" w:color="auto"/>
            </w:tcBorders>
            <w:shd w:val="clear" w:color="auto" w:fill="auto"/>
            <w:noWrap/>
            <w:vAlign w:val="center"/>
            <w:hideMark/>
          </w:tcPr>
          <w:p w14:paraId="016868DD"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IBR+3,00</w:t>
            </w:r>
          </w:p>
        </w:tc>
        <w:tc>
          <w:tcPr>
            <w:tcW w:w="0" w:type="auto"/>
            <w:tcBorders>
              <w:top w:val="nil"/>
              <w:left w:val="nil"/>
              <w:bottom w:val="single" w:sz="4" w:space="0" w:color="auto"/>
              <w:right w:val="single" w:sz="4" w:space="0" w:color="auto"/>
            </w:tcBorders>
            <w:shd w:val="clear" w:color="auto" w:fill="auto"/>
            <w:noWrap/>
            <w:vAlign w:val="center"/>
            <w:hideMark/>
          </w:tcPr>
          <w:p w14:paraId="1D8B8AC7"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500.000.000 </w:t>
            </w:r>
          </w:p>
        </w:tc>
        <w:tc>
          <w:tcPr>
            <w:tcW w:w="0" w:type="auto"/>
            <w:tcBorders>
              <w:top w:val="nil"/>
              <w:left w:val="nil"/>
              <w:bottom w:val="single" w:sz="4" w:space="0" w:color="auto"/>
              <w:right w:val="single" w:sz="4" w:space="0" w:color="auto"/>
            </w:tcBorders>
            <w:shd w:val="clear" w:color="auto" w:fill="auto"/>
            <w:noWrap/>
            <w:vAlign w:val="center"/>
            <w:hideMark/>
          </w:tcPr>
          <w:p w14:paraId="0D57B962" w14:textId="6A2D78DB"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JUNIO-21-</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796F8F58" w14:textId="3CA20C39"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DICIEMBRE 21-</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47DB2801" w14:textId="4FE51765"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DICIEMBRE 21-</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3D9A885A"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0</w:t>
            </w:r>
          </w:p>
        </w:tc>
        <w:tc>
          <w:tcPr>
            <w:tcW w:w="0" w:type="auto"/>
            <w:tcBorders>
              <w:top w:val="nil"/>
              <w:left w:val="nil"/>
              <w:bottom w:val="single" w:sz="4" w:space="0" w:color="auto"/>
              <w:right w:val="single" w:sz="4" w:space="0" w:color="auto"/>
            </w:tcBorders>
            <w:shd w:val="clear" w:color="auto" w:fill="auto"/>
            <w:noWrap/>
            <w:vAlign w:val="center"/>
            <w:hideMark/>
          </w:tcPr>
          <w:p w14:paraId="6C6DC44D"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180 DIAS </w:t>
            </w:r>
          </w:p>
        </w:tc>
      </w:tr>
      <w:tr w:rsidR="00C42A77" w:rsidRPr="00FB45ED" w14:paraId="3861FB8D"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E0F2518"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SUDAMERIS</w:t>
            </w:r>
          </w:p>
        </w:tc>
        <w:tc>
          <w:tcPr>
            <w:tcW w:w="0" w:type="auto"/>
            <w:tcBorders>
              <w:top w:val="nil"/>
              <w:left w:val="nil"/>
              <w:bottom w:val="single" w:sz="4" w:space="0" w:color="auto"/>
              <w:right w:val="single" w:sz="4" w:space="0" w:color="auto"/>
            </w:tcBorders>
            <w:shd w:val="clear" w:color="auto" w:fill="auto"/>
            <w:noWrap/>
            <w:vAlign w:val="center"/>
            <w:hideMark/>
          </w:tcPr>
          <w:p w14:paraId="260EFBC3"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11059506</w:t>
            </w:r>
          </w:p>
        </w:tc>
        <w:tc>
          <w:tcPr>
            <w:tcW w:w="0" w:type="auto"/>
            <w:tcBorders>
              <w:top w:val="nil"/>
              <w:left w:val="nil"/>
              <w:bottom w:val="single" w:sz="4" w:space="0" w:color="auto"/>
              <w:right w:val="single" w:sz="4" w:space="0" w:color="auto"/>
            </w:tcBorders>
            <w:shd w:val="clear" w:color="auto" w:fill="auto"/>
            <w:noWrap/>
            <w:vAlign w:val="center"/>
            <w:hideMark/>
          </w:tcPr>
          <w:p w14:paraId="27DD2D00"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DTF+4,65</w:t>
            </w:r>
          </w:p>
        </w:tc>
        <w:tc>
          <w:tcPr>
            <w:tcW w:w="0" w:type="auto"/>
            <w:tcBorders>
              <w:top w:val="nil"/>
              <w:left w:val="nil"/>
              <w:bottom w:val="single" w:sz="4" w:space="0" w:color="auto"/>
              <w:right w:val="single" w:sz="4" w:space="0" w:color="auto"/>
            </w:tcBorders>
            <w:shd w:val="clear" w:color="auto" w:fill="auto"/>
            <w:noWrap/>
            <w:vAlign w:val="center"/>
            <w:hideMark/>
          </w:tcPr>
          <w:p w14:paraId="6B142593"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300.000.000 </w:t>
            </w:r>
          </w:p>
        </w:tc>
        <w:tc>
          <w:tcPr>
            <w:tcW w:w="0" w:type="auto"/>
            <w:tcBorders>
              <w:top w:val="nil"/>
              <w:left w:val="nil"/>
              <w:bottom w:val="single" w:sz="4" w:space="0" w:color="auto"/>
              <w:right w:val="single" w:sz="4" w:space="0" w:color="auto"/>
            </w:tcBorders>
            <w:shd w:val="clear" w:color="auto" w:fill="auto"/>
            <w:noWrap/>
            <w:vAlign w:val="center"/>
            <w:hideMark/>
          </w:tcPr>
          <w:p w14:paraId="7EF26AAA"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JUNIO 18-2015 </w:t>
            </w:r>
          </w:p>
        </w:tc>
        <w:tc>
          <w:tcPr>
            <w:tcW w:w="0" w:type="auto"/>
            <w:tcBorders>
              <w:top w:val="nil"/>
              <w:left w:val="nil"/>
              <w:bottom w:val="single" w:sz="4" w:space="0" w:color="auto"/>
              <w:right w:val="single" w:sz="4" w:space="0" w:color="auto"/>
            </w:tcBorders>
            <w:shd w:val="clear" w:color="auto" w:fill="auto"/>
            <w:noWrap/>
            <w:vAlign w:val="center"/>
            <w:hideMark/>
          </w:tcPr>
          <w:p w14:paraId="34F2FC1C" w14:textId="7777777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JULIO 18-2015</w:t>
            </w:r>
          </w:p>
        </w:tc>
        <w:tc>
          <w:tcPr>
            <w:tcW w:w="0" w:type="auto"/>
            <w:tcBorders>
              <w:top w:val="nil"/>
              <w:left w:val="nil"/>
              <w:bottom w:val="single" w:sz="4" w:space="0" w:color="auto"/>
              <w:right w:val="single" w:sz="4" w:space="0" w:color="auto"/>
            </w:tcBorders>
            <w:shd w:val="clear" w:color="auto" w:fill="auto"/>
            <w:noWrap/>
            <w:vAlign w:val="center"/>
            <w:hideMark/>
          </w:tcPr>
          <w:p w14:paraId="68BE9DDA"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JUNIO 18-2018</w:t>
            </w:r>
          </w:p>
        </w:tc>
        <w:tc>
          <w:tcPr>
            <w:tcW w:w="0" w:type="auto"/>
            <w:tcBorders>
              <w:top w:val="nil"/>
              <w:left w:val="nil"/>
              <w:bottom w:val="single" w:sz="4" w:space="0" w:color="auto"/>
              <w:right w:val="single" w:sz="4" w:space="0" w:color="auto"/>
            </w:tcBorders>
            <w:shd w:val="clear" w:color="auto" w:fill="auto"/>
            <w:noWrap/>
            <w:vAlign w:val="center"/>
            <w:hideMark/>
          </w:tcPr>
          <w:p w14:paraId="73BAB2AC"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30</w:t>
            </w:r>
          </w:p>
        </w:tc>
        <w:tc>
          <w:tcPr>
            <w:tcW w:w="0" w:type="auto"/>
            <w:tcBorders>
              <w:top w:val="nil"/>
              <w:left w:val="nil"/>
              <w:bottom w:val="single" w:sz="4" w:space="0" w:color="auto"/>
              <w:right w:val="single" w:sz="4" w:space="0" w:color="auto"/>
            </w:tcBorders>
            <w:shd w:val="clear" w:color="auto" w:fill="auto"/>
            <w:noWrap/>
            <w:vAlign w:val="center"/>
            <w:hideMark/>
          </w:tcPr>
          <w:p w14:paraId="5C6561B3"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36</w:t>
            </w:r>
          </w:p>
        </w:tc>
      </w:tr>
      <w:tr w:rsidR="00C42A77" w:rsidRPr="00FB45ED" w14:paraId="1EEFFE58"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1FC1CCD"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SUDAMERIS</w:t>
            </w:r>
          </w:p>
        </w:tc>
        <w:tc>
          <w:tcPr>
            <w:tcW w:w="0" w:type="auto"/>
            <w:tcBorders>
              <w:top w:val="nil"/>
              <w:left w:val="nil"/>
              <w:bottom w:val="single" w:sz="4" w:space="0" w:color="auto"/>
              <w:right w:val="single" w:sz="4" w:space="0" w:color="auto"/>
            </w:tcBorders>
            <w:shd w:val="clear" w:color="auto" w:fill="auto"/>
            <w:noWrap/>
            <w:vAlign w:val="center"/>
            <w:hideMark/>
          </w:tcPr>
          <w:p w14:paraId="5FE9B060"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11061120</w:t>
            </w:r>
          </w:p>
        </w:tc>
        <w:tc>
          <w:tcPr>
            <w:tcW w:w="0" w:type="auto"/>
            <w:tcBorders>
              <w:top w:val="nil"/>
              <w:left w:val="nil"/>
              <w:bottom w:val="single" w:sz="4" w:space="0" w:color="auto"/>
              <w:right w:val="single" w:sz="4" w:space="0" w:color="auto"/>
            </w:tcBorders>
            <w:shd w:val="clear" w:color="auto" w:fill="auto"/>
            <w:noWrap/>
            <w:vAlign w:val="center"/>
            <w:hideMark/>
          </w:tcPr>
          <w:p w14:paraId="23202CCB"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IBR+5,6</w:t>
            </w:r>
          </w:p>
        </w:tc>
        <w:tc>
          <w:tcPr>
            <w:tcW w:w="0" w:type="auto"/>
            <w:tcBorders>
              <w:top w:val="nil"/>
              <w:left w:val="nil"/>
              <w:bottom w:val="single" w:sz="4" w:space="0" w:color="auto"/>
              <w:right w:val="single" w:sz="4" w:space="0" w:color="auto"/>
            </w:tcBorders>
            <w:shd w:val="clear" w:color="auto" w:fill="auto"/>
            <w:noWrap/>
            <w:vAlign w:val="center"/>
            <w:hideMark/>
          </w:tcPr>
          <w:p w14:paraId="24631A06"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300.000.000 </w:t>
            </w:r>
          </w:p>
        </w:tc>
        <w:tc>
          <w:tcPr>
            <w:tcW w:w="0" w:type="auto"/>
            <w:tcBorders>
              <w:top w:val="nil"/>
              <w:left w:val="nil"/>
              <w:bottom w:val="single" w:sz="4" w:space="0" w:color="auto"/>
              <w:right w:val="single" w:sz="4" w:space="0" w:color="auto"/>
            </w:tcBorders>
            <w:shd w:val="clear" w:color="auto" w:fill="auto"/>
            <w:noWrap/>
            <w:vAlign w:val="center"/>
            <w:hideMark/>
          </w:tcPr>
          <w:p w14:paraId="08EA2D74" w14:textId="71AB02C6"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FEBRERO 12-</w:t>
            </w:r>
            <w:r w:rsidR="00E45162">
              <w:rPr>
                <w:rFonts w:ascii="Arial Narrow" w:hAnsi="Arial Narrow" w:cs="Arial"/>
                <w:color w:val="000000"/>
                <w:sz w:val="12"/>
                <w:szCs w:val="12"/>
              </w:rPr>
              <w:t>2020</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1ADE6361" w14:textId="4B212BF6"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MARZO 12-</w:t>
            </w:r>
            <w:r w:rsidR="00E45162">
              <w:rPr>
                <w:rFonts w:ascii="Arial Narrow" w:hAnsi="Arial Narrow" w:cs="Arial"/>
                <w:color w:val="000000"/>
                <w:sz w:val="12"/>
                <w:szCs w:val="12"/>
              </w:rPr>
              <w:t>2020</w:t>
            </w:r>
          </w:p>
        </w:tc>
        <w:tc>
          <w:tcPr>
            <w:tcW w:w="0" w:type="auto"/>
            <w:tcBorders>
              <w:top w:val="nil"/>
              <w:left w:val="nil"/>
              <w:bottom w:val="single" w:sz="4" w:space="0" w:color="auto"/>
              <w:right w:val="single" w:sz="4" w:space="0" w:color="auto"/>
            </w:tcBorders>
            <w:shd w:val="clear" w:color="auto" w:fill="auto"/>
            <w:noWrap/>
            <w:vAlign w:val="center"/>
            <w:hideMark/>
          </w:tcPr>
          <w:p w14:paraId="60974878"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FEBRERO 12-2019</w:t>
            </w:r>
          </w:p>
        </w:tc>
        <w:tc>
          <w:tcPr>
            <w:tcW w:w="0" w:type="auto"/>
            <w:tcBorders>
              <w:top w:val="nil"/>
              <w:left w:val="nil"/>
              <w:bottom w:val="single" w:sz="4" w:space="0" w:color="auto"/>
              <w:right w:val="single" w:sz="4" w:space="0" w:color="auto"/>
            </w:tcBorders>
            <w:shd w:val="clear" w:color="auto" w:fill="auto"/>
            <w:noWrap/>
            <w:vAlign w:val="center"/>
            <w:hideMark/>
          </w:tcPr>
          <w:p w14:paraId="26C40155"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22</w:t>
            </w:r>
          </w:p>
        </w:tc>
        <w:tc>
          <w:tcPr>
            <w:tcW w:w="0" w:type="auto"/>
            <w:tcBorders>
              <w:top w:val="nil"/>
              <w:left w:val="nil"/>
              <w:bottom w:val="single" w:sz="4" w:space="0" w:color="auto"/>
              <w:right w:val="single" w:sz="4" w:space="0" w:color="auto"/>
            </w:tcBorders>
            <w:shd w:val="clear" w:color="auto" w:fill="auto"/>
            <w:noWrap/>
            <w:vAlign w:val="center"/>
            <w:hideMark/>
          </w:tcPr>
          <w:p w14:paraId="4873D645"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36</w:t>
            </w:r>
          </w:p>
        </w:tc>
      </w:tr>
      <w:tr w:rsidR="00C42A77" w:rsidRPr="00FB45ED" w14:paraId="54F98BEC"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7FD314F"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SUDAMERIS</w:t>
            </w:r>
          </w:p>
        </w:tc>
        <w:tc>
          <w:tcPr>
            <w:tcW w:w="0" w:type="auto"/>
            <w:tcBorders>
              <w:top w:val="nil"/>
              <w:left w:val="nil"/>
              <w:bottom w:val="single" w:sz="4" w:space="0" w:color="auto"/>
              <w:right w:val="single" w:sz="4" w:space="0" w:color="auto"/>
            </w:tcBorders>
            <w:shd w:val="clear" w:color="auto" w:fill="auto"/>
            <w:noWrap/>
            <w:vAlign w:val="center"/>
            <w:hideMark/>
          </w:tcPr>
          <w:p w14:paraId="47599E82"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11063246</w:t>
            </w:r>
          </w:p>
        </w:tc>
        <w:tc>
          <w:tcPr>
            <w:tcW w:w="0" w:type="auto"/>
            <w:tcBorders>
              <w:top w:val="nil"/>
              <w:left w:val="nil"/>
              <w:bottom w:val="single" w:sz="4" w:space="0" w:color="auto"/>
              <w:right w:val="single" w:sz="4" w:space="0" w:color="auto"/>
            </w:tcBorders>
            <w:shd w:val="clear" w:color="auto" w:fill="auto"/>
            <w:noWrap/>
            <w:vAlign w:val="center"/>
            <w:hideMark/>
          </w:tcPr>
          <w:p w14:paraId="5422AFFA"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IBR+4,50</w:t>
            </w:r>
          </w:p>
        </w:tc>
        <w:tc>
          <w:tcPr>
            <w:tcW w:w="0" w:type="auto"/>
            <w:tcBorders>
              <w:top w:val="nil"/>
              <w:left w:val="nil"/>
              <w:bottom w:val="single" w:sz="4" w:space="0" w:color="auto"/>
              <w:right w:val="single" w:sz="4" w:space="0" w:color="auto"/>
            </w:tcBorders>
            <w:shd w:val="clear" w:color="auto" w:fill="auto"/>
            <w:noWrap/>
            <w:vAlign w:val="center"/>
            <w:hideMark/>
          </w:tcPr>
          <w:p w14:paraId="51C5DFFD"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280.000.000 </w:t>
            </w:r>
          </w:p>
        </w:tc>
        <w:tc>
          <w:tcPr>
            <w:tcW w:w="0" w:type="auto"/>
            <w:tcBorders>
              <w:top w:val="nil"/>
              <w:left w:val="nil"/>
              <w:bottom w:val="single" w:sz="4" w:space="0" w:color="auto"/>
              <w:right w:val="single" w:sz="4" w:space="0" w:color="auto"/>
            </w:tcBorders>
            <w:shd w:val="clear" w:color="auto" w:fill="auto"/>
            <w:noWrap/>
            <w:vAlign w:val="center"/>
            <w:hideMark/>
          </w:tcPr>
          <w:p w14:paraId="2F2EC268" w14:textId="219F0D4E"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FEBRERO 9-</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2FE4CCED" w14:textId="192E127A"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MARZO 9-</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77965BF6"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FEBRERO 9-2018</w:t>
            </w:r>
          </w:p>
        </w:tc>
        <w:tc>
          <w:tcPr>
            <w:tcW w:w="0" w:type="auto"/>
            <w:tcBorders>
              <w:top w:val="nil"/>
              <w:left w:val="nil"/>
              <w:bottom w:val="single" w:sz="4" w:space="0" w:color="auto"/>
              <w:right w:val="single" w:sz="4" w:space="0" w:color="auto"/>
            </w:tcBorders>
            <w:shd w:val="clear" w:color="auto" w:fill="auto"/>
            <w:noWrap/>
            <w:vAlign w:val="center"/>
            <w:hideMark/>
          </w:tcPr>
          <w:p w14:paraId="5E52F197"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10</w:t>
            </w:r>
          </w:p>
        </w:tc>
        <w:tc>
          <w:tcPr>
            <w:tcW w:w="0" w:type="auto"/>
            <w:tcBorders>
              <w:top w:val="nil"/>
              <w:left w:val="nil"/>
              <w:bottom w:val="single" w:sz="4" w:space="0" w:color="auto"/>
              <w:right w:val="single" w:sz="4" w:space="0" w:color="auto"/>
            </w:tcBorders>
            <w:shd w:val="clear" w:color="auto" w:fill="auto"/>
            <w:noWrap/>
            <w:vAlign w:val="center"/>
            <w:hideMark/>
          </w:tcPr>
          <w:p w14:paraId="2F0B0633"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12</w:t>
            </w:r>
          </w:p>
        </w:tc>
      </w:tr>
      <w:tr w:rsidR="00C42A77" w:rsidRPr="00FB45ED" w14:paraId="0903E8F5"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479BBD3"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SUDAMERIS</w:t>
            </w:r>
          </w:p>
        </w:tc>
        <w:tc>
          <w:tcPr>
            <w:tcW w:w="0" w:type="auto"/>
            <w:tcBorders>
              <w:top w:val="nil"/>
              <w:left w:val="nil"/>
              <w:bottom w:val="single" w:sz="4" w:space="0" w:color="auto"/>
              <w:right w:val="single" w:sz="4" w:space="0" w:color="auto"/>
            </w:tcBorders>
            <w:shd w:val="clear" w:color="auto" w:fill="auto"/>
            <w:noWrap/>
            <w:vAlign w:val="center"/>
            <w:hideMark/>
          </w:tcPr>
          <w:p w14:paraId="4D272E05"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11063387</w:t>
            </w:r>
          </w:p>
        </w:tc>
        <w:tc>
          <w:tcPr>
            <w:tcW w:w="0" w:type="auto"/>
            <w:tcBorders>
              <w:top w:val="nil"/>
              <w:left w:val="nil"/>
              <w:bottom w:val="single" w:sz="4" w:space="0" w:color="auto"/>
              <w:right w:val="single" w:sz="4" w:space="0" w:color="auto"/>
            </w:tcBorders>
            <w:shd w:val="clear" w:color="auto" w:fill="auto"/>
            <w:noWrap/>
            <w:vAlign w:val="center"/>
            <w:hideMark/>
          </w:tcPr>
          <w:p w14:paraId="731D61A3"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IBR+5,6</w:t>
            </w:r>
          </w:p>
        </w:tc>
        <w:tc>
          <w:tcPr>
            <w:tcW w:w="0" w:type="auto"/>
            <w:tcBorders>
              <w:top w:val="nil"/>
              <w:left w:val="nil"/>
              <w:bottom w:val="single" w:sz="4" w:space="0" w:color="auto"/>
              <w:right w:val="single" w:sz="4" w:space="0" w:color="auto"/>
            </w:tcBorders>
            <w:shd w:val="clear" w:color="auto" w:fill="auto"/>
            <w:noWrap/>
            <w:vAlign w:val="center"/>
            <w:hideMark/>
          </w:tcPr>
          <w:p w14:paraId="493792AA"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400.000.000 </w:t>
            </w:r>
          </w:p>
        </w:tc>
        <w:tc>
          <w:tcPr>
            <w:tcW w:w="0" w:type="auto"/>
            <w:tcBorders>
              <w:top w:val="nil"/>
              <w:left w:val="nil"/>
              <w:bottom w:val="single" w:sz="4" w:space="0" w:color="auto"/>
              <w:right w:val="single" w:sz="4" w:space="0" w:color="auto"/>
            </w:tcBorders>
            <w:shd w:val="clear" w:color="auto" w:fill="auto"/>
            <w:noWrap/>
            <w:vAlign w:val="center"/>
            <w:hideMark/>
          </w:tcPr>
          <w:p w14:paraId="740265B0" w14:textId="45A32F1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MARZO 9-</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1B03FA4A" w14:textId="149C0182"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ABRIL 9-</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02A5AB59"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MARZO 9-2020</w:t>
            </w:r>
          </w:p>
        </w:tc>
        <w:tc>
          <w:tcPr>
            <w:tcW w:w="0" w:type="auto"/>
            <w:tcBorders>
              <w:top w:val="nil"/>
              <w:left w:val="nil"/>
              <w:bottom w:val="single" w:sz="4" w:space="0" w:color="auto"/>
              <w:right w:val="single" w:sz="4" w:space="0" w:color="auto"/>
            </w:tcBorders>
            <w:shd w:val="clear" w:color="auto" w:fill="auto"/>
            <w:noWrap/>
            <w:vAlign w:val="center"/>
            <w:hideMark/>
          </w:tcPr>
          <w:p w14:paraId="28AB2D3B"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9</w:t>
            </w:r>
          </w:p>
        </w:tc>
        <w:tc>
          <w:tcPr>
            <w:tcW w:w="0" w:type="auto"/>
            <w:tcBorders>
              <w:top w:val="nil"/>
              <w:left w:val="nil"/>
              <w:bottom w:val="single" w:sz="4" w:space="0" w:color="auto"/>
              <w:right w:val="single" w:sz="4" w:space="0" w:color="auto"/>
            </w:tcBorders>
            <w:shd w:val="clear" w:color="auto" w:fill="auto"/>
            <w:noWrap/>
            <w:vAlign w:val="center"/>
            <w:hideMark/>
          </w:tcPr>
          <w:p w14:paraId="49F2F73E"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36</w:t>
            </w:r>
          </w:p>
        </w:tc>
      </w:tr>
      <w:tr w:rsidR="00C42A77" w:rsidRPr="00FB45ED" w14:paraId="3B335CB1"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60CB3E6"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SUDAMERIS</w:t>
            </w:r>
          </w:p>
        </w:tc>
        <w:tc>
          <w:tcPr>
            <w:tcW w:w="0" w:type="auto"/>
            <w:tcBorders>
              <w:top w:val="nil"/>
              <w:left w:val="nil"/>
              <w:bottom w:val="single" w:sz="4" w:space="0" w:color="auto"/>
              <w:right w:val="single" w:sz="4" w:space="0" w:color="auto"/>
            </w:tcBorders>
            <w:shd w:val="clear" w:color="auto" w:fill="auto"/>
            <w:noWrap/>
            <w:vAlign w:val="center"/>
            <w:hideMark/>
          </w:tcPr>
          <w:p w14:paraId="605E87E6"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11063564</w:t>
            </w:r>
          </w:p>
        </w:tc>
        <w:tc>
          <w:tcPr>
            <w:tcW w:w="0" w:type="auto"/>
            <w:tcBorders>
              <w:top w:val="nil"/>
              <w:left w:val="nil"/>
              <w:bottom w:val="single" w:sz="4" w:space="0" w:color="auto"/>
              <w:right w:val="single" w:sz="4" w:space="0" w:color="auto"/>
            </w:tcBorders>
            <w:shd w:val="clear" w:color="auto" w:fill="auto"/>
            <w:noWrap/>
            <w:vAlign w:val="center"/>
            <w:hideMark/>
          </w:tcPr>
          <w:p w14:paraId="25905A73"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IBR+4,1</w:t>
            </w:r>
          </w:p>
        </w:tc>
        <w:tc>
          <w:tcPr>
            <w:tcW w:w="0" w:type="auto"/>
            <w:tcBorders>
              <w:top w:val="nil"/>
              <w:left w:val="nil"/>
              <w:bottom w:val="single" w:sz="4" w:space="0" w:color="auto"/>
              <w:right w:val="single" w:sz="4" w:space="0" w:color="auto"/>
            </w:tcBorders>
            <w:shd w:val="clear" w:color="auto" w:fill="auto"/>
            <w:noWrap/>
            <w:vAlign w:val="center"/>
            <w:hideMark/>
          </w:tcPr>
          <w:p w14:paraId="2DEAA3BA"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400.000.000 </w:t>
            </w:r>
          </w:p>
        </w:tc>
        <w:tc>
          <w:tcPr>
            <w:tcW w:w="0" w:type="auto"/>
            <w:tcBorders>
              <w:top w:val="nil"/>
              <w:left w:val="nil"/>
              <w:bottom w:val="single" w:sz="4" w:space="0" w:color="auto"/>
              <w:right w:val="single" w:sz="4" w:space="0" w:color="auto"/>
            </w:tcBorders>
            <w:shd w:val="clear" w:color="auto" w:fill="auto"/>
            <w:noWrap/>
            <w:vAlign w:val="center"/>
            <w:hideMark/>
          </w:tcPr>
          <w:p w14:paraId="1D97E805" w14:textId="5A5022BF"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ABRIL 7-</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67ACCC4C" w14:textId="1309D3C3"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MAYO 7-</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6B26808F"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MAYO 7-2018</w:t>
            </w:r>
          </w:p>
        </w:tc>
        <w:tc>
          <w:tcPr>
            <w:tcW w:w="0" w:type="auto"/>
            <w:tcBorders>
              <w:top w:val="nil"/>
              <w:left w:val="nil"/>
              <w:bottom w:val="single" w:sz="4" w:space="0" w:color="auto"/>
              <w:right w:val="single" w:sz="4" w:space="0" w:color="auto"/>
            </w:tcBorders>
            <w:shd w:val="clear" w:color="auto" w:fill="auto"/>
            <w:noWrap/>
            <w:vAlign w:val="center"/>
            <w:hideMark/>
          </w:tcPr>
          <w:p w14:paraId="3F1EDEF1"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8</w:t>
            </w:r>
          </w:p>
        </w:tc>
        <w:tc>
          <w:tcPr>
            <w:tcW w:w="0" w:type="auto"/>
            <w:tcBorders>
              <w:top w:val="nil"/>
              <w:left w:val="nil"/>
              <w:bottom w:val="single" w:sz="4" w:space="0" w:color="auto"/>
              <w:right w:val="single" w:sz="4" w:space="0" w:color="auto"/>
            </w:tcBorders>
            <w:shd w:val="clear" w:color="auto" w:fill="auto"/>
            <w:noWrap/>
            <w:vAlign w:val="center"/>
            <w:hideMark/>
          </w:tcPr>
          <w:p w14:paraId="1E5B9A18"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13</w:t>
            </w:r>
          </w:p>
        </w:tc>
      </w:tr>
      <w:tr w:rsidR="00C42A77" w:rsidRPr="00FB45ED" w14:paraId="354D0E9B"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C77C133"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SUDAMERIS</w:t>
            </w:r>
          </w:p>
        </w:tc>
        <w:tc>
          <w:tcPr>
            <w:tcW w:w="0" w:type="auto"/>
            <w:tcBorders>
              <w:top w:val="nil"/>
              <w:left w:val="nil"/>
              <w:bottom w:val="single" w:sz="4" w:space="0" w:color="auto"/>
              <w:right w:val="single" w:sz="4" w:space="0" w:color="auto"/>
            </w:tcBorders>
            <w:shd w:val="clear" w:color="auto" w:fill="auto"/>
            <w:noWrap/>
            <w:vAlign w:val="center"/>
            <w:hideMark/>
          </w:tcPr>
          <w:p w14:paraId="593BA5A1"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11063577</w:t>
            </w:r>
          </w:p>
        </w:tc>
        <w:tc>
          <w:tcPr>
            <w:tcW w:w="0" w:type="auto"/>
            <w:tcBorders>
              <w:top w:val="nil"/>
              <w:left w:val="nil"/>
              <w:bottom w:val="single" w:sz="4" w:space="0" w:color="auto"/>
              <w:right w:val="single" w:sz="4" w:space="0" w:color="auto"/>
            </w:tcBorders>
            <w:shd w:val="clear" w:color="auto" w:fill="auto"/>
            <w:noWrap/>
            <w:vAlign w:val="center"/>
            <w:hideMark/>
          </w:tcPr>
          <w:p w14:paraId="604E051A"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IBR+4,1</w:t>
            </w:r>
          </w:p>
        </w:tc>
        <w:tc>
          <w:tcPr>
            <w:tcW w:w="0" w:type="auto"/>
            <w:tcBorders>
              <w:top w:val="nil"/>
              <w:left w:val="nil"/>
              <w:bottom w:val="single" w:sz="4" w:space="0" w:color="auto"/>
              <w:right w:val="single" w:sz="4" w:space="0" w:color="auto"/>
            </w:tcBorders>
            <w:shd w:val="clear" w:color="auto" w:fill="auto"/>
            <w:noWrap/>
            <w:vAlign w:val="center"/>
            <w:hideMark/>
          </w:tcPr>
          <w:p w14:paraId="2C269AB3"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200.000.000 </w:t>
            </w:r>
          </w:p>
        </w:tc>
        <w:tc>
          <w:tcPr>
            <w:tcW w:w="0" w:type="auto"/>
            <w:tcBorders>
              <w:top w:val="nil"/>
              <w:left w:val="nil"/>
              <w:bottom w:val="single" w:sz="4" w:space="0" w:color="auto"/>
              <w:right w:val="single" w:sz="4" w:space="0" w:color="auto"/>
            </w:tcBorders>
            <w:shd w:val="clear" w:color="auto" w:fill="auto"/>
            <w:noWrap/>
            <w:vAlign w:val="center"/>
            <w:hideMark/>
          </w:tcPr>
          <w:p w14:paraId="6009A037" w14:textId="5146EE34"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ABRIL 10-</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6C5439FD" w14:textId="42954789"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MAYO 10-</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7641A135"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MAYO 10-2018</w:t>
            </w:r>
          </w:p>
        </w:tc>
        <w:tc>
          <w:tcPr>
            <w:tcW w:w="0" w:type="auto"/>
            <w:tcBorders>
              <w:top w:val="nil"/>
              <w:left w:val="nil"/>
              <w:bottom w:val="single" w:sz="4" w:space="0" w:color="auto"/>
              <w:right w:val="single" w:sz="4" w:space="0" w:color="auto"/>
            </w:tcBorders>
            <w:shd w:val="clear" w:color="auto" w:fill="auto"/>
            <w:noWrap/>
            <w:vAlign w:val="center"/>
            <w:hideMark/>
          </w:tcPr>
          <w:p w14:paraId="4ED269A9"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8</w:t>
            </w:r>
          </w:p>
        </w:tc>
        <w:tc>
          <w:tcPr>
            <w:tcW w:w="0" w:type="auto"/>
            <w:tcBorders>
              <w:top w:val="nil"/>
              <w:left w:val="nil"/>
              <w:bottom w:val="single" w:sz="4" w:space="0" w:color="auto"/>
              <w:right w:val="single" w:sz="4" w:space="0" w:color="auto"/>
            </w:tcBorders>
            <w:shd w:val="clear" w:color="auto" w:fill="auto"/>
            <w:noWrap/>
            <w:vAlign w:val="center"/>
            <w:hideMark/>
          </w:tcPr>
          <w:p w14:paraId="792C5886"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13</w:t>
            </w:r>
          </w:p>
        </w:tc>
      </w:tr>
      <w:tr w:rsidR="00C42A77" w:rsidRPr="00FB45ED" w14:paraId="67693071"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83628F2"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SUDAMERIS</w:t>
            </w:r>
          </w:p>
        </w:tc>
        <w:tc>
          <w:tcPr>
            <w:tcW w:w="0" w:type="auto"/>
            <w:tcBorders>
              <w:top w:val="nil"/>
              <w:left w:val="nil"/>
              <w:bottom w:val="single" w:sz="4" w:space="0" w:color="auto"/>
              <w:right w:val="single" w:sz="4" w:space="0" w:color="auto"/>
            </w:tcBorders>
            <w:shd w:val="clear" w:color="auto" w:fill="auto"/>
            <w:noWrap/>
            <w:vAlign w:val="center"/>
            <w:hideMark/>
          </w:tcPr>
          <w:p w14:paraId="00CDC78D"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11063978</w:t>
            </w:r>
          </w:p>
        </w:tc>
        <w:tc>
          <w:tcPr>
            <w:tcW w:w="0" w:type="auto"/>
            <w:tcBorders>
              <w:top w:val="nil"/>
              <w:left w:val="nil"/>
              <w:bottom w:val="single" w:sz="4" w:space="0" w:color="auto"/>
              <w:right w:val="single" w:sz="4" w:space="0" w:color="auto"/>
            </w:tcBorders>
            <w:shd w:val="clear" w:color="auto" w:fill="auto"/>
            <w:noWrap/>
            <w:vAlign w:val="center"/>
            <w:hideMark/>
          </w:tcPr>
          <w:p w14:paraId="716D1475"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10,4</w:t>
            </w:r>
          </w:p>
        </w:tc>
        <w:tc>
          <w:tcPr>
            <w:tcW w:w="0" w:type="auto"/>
            <w:tcBorders>
              <w:top w:val="nil"/>
              <w:left w:val="nil"/>
              <w:bottom w:val="single" w:sz="4" w:space="0" w:color="auto"/>
              <w:right w:val="single" w:sz="4" w:space="0" w:color="auto"/>
            </w:tcBorders>
            <w:shd w:val="clear" w:color="auto" w:fill="auto"/>
            <w:noWrap/>
            <w:vAlign w:val="center"/>
            <w:hideMark/>
          </w:tcPr>
          <w:p w14:paraId="00B6BB1A"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300.000.000 </w:t>
            </w:r>
          </w:p>
        </w:tc>
        <w:tc>
          <w:tcPr>
            <w:tcW w:w="0" w:type="auto"/>
            <w:tcBorders>
              <w:top w:val="nil"/>
              <w:left w:val="nil"/>
              <w:bottom w:val="single" w:sz="4" w:space="0" w:color="auto"/>
              <w:right w:val="single" w:sz="4" w:space="0" w:color="auto"/>
            </w:tcBorders>
            <w:shd w:val="clear" w:color="auto" w:fill="auto"/>
            <w:noWrap/>
            <w:vAlign w:val="center"/>
            <w:hideMark/>
          </w:tcPr>
          <w:p w14:paraId="7D34975A" w14:textId="61D6DC7F"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JUNIO 12-</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659F5FC4" w14:textId="483D36A1"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DICIEMBRE 4-</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2E29C230" w14:textId="275DE284"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DICIEMBRE 4-</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130B7911"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0</w:t>
            </w:r>
          </w:p>
        </w:tc>
        <w:tc>
          <w:tcPr>
            <w:tcW w:w="0" w:type="auto"/>
            <w:tcBorders>
              <w:top w:val="nil"/>
              <w:left w:val="nil"/>
              <w:bottom w:val="single" w:sz="4" w:space="0" w:color="auto"/>
              <w:right w:val="single" w:sz="4" w:space="0" w:color="auto"/>
            </w:tcBorders>
            <w:shd w:val="clear" w:color="auto" w:fill="auto"/>
            <w:noWrap/>
            <w:vAlign w:val="center"/>
            <w:hideMark/>
          </w:tcPr>
          <w:p w14:paraId="3A303B8C"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175 DIAS </w:t>
            </w:r>
          </w:p>
        </w:tc>
      </w:tr>
      <w:tr w:rsidR="00C42A77" w:rsidRPr="00FB45ED" w14:paraId="0F9B237E"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9743CF0"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SUDAMERIS</w:t>
            </w:r>
          </w:p>
        </w:tc>
        <w:tc>
          <w:tcPr>
            <w:tcW w:w="0" w:type="auto"/>
            <w:tcBorders>
              <w:top w:val="nil"/>
              <w:left w:val="nil"/>
              <w:bottom w:val="single" w:sz="4" w:space="0" w:color="auto"/>
              <w:right w:val="single" w:sz="4" w:space="0" w:color="auto"/>
            </w:tcBorders>
            <w:shd w:val="clear" w:color="auto" w:fill="auto"/>
            <w:noWrap/>
            <w:vAlign w:val="center"/>
            <w:hideMark/>
          </w:tcPr>
          <w:p w14:paraId="0B528D85"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11063845</w:t>
            </w:r>
          </w:p>
        </w:tc>
        <w:tc>
          <w:tcPr>
            <w:tcW w:w="0" w:type="auto"/>
            <w:tcBorders>
              <w:top w:val="nil"/>
              <w:left w:val="nil"/>
              <w:bottom w:val="single" w:sz="4" w:space="0" w:color="auto"/>
              <w:right w:val="single" w:sz="4" w:space="0" w:color="auto"/>
            </w:tcBorders>
            <w:shd w:val="clear" w:color="auto" w:fill="auto"/>
            <w:noWrap/>
            <w:vAlign w:val="center"/>
            <w:hideMark/>
          </w:tcPr>
          <w:p w14:paraId="790BE1FB"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10,5</w:t>
            </w:r>
          </w:p>
        </w:tc>
        <w:tc>
          <w:tcPr>
            <w:tcW w:w="0" w:type="auto"/>
            <w:tcBorders>
              <w:top w:val="nil"/>
              <w:left w:val="nil"/>
              <w:bottom w:val="single" w:sz="4" w:space="0" w:color="auto"/>
              <w:right w:val="single" w:sz="4" w:space="0" w:color="auto"/>
            </w:tcBorders>
            <w:shd w:val="clear" w:color="auto" w:fill="auto"/>
            <w:noWrap/>
            <w:vAlign w:val="center"/>
            <w:hideMark/>
          </w:tcPr>
          <w:p w14:paraId="57E96300"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300.000.000 </w:t>
            </w:r>
          </w:p>
        </w:tc>
        <w:tc>
          <w:tcPr>
            <w:tcW w:w="0" w:type="auto"/>
            <w:tcBorders>
              <w:top w:val="nil"/>
              <w:left w:val="nil"/>
              <w:bottom w:val="single" w:sz="4" w:space="0" w:color="auto"/>
              <w:right w:val="single" w:sz="4" w:space="0" w:color="auto"/>
            </w:tcBorders>
            <w:shd w:val="clear" w:color="auto" w:fill="auto"/>
            <w:noWrap/>
            <w:vAlign w:val="center"/>
            <w:hideMark/>
          </w:tcPr>
          <w:p w14:paraId="2F87EAEA" w14:textId="24093198"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MAYO 17-</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0C4BECC6" w14:textId="602EF674"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DICIEMBRE 1-</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57C732A2" w14:textId="2E2D6FAF"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DICIEMBRE 1-</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0FEE4E5E"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0</w:t>
            </w:r>
          </w:p>
        </w:tc>
        <w:tc>
          <w:tcPr>
            <w:tcW w:w="0" w:type="auto"/>
            <w:tcBorders>
              <w:top w:val="nil"/>
              <w:left w:val="nil"/>
              <w:bottom w:val="single" w:sz="4" w:space="0" w:color="auto"/>
              <w:right w:val="single" w:sz="4" w:space="0" w:color="auto"/>
            </w:tcBorders>
            <w:shd w:val="clear" w:color="auto" w:fill="auto"/>
            <w:noWrap/>
            <w:vAlign w:val="center"/>
            <w:hideMark/>
          </w:tcPr>
          <w:p w14:paraId="444113A3"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198 DIAS</w:t>
            </w:r>
          </w:p>
        </w:tc>
      </w:tr>
      <w:tr w:rsidR="00C42A77" w:rsidRPr="00FB45ED" w14:paraId="530E3287"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DAD52FE"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SUDAMERIS</w:t>
            </w:r>
          </w:p>
        </w:tc>
        <w:tc>
          <w:tcPr>
            <w:tcW w:w="0" w:type="auto"/>
            <w:tcBorders>
              <w:top w:val="nil"/>
              <w:left w:val="nil"/>
              <w:bottom w:val="single" w:sz="4" w:space="0" w:color="auto"/>
              <w:right w:val="single" w:sz="4" w:space="0" w:color="auto"/>
            </w:tcBorders>
            <w:shd w:val="clear" w:color="auto" w:fill="auto"/>
            <w:noWrap/>
            <w:vAlign w:val="center"/>
            <w:hideMark/>
          </w:tcPr>
          <w:p w14:paraId="0D55B949"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11064099</w:t>
            </w:r>
          </w:p>
        </w:tc>
        <w:tc>
          <w:tcPr>
            <w:tcW w:w="0" w:type="auto"/>
            <w:tcBorders>
              <w:top w:val="nil"/>
              <w:left w:val="nil"/>
              <w:bottom w:val="single" w:sz="4" w:space="0" w:color="auto"/>
              <w:right w:val="single" w:sz="4" w:space="0" w:color="auto"/>
            </w:tcBorders>
            <w:shd w:val="clear" w:color="auto" w:fill="auto"/>
            <w:noWrap/>
            <w:vAlign w:val="center"/>
            <w:hideMark/>
          </w:tcPr>
          <w:p w14:paraId="2CB1E549"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10,25</w:t>
            </w:r>
          </w:p>
        </w:tc>
        <w:tc>
          <w:tcPr>
            <w:tcW w:w="0" w:type="auto"/>
            <w:tcBorders>
              <w:top w:val="nil"/>
              <w:left w:val="nil"/>
              <w:bottom w:val="single" w:sz="4" w:space="0" w:color="auto"/>
              <w:right w:val="single" w:sz="4" w:space="0" w:color="auto"/>
            </w:tcBorders>
            <w:shd w:val="clear" w:color="auto" w:fill="auto"/>
            <w:noWrap/>
            <w:vAlign w:val="center"/>
            <w:hideMark/>
          </w:tcPr>
          <w:p w14:paraId="3FB5EB19"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2.000.000.000 </w:t>
            </w:r>
          </w:p>
        </w:tc>
        <w:tc>
          <w:tcPr>
            <w:tcW w:w="0" w:type="auto"/>
            <w:tcBorders>
              <w:top w:val="nil"/>
              <w:left w:val="nil"/>
              <w:bottom w:val="single" w:sz="4" w:space="0" w:color="auto"/>
              <w:right w:val="single" w:sz="4" w:space="0" w:color="auto"/>
            </w:tcBorders>
            <w:shd w:val="clear" w:color="auto" w:fill="auto"/>
            <w:noWrap/>
            <w:vAlign w:val="center"/>
            <w:hideMark/>
          </w:tcPr>
          <w:p w14:paraId="41090628" w14:textId="5E533522"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JULIO 5-</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123E11D6" w14:textId="7777777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ENERO 5-2018</w:t>
            </w:r>
          </w:p>
        </w:tc>
        <w:tc>
          <w:tcPr>
            <w:tcW w:w="0" w:type="auto"/>
            <w:tcBorders>
              <w:top w:val="nil"/>
              <w:left w:val="nil"/>
              <w:bottom w:val="single" w:sz="4" w:space="0" w:color="auto"/>
              <w:right w:val="single" w:sz="4" w:space="0" w:color="auto"/>
            </w:tcBorders>
            <w:shd w:val="clear" w:color="auto" w:fill="auto"/>
            <w:noWrap/>
            <w:vAlign w:val="center"/>
            <w:hideMark/>
          </w:tcPr>
          <w:p w14:paraId="723F0865" w14:textId="7777777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ENERO 5-2018</w:t>
            </w:r>
          </w:p>
        </w:tc>
        <w:tc>
          <w:tcPr>
            <w:tcW w:w="0" w:type="auto"/>
            <w:tcBorders>
              <w:top w:val="nil"/>
              <w:left w:val="nil"/>
              <w:bottom w:val="single" w:sz="4" w:space="0" w:color="auto"/>
              <w:right w:val="single" w:sz="4" w:space="0" w:color="auto"/>
            </w:tcBorders>
            <w:shd w:val="clear" w:color="auto" w:fill="auto"/>
            <w:noWrap/>
            <w:vAlign w:val="center"/>
            <w:hideMark/>
          </w:tcPr>
          <w:p w14:paraId="7731F9BB"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0</w:t>
            </w:r>
          </w:p>
        </w:tc>
        <w:tc>
          <w:tcPr>
            <w:tcW w:w="0" w:type="auto"/>
            <w:tcBorders>
              <w:top w:val="nil"/>
              <w:left w:val="nil"/>
              <w:bottom w:val="single" w:sz="4" w:space="0" w:color="auto"/>
              <w:right w:val="single" w:sz="4" w:space="0" w:color="auto"/>
            </w:tcBorders>
            <w:shd w:val="clear" w:color="auto" w:fill="auto"/>
            <w:noWrap/>
            <w:vAlign w:val="center"/>
            <w:hideMark/>
          </w:tcPr>
          <w:p w14:paraId="534682A1"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184 DIAS</w:t>
            </w:r>
          </w:p>
        </w:tc>
      </w:tr>
      <w:tr w:rsidR="00C42A77" w:rsidRPr="00FB45ED" w14:paraId="5A322524"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2B54F4A"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SUDAMERIS</w:t>
            </w:r>
          </w:p>
        </w:tc>
        <w:tc>
          <w:tcPr>
            <w:tcW w:w="0" w:type="auto"/>
            <w:tcBorders>
              <w:top w:val="nil"/>
              <w:left w:val="nil"/>
              <w:bottom w:val="single" w:sz="4" w:space="0" w:color="auto"/>
              <w:right w:val="single" w:sz="4" w:space="0" w:color="auto"/>
            </w:tcBorders>
            <w:shd w:val="clear" w:color="auto" w:fill="auto"/>
            <w:noWrap/>
            <w:vAlign w:val="center"/>
            <w:hideMark/>
          </w:tcPr>
          <w:p w14:paraId="60AFB973"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11064133</w:t>
            </w:r>
          </w:p>
        </w:tc>
        <w:tc>
          <w:tcPr>
            <w:tcW w:w="0" w:type="auto"/>
            <w:tcBorders>
              <w:top w:val="nil"/>
              <w:left w:val="nil"/>
              <w:bottom w:val="single" w:sz="4" w:space="0" w:color="auto"/>
              <w:right w:val="single" w:sz="4" w:space="0" w:color="auto"/>
            </w:tcBorders>
            <w:shd w:val="clear" w:color="auto" w:fill="auto"/>
            <w:noWrap/>
            <w:vAlign w:val="center"/>
            <w:hideMark/>
          </w:tcPr>
          <w:p w14:paraId="506A5C60"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10,25</w:t>
            </w:r>
          </w:p>
        </w:tc>
        <w:tc>
          <w:tcPr>
            <w:tcW w:w="0" w:type="auto"/>
            <w:tcBorders>
              <w:top w:val="nil"/>
              <w:left w:val="nil"/>
              <w:bottom w:val="single" w:sz="4" w:space="0" w:color="auto"/>
              <w:right w:val="single" w:sz="4" w:space="0" w:color="auto"/>
            </w:tcBorders>
            <w:shd w:val="clear" w:color="auto" w:fill="auto"/>
            <w:noWrap/>
            <w:vAlign w:val="center"/>
            <w:hideMark/>
          </w:tcPr>
          <w:p w14:paraId="1B66A26C"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1.500.000.000 </w:t>
            </w:r>
          </w:p>
        </w:tc>
        <w:tc>
          <w:tcPr>
            <w:tcW w:w="0" w:type="auto"/>
            <w:tcBorders>
              <w:top w:val="nil"/>
              <w:left w:val="nil"/>
              <w:bottom w:val="single" w:sz="4" w:space="0" w:color="auto"/>
              <w:right w:val="single" w:sz="4" w:space="0" w:color="auto"/>
            </w:tcBorders>
            <w:shd w:val="clear" w:color="auto" w:fill="auto"/>
            <w:noWrap/>
            <w:vAlign w:val="center"/>
            <w:hideMark/>
          </w:tcPr>
          <w:p w14:paraId="4B71D104" w14:textId="24C69BC8"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JULIO 12-</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686C60BD" w14:textId="7777777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ENERO 5-2018</w:t>
            </w:r>
          </w:p>
        </w:tc>
        <w:tc>
          <w:tcPr>
            <w:tcW w:w="0" w:type="auto"/>
            <w:tcBorders>
              <w:top w:val="nil"/>
              <w:left w:val="nil"/>
              <w:bottom w:val="single" w:sz="4" w:space="0" w:color="auto"/>
              <w:right w:val="single" w:sz="4" w:space="0" w:color="auto"/>
            </w:tcBorders>
            <w:shd w:val="clear" w:color="auto" w:fill="auto"/>
            <w:noWrap/>
            <w:vAlign w:val="center"/>
            <w:hideMark/>
          </w:tcPr>
          <w:p w14:paraId="20C82E25" w14:textId="7777777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ENERO 5-2018</w:t>
            </w:r>
          </w:p>
        </w:tc>
        <w:tc>
          <w:tcPr>
            <w:tcW w:w="0" w:type="auto"/>
            <w:tcBorders>
              <w:top w:val="nil"/>
              <w:left w:val="nil"/>
              <w:bottom w:val="single" w:sz="4" w:space="0" w:color="auto"/>
              <w:right w:val="single" w:sz="4" w:space="0" w:color="auto"/>
            </w:tcBorders>
            <w:shd w:val="clear" w:color="auto" w:fill="auto"/>
            <w:noWrap/>
            <w:vAlign w:val="center"/>
            <w:hideMark/>
          </w:tcPr>
          <w:p w14:paraId="3A9F021B"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0</w:t>
            </w:r>
          </w:p>
        </w:tc>
        <w:tc>
          <w:tcPr>
            <w:tcW w:w="0" w:type="auto"/>
            <w:tcBorders>
              <w:top w:val="nil"/>
              <w:left w:val="nil"/>
              <w:bottom w:val="single" w:sz="4" w:space="0" w:color="auto"/>
              <w:right w:val="single" w:sz="4" w:space="0" w:color="auto"/>
            </w:tcBorders>
            <w:shd w:val="clear" w:color="auto" w:fill="auto"/>
            <w:noWrap/>
            <w:vAlign w:val="center"/>
            <w:hideMark/>
          </w:tcPr>
          <w:p w14:paraId="01209649"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177 DIAS</w:t>
            </w:r>
          </w:p>
        </w:tc>
      </w:tr>
      <w:tr w:rsidR="00C42A77" w:rsidRPr="00FB45ED" w14:paraId="67D23AC0"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0C7BFE1"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SUDAMERIS</w:t>
            </w:r>
          </w:p>
        </w:tc>
        <w:tc>
          <w:tcPr>
            <w:tcW w:w="0" w:type="auto"/>
            <w:tcBorders>
              <w:top w:val="nil"/>
              <w:left w:val="nil"/>
              <w:bottom w:val="single" w:sz="4" w:space="0" w:color="auto"/>
              <w:right w:val="single" w:sz="4" w:space="0" w:color="auto"/>
            </w:tcBorders>
            <w:shd w:val="clear" w:color="auto" w:fill="auto"/>
            <w:noWrap/>
            <w:vAlign w:val="center"/>
            <w:hideMark/>
          </w:tcPr>
          <w:p w14:paraId="1A18EBF7"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11064190</w:t>
            </w:r>
          </w:p>
        </w:tc>
        <w:tc>
          <w:tcPr>
            <w:tcW w:w="0" w:type="auto"/>
            <w:tcBorders>
              <w:top w:val="nil"/>
              <w:left w:val="nil"/>
              <w:bottom w:val="single" w:sz="4" w:space="0" w:color="auto"/>
              <w:right w:val="single" w:sz="4" w:space="0" w:color="auto"/>
            </w:tcBorders>
            <w:shd w:val="clear" w:color="auto" w:fill="auto"/>
            <w:noWrap/>
            <w:vAlign w:val="center"/>
            <w:hideMark/>
          </w:tcPr>
          <w:p w14:paraId="4921124F"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10,25</w:t>
            </w:r>
          </w:p>
        </w:tc>
        <w:tc>
          <w:tcPr>
            <w:tcW w:w="0" w:type="auto"/>
            <w:tcBorders>
              <w:top w:val="nil"/>
              <w:left w:val="nil"/>
              <w:bottom w:val="single" w:sz="4" w:space="0" w:color="auto"/>
              <w:right w:val="single" w:sz="4" w:space="0" w:color="auto"/>
            </w:tcBorders>
            <w:shd w:val="clear" w:color="auto" w:fill="auto"/>
            <w:noWrap/>
            <w:vAlign w:val="center"/>
            <w:hideMark/>
          </w:tcPr>
          <w:p w14:paraId="14C847A7"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1.000.000.000 </w:t>
            </w:r>
          </w:p>
        </w:tc>
        <w:tc>
          <w:tcPr>
            <w:tcW w:w="0" w:type="auto"/>
            <w:tcBorders>
              <w:top w:val="nil"/>
              <w:left w:val="nil"/>
              <w:bottom w:val="single" w:sz="4" w:space="0" w:color="auto"/>
              <w:right w:val="single" w:sz="4" w:space="0" w:color="auto"/>
            </w:tcBorders>
            <w:shd w:val="clear" w:color="auto" w:fill="auto"/>
            <w:noWrap/>
            <w:vAlign w:val="center"/>
            <w:hideMark/>
          </w:tcPr>
          <w:p w14:paraId="62719B2C" w14:textId="7913A3FF"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JULIO 19-</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3B5AC818" w14:textId="7777777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ENERO 5-2018</w:t>
            </w:r>
          </w:p>
        </w:tc>
        <w:tc>
          <w:tcPr>
            <w:tcW w:w="0" w:type="auto"/>
            <w:tcBorders>
              <w:top w:val="nil"/>
              <w:left w:val="nil"/>
              <w:bottom w:val="single" w:sz="4" w:space="0" w:color="auto"/>
              <w:right w:val="single" w:sz="4" w:space="0" w:color="auto"/>
            </w:tcBorders>
            <w:shd w:val="clear" w:color="auto" w:fill="auto"/>
            <w:noWrap/>
            <w:vAlign w:val="center"/>
            <w:hideMark/>
          </w:tcPr>
          <w:p w14:paraId="24BB03C8" w14:textId="7777777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ENERO 5-2018</w:t>
            </w:r>
          </w:p>
        </w:tc>
        <w:tc>
          <w:tcPr>
            <w:tcW w:w="0" w:type="auto"/>
            <w:tcBorders>
              <w:top w:val="nil"/>
              <w:left w:val="nil"/>
              <w:bottom w:val="single" w:sz="4" w:space="0" w:color="auto"/>
              <w:right w:val="single" w:sz="4" w:space="0" w:color="auto"/>
            </w:tcBorders>
            <w:shd w:val="clear" w:color="auto" w:fill="auto"/>
            <w:noWrap/>
            <w:vAlign w:val="center"/>
            <w:hideMark/>
          </w:tcPr>
          <w:p w14:paraId="358CD8F0"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0</w:t>
            </w:r>
          </w:p>
        </w:tc>
        <w:tc>
          <w:tcPr>
            <w:tcW w:w="0" w:type="auto"/>
            <w:tcBorders>
              <w:top w:val="nil"/>
              <w:left w:val="nil"/>
              <w:bottom w:val="single" w:sz="4" w:space="0" w:color="auto"/>
              <w:right w:val="single" w:sz="4" w:space="0" w:color="auto"/>
            </w:tcBorders>
            <w:shd w:val="clear" w:color="auto" w:fill="auto"/>
            <w:noWrap/>
            <w:vAlign w:val="center"/>
            <w:hideMark/>
          </w:tcPr>
          <w:p w14:paraId="776B3B63"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170 DIAS</w:t>
            </w:r>
          </w:p>
        </w:tc>
      </w:tr>
      <w:tr w:rsidR="00C42A77" w:rsidRPr="00FB45ED" w14:paraId="0F30269F"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724C646"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SUDAMERIS</w:t>
            </w:r>
          </w:p>
        </w:tc>
        <w:tc>
          <w:tcPr>
            <w:tcW w:w="0" w:type="auto"/>
            <w:tcBorders>
              <w:top w:val="nil"/>
              <w:left w:val="nil"/>
              <w:bottom w:val="single" w:sz="4" w:space="0" w:color="auto"/>
              <w:right w:val="single" w:sz="4" w:space="0" w:color="auto"/>
            </w:tcBorders>
            <w:shd w:val="clear" w:color="auto" w:fill="auto"/>
            <w:noWrap/>
            <w:vAlign w:val="center"/>
            <w:hideMark/>
          </w:tcPr>
          <w:p w14:paraId="28D71BD6"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11064479</w:t>
            </w:r>
          </w:p>
        </w:tc>
        <w:tc>
          <w:tcPr>
            <w:tcW w:w="0" w:type="auto"/>
            <w:tcBorders>
              <w:top w:val="nil"/>
              <w:left w:val="nil"/>
              <w:bottom w:val="single" w:sz="4" w:space="0" w:color="auto"/>
              <w:right w:val="single" w:sz="4" w:space="0" w:color="auto"/>
            </w:tcBorders>
            <w:shd w:val="clear" w:color="auto" w:fill="auto"/>
            <w:noWrap/>
            <w:vAlign w:val="center"/>
            <w:hideMark/>
          </w:tcPr>
          <w:p w14:paraId="5F53A141"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9,8</w:t>
            </w:r>
          </w:p>
        </w:tc>
        <w:tc>
          <w:tcPr>
            <w:tcW w:w="0" w:type="auto"/>
            <w:tcBorders>
              <w:top w:val="nil"/>
              <w:left w:val="nil"/>
              <w:bottom w:val="single" w:sz="4" w:space="0" w:color="auto"/>
              <w:right w:val="single" w:sz="4" w:space="0" w:color="auto"/>
            </w:tcBorders>
            <w:shd w:val="clear" w:color="auto" w:fill="auto"/>
            <w:noWrap/>
            <w:vAlign w:val="center"/>
            <w:hideMark/>
          </w:tcPr>
          <w:p w14:paraId="265E2384"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300.000.000 </w:t>
            </w:r>
          </w:p>
        </w:tc>
        <w:tc>
          <w:tcPr>
            <w:tcW w:w="0" w:type="auto"/>
            <w:tcBorders>
              <w:top w:val="nil"/>
              <w:left w:val="nil"/>
              <w:bottom w:val="single" w:sz="4" w:space="0" w:color="auto"/>
              <w:right w:val="single" w:sz="4" w:space="0" w:color="auto"/>
            </w:tcBorders>
            <w:shd w:val="clear" w:color="auto" w:fill="auto"/>
            <w:noWrap/>
            <w:vAlign w:val="center"/>
            <w:hideMark/>
          </w:tcPr>
          <w:p w14:paraId="04853DD2" w14:textId="433D2679"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SEPTIEMBRE 18-</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06A163FB" w14:textId="59C5087A"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DICIEMBRE 4-</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78853A9E" w14:textId="7F0F584E"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DICIEMBRE 4-</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2A26C692"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0</w:t>
            </w:r>
          </w:p>
        </w:tc>
        <w:tc>
          <w:tcPr>
            <w:tcW w:w="0" w:type="auto"/>
            <w:tcBorders>
              <w:top w:val="nil"/>
              <w:left w:val="nil"/>
              <w:bottom w:val="single" w:sz="4" w:space="0" w:color="auto"/>
              <w:right w:val="single" w:sz="4" w:space="0" w:color="auto"/>
            </w:tcBorders>
            <w:shd w:val="clear" w:color="auto" w:fill="auto"/>
            <w:noWrap/>
            <w:vAlign w:val="center"/>
            <w:hideMark/>
          </w:tcPr>
          <w:p w14:paraId="2C9C9C97"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77 DIAS</w:t>
            </w:r>
          </w:p>
        </w:tc>
      </w:tr>
      <w:tr w:rsidR="00C42A77" w:rsidRPr="00FB45ED" w14:paraId="73FFED0E"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5466C77"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SUDAMERIS</w:t>
            </w:r>
          </w:p>
        </w:tc>
        <w:tc>
          <w:tcPr>
            <w:tcW w:w="0" w:type="auto"/>
            <w:tcBorders>
              <w:top w:val="nil"/>
              <w:left w:val="nil"/>
              <w:bottom w:val="single" w:sz="4" w:space="0" w:color="auto"/>
              <w:right w:val="single" w:sz="4" w:space="0" w:color="auto"/>
            </w:tcBorders>
            <w:shd w:val="clear" w:color="auto" w:fill="auto"/>
            <w:noWrap/>
            <w:vAlign w:val="center"/>
            <w:hideMark/>
          </w:tcPr>
          <w:p w14:paraId="39BBEEBE"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11064610</w:t>
            </w:r>
          </w:p>
        </w:tc>
        <w:tc>
          <w:tcPr>
            <w:tcW w:w="0" w:type="auto"/>
            <w:tcBorders>
              <w:top w:val="nil"/>
              <w:left w:val="nil"/>
              <w:bottom w:val="single" w:sz="4" w:space="0" w:color="auto"/>
              <w:right w:val="single" w:sz="4" w:space="0" w:color="auto"/>
            </w:tcBorders>
            <w:shd w:val="clear" w:color="auto" w:fill="auto"/>
            <w:noWrap/>
            <w:vAlign w:val="center"/>
            <w:hideMark/>
          </w:tcPr>
          <w:p w14:paraId="79C2BCDF"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9,8</w:t>
            </w:r>
          </w:p>
        </w:tc>
        <w:tc>
          <w:tcPr>
            <w:tcW w:w="0" w:type="auto"/>
            <w:tcBorders>
              <w:top w:val="nil"/>
              <w:left w:val="nil"/>
              <w:bottom w:val="single" w:sz="4" w:space="0" w:color="auto"/>
              <w:right w:val="single" w:sz="4" w:space="0" w:color="auto"/>
            </w:tcBorders>
            <w:shd w:val="clear" w:color="auto" w:fill="auto"/>
            <w:noWrap/>
            <w:vAlign w:val="center"/>
            <w:hideMark/>
          </w:tcPr>
          <w:p w14:paraId="3ED4ACA6"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600.000.000 </w:t>
            </w:r>
          </w:p>
        </w:tc>
        <w:tc>
          <w:tcPr>
            <w:tcW w:w="0" w:type="auto"/>
            <w:tcBorders>
              <w:top w:val="nil"/>
              <w:left w:val="nil"/>
              <w:bottom w:val="single" w:sz="4" w:space="0" w:color="auto"/>
              <w:right w:val="single" w:sz="4" w:space="0" w:color="auto"/>
            </w:tcBorders>
            <w:shd w:val="clear" w:color="auto" w:fill="auto"/>
            <w:noWrap/>
            <w:vAlign w:val="center"/>
            <w:hideMark/>
          </w:tcPr>
          <w:p w14:paraId="7FF03D09" w14:textId="5AF016E1"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OCTUBRE 10-</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3E626F37" w14:textId="78F368A9"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DICIEMBRE 4-</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61516F04" w14:textId="6CF2DAFB"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DICIEMBRE 4-</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0C1CC4B9"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0</w:t>
            </w:r>
          </w:p>
        </w:tc>
        <w:tc>
          <w:tcPr>
            <w:tcW w:w="0" w:type="auto"/>
            <w:tcBorders>
              <w:top w:val="nil"/>
              <w:left w:val="nil"/>
              <w:bottom w:val="single" w:sz="4" w:space="0" w:color="auto"/>
              <w:right w:val="single" w:sz="4" w:space="0" w:color="auto"/>
            </w:tcBorders>
            <w:shd w:val="clear" w:color="auto" w:fill="auto"/>
            <w:noWrap/>
            <w:vAlign w:val="center"/>
            <w:hideMark/>
          </w:tcPr>
          <w:p w14:paraId="46B39FA2"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55 DIAS</w:t>
            </w:r>
          </w:p>
        </w:tc>
      </w:tr>
      <w:tr w:rsidR="00C42A77" w:rsidRPr="00FB45ED" w14:paraId="1CE24948"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C361ECF"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SUDAMERIS</w:t>
            </w:r>
          </w:p>
        </w:tc>
        <w:tc>
          <w:tcPr>
            <w:tcW w:w="0" w:type="auto"/>
            <w:tcBorders>
              <w:top w:val="nil"/>
              <w:left w:val="nil"/>
              <w:bottom w:val="single" w:sz="4" w:space="0" w:color="auto"/>
              <w:right w:val="single" w:sz="4" w:space="0" w:color="auto"/>
            </w:tcBorders>
            <w:shd w:val="clear" w:color="auto" w:fill="auto"/>
            <w:noWrap/>
            <w:vAlign w:val="center"/>
            <w:hideMark/>
          </w:tcPr>
          <w:p w14:paraId="0348B442"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11064619</w:t>
            </w:r>
          </w:p>
        </w:tc>
        <w:tc>
          <w:tcPr>
            <w:tcW w:w="0" w:type="auto"/>
            <w:tcBorders>
              <w:top w:val="nil"/>
              <w:left w:val="nil"/>
              <w:bottom w:val="single" w:sz="4" w:space="0" w:color="auto"/>
              <w:right w:val="single" w:sz="4" w:space="0" w:color="auto"/>
            </w:tcBorders>
            <w:shd w:val="clear" w:color="auto" w:fill="auto"/>
            <w:noWrap/>
            <w:vAlign w:val="center"/>
            <w:hideMark/>
          </w:tcPr>
          <w:p w14:paraId="1737FF47"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9,8</w:t>
            </w:r>
          </w:p>
        </w:tc>
        <w:tc>
          <w:tcPr>
            <w:tcW w:w="0" w:type="auto"/>
            <w:tcBorders>
              <w:top w:val="nil"/>
              <w:left w:val="nil"/>
              <w:bottom w:val="single" w:sz="4" w:space="0" w:color="auto"/>
              <w:right w:val="single" w:sz="4" w:space="0" w:color="auto"/>
            </w:tcBorders>
            <w:shd w:val="clear" w:color="auto" w:fill="auto"/>
            <w:noWrap/>
            <w:vAlign w:val="center"/>
            <w:hideMark/>
          </w:tcPr>
          <w:p w14:paraId="5A48FC38"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210.000.000 </w:t>
            </w:r>
          </w:p>
        </w:tc>
        <w:tc>
          <w:tcPr>
            <w:tcW w:w="0" w:type="auto"/>
            <w:tcBorders>
              <w:top w:val="nil"/>
              <w:left w:val="nil"/>
              <w:bottom w:val="single" w:sz="4" w:space="0" w:color="auto"/>
              <w:right w:val="single" w:sz="4" w:space="0" w:color="auto"/>
            </w:tcBorders>
            <w:shd w:val="clear" w:color="auto" w:fill="auto"/>
            <w:noWrap/>
            <w:vAlign w:val="center"/>
            <w:hideMark/>
          </w:tcPr>
          <w:p w14:paraId="3D00CE61" w14:textId="7B51FBF2"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OCTUBRE 12-</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62FA3781" w14:textId="6C90A2A3"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DICIEMBRE 4-</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343028A8" w14:textId="6823D02B"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DICIEMBRE 4-</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369471E0"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0</w:t>
            </w:r>
          </w:p>
        </w:tc>
        <w:tc>
          <w:tcPr>
            <w:tcW w:w="0" w:type="auto"/>
            <w:tcBorders>
              <w:top w:val="nil"/>
              <w:left w:val="nil"/>
              <w:bottom w:val="single" w:sz="4" w:space="0" w:color="auto"/>
              <w:right w:val="single" w:sz="4" w:space="0" w:color="auto"/>
            </w:tcBorders>
            <w:shd w:val="clear" w:color="auto" w:fill="auto"/>
            <w:noWrap/>
            <w:vAlign w:val="center"/>
            <w:hideMark/>
          </w:tcPr>
          <w:p w14:paraId="77E164BB"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53 DIAS</w:t>
            </w:r>
          </w:p>
        </w:tc>
      </w:tr>
      <w:tr w:rsidR="00C42A77" w:rsidRPr="00FB45ED" w14:paraId="71DA530E"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021FFA3"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SUDAMERIS</w:t>
            </w:r>
          </w:p>
        </w:tc>
        <w:tc>
          <w:tcPr>
            <w:tcW w:w="0" w:type="auto"/>
            <w:tcBorders>
              <w:top w:val="nil"/>
              <w:left w:val="nil"/>
              <w:bottom w:val="single" w:sz="4" w:space="0" w:color="auto"/>
              <w:right w:val="single" w:sz="4" w:space="0" w:color="auto"/>
            </w:tcBorders>
            <w:shd w:val="clear" w:color="auto" w:fill="auto"/>
            <w:noWrap/>
            <w:vAlign w:val="center"/>
            <w:hideMark/>
          </w:tcPr>
          <w:p w14:paraId="2358D7B3"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11064636</w:t>
            </w:r>
          </w:p>
        </w:tc>
        <w:tc>
          <w:tcPr>
            <w:tcW w:w="0" w:type="auto"/>
            <w:tcBorders>
              <w:top w:val="nil"/>
              <w:left w:val="nil"/>
              <w:bottom w:val="single" w:sz="4" w:space="0" w:color="auto"/>
              <w:right w:val="single" w:sz="4" w:space="0" w:color="auto"/>
            </w:tcBorders>
            <w:shd w:val="clear" w:color="auto" w:fill="auto"/>
            <w:noWrap/>
            <w:vAlign w:val="center"/>
            <w:hideMark/>
          </w:tcPr>
          <w:p w14:paraId="2257AC72"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9,8</w:t>
            </w:r>
          </w:p>
        </w:tc>
        <w:tc>
          <w:tcPr>
            <w:tcW w:w="0" w:type="auto"/>
            <w:tcBorders>
              <w:top w:val="nil"/>
              <w:left w:val="nil"/>
              <w:bottom w:val="single" w:sz="4" w:space="0" w:color="auto"/>
              <w:right w:val="single" w:sz="4" w:space="0" w:color="auto"/>
            </w:tcBorders>
            <w:shd w:val="clear" w:color="auto" w:fill="auto"/>
            <w:noWrap/>
            <w:vAlign w:val="center"/>
            <w:hideMark/>
          </w:tcPr>
          <w:p w14:paraId="187F50A8"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500.000.000 </w:t>
            </w:r>
          </w:p>
        </w:tc>
        <w:tc>
          <w:tcPr>
            <w:tcW w:w="0" w:type="auto"/>
            <w:tcBorders>
              <w:top w:val="nil"/>
              <w:left w:val="nil"/>
              <w:bottom w:val="single" w:sz="4" w:space="0" w:color="auto"/>
              <w:right w:val="single" w:sz="4" w:space="0" w:color="auto"/>
            </w:tcBorders>
            <w:shd w:val="clear" w:color="auto" w:fill="auto"/>
            <w:noWrap/>
            <w:vAlign w:val="center"/>
            <w:hideMark/>
          </w:tcPr>
          <w:p w14:paraId="6745FC32" w14:textId="333EAC0C"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OCTUBRE 19-</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02E8E8BA" w14:textId="71BD2A60"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DICIEMBRE 4-</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3C34E3E3" w14:textId="511FD7DF"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DICIEMBRE 4-</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54175DC6"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0</w:t>
            </w:r>
          </w:p>
        </w:tc>
        <w:tc>
          <w:tcPr>
            <w:tcW w:w="0" w:type="auto"/>
            <w:tcBorders>
              <w:top w:val="nil"/>
              <w:left w:val="nil"/>
              <w:bottom w:val="single" w:sz="4" w:space="0" w:color="auto"/>
              <w:right w:val="single" w:sz="4" w:space="0" w:color="auto"/>
            </w:tcBorders>
            <w:shd w:val="clear" w:color="auto" w:fill="auto"/>
            <w:noWrap/>
            <w:vAlign w:val="center"/>
            <w:hideMark/>
          </w:tcPr>
          <w:p w14:paraId="1F754B66"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46 DIAS</w:t>
            </w:r>
          </w:p>
        </w:tc>
      </w:tr>
      <w:tr w:rsidR="00C42A77" w:rsidRPr="00FB45ED" w14:paraId="5B62F98B"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FB13978"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SUDAMERIS</w:t>
            </w:r>
          </w:p>
        </w:tc>
        <w:tc>
          <w:tcPr>
            <w:tcW w:w="0" w:type="auto"/>
            <w:tcBorders>
              <w:top w:val="nil"/>
              <w:left w:val="nil"/>
              <w:bottom w:val="single" w:sz="4" w:space="0" w:color="auto"/>
              <w:right w:val="single" w:sz="4" w:space="0" w:color="auto"/>
            </w:tcBorders>
            <w:shd w:val="clear" w:color="auto" w:fill="auto"/>
            <w:noWrap/>
            <w:vAlign w:val="center"/>
            <w:hideMark/>
          </w:tcPr>
          <w:p w14:paraId="2CF69453"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11064856</w:t>
            </w:r>
          </w:p>
        </w:tc>
        <w:tc>
          <w:tcPr>
            <w:tcW w:w="0" w:type="auto"/>
            <w:tcBorders>
              <w:top w:val="nil"/>
              <w:left w:val="nil"/>
              <w:bottom w:val="single" w:sz="4" w:space="0" w:color="auto"/>
              <w:right w:val="single" w:sz="4" w:space="0" w:color="auto"/>
            </w:tcBorders>
            <w:shd w:val="clear" w:color="auto" w:fill="auto"/>
            <w:noWrap/>
            <w:vAlign w:val="center"/>
            <w:hideMark/>
          </w:tcPr>
          <w:p w14:paraId="0AA504EE"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9,8</w:t>
            </w:r>
          </w:p>
        </w:tc>
        <w:tc>
          <w:tcPr>
            <w:tcW w:w="0" w:type="auto"/>
            <w:tcBorders>
              <w:top w:val="nil"/>
              <w:left w:val="nil"/>
              <w:bottom w:val="single" w:sz="4" w:space="0" w:color="auto"/>
              <w:right w:val="single" w:sz="4" w:space="0" w:color="auto"/>
            </w:tcBorders>
            <w:shd w:val="clear" w:color="auto" w:fill="auto"/>
            <w:noWrap/>
            <w:vAlign w:val="center"/>
            <w:hideMark/>
          </w:tcPr>
          <w:p w14:paraId="77BACA97"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1.500.000.000 </w:t>
            </w:r>
          </w:p>
        </w:tc>
        <w:tc>
          <w:tcPr>
            <w:tcW w:w="0" w:type="auto"/>
            <w:tcBorders>
              <w:top w:val="nil"/>
              <w:left w:val="nil"/>
              <w:bottom w:val="single" w:sz="4" w:space="0" w:color="auto"/>
              <w:right w:val="single" w:sz="4" w:space="0" w:color="auto"/>
            </w:tcBorders>
            <w:shd w:val="clear" w:color="auto" w:fill="auto"/>
            <w:noWrap/>
            <w:vAlign w:val="center"/>
            <w:hideMark/>
          </w:tcPr>
          <w:p w14:paraId="53FB0288" w14:textId="7508B440"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DICIEMBRE 4-</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5F9D0906" w14:textId="7777777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JUNIO 1-2018</w:t>
            </w:r>
          </w:p>
        </w:tc>
        <w:tc>
          <w:tcPr>
            <w:tcW w:w="0" w:type="auto"/>
            <w:tcBorders>
              <w:top w:val="nil"/>
              <w:left w:val="nil"/>
              <w:bottom w:val="single" w:sz="4" w:space="0" w:color="auto"/>
              <w:right w:val="single" w:sz="4" w:space="0" w:color="auto"/>
            </w:tcBorders>
            <w:shd w:val="clear" w:color="auto" w:fill="auto"/>
            <w:noWrap/>
            <w:vAlign w:val="center"/>
            <w:hideMark/>
          </w:tcPr>
          <w:p w14:paraId="2670216B" w14:textId="7777777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JUNIO 1-2018</w:t>
            </w:r>
          </w:p>
        </w:tc>
        <w:tc>
          <w:tcPr>
            <w:tcW w:w="0" w:type="auto"/>
            <w:tcBorders>
              <w:top w:val="nil"/>
              <w:left w:val="nil"/>
              <w:bottom w:val="single" w:sz="4" w:space="0" w:color="auto"/>
              <w:right w:val="single" w:sz="4" w:space="0" w:color="auto"/>
            </w:tcBorders>
            <w:shd w:val="clear" w:color="auto" w:fill="auto"/>
            <w:noWrap/>
            <w:vAlign w:val="center"/>
            <w:hideMark/>
          </w:tcPr>
          <w:p w14:paraId="36BED17A"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0</w:t>
            </w:r>
          </w:p>
        </w:tc>
        <w:tc>
          <w:tcPr>
            <w:tcW w:w="0" w:type="auto"/>
            <w:tcBorders>
              <w:top w:val="nil"/>
              <w:left w:val="nil"/>
              <w:bottom w:val="single" w:sz="4" w:space="0" w:color="auto"/>
              <w:right w:val="single" w:sz="4" w:space="0" w:color="auto"/>
            </w:tcBorders>
            <w:shd w:val="clear" w:color="auto" w:fill="auto"/>
            <w:noWrap/>
            <w:vAlign w:val="center"/>
            <w:hideMark/>
          </w:tcPr>
          <w:p w14:paraId="5176F35C"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179 DIAS</w:t>
            </w:r>
          </w:p>
        </w:tc>
      </w:tr>
      <w:tr w:rsidR="00C42A77" w:rsidRPr="00FB45ED" w14:paraId="392611F2"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F0C43A0"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SUDAMERIS</w:t>
            </w:r>
          </w:p>
        </w:tc>
        <w:tc>
          <w:tcPr>
            <w:tcW w:w="0" w:type="auto"/>
            <w:tcBorders>
              <w:top w:val="nil"/>
              <w:left w:val="nil"/>
              <w:bottom w:val="single" w:sz="4" w:space="0" w:color="auto"/>
              <w:right w:val="single" w:sz="4" w:space="0" w:color="auto"/>
            </w:tcBorders>
            <w:shd w:val="clear" w:color="auto" w:fill="auto"/>
            <w:noWrap/>
            <w:vAlign w:val="center"/>
            <w:hideMark/>
          </w:tcPr>
          <w:p w14:paraId="148B542D"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11064878</w:t>
            </w:r>
          </w:p>
        </w:tc>
        <w:tc>
          <w:tcPr>
            <w:tcW w:w="0" w:type="auto"/>
            <w:tcBorders>
              <w:top w:val="nil"/>
              <w:left w:val="nil"/>
              <w:bottom w:val="single" w:sz="4" w:space="0" w:color="auto"/>
              <w:right w:val="single" w:sz="4" w:space="0" w:color="auto"/>
            </w:tcBorders>
            <w:shd w:val="clear" w:color="auto" w:fill="auto"/>
            <w:noWrap/>
            <w:vAlign w:val="center"/>
            <w:hideMark/>
          </w:tcPr>
          <w:p w14:paraId="40291059"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9,8</w:t>
            </w:r>
          </w:p>
        </w:tc>
        <w:tc>
          <w:tcPr>
            <w:tcW w:w="0" w:type="auto"/>
            <w:tcBorders>
              <w:top w:val="nil"/>
              <w:left w:val="nil"/>
              <w:bottom w:val="single" w:sz="4" w:space="0" w:color="auto"/>
              <w:right w:val="single" w:sz="4" w:space="0" w:color="auto"/>
            </w:tcBorders>
            <w:shd w:val="clear" w:color="auto" w:fill="auto"/>
            <w:noWrap/>
            <w:vAlign w:val="center"/>
            <w:hideMark/>
          </w:tcPr>
          <w:p w14:paraId="0265038C"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2.000.000.000 </w:t>
            </w:r>
          </w:p>
        </w:tc>
        <w:tc>
          <w:tcPr>
            <w:tcW w:w="0" w:type="auto"/>
            <w:tcBorders>
              <w:top w:val="nil"/>
              <w:left w:val="nil"/>
              <w:bottom w:val="single" w:sz="4" w:space="0" w:color="auto"/>
              <w:right w:val="single" w:sz="4" w:space="0" w:color="auto"/>
            </w:tcBorders>
            <w:shd w:val="clear" w:color="auto" w:fill="auto"/>
            <w:noWrap/>
            <w:vAlign w:val="center"/>
            <w:hideMark/>
          </w:tcPr>
          <w:p w14:paraId="7845C3D5" w14:textId="6A901636"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DICIEMBRE 11-</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2776C881" w14:textId="7777777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JUNIO 1-2018</w:t>
            </w:r>
          </w:p>
        </w:tc>
        <w:tc>
          <w:tcPr>
            <w:tcW w:w="0" w:type="auto"/>
            <w:tcBorders>
              <w:top w:val="nil"/>
              <w:left w:val="nil"/>
              <w:bottom w:val="single" w:sz="4" w:space="0" w:color="auto"/>
              <w:right w:val="single" w:sz="4" w:space="0" w:color="auto"/>
            </w:tcBorders>
            <w:shd w:val="clear" w:color="auto" w:fill="auto"/>
            <w:noWrap/>
            <w:vAlign w:val="center"/>
            <w:hideMark/>
          </w:tcPr>
          <w:p w14:paraId="12F6CCAA" w14:textId="7777777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JUNIO 1-2018</w:t>
            </w:r>
          </w:p>
        </w:tc>
        <w:tc>
          <w:tcPr>
            <w:tcW w:w="0" w:type="auto"/>
            <w:tcBorders>
              <w:top w:val="nil"/>
              <w:left w:val="nil"/>
              <w:bottom w:val="single" w:sz="4" w:space="0" w:color="auto"/>
              <w:right w:val="single" w:sz="4" w:space="0" w:color="auto"/>
            </w:tcBorders>
            <w:shd w:val="clear" w:color="auto" w:fill="auto"/>
            <w:noWrap/>
            <w:vAlign w:val="center"/>
            <w:hideMark/>
          </w:tcPr>
          <w:p w14:paraId="21165A65"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0</w:t>
            </w:r>
          </w:p>
        </w:tc>
        <w:tc>
          <w:tcPr>
            <w:tcW w:w="0" w:type="auto"/>
            <w:tcBorders>
              <w:top w:val="nil"/>
              <w:left w:val="nil"/>
              <w:bottom w:val="single" w:sz="4" w:space="0" w:color="auto"/>
              <w:right w:val="single" w:sz="4" w:space="0" w:color="auto"/>
            </w:tcBorders>
            <w:shd w:val="clear" w:color="auto" w:fill="auto"/>
            <w:noWrap/>
            <w:vAlign w:val="center"/>
            <w:hideMark/>
          </w:tcPr>
          <w:p w14:paraId="719696DA"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172 DIAS</w:t>
            </w:r>
          </w:p>
        </w:tc>
      </w:tr>
      <w:tr w:rsidR="00C42A77" w:rsidRPr="00FB45ED" w14:paraId="29349801"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48B485C"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SUDAMERIS</w:t>
            </w:r>
          </w:p>
        </w:tc>
        <w:tc>
          <w:tcPr>
            <w:tcW w:w="0" w:type="auto"/>
            <w:tcBorders>
              <w:top w:val="nil"/>
              <w:left w:val="nil"/>
              <w:bottom w:val="single" w:sz="4" w:space="0" w:color="auto"/>
              <w:right w:val="single" w:sz="4" w:space="0" w:color="auto"/>
            </w:tcBorders>
            <w:shd w:val="clear" w:color="auto" w:fill="auto"/>
            <w:noWrap/>
            <w:vAlign w:val="center"/>
            <w:hideMark/>
          </w:tcPr>
          <w:p w14:paraId="6E63A3EC"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11064902</w:t>
            </w:r>
          </w:p>
        </w:tc>
        <w:tc>
          <w:tcPr>
            <w:tcW w:w="0" w:type="auto"/>
            <w:tcBorders>
              <w:top w:val="nil"/>
              <w:left w:val="nil"/>
              <w:bottom w:val="single" w:sz="4" w:space="0" w:color="auto"/>
              <w:right w:val="single" w:sz="4" w:space="0" w:color="auto"/>
            </w:tcBorders>
            <w:shd w:val="clear" w:color="auto" w:fill="auto"/>
            <w:noWrap/>
            <w:vAlign w:val="center"/>
            <w:hideMark/>
          </w:tcPr>
          <w:p w14:paraId="7F947EE7"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9,8</w:t>
            </w:r>
          </w:p>
        </w:tc>
        <w:tc>
          <w:tcPr>
            <w:tcW w:w="0" w:type="auto"/>
            <w:tcBorders>
              <w:top w:val="nil"/>
              <w:left w:val="nil"/>
              <w:bottom w:val="single" w:sz="4" w:space="0" w:color="auto"/>
              <w:right w:val="single" w:sz="4" w:space="0" w:color="auto"/>
            </w:tcBorders>
            <w:shd w:val="clear" w:color="auto" w:fill="auto"/>
            <w:noWrap/>
            <w:vAlign w:val="center"/>
            <w:hideMark/>
          </w:tcPr>
          <w:p w14:paraId="7ED572F4"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1.200.000.000 </w:t>
            </w:r>
          </w:p>
        </w:tc>
        <w:tc>
          <w:tcPr>
            <w:tcW w:w="0" w:type="auto"/>
            <w:tcBorders>
              <w:top w:val="nil"/>
              <w:left w:val="nil"/>
              <w:bottom w:val="single" w:sz="4" w:space="0" w:color="auto"/>
              <w:right w:val="single" w:sz="4" w:space="0" w:color="auto"/>
            </w:tcBorders>
            <w:shd w:val="clear" w:color="auto" w:fill="auto"/>
            <w:noWrap/>
            <w:vAlign w:val="center"/>
            <w:hideMark/>
          </w:tcPr>
          <w:p w14:paraId="5DA7F167" w14:textId="0690E2A2"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DICIEMBRE 15-</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0EE4D284" w14:textId="7777777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JUNIO 1-2018</w:t>
            </w:r>
          </w:p>
        </w:tc>
        <w:tc>
          <w:tcPr>
            <w:tcW w:w="0" w:type="auto"/>
            <w:tcBorders>
              <w:top w:val="nil"/>
              <w:left w:val="nil"/>
              <w:bottom w:val="single" w:sz="4" w:space="0" w:color="auto"/>
              <w:right w:val="single" w:sz="4" w:space="0" w:color="auto"/>
            </w:tcBorders>
            <w:shd w:val="clear" w:color="auto" w:fill="auto"/>
            <w:noWrap/>
            <w:vAlign w:val="center"/>
            <w:hideMark/>
          </w:tcPr>
          <w:p w14:paraId="7B6CBA1D" w14:textId="7777777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JUNIO 1-2018</w:t>
            </w:r>
          </w:p>
        </w:tc>
        <w:tc>
          <w:tcPr>
            <w:tcW w:w="0" w:type="auto"/>
            <w:tcBorders>
              <w:top w:val="nil"/>
              <w:left w:val="nil"/>
              <w:bottom w:val="single" w:sz="4" w:space="0" w:color="auto"/>
              <w:right w:val="single" w:sz="4" w:space="0" w:color="auto"/>
            </w:tcBorders>
            <w:shd w:val="clear" w:color="auto" w:fill="auto"/>
            <w:noWrap/>
            <w:vAlign w:val="center"/>
            <w:hideMark/>
          </w:tcPr>
          <w:p w14:paraId="152CD22A"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0</w:t>
            </w:r>
          </w:p>
        </w:tc>
        <w:tc>
          <w:tcPr>
            <w:tcW w:w="0" w:type="auto"/>
            <w:tcBorders>
              <w:top w:val="nil"/>
              <w:left w:val="nil"/>
              <w:bottom w:val="single" w:sz="4" w:space="0" w:color="auto"/>
              <w:right w:val="single" w:sz="4" w:space="0" w:color="auto"/>
            </w:tcBorders>
            <w:shd w:val="clear" w:color="auto" w:fill="auto"/>
            <w:noWrap/>
            <w:vAlign w:val="center"/>
            <w:hideMark/>
          </w:tcPr>
          <w:p w14:paraId="738750D3"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168 DIAS</w:t>
            </w:r>
          </w:p>
        </w:tc>
      </w:tr>
      <w:tr w:rsidR="00C42A77" w:rsidRPr="00FB45ED" w14:paraId="362C8219"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1B820D3"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SINTRACARBON</w:t>
            </w:r>
          </w:p>
        </w:tc>
        <w:tc>
          <w:tcPr>
            <w:tcW w:w="0" w:type="auto"/>
            <w:tcBorders>
              <w:top w:val="nil"/>
              <w:left w:val="nil"/>
              <w:bottom w:val="single" w:sz="4" w:space="0" w:color="auto"/>
              <w:right w:val="single" w:sz="4" w:space="0" w:color="auto"/>
            </w:tcBorders>
            <w:shd w:val="clear" w:color="auto" w:fill="auto"/>
            <w:noWrap/>
            <w:vAlign w:val="center"/>
            <w:hideMark/>
          </w:tcPr>
          <w:p w14:paraId="6FD01CE9"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2</w:t>
            </w:r>
          </w:p>
        </w:tc>
        <w:tc>
          <w:tcPr>
            <w:tcW w:w="0" w:type="auto"/>
            <w:tcBorders>
              <w:top w:val="nil"/>
              <w:left w:val="nil"/>
              <w:bottom w:val="single" w:sz="4" w:space="0" w:color="auto"/>
              <w:right w:val="single" w:sz="4" w:space="0" w:color="auto"/>
            </w:tcBorders>
            <w:shd w:val="clear" w:color="auto" w:fill="auto"/>
            <w:noWrap/>
            <w:vAlign w:val="center"/>
            <w:hideMark/>
          </w:tcPr>
          <w:p w14:paraId="1DF203D1"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DTF</w:t>
            </w:r>
          </w:p>
        </w:tc>
        <w:tc>
          <w:tcPr>
            <w:tcW w:w="0" w:type="auto"/>
            <w:tcBorders>
              <w:top w:val="nil"/>
              <w:left w:val="nil"/>
              <w:bottom w:val="single" w:sz="4" w:space="0" w:color="auto"/>
              <w:right w:val="single" w:sz="4" w:space="0" w:color="auto"/>
            </w:tcBorders>
            <w:shd w:val="clear" w:color="auto" w:fill="auto"/>
            <w:noWrap/>
            <w:vAlign w:val="center"/>
            <w:hideMark/>
          </w:tcPr>
          <w:p w14:paraId="6889356D"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541.937.519 </w:t>
            </w:r>
          </w:p>
        </w:tc>
        <w:tc>
          <w:tcPr>
            <w:tcW w:w="0" w:type="auto"/>
            <w:tcBorders>
              <w:top w:val="nil"/>
              <w:left w:val="nil"/>
              <w:bottom w:val="single" w:sz="4" w:space="0" w:color="auto"/>
              <w:right w:val="single" w:sz="4" w:space="0" w:color="auto"/>
            </w:tcBorders>
            <w:shd w:val="clear" w:color="auto" w:fill="auto"/>
            <w:noWrap/>
            <w:vAlign w:val="center"/>
            <w:hideMark/>
          </w:tcPr>
          <w:p w14:paraId="72D381E4"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w:t>
            </w:r>
          </w:p>
        </w:tc>
        <w:tc>
          <w:tcPr>
            <w:tcW w:w="0" w:type="auto"/>
            <w:tcBorders>
              <w:top w:val="nil"/>
              <w:left w:val="nil"/>
              <w:bottom w:val="single" w:sz="4" w:space="0" w:color="auto"/>
              <w:right w:val="single" w:sz="4" w:space="0" w:color="auto"/>
            </w:tcBorders>
            <w:shd w:val="clear" w:color="auto" w:fill="auto"/>
            <w:noWrap/>
            <w:vAlign w:val="center"/>
            <w:hideMark/>
          </w:tcPr>
          <w:p w14:paraId="372B0C3A" w14:textId="7777777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 xml:space="preserve">ABRIL 30 2009 </w:t>
            </w:r>
          </w:p>
        </w:tc>
        <w:tc>
          <w:tcPr>
            <w:tcW w:w="0" w:type="auto"/>
            <w:tcBorders>
              <w:top w:val="nil"/>
              <w:left w:val="nil"/>
              <w:bottom w:val="single" w:sz="4" w:space="0" w:color="auto"/>
              <w:right w:val="single" w:sz="4" w:space="0" w:color="auto"/>
            </w:tcBorders>
            <w:shd w:val="clear" w:color="auto" w:fill="auto"/>
            <w:noWrap/>
            <w:vAlign w:val="center"/>
            <w:hideMark/>
          </w:tcPr>
          <w:p w14:paraId="0980E56A"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ROTATIVO</w:t>
            </w:r>
          </w:p>
        </w:tc>
        <w:tc>
          <w:tcPr>
            <w:tcW w:w="0" w:type="auto"/>
            <w:tcBorders>
              <w:top w:val="nil"/>
              <w:left w:val="nil"/>
              <w:bottom w:val="single" w:sz="4" w:space="0" w:color="auto"/>
              <w:right w:val="single" w:sz="4" w:space="0" w:color="auto"/>
            </w:tcBorders>
            <w:shd w:val="clear" w:color="auto" w:fill="auto"/>
            <w:noWrap/>
            <w:vAlign w:val="center"/>
            <w:hideMark/>
          </w:tcPr>
          <w:p w14:paraId="30EDCCE7"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0</w:t>
            </w:r>
          </w:p>
        </w:tc>
        <w:tc>
          <w:tcPr>
            <w:tcW w:w="0" w:type="auto"/>
            <w:tcBorders>
              <w:top w:val="nil"/>
              <w:left w:val="nil"/>
              <w:bottom w:val="single" w:sz="4" w:space="0" w:color="auto"/>
              <w:right w:val="single" w:sz="4" w:space="0" w:color="auto"/>
            </w:tcBorders>
            <w:shd w:val="clear" w:color="auto" w:fill="auto"/>
            <w:noWrap/>
            <w:vAlign w:val="center"/>
            <w:hideMark/>
          </w:tcPr>
          <w:p w14:paraId="2DDA9901"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w:t>
            </w:r>
          </w:p>
        </w:tc>
      </w:tr>
      <w:tr w:rsidR="00C42A77" w:rsidRPr="00FB45ED" w14:paraId="1D47309A"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487BE8A"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OCCIDENTE</w:t>
            </w:r>
          </w:p>
        </w:tc>
        <w:tc>
          <w:tcPr>
            <w:tcW w:w="0" w:type="auto"/>
            <w:tcBorders>
              <w:top w:val="nil"/>
              <w:left w:val="nil"/>
              <w:bottom w:val="single" w:sz="4" w:space="0" w:color="auto"/>
              <w:right w:val="single" w:sz="4" w:space="0" w:color="auto"/>
            </w:tcBorders>
            <w:shd w:val="clear" w:color="auto" w:fill="auto"/>
            <w:noWrap/>
            <w:vAlign w:val="center"/>
            <w:hideMark/>
          </w:tcPr>
          <w:p w14:paraId="46A59C95"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80000291620</w:t>
            </w:r>
          </w:p>
        </w:tc>
        <w:tc>
          <w:tcPr>
            <w:tcW w:w="0" w:type="auto"/>
            <w:tcBorders>
              <w:top w:val="nil"/>
              <w:left w:val="nil"/>
              <w:bottom w:val="single" w:sz="4" w:space="0" w:color="auto"/>
              <w:right w:val="single" w:sz="4" w:space="0" w:color="auto"/>
            </w:tcBorders>
            <w:shd w:val="clear" w:color="auto" w:fill="auto"/>
            <w:noWrap/>
            <w:vAlign w:val="center"/>
            <w:hideMark/>
          </w:tcPr>
          <w:p w14:paraId="5A74E1E9"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IBR+5,00</w:t>
            </w:r>
          </w:p>
        </w:tc>
        <w:tc>
          <w:tcPr>
            <w:tcW w:w="0" w:type="auto"/>
            <w:tcBorders>
              <w:top w:val="nil"/>
              <w:left w:val="nil"/>
              <w:bottom w:val="single" w:sz="4" w:space="0" w:color="auto"/>
              <w:right w:val="single" w:sz="4" w:space="0" w:color="auto"/>
            </w:tcBorders>
            <w:shd w:val="clear" w:color="auto" w:fill="auto"/>
            <w:noWrap/>
            <w:vAlign w:val="center"/>
            <w:hideMark/>
          </w:tcPr>
          <w:p w14:paraId="510B830E"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500.000.000 </w:t>
            </w:r>
          </w:p>
        </w:tc>
        <w:tc>
          <w:tcPr>
            <w:tcW w:w="0" w:type="auto"/>
            <w:tcBorders>
              <w:top w:val="nil"/>
              <w:left w:val="nil"/>
              <w:bottom w:val="single" w:sz="4" w:space="0" w:color="auto"/>
              <w:right w:val="single" w:sz="4" w:space="0" w:color="auto"/>
            </w:tcBorders>
            <w:shd w:val="clear" w:color="auto" w:fill="auto"/>
            <w:noWrap/>
            <w:vAlign w:val="center"/>
            <w:hideMark/>
          </w:tcPr>
          <w:p w14:paraId="41AFA101" w14:textId="6ADEAF05"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MARZO 2-</w:t>
            </w:r>
            <w:r w:rsidR="00E45162">
              <w:rPr>
                <w:rFonts w:ascii="Arial Narrow" w:hAnsi="Arial Narrow" w:cs="Arial"/>
                <w:color w:val="000000"/>
                <w:sz w:val="12"/>
                <w:szCs w:val="12"/>
              </w:rPr>
              <w:t>2020</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09C072F1" w14:textId="58D92C88"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ABRIL 8-</w:t>
            </w:r>
            <w:r w:rsidR="00E45162">
              <w:rPr>
                <w:rFonts w:ascii="Arial Narrow" w:hAnsi="Arial Narrow" w:cs="Arial"/>
                <w:color w:val="000000"/>
                <w:sz w:val="12"/>
                <w:szCs w:val="12"/>
              </w:rPr>
              <w:t>2020</w:t>
            </w:r>
          </w:p>
        </w:tc>
        <w:tc>
          <w:tcPr>
            <w:tcW w:w="0" w:type="auto"/>
            <w:tcBorders>
              <w:top w:val="nil"/>
              <w:left w:val="nil"/>
              <w:bottom w:val="single" w:sz="4" w:space="0" w:color="auto"/>
              <w:right w:val="single" w:sz="4" w:space="0" w:color="auto"/>
            </w:tcBorders>
            <w:shd w:val="clear" w:color="auto" w:fill="auto"/>
            <w:noWrap/>
            <w:vAlign w:val="center"/>
            <w:hideMark/>
          </w:tcPr>
          <w:p w14:paraId="37063748"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FEBRERO 22-2019</w:t>
            </w:r>
          </w:p>
        </w:tc>
        <w:tc>
          <w:tcPr>
            <w:tcW w:w="0" w:type="auto"/>
            <w:tcBorders>
              <w:top w:val="nil"/>
              <w:left w:val="nil"/>
              <w:bottom w:val="single" w:sz="4" w:space="0" w:color="auto"/>
              <w:right w:val="single" w:sz="4" w:space="0" w:color="auto"/>
            </w:tcBorders>
            <w:shd w:val="clear" w:color="auto" w:fill="auto"/>
            <w:noWrap/>
            <w:vAlign w:val="center"/>
            <w:hideMark/>
          </w:tcPr>
          <w:p w14:paraId="048393AF"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21</w:t>
            </w:r>
          </w:p>
        </w:tc>
        <w:tc>
          <w:tcPr>
            <w:tcW w:w="0" w:type="auto"/>
            <w:tcBorders>
              <w:top w:val="nil"/>
              <w:left w:val="nil"/>
              <w:bottom w:val="single" w:sz="4" w:space="0" w:color="auto"/>
              <w:right w:val="single" w:sz="4" w:space="0" w:color="auto"/>
            </w:tcBorders>
            <w:shd w:val="clear" w:color="auto" w:fill="auto"/>
            <w:noWrap/>
            <w:vAlign w:val="center"/>
            <w:hideMark/>
          </w:tcPr>
          <w:p w14:paraId="46C561D6"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36</w:t>
            </w:r>
          </w:p>
        </w:tc>
      </w:tr>
      <w:tr w:rsidR="00C42A77" w:rsidRPr="00FB45ED" w14:paraId="6846929B"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F203FF6"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BCO OCCIDENTE</w:t>
            </w:r>
          </w:p>
        </w:tc>
        <w:tc>
          <w:tcPr>
            <w:tcW w:w="0" w:type="auto"/>
            <w:tcBorders>
              <w:top w:val="nil"/>
              <w:left w:val="nil"/>
              <w:bottom w:val="single" w:sz="4" w:space="0" w:color="auto"/>
              <w:right w:val="single" w:sz="4" w:space="0" w:color="auto"/>
            </w:tcBorders>
            <w:shd w:val="clear" w:color="auto" w:fill="auto"/>
            <w:noWrap/>
            <w:vAlign w:val="center"/>
            <w:hideMark/>
          </w:tcPr>
          <w:p w14:paraId="2342AD2A"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80000300336</w:t>
            </w:r>
          </w:p>
        </w:tc>
        <w:tc>
          <w:tcPr>
            <w:tcW w:w="0" w:type="auto"/>
            <w:tcBorders>
              <w:top w:val="nil"/>
              <w:left w:val="nil"/>
              <w:bottom w:val="single" w:sz="4" w:space="0" w:color="auto"/>
              <w:right w:val="single" w:sz="4" w:space="0" w:color="auto"/>
            </w:tcBorders>
            <w:shd w:val="clear" w:color="auto" w:fill="auto"/>
            <w:noWrap/>
            <w:vAlign w:val="center"/>
            <w:hideMark/>
          </w:tcPr>
          <w:p w14:paraId="4FF9F435"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IBR+5,00</w:t>
            </w:r>
          </w:p>
        </w:tc>
        <w:tc>
          <w:tcPr>
            <w:tcW w:w="0" w:type="auto"/>
            <w:tcBorders>
              <w:top w:val="nil"/>
              <w:left w:val="nil"/>
              <w:bottom w:val="single" w:sz="4" w:space="0" w:color="auto"/>
              <w:right w:val="single" w:sz="4" w:space="0" w:color="auto"/>
            </w:tcBorders>
            <w:shd w:val="clear" w:color="auto" w:fill="auto"/>
            <w:noWrap/>
            <w:vAlign w:val="center"/>
            <w:hideMark/>
          </w:tcPr>
          <w:p w14:paraId="431A67D3"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300.000.000 </w:t>
            </w:r>
          </w:p>
        </w:tc>
        <w:tc>
          <w:tcPr>
            <w:tcW w:w="0" w:type="auto"/>
            <w:tcBorders>
              <w:top w:val="nil"/>
              <w:left w:val="nil"/>
              <w:bottom w:val="single" w:sz="4" w:space="0" w:color="auto"/>
              <w:right w:val="single" w:sz="4" w:space="0" w:color="auto"/>
            </w:tcBorders>
            <w:shd w:val="clear" w:color="auto" w:fill="auto"/>
            <w:noWrap/>
            <w:vAlign w:val="center"/>
            <w:hideMark/>
          </w:tcPr>
          <w:p w14:paraId="670DE9EF" w14:textId="54991324"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OCTUBRE 28-</w:t>
            </w:r>
            <w:r w:rsidR="00E45162">
              <w:rPr>
                <w:rFonts w:ascii="Arial Narrow" w:hAnsi="Arial Narrow" w:cs="Arial"/>
                <w:color w:val="000000"/>
                <w:sz w:val="12"/>
                <w:szCs w:val="12"/>
              </w:rPr>
              <w:t>2020</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1BD45F53" w14:textId="40D14A5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NOVIEMBRE 28-</w:t>
            </w:r>
            <w:r w:rsidR="00E45162">
              <w:rPr>
                <w:rFonts w:ascii="Arial Narrow" w:hAnsi="Arial Narrow" w:cs="Arial"/>
                <w:color w:val="000000"/>
                <w:sz w:val="12"/>
                <w:szCs w:val="12"/>
              </w:rPr>
              <w:t>2020</w:t>
            </w:r>
          </w:p>
        </w:tc>
        <w:tc>
          <w:tcPr>
            <w:tcW w:w="0" w:type="auto"/>
            <w:tcBorders>
              <w:top w:val="nil"/>
              <w:left w:val="nil"/>
              <w:bottom w:val="single" w:sz="4" w:space="0" w:color="auto"/>
              <w:right w:val="single" w:sz="4" w:space="0" w:color="auto"/>
            </w:tcBorders>
            <w:shd w:val="clear" w:color="auto" w:fill="auto"/>
            <w:noWrap/>
            <w:vAlign w:val="center"/>
            <w:hideMark/>
          </w:tcPr>
          <w:p w14:paraId="3D59C367"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OCTUBRE 28-2019</w:t>
            </w:r>
          </w:p>
        </w:tc>
        <w:tc>
          <w:tcPr>
            <w:tcW w:w="0" w:type="auto"/>
            <w:tcBorders>
              <w:top w:val="nil"/>
              <w:left w:val="nil"/>
              <w:bottom w:val="single" w:sz="4" w:space="0" w:color="auto"/>
              <w:right w:val="single" w:sz="4" w:space="0" w:color="auto"/>
            </w:tcBorders>
            <w:shd w:val="clear" w:color="auto" w:fill="auto"/>
            <w:noWrap/>
            <w:vAlign w:val="center"/>
            <w:hideMark/>
          </w:tcPr>
          <w:p w14:paraId="37AA0E80"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14</w:t>
            </w:r>
          </w:p>
        </w:tc>
        <w:tc>
          <w:tcPr>
            <w:tcW w:w="0" w:type="auto"/>
            <w:tcBorders>
              <w:top w:val="nil"/>
              <w:left w:val="nil"/>
              <w:bottom w:val="single" w:sz="4" w:space="0" w:color="auto"/>
              <w:right w:val="single" w:sz="4" w:space="0" w:color="auto"/>
            </w:tcBorders>
            <w:shd w:val="clear" w:color="auto" w:fill="auto"/>
            <w:noWrap/>
            <w:vAlign w:val="center"/>
            <w:hideMark/>
          </w:tcPr>
          <w:p w14:paraId="11FB144D"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36</w:t>
            </w:r>
          </w:p>
        </w:tc>
      </w:tr>
      <w:tr w:rsidR="00C42A77" w:rsidRPr="00FB45ED" w14:paraId="5E29AA79"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6732CD5"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BANCOOMEVA</w:t>
            </w:r>
          </w:p>
        </w:tc>
        <w:tc>
          <w:tcPr>
            <w:tcW w:w="0" w:type="auto"/>
            <w:tcBorders>
              <w:top w:val="nil"/>
              <w:left w:val="nil"/>
              <w:bottom w:val="single" w:sz="4" w:space="0" w:color="auto"/>
              <w:right w:val="single" w:sz="4" w:space="0" w:color="auto"/>
            </w:tcBorders>
            <w:shd w:val="clear" w:color="auto" w:fill="auto"/>
            <w:noWrap/>
            <w:vAlign w:val="center"/>
            <w:hideMark/>
          </w:tcPr>
          <w:p w14:paraId="3B8BD021"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2037092900</w:t>
            </w:r>
          </w:p>
        </w:tc>
        <w:tc>
          <w:tcPr>
            <w:tcW w:w="0" w:type="auto"/>
            <w:tcBorders>
              <w:top w:val="nil"/>
              <w:left w:val="nil"/>
              <w:bottom w:val="single" w:sz="4" w:space="0" w:color="auto"/>
              <w:right w:val="single" w:sz="4" w:space="0" w:color="auto"/>
            </w:tcBorders>
            <w:shd w:val="clear" w:color="auto" w:fill="auto"/>
            <w:noWrap/>
            <w:vAlign w:val="center"/>
            <w:hideMark/>
          </w:tcPr>
          <w:p w14:paraId="7DBC596D"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DTF+5,0</w:t>
            </w:r>
          </w:p>
        </w:tc>
        <w:tc>
          <w:tcPr>
            <w:tcW w:w="0" w:type="auto"/>
            <w:tcBorders>
              <w:top w:val="nil"/>
              <w:left w:val="nil"/>
              <w:bottom w:val="single" w:sz="4" w:space="0" w:color="auto"/>
              <w:right w:val="single" w:sz="4" w:space="0" w:color="auto"/>
            </w:tcBorders>
            <w:shd w:val="clear" w:color="auto" w:fill="auto"/>
            <w:noWrap/>
            <w:vAlign w:val="center"/>
            <w:hideMark/>
          </w:tcPr>
          <w:p w14:paraId="3DBFA9D4"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500.000.000 </w:t>
            </w:r>
          </w:p>
        </w:tc>
        <w:tc>
          <w:tcPr>
            <w:tcW w:w="0" w:type="auto"/>
            <w:tcBorders>
              <w:top w:val="nil"/>
              <w:left w:val="nil"/>
              <w:bottom w:val="single" w:sz="4" w:space="0" w:color="auto"/>
              <w:right w:val="single" w:sz="4" w:space="0" w:color="auto"/>
            </w:tcBorders>
            <w:shd w:val="clear" w:color="auto" w:fill="auto"/>
            <w:noWrap/>
            <w:vAlign w:val="center"/>
            <w:hideMark/>
          </w:tcPr>
          <w:p w14:paraId="7CE2EDF9"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AGOSTO 29-2013 </w:t>
            </w:r>
          </w:p>
        </w:tc>
        <w:tc>
          <w:tcPr>
            <w:tcW w:w="0" w:type="auto"/>
            <w:tcBorders>
              <w:top w:val="nil"/>
              <w:left w:val="nil"/>
              <w:bottom w:val="single" w:sz="4" w:space="0" w:color="auto"/>
              <w:right w:val="single" w:sz="4" w:space="0" w:color="auto"/>
            </w:tcBorders>
            <w:shd w:val="clear" w:color="auto" w:fill="auto"/>
            <w:noWrap/>
            <w:vAlign w:val="center"/>
            <w:hideMark/>
          </w:tcPr>
          <w:p w14:paraId="28D05FFF" w14:textId="7777777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OCT 5-2013</w:t>
            </w:r>
          </w:p>
        </w:tc>
        <w:tc>
          <w:tcPr>
            <w:tcW w:w="0" w:type="auto"/>
            <w:tcBorders>
              <w:top w:val="nil"/>
              <w:left w:val="nil"/>
              <w:bottom w:val="single" w:sz="4" w:space="0" w:color="auto"/>
              <w:right w:val="single" w:sz="4" w:space="0" w:color="auto"/>
            </w:tcBorders>
            <w:shd w:val="clear" w:color="auto" w:fill="auto"/>
            <w:noWrap/>
            <w:vAlign w:val="center"/>
            <w:hideMark/>
          </w:tcPr>
          <w:p w14:paraId="5CFF7AE6"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SEPT 5-2018</w:t>
            </w:r>
          </w:p>
        </w:tc>
        <w:tc>
          <w:tcPr>
            <w:tcW w:w="0" w:type="auto"/>
            <w:tcBorders>
              <w:top w:val="nil"/>
              <w:left w:val="nil"/>
              <w:bottom w:val="single" w:sz="4" w:space="0" w:color="auto"/>
              <w:right w:val="single" w:sz="4" w:space="0" w:color="auto"/>
            </w:tcBorders>
            <w:shd w:val="clear" w:color="auto" w:fill="auto"/>
            <w:noWrap/>
            <w:vAlign w:val="center"/>
            <w:hideMark/>
          </w:tcPr>
          <w:p w14:paraId="501AAB69"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51</w:t>
            </w:r>
          </w:p>
        </w:tc>
        <w:tc>
          <w:tcPr>
            <w:tcW w:w="0" w:type="auto"/>
            <w:tcBorders>
              <w:top w:val="nil"/>
              <w:left w:val="nil"/>
              <w:bottom w:val="single" w:sz="4" w:space="0" w:color="auto"/>
              <w:right w:val="single" w:sz="4" w:space="0" w:color="auto"/>
            </w:tcBorders>
            <w:shd w:val="clear" w:color="auto" w:fill="auto"/>
            <w:noWrap/>
            <w:vAlign w:val="center"/>
            <w:hideMark/>
          </w:tcPr>
          <w:p w14:paraId="2A2EBD87"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60</w:t>
            </w:r>
          </w:p>
        </w:tc>
      </w:tr>
      <w:tr w:rsidR="00C42A77" w:rsidRPr="00FB45ED" w14:paraId="5AFCD728"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F7DDA44"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BANCOOMEVA</w:t>
            </w:r>
          </w:p>
        </w:tc>
        <w:tc>
          <w:tcPr>
            <w:tcW w:w="0" w:type="auto"/>
            <w:tcBorders>
              <w:top w:val="nil"/>
              <w:left w:val="nil"/>
              <w:bottom w:val="single" w:sz="4" w:space="0" w:color="auto"/>
              <w:right w:val="single" w:sz="4" w:space="0" w:color="auto"/>
            </w:tcBorders>
            <w:shd w:val="clear" w:color="auto" w:fill="auto"/>
            <w:noWrap/>
            <w:vAlign w:val="center"/>
            <w:hideMark/>
          </w:tcPr>
          <w:p w14:paraId="1A2B5BA4"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2274453100</w:t>
            </w:r>
          </w:p>
        </w:tc>
        <w:tc>
          <w:tcPr>
            <w:tcW w:w="0" w:type="auto"/>
            <w:tcBorders>
              <w:top w:val="nil"/>
              <w:left w:val="nil"/>
              <w:bottom w:val="single" w:sz="4" w:space="0" w:color="auto"/>
              <w:right w:val="single" w:sz="4" w:space="0" w:color="auto"/>
            </w:tcBorders>
            <w:shd w:val="clear" w:color="auto" w:fill="auto"/>
            <w:noWrap/>
            <w:vAlign w:val="center"/>
            <w:hideMark/>
          </w:tcPr>
          <w:p w14:paraId="0C675CA7"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DTF+6,50</w:t>
            </w:r>
          </w:p>
        </w:tc>
        <w:tc>
          <w:tcPr>
            <w:tcW w:w="0" w:type="auto"/>
            <w:tcBorders>
              <w:top w:val="nil"/>
              <w:left w:val="nil"/>
              <w:bottom w:val="single" w:sz="4" w:space="0" w:color="auto"/>
              <w:right w:val="single" w:sz="4" w:space="0" w:color="auto"/>
            </w:tcBorders>
            <w:shd w:val="clear" w:color="auto" w:fill="auto"/>
            <w:noWrap/>
            <w:vAlign w:val="center"/>
            <w:hideMark/>
          </w:tcPr>
          <w:p w14:paraId="745A1D60"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500.000.000 </w:t>
            </w:r>
          </w:p>
        </w:tc>
        <w:tc>
          <w:tcPr>
            <w:tcW w:w="0" w:type="auto"/>
            <w:tcBorders>
              <w:top w:val="nil"/>
              <w:left w:val="nil"/>
              <w:bottom w:val="single" w:sz="4" w:space="0" w:color="auto"/>
              <w:right w:val="single" w:sz="4" w:space="0" w:color="auto"/>
            </w:tcBorders>
            <w:shd w:val="clear" w:color="auto" w:fill="auto"/>
            <w:noWrap/>
            <w:vAlign w:val="center"/>
            <w:hideMark/>
          </w:tcPr>
          <w:p w14:paraId="4025DA3F"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FEBRERO 26-2014 </w:t>
            </w:r>
          </w:p>
        </w:tc>
        <w:tc>
          <w:tcPr>
            <w:tcW w:w="0" w:type="auto"/>
            <w:tcBorders>
              <w:top w:val="nil"/>
              <w:left w:val="nil"/>
              <w:bottom w:val="single" w:sz="4" w:space="0" w:color="auto"/>
              <w:right w:val="single" w:sz="4" w:space="0" w:color="auto"/>
            </w:tcBorders>
            <w:shd w:val="clear" w:color="auto" w:fill="auto"/>
            <w:noWrap/>
            <w:vAlign w:val="center"/>
            <w:hideMark/>
          </w:tcPr>
          <w:p w14:paraId="07326BCC" w14:textId="7777777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ABRIL 5 2014</w:t>
            </w:r>
          </w:p>
        </w:tc>
        <w:tc>
          <w:tcPr>
            <w:tcW w:w="0" w:type="auto"/>
            <w:tcBorders>
              <w:top w:val="nil"/>
              <w:left w:val="nil"/>
              <w:bottom w:val="single" w:sz="4" w:space="0" w:color="auto"/>
              <w:right w:val="single" w:sz="4" w:space="0" w:color="auto"/>
            </w:tcBorders>
            <w:shd w:val="clear" w:color="auto" w:fill="auto"/>
            <w:noWrap/>
            <w:vAlign w:val="center"/>
            <w:hideMark/>
          </w:tcPr>
          <w:p w14:paraId="345E1A79"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MARZO 5 2019 </w:t>
            </w:r>
          </w:p>
        </w:tc>
        <w:tc>
          <w:tcPr>
            <w:tcW w:w="0" w:type="auto"/>
            <w:tcBorders>
              <w:top w:val="nil"/>
              <w:left w:val="nil"/>
              <w:bottom w:val="single" w:sz="4" w:space="0" w:color="auto"/>
              <w:right w:val="single" w:sz="4" w:space="0" w:color="auto"/>
            </w:tcBorders>
            <w:shd w:val="clear" w:color="auto" w:fill="auto"/>
            <w:noWrap/>
            <w:vAlign w:val="center"/>
            <w:hideMark/>
          </w:tcPr>
          <w:p w14:paraId="192A51A0"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45</w:t>
            </w:r>
          </w:p>
        </w:tc>
        <w:tc>
          <w:tcPr>
            <w:tcW w:w="0" w:type="auto"/>
            <w:tcBorders>
              <w:top w:val="nil"/>
              <w:left w:val="nil"/>
              <w:bottom w:val="single" w:sz="4" w:space="0" w:color="auto"/>
              <w:right w:val="single" w:sz="4" w:space="0" w:color="auto"/>
            </w:tcBorders>
            <w:shd w:val="clear" w:color="auto" w:fill="auto"/>
            <w:noWrap/>
            <w:vAlign w:val="center"/>
            <w:hideMark/>
          </w:tcPr>
          <w:p w14:paraId="078A2D69"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60</w:t>
            </w:r>
          </w:p>
        </w:tc>
      </w:tr>
      <w:tr w:rsidR="00C42A77" w:rsidRPr="00FB45ED" w14:paraId="1D14D41E"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0D6F458"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BANCOOMEVA</w:t>
            </w:r>
          </w:p>
        </w:tc>
        <w:tc>
          <w:tcPr>
            <w:tcW w:w="0" w:type="auto"/>
            <w:tcBorders>
              <w:top w:val="nil"/>
              <w:left w:val="nil"/>
              <w:bottom w:val="single" w:sz="4" w:space="0" w:color="auto"/>
              <w:right w:val="single" w:sz="4" w:space="0" w:color="auto"/>
            </w:tcBorders>
            <w:shd w:val="clear" w:color="auto" w:fill="auto"/>
            <w:noWrap/>
            <w:vAlign w:val="center"/>
            <w:hideMark/>
          </w:tcPr>
          <w:p w14:paraId="4168B381"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2585693100</w:t>
            </w:r>
          </w:p>
        </w:tc>
        <w:tc>
          <w:tcPr>
            <w:tcW w:w="0" w:type="auto"/>
            <w:tcBorders>
              <w:top w:val="nil"/>
              <w:left w:val="nil"/>
              <w:bottom w:val="single" w:sz="4" w:space="0" w:color="auto"/>
              <w:right w:val="single" w:sz="4" w:space="0" w:color="auto"/>
            </w:tcBorders>
            <w:shd w:val="clear" w:color="auto" w:fill="auto"/>
            <w:noWrap/>
            <w:vAlign w:val="center"/>
            <w:hideMark/>
          </w:tcPr>
          <w:p w14:paraId="68BB260A"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DTF+6,0</w:t>
            </w:r>
          </w:p>
        </w:tc>
        <w:tc>
          <w:tcPr>
            <w:tcW w:w="0" w:type="auto"/>
            <w:tcBorders>
              <w:top w:val="nil"/>
              <w:left w:val="nil"/>
              <w:bottom w:val="single" w:sz="4" w:space="0" w:color="auto"/>
              <w:right w:val="single" w:sz="4" w:space="0" w:color="auto"/>
            </w:tcBorders>
            <w:shd w:val="clear" w:color="auto" w:fill="auto"/>
            <w:noWrap/>
            <w:vAlign w:val="center"/>
            <w:hideMark/>
          </w:tcPr>
          <w:p w14:paraId="6EAF4717"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300.000.000 </w:t>
            </w:r>
          </w:p>
        </w:tc>
        <w:tc>
          <w:tcPr>
            <w:tcW w:w="0" w:type="auto"/>
            <w:tcBorders>
              <w:top w:val="nil"/>
              <w:left w:val="nil"/>
              <w:bottom w:val="single" w:sz="4" w:space="0" w:color="auto"/>
              <w:right w:val="single" w:sz="4" w:space="0" w:color="auto"/>
            </w:tcBorders>
            <w:shd w:val="clear" w:color="auto" w:fill="auto"/>
            <w:noWrap/>
            <w:vAlign w:val="center"/>
            <w:hideMark/>
          </w:tcPr>
          <w:p w14:paraId="5547280D"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OCTUBRE 31-2014 </w:t>
            </w:r>
          </w:p>
        </w:tc>
        <w:tc>
          <w:tcPr>
            <w:tcW w:w="0" w:type="auto"/>
            <w:tcBorders>
              <w:top w:val="nil"/>
              <w:left w:val="nil"/>
              <w:bottom w:val="single" w:sz="4" w:space="0" w:color="auto"/>
              <w:right w:val="single" w:sz="4" w:space="0" w:color="auto"/>
            </w:tcBorders>
            <w:shd w:val="clear" w:color="auto" w:fill="auto"/>
            <w:noWrap/>
            <w:vAlign w:val="center"/>
            <w:hideMark/>
          </w:tcPr>
          <w:p w14:paraId="25D86DBD" w14:textId="7777777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DIC 5-2014</w:t>
            </w:r>
          </w:p>
        </w:tc>
        <w:tc>
          <w:tcPr>
            <w:tcW w:w="0" w:type="auto"/>
            <w:tcBorders>
              <w:top w:val="nil"/>
              <w:left w:val="nil"/>
              <w:bottom w:val="single" w:sz="4" w:space="0" w:color="auto"/>
              <w:right w:val="single" w:sz="4" w:space="0" w:color="auto"/>
            </w:tcBorders>
            <w:shd w:val="clear" w:color="auto" w:fill="auto"/>
            <w:noWrap/>
            <w:vAlign w:val="center"/>
            <w:hideMark/>
          </w:tcPr>
          <w:p w14:paraId="7AF6BE87"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NOVIEMBRE 5-2019</w:t>
            </w:r>
          </w:p>
        </w:tc>
        <w:tc>
          <w:tcPr>
            <w:tcW w:w="0" w:type="auto"/>
            <w:tcBorders>
              <w:top w:val="nil"/>
              <w:left w:val="nil"/>
              <w:bottom w:val="single" w:sz="4" w:space="0" w:color="auto"/>
              <w:right w:val="single" w:sz="4" w:space="0" w:color="auto"/>
            </w:tcBorders>
            <w:shd w:val="clear" w:color="auto" w:fill="auto"/>
            <w:noWrap/>
            <w:vAlign w:val="center"/>
            <w:hideMark/>
          </w:tcPr>
          <w:p w14:paraId="66F83D32"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37</w:t>
            </w:r>
          </w:p>
        </w:tc>
        <w:tc>
          <w:tcPr>
            <w:tcW w:w="0" w:type="auto"/>
            <w:tcBorders>
              <w:top w:val="nil"/>
              <w:left w:val="nil"/>
              <w:bottom w:val="single" w:sz="4" w:space="0" w:color="auto"/>
              <w:right w:val="single" w:sz="4" w:space="0" w:color="auto"/>
            </w:tcBorders>
            <w:shd w:val="clear" w:color="auto" w:fill="auto"/>
            <w:noWrap/>
            <w:vAlign w:val="center"/>
            <w:hideMark/>
          </w:tcPr>
          <w:p w14:paraId="5C50A69E"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60</w:t>
            </w:r>
          </w:p>
        </w:tc>
      </w:tr>
      <w:tr w:rsidR="00C42A77" w:rsidRPr="00FB45ED" w14:paraId="7BCD70C3"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31A38C6"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BANCOOMEVA</w:t>
            </w:r>
          </w:p>
        </w:tc>
        <w:tc>
          <w:tcPr>
            <w:tcW w:w="0" w:type="auto"/>
            <w:tcBorders>
              <w:top w:val="nil"/>
              <w:left w:val="nil"/>
              <w:bottom w:val="single" w:sz="4" w:space="0" w:color="auto"/>
              <w:right w:val="single" w:sz="4" w:space="0" w:color="auto"/>
            </w:tcBorders>
            <w:shd w:val="clear" w:color="auto" w:fill="auto"/>
            <w:noWrap/>
            <w:vAlign w:val="center"/>
            <w:hideMark/>
          </w:tcPr>
          <w:p w14:paraId="6000CE68"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026531024</w:t>
            </w:r>
          </w:p>
        </w:tc>
        <w:tc>
          <w:tcPr>
            <w:tcW w:w="0" w:type="auto"/>
            <w:tcBorders>
              <w:top w:val="nil"/>
              <w:left w:val="nil"/>
              <w:bottom w:val="single" w:sz="4" w:space="0" w:color="auto"/>
              <w:right w:val="single" w:sz="4" w:space="0" w:color="auto"/>
            </w:tcBorders>
            <w:shd w:val="clear" w:color="auto" w:fill="auto"/>
            <w:noWrap/>
            <w:vAlign w:val="center"/>
            <w:hideMark/>
          </w:tcPr>
          <w:p w14:paraId="19FB5AC1"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DTF+6,0</w:t>
            </w:r>
          </w:p>
        </w:tc>
        <w:tc>
          <w:tcPr>
            <w:tcW w:w="0" w:type="auto"/>
            <w:tcBorders>
              <w:top w:val="nil"/>
              <w:left w:val="nil"/>
              <w:bottom w:val="single" w:sz="4" w:space="0" w:color="auto"/>
              <w:right w:val="single" w:sz="4" w:space="0" w:color="auto"/>
            </w:tcBorders>
            <w:shd w:val="clear" w:color="auto" w:fill="auto"/>
            <w:noWrap/>
            <w:vAlign w:val="center"/>
            <w:hideMark/>
          </w:tcPr>
          <w:p w14:paraId="5AD551F6"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400.000.000 </w:t>
            </w:r>
          </w:p>
        </w:tc>
        <w:tc>
          <w:tcPr>
            <w:tcW w:w="0" w:type="auto"/>
            <w:tcBorders>
              <w:top w:val="nil"/>
              <w:left w:val="nil"/>
              <w:bottom w:val="single" w:sz="4" w:space="0" w:color="auto"/>
              <w:right w:val="single" w:sz="4" w:space="0" w:color="auto"/>
            </w:tcBorders>
            <w:shd w:val="clear" w:color="auto" w:fill="auto"/>
            <w:noWrap/>
            <w:vAlign w:val="center"/>
            <w:hideMark/>
          </w:tcPr>
          <w:p w14:paraId="44B63EE1"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DICIEMBRE 22-2014 </w:t>
            </w:r>
          </w:p>
        </w:tc>
        <w:tc>
          <w:tcPr>
            <w:tcW w:w="0" w:type="auto"/>
            <w:tcBorders>
              <w:top w:val="nil"/>
              <w:left w:val="nil"/>
              <w:bottom w:val="single" w:sz="4" w:space="0" w:color="auto"/>
              <w:right w:val="single" w:sz="4" w:space="0" w:color="auto"/>
            </w:tcBorders>
            <w:shd w:val="clear" w:color="auto" w:fill="auto"/>
            <w:noWrap/>
            <w:vAlign w:val="center"/>
            <w:hideMark/>
          </w:tcPr>
          <w:p w14:paraId="1E9728E3" w14:textId="7777777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ENERO 05-2015</w:t>
            </w:r>
          </w:p>
        </w:tc>
        <w:tc>
          <w:tcPr>
            <w:tcW w:w="0" w:type="auto"/>
            <w:tcBorders>
              <w:top w:val="nil"/>
              <w:left w:val="nil"/>
              <w:bottom w:val="single" w:sz="4" w:space="0" w:color="auto"/>
              <w:right w:val="single" w:sz="4" w:space="0" w:color="auto"/>
            </w:tcBorders>
            <w:shd w:val="clear" w:color="auto" w:fill="auto"/>
            <w:noWrap/>
            <w:vAlign w:val="center"/>
            <w:hideMark/>
          </w:tcPr>
          <w:p w14:paraId="28085C91"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ENERO 05-2020</w:t>
            </w:r>
          </w:p>
        </w:tc>
        <w:tc>
          <w:tcPr>
            <w:tcW w:w="0" w:type="auto"/>
            <w:tcBorders>
              <w:top w:val="nil"/>
              <w:left w:val="nil"/>
              <w:bottom w:val="single" w:sz="4" w:space="0" w:color="auto"/>
              <w:right w:val="single" w:sz="4" w:space="0" w:color="auto"/>
            </w:tcBorders>
            <w:shd w:val="clear" w:color="auto" w:fill="auto"/>
            <w:noWrap/>
            <w:vAlign w:val="center"/>
            <w:hideMark/>
          </w:tcPr>
          <w:p w14:paraId="63D3E0D1"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35</w:t>
            </w:r>
          </w:p>
        </w:tc>
        <w:tc>
          <w:tcPr>
            <w:tcW w:w="0" w:type="auto"/>
            <w:tcBorders>
              <w:top w:val="nil"/>
              <w:left w:val="nil"/>
              <w:bottom w:val="single" w:sz="4" w:space="0" w:color="auto"/>
              <w:right w:val="single" w:sz="4" w:space="0" w:color="auto"/>
            </w:tcBorders>
            <w:shd w:val="clear" w:color="auto" w:fill="auto"/>
            <w:noWrap/>
            <w:vAlign w:val="center"/>
            <w:hideMark/>
          </w:tcPr>
          <w:p w14:paraId="5264B054"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60</w:t>
            </w:r>
          </w:p>
        </w:tc>
      </w:tr>
      <w:tr w:rsidR="00C42A77" w:rsidRPr="00FB45ED" w14:paraId="7AA83B4D"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36BD869"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BANCOOMEVA</w:t>
            </w:r>
          </w:p>
        </w:tc>
        <w:tc>
          <w:tcPr>
            <w:tcW w:w="0" w:type="auto"/>
            <w:tcBorders>
              <w:top w:val="nil"/>
              <w:left w:val="nil"/>
              <w:bottom w:val="single" w:sz="4" w:space="0" w:color="auto"/>
              <w:right w:val="single" w:sz="4" w:space="0" w:color="auto"/>
            </w:tcBorders>
            <w:shd w:val="clear" w:color="auto" w:fill="auto"/>
            <w:noWrap/>
            <w:vAlign w:val="center"/>
            <w:hideMark/>
          </w:tcPr>
          <w:p w14:paraId="2B59F974"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2747924700</w:t>
            </w:r>
          </w:p>
        </w:tc>
        <w:tc>
          <w:tcPr>
            <w:tcW w:w="0" w:type="auto"/>
            <w:tcBorders>
              <w:top w:val="nil"/>
              <w:left w:val="nil"/>
              <w:bottom w:val="single" w:sz="4" w:space="0" w:color="auto"/>
              <w:right w:val="single" w:sz="4" w:space="0" w:color="auto"/>
            </w:tcBorders>
            <w:shd w:val="clear" w:color="auto" w:fill="auto"/>
            <w:noWrap/>
            <w:vAlign w:val="center"/>
            <w:hideMark/>
          </w:tcPr>
          <w:p w14:paraId="35C3B1A8"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DTF+6,0</w:t>
            </w:r>
          </w:p>
        </w:tc>
        <w:tc>
          <w:tcPr>
            <w:tcW w:w="0" w:type="auto"/>
            <w:tcBorders>
              <w:top w:val="nil"/>
              <w:left w:val="nil"/>
              <w:bottom w:val="single" w:sz="4" w:space="0" w:color="auto"/>
              <w:right w:val="single" w:sz="4" w:space="0" w:color="auto"/>
            </w:tcBorders>
            <w:shd w:val="clear" w:color="auto" w:fill="auto"/>
            <w:noWrap/>
            <w:vAlign w:val="center"/>
            <w:hideMark/>
          </w:tcPr>
          <w:p w14:paraId="2F833DB1"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400.000.000 </w:t>
            </w:r>
          </w:p>
        </w:tc>
        <w:tc>
          <w:tcPr>
            <w:tcW w:w="0" w:type="auto"/>
            <w:tcBorders>
              <w:top w:val="nil"/>
              <w:left w:val="nil"/>
              <w:bottom w:val="single" w:sz="4" w:space="0" w:color="auto"/>
              <w:right w:val="single" w:sz="4" w:space="0" w:color="auto"/>
            </w:tcBorders>
            <w:shd w:val="clear" w:color="auto" w:fill="auto"/>
            <w:noWrap/>
            <w:vAlign w:val="center"/>
            <w:hideMark/>
          </w:tcPr>
          <w:p w14:paraId="58E289F6"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MARZO 5-2015 </w:t>
            </w:r>
          </w:p>
        </w:tc>
        <w:tc>
          <w:tcPr>
            <w:tcW w:w="0" w:type="auto"/>
            <w:tcBorders>
              <w:top w:val="nil"/>
              <w:left w:val="nil"/>
              <w:bottom w:val="single" w:sz="4" w:space="0" w:color="auto"/>
              <w:right w:val="single" w:sz="4" w:space="0" w:color="auto"/>
            </w:tcBorders>
            <w:shd w:val="clear" w:color="auto" w:fill="auto"/>
            <w:noWrap/>
            <w:vAlign w:val="center"/>
            <w:hideMark/>
          </w:tcPr>
          <w:p w14:paraId="05D39A55" w14:textId="7777777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ABRIL 5-2015</w:t>
            </w:r>
          </w:p>
        </w:tc>
        <w:tc>
          <w:tcPr>
            <w:tcW w:w="0" w:type="auto"/>
            <w:tcBorders>
              <w:top w:val="nil"/>
              <w:left w:val="nil"/>
              <w:bottom w:val="single" w:sz="4" w:space="0" w:color="auto"/>
              <w:right w:val="single" w:sz="4" w:space="0" w:color="auto"/>
            </w:tcBorders>
            <w:shd w:val="clear" w:color="auto" w:fill="auto"/>
            <w:noWrap/>
            <w:vAlign w:val="center"/>
            <w:hideMark/>
          </w:tcPr>
          <w:p w14:paraId="21D45AF0"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MARZO 5-2020</w:t>
            </w:r>
          </w:p>
        </w:tc>
        <w:tc>
          <w:tcPr>
            <w:tcW w:w="0" w:type="auto"/>
            <w:tcBorders>
              <w:top w:val="nil"/>
              <w:left w:val="nil"/>
              <w:bottom w:val="single" w:sz="4" w:space="0" w:color="auto"/>
              <w:right w:val="single" w:sz="4" w:space="0" w:color="auto"/>
            </w:tcBorders>
            <w:shd w:val="clear" w:color="auto" w:fill="auto"/>
            <w:noWrap/>
            <w:vAlign w:val="center"/>
            <w:hideMark/>
          </w:tcPr>
          <w:p w14:paraId="6AB17B88"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32</w:t>
            </w:r>
          </w:p>
        </w:tc>
        <w:tc>
          <w:tcPr>
            <w:tcW w:w="0" w:type="auto"/>
            <w:tcBorders>
              <w:top w:val="nil"/>
              <w:left w:val="nil"/>
              <w:bottom w:val="single" w:sz="4" w:space="0" w:color="auto"/>
              <w:right w:val="single" w:sz="4" w:space="0" w:color="auto"/>
            </w:tcBorders>
            <w:shd w:val="clear" w:color="auto" w:fill="auto"/>
            <w:noWrap/>
            <w:vAlign w:val="center"/>
            <w:hideMark/>
          </w:tcPr>
          <w:p w14:paraId="35DD0226"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60</w:t>
            </w:r>
          </w:p>
        </w:tc>
      </w:tr>
      <w:tr w:rsidR="00C42A77" w:rsidRPr="00FB45ED" w14:paraId="110D7FAB"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2F7EE76"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BANCOOMEVA</w:t>
            </w:r>
          </w:p>
        </w:tc>
        <w:tc>
          <w:tcPr>
            <w:tcW w:w="0" w:type="auto"/>
            <w:tcBorders>
              <w:top w:val="nil"/>
              <w:left w:val="nil"/>
              <w:bottom w:val="single" w:sz="4" w:space="0" w:color="auto"/>
              <w:right w:val="single" w:sz="4" w:space="0" w:color="auto"/>
            </w:tcBorders>
            <w:shd w:val="clear" w:color="auto" w:fill="auto"/>
            <w:noWrap/>
            <w:vAlign w:val="center"/>
            <w:hideMark/>
          </w:tcPr>
          <w:p w14:paraId="1C83F784"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2842116500</w:t>
            </w:r>
          </w:p>
        </w:tc>
        <w:tc>
          <w:tcPr>
            <w:tcW w:w="0" w:type="auto"/>
            <w:tcBorders>
              <w:top w:val="nil"/>
              <w:left w:val="nil"/>
              <w:bottom w:val="single" w:sz="4" w:space="0" w:color="auto"/>
              <w:right w:val="single" w:sz="4" w:space="0" w:color="auto"/>
            </w:tcBorders>
            <w:shd w:val="clear" w:color="auto" w:fill="auto"/>
            <w:noWrap/>
            <w:vAlign w:val="center"/>
            <w:hideMark/>
          </w:tcPr>
          <w:p w14:paraId="0DBB43D8"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DTF+6,0</w:t>
            </w:r>
          </w:p>
        </w:tc>
        <w:tc>
          <w:tcPr>
            <w:tcW w:w="0" w:type="auto"/>
            <w:tcBorders>
              <w:top w:val="nil"/>
              <w:left w:val="nil"/>
              <w:bottom w:val="single" w:sz="4" w:space="0" w:color="auto"/>
              <w:right w:val="single" w:sz="4" w:space="0" w:color="auto"/>
            </w:tcBorders>
            <w:shd w:val="clear" w:color="auto" w:fill="auto"/>
            <w:noWrap/>
            <w:vAlign w:val="center"/>
            <w:hideMark/>
          </w:tcPr>
          <w:p w14:paraId="6426747B"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200.000.000 </w:t>
            </w:r>
          </w:p>
        </w:tc>
        <w:tc>
          <w:tcPr>
            <w:tcW w:w="0" w:type="auto"/>
            <w:tcBorders>
              <w:top w:val="nil"/>
              <w:left w:val="nil"/>
              <w:bottom w:val="single" w:sz="4" w:space="0" w:color="auto"/>
              <w:right w:val="single" w:sz="4" w:space="0" w:color="auto"/>
            </w:tcBorders>
            <w:shd w:val="clear" w:color="auto" w:fill="auto"/>
            <w:noWrap/>
            <w:vAlign w:val="center"/>
            <w:hideMark/>
          </w:tcPr>
          <w:p w14:paraId="324F89AC"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JUNIO 30-2015 </w:t>
            </w:r>
          </w:p>
        </w:tc>
        <w:tc>
          <w:tcPr>
            <w:tcW w:w="0" w:type="auto"/>
            <w:tcBorders>
              <w:top w:val="nil"/>
              <w:left w:val="nil"/>
              <w:bottom w:val="single" w:sz="4" w:space="0" w:color="auto"/>
              <w:right w:val="single" w:sz="4" w:space="0" w:color="auto"/>
            </w:tcBorders>
            <w:shd w:val="clear" w:color="auto" w:fill="auto"/>
            <w:noWrap/>
            <w:vAlign w:val="center"/>
            <w:hideMark/>
          </w:tcPr>
          <w:p w14:paraId="3061500C" w14:textId="7777777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AGOSTO 5-2015</w:t>
            </w:r>
          </w:p>
        </w:tc>
        <w:tc>
          <w:tcPr>
            <w:tcW w:w="0" w:type="auto"/>
            <w:tcBorders>
              <w:top w:val="nil"/>
              <w:left w:val="nil"/>
              <w:bottom w:val="single" w:sz="4" w:space="0" w:color="auto"/>
              <w:right w:val="single" w:sz="4" w:space="0" w:color="auto"/>
            </w:tcBorders>
            <w:shd w:val="clear" w:color="auto" w:fill="auto"/>
            <w:noWrap/>
            <w:vAlign w:val="center"/>
            <w:hideMark/>
          </w:tcPr>
          <w:p w14:paraId="2048978E"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JULIO 5-2020</w:t>
            </w:r>
          </w:p>
        </w:tc>
        <w:tc>
          <w:tcPr>
            <w:tcW w:w="0" w:type="auto"/>
            <w:tcBorders>
              <w:top w:val="nil"/>
              <w:left w:val="nil"/>
              <w:bottom w:val="single" w:sz="4" w:space="0" w:color="auto"/>
              <w:right w:val="single" w:sz="4" w:space="0" w:color="auto"/>
            </w:tcBorders>
            <w:shd w:val="clear" w:color="auto" w:fill="auto"/>
            <w:noWrap/>
            <w:vAlign w:val="center"/>
            <w:hideMark/>
          </w:tcPr>
          <w:p w14:paraId="1BEAE919"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29</w:t>
            </w:r>
          </w:p>
        </w:tc>
        <w:tc>
          <w:tcPr>
            <w:tcW w:w="0" w:type="auto"/>
            <w:tcBorders>
              <w:top w:val="nil"/>
              <w:left w:val="nil"/>
              <w:bottom w:val="single" w:sz="4" w:space="0" w:color="auto"/>
              <w:right w:val="single" w:sz="4" w:space="0" w:color="auto"/>
            </w:tcBorders>
            <w:shd w:val="clear" w:color="auto" w:fill="auto"/>
            <w:noWrap/>
            <w:vAlign w:val="center"/>
            <w:hideMark/>
          </w:tcPr>
          <w:p w14:paraId="1DFD14A3"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60</w:t>
            </w:r>
          </w:p>
        </w:tc>
      </w:tr>
      <w:tr w:rsidR="00C42A77" w:rsidRPr="00FB45ED" w14:paraId="0202C4A6"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DE77D6A"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BANCOOMEVA</w:t>
            </w:r>
          </w:p>
        </w:tc>
        <w:tc>
          <w:tcPr>
            <w:tcW w:w="0" w:type="auto"/>
            <w:tcBorders>
              <w:top w:val="nil"/>
              <w:left w:val="nil"/>
              <w:bottom w:val="single" w:sz="4" w:space="0" w:color="auto"/>
              <w:right w:val="single" w:sz="4" w:space="0" w:color="auto"/>
            </w:tcBorders>
            <w:shd w:val="clear" w:color="auto" w:fill="auto"/>
            <w:noWrap/>
            <w:vAlign w:val="center"/>
            <w:hideMark/>
          </w:tcPr>
          <w:p w14:paraId="44C3317C"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2856687300</w:t>
            </w:r>
          </w:p>
        </w:tc>
        <w:tc>
          <w:tcPr>
            <w:tcW w:w="0" w:type="auto"/>
            <w:tcBorders>
              <w:top w:val="nil"/>
              <w:left w:val="nil"/>
              <w:bottom w:val="single" w:sz="4" w:space="0" w:color="auto"/>
              <w:right w:val="single" w:sz="4" w:space="0" w:color="auto"/>
            </w:tcBorders>
            <w:shd w:val="clear" w:color="auto" w:fill="auto"/>
            <w:noWrap/>
            <w:vAlign w:val="center"/>
            <w:hideMark/>
          </w:tcPr>
          <w:p w14:paraId="0F4E440E"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DTF+5,50</w:t>
            </w:r>
          </w:p>
        </w:tc>
        <w:tc>
          <w:tcPr>
            <w:tcW w:w="0" w:type="auto"/>
            <w:tcBorders>
              <w:top w:val="nil"/>
              <w:left w:val="nil"/>
              <w:bottom w:val="single" w:sz="4" w:space="0" w:color="auto"/>
              <w:right w:val="single" w:sz="4" w:space="0" w:color="auto"/>
            </w:tcBorders>
            <w:shd w:val="clear" w:color="auto" w:fill="auto"/>
            <w:noWrap/>
            <w:vAlign w:val="center"/>
            <w:hideMark/>
          </w:tcPr>
          <w:p w14:paraId="4895970A"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500.000.000 </w:t>
            </w:r>
          </w:p>
        </w:tc>
        <w:tc>
          <w:tcPr>
            <w:tcW w:w="0" w:type="auto"/>
            <w:tcBorders>
              <w:top w:val="nil"/>
              <w:left w:val="nil"/>
              <w:bottom w:val="single" w:sz="4" w:space="0" w:color="auto"/>
              <w:right w:val="single" w:sz="4" w:space="0" w:color="auto"/>
            </w:tcBorders>
            <w:shd w:val="clear" w:color="auto" w:fill="auto"/>
            <w:noWrap/>
            <w:vAlign w:val="center"/>
            <w:hideMark/>
          </w:tcPr>
          <w:p w14:paraId="2DD03F30" w14:textId="666F17A4"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ENERO 22-</w:t>
            </w:r>
            <w:r w:rsidR="00E45162">
              <w:rPr>
                <w:rFonts w:ascii="Arial Narrow" w:hAnsi="Arial Narrow" w:cs="Arial"/>
                <w:color w:val="000000"/>
                <w:sz w:val="12"/>
                <w:szCs w:val="12"/>
              </w:rPr>
              <w:t>2020</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2914E523" w14:textId="213CB55B"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MARZO 5-</w:t>
            </w:r>
            <w:r w:rsidR="00E45162">
              <w:rPr>
                <w:rFonts w:ascii="Arial Narrow" w:hAnsi="Arial Narrow" w:cs="Arial"/>
                <w:color w:val="000000"/>
                <w:sz w:val="12"/>
                <w:szCs w:val="12"/>
              </w:rPr>
              <w:t>2020</w:t>
            </w:r>
          </w:p>
        </w:tc>
        <w:tc>
          <w:tcPr>
            <w:tcW w:w="0" w:type="auto"/>
            <w:tcBorders>
              <w:top w:val="nil"/>
              <w:left w:val="nil"/>
              <w:bottom w:val="single" w:sz="4" w:space="0" w:color="auto"/>
              <w:right w:val="single" w:sz="4" w:space="0" w:color="auto"/>
            </w:tcBorders>
            <w:shd w:val="clear" w:color="auto" w:fill="auto"/>
            <w:noWrap/>
            <w:vAlign w:val="center"/>
            <w:hideMark/>
          </w:tcPr>
          <w:p w14:paraId="21A73B3F"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FEBRERO 5-2021</w:t>
            </w:r>
          </w:p>
        </w:tc>
        <w:tc>
          <w:tcPr>
            <w:tcW w:w="0" w:type="auto"/>
            <w:tcBorders>
              <w:top w:val="nil"/>
              <w:left w:val="nil"/>
              <w:bottom w:val="single" w:sz="4" w:space="0" w:color="auto"/>
              <w:right w:val="single" w:sz="4" w:space="0" w:color="auto"/>
            </w:tcBorders>
            <w:shd w:val="clear" w:color="auto" w:fill="auto"/>
            <w:noWrap/>
            <w:vAlign w:val="center"/>
            <w:hideMark/>
          </w:tcPr>
          <w:p w14:paraId="279896F6"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22</w:t>
            </w:r>
          </w:p>
        </w:tc>
        <w:tc>
          <w:tcPr>
            <w:tcW w:w="0" w:type="auto"/>
            <w:tcBorders>
              <w:top w:val="nil"/>
              <w:left w:val="nil"/>
              <w:bottom w:val="single" w:sz="4" w:space="0" w:color="auto"/>
              <w:right w:val="single" w:sz="4" w:space="0" w:color="auto"/>
            </w:tcBorders>
            <w:shd w:val="clear" w:color="auto" w:fill="auto"/>
            <w:noWrap/>
            <w:vAlign w:val="center"/>
            <w:hideMark/>
          </w:tcPr>
          <w:p w14:paraId="23E42240"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60</w:t>
            </w:r>
          </w:p>
        </w:tc>
      </w:tr>
      <w:tr w:rsidR="00C42A77" w:rsidRPr="00FB45ED" w14:paraId="35C3E523"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F3ECE26"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BANCOOMEVA</w:t>
            </w:r>
          </w:p>
        </w:tc>
        <w:tc>
          <w:tcPr>
            <w:tcW w:w="0" w:type="auto"/>
            <w:tcBorders>
              <w:top w:val="nil"/>
              <w:left w:val="nil"/>
              <w:bottom w:val="single" w:sz="4" w:space="0" w:color="auto"/>
              <w:right w:val="single" w:sz="4" w:space="0" w:color="auto"/>
            </w:tcBorders>
            <w:shd w:val="clear" w:color="auto" w:fill="auto"/>
            <w:noWrap/>
            <w:vAlign w:val="center"/>
            <w:hideMark/>
          </w:tcPr>
          <w:p w14:paraId="67776A56"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2859423000</w:t>
            </w:r>
          </w:p>
        </w:tc>
        <w:tc>
          <w:tcPr>
            <w:tcW w:w="0" w:type="auto"/>
            <w:tcBorders>
              <w:top w:val="nil"/>
              <w:left w:val="nil"/>
              <w:bottom w:val="single" w:sz="4" w:space="0" w:color="auto"/>
              <w:right w:val="single" w:sz="4" w:space="0" w:color="auto"/>
            </w:tcBorders>
            <w:shd w:val="clear" w:color="auto" w:fill="auto"/>
            <w:noWrap/>
            <w:vAlign w:val="center"/>
            <w:hideMark/>
          </w:tcPr>
          <w:p w14:paraId="6B37509D"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DTF+5,50</w:t>
            </w:r>
          </w:p>
        </w:tc>
        <w:tc>
          <w:tcPr>
            <w:tcW w:w="0" w:type="auto"/>
            <w:tcBorders>
              <w:top w:val="nil"/>
              <w:left w:val="nil"/>
              <w:bottom w:val="single" w:sz="4" w:space="0" w:color="auto"/>
              <w:right w:val="single" w:sz="4" w:space="0" w:color="auto"/>
            </w:tcBorders>
            <w:shd w:val="clear" w:color="auto" w:fill="auto"/>
            <w:noWrap/>
            <w:vAlign w:val="center"/>
            <w:hideMark/>
          </w:tcPr>
          <w:p w14:paraId="441C7C0A"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560.000.000 </w:t>
            </w:r>
          </w:p>
        </w:tc>
        <w:tc>
          <w:tcPr>
            <w:tcW w:w="0" w:type="auto"/>
            <w:tcBorders>
              <w:top w:val="nil"/>
              <w:left w:val="nil"/>
              <w:bottom w:val="single" w:sz="4" w:space="0" w:color="auto"/>
              <w:right w:val="single" w:sz="4" w:space="0" w:color="auto"/>
            </w:tcBorders>
            <w:shd w:val="clear" w:color="auto" w:fill="auto"/>
            <w:noWrap/>
            <w:vAlign w:val="center"/>
            <w:hideMark/>
          </w:tcPr>
          <w:p w14:paraId="13CF5FC8" w14:textId="51EFB25F"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MARZO 2-</w:t>
            </w:r>
            <w:r w:rsidR="00E45162">
              <w:rPr>
                <w:rFonts w:ascii="Arial Narrow" w:hAnsi="Arial Narrow" w:cs="Arial"/>
                <w:color w:val="000000"/>
                <w:sz w:val="12"/>
                <w:szCs w:val="12"/>
              </w:rPr>
              <w:t>2020</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159A2E76" w14:textId="145EBC86"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ABRIL 5-</w:t>
            </w:r>
            <w:r w:rsidR="00E45162">
              <w:rPr>
                <w:rFonts w:ascii="Arial Narrow" w:hAnsi="Arial Narrow" w:cs="Arial"/>
                <w:color w:val="000000"/>
                <w:sz w:val="12"/>
                <w:szCs w:val="12"/>
              </w:rPr>
              <w:t>2020</w:t>
            </w:r>
          </w:p>
        </w:tc>
        <w:tc>
          <w:tcPr>
            <w:tcW w:w="0" w:type="auto"/>
            <w:tcBorders>
              <w:top w:val="nil"/>
              <w:left w:val="nil"/>
              <w:bottom w:val="single" w:sz="4" w:space="0" w:color="auto"/>
              <w:right w:val="single" w:sz="4" w:space="0" w:color="auto"/>
            </w:tcBorders>
            <w:shd w:val="clear" w:color="auto" w:fill="auto"/>
            <w:noWrap/>
            <w:vAlign w:val="center"/>
            <w:hideMark/>
          </w:tcPr>
          <w:p w14:paraId="56F51E30"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MARZO 5-2021</w:t>
            </w:r>
          </w:p>
        </w:tc>
        <w:tc>
          <w:tcPr>
            <w:tcW w:w="0" w:type="auto"/>
            <w:tcBorders>
              <w:top w:val="nil"/>
              <w:left w:val="nil"/>
              <w:bottom w:val="single" w:sz="4" w:space="0" w:color="auto"/>
              <w:right w:val="single" w:sz="4" w:space="0" w:color="auto"/>
            </w:tcBorders>
            <w:shd w:val="clear" w:color="auto" w:fill="auto"/>
            <w:noWrap/>
            <w:vAlign w:val="center"/>
            <w:hideMark/>
          </w:tcPr>
          <w:p w14:paraId="1493EF8E"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21</w:t>
            </w:r>
          </w:p>
        </w:tc>
        <w:tc>
          <w:tcPr>
            <w:tcW w:w="0" w:type="auto"/>
            <w:tcBorders>
              <w:top w:val="nil"/>
              <w:left w:val="nil"/>
              <w:bottom w:val="single" w:sz="4" w:space="0" w:color="auto"/>
              <w:right w:val="single" w:sz="4" w:space="0" w:color="auto"/>
            </w:tcBorders>
            <w:shd w:val="clear" w:color="auto" w:fill="auto"/>
            <w:noWrap/>
            <w:vAlign w:val="center"/>
            <w:hideMark/>
          </w:tcPr>
          <w:p w14:paraId="0A59E571"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60</w:t>
            </w:r>
          </w:p>
        </w:tc>
      </w:tr>
      <w:tr w:rsidR="00C42A77" w:rsidRPr="00FB45ED" w14:paraId="4F523069"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73A3553"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COOPCENTRAL</w:t>
            </w:r>
          </w:p>
        </w:tc>
        <w:tc>
          <w:tcPr>
            <w:tcW w:w="0" w:type="auto"/>
            <w:tcBorders>
              <w:top w:val="nil"/>
              <w:left w:val="nil"/>
              <w:bottom w:val="single" w:sz="4" w:space="0" w:color="auto"/>
              <w:right w:val="single" w:sz="4" w:space="0" w:color="auto"/>
            </w:tcBorders>
            <w:shd w:val="clear" w:color="auto" w:fill="auto"/>
            <w:noWrap/>
            <w:vAlign w:val="center"/>
            <w:hideMark/>
          </w:tcPr>
          <w:p w14:paraId="4F1C812D"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310880003530</w:t>
            </w:r>
          </w:p>
        </w:tc>
        <w:tc>
          <w:tcPr>
            <w:tcW w:w="0" w:type="auto"/>
            <w:tcBorders>
              <w:top w:val="nil"/>
              <w:left w:val="nil"/>
              <w:bottom w:val="single" w:sz="4" w:space="0" w:color="auto"/>
              <w:right w:val="single" w:sz="4" w:space="0" w:color="auto"/>
            </w:tcBorders>
            <w:shd w:val="clear" w:color="auto" w:fill="auto"/>
            <w:noWrap/>
            <w:vAlign w:val="center"/>
            <w:hideMark/>
          </w:tcPr>
          <w:p w14:paraId="139474E4"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DTF+4,50</w:t>
            </w:r>
          </w:p>
        </w:tc>
        <w:tc>
          <w:tcPr>
            <w:tcW w:w="0" w:type="auto"/>
            <w:tcBorders>
              <w:top w:val="nil"/>
              <w:left w:val="nil"/>
              <w:bottom w:val="single" w:sz="4" w:space="0" w:color="auto"/>
              <w:right w:val="single" w:sz="4" w:space="0" w:color="auto"/>
            </w:tcBorders>
            <w:shd w:val="clear" w:color="auto" w:fill="auto"/>
            <w:noWrap/>
            <w:vAlign w:val="center"/>
            <w:hideMark/>
          </w:tcPr>
          <w:p w14:paraId="415504A0"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300.000.000 </w:t>
            </w:r>
          </w:p>
        </w:tc>
        <w:tc>
          <w:tcPr>
            <w:tcW w:w="0" w:type="auto"/>
            <w:tcBorders>
              <w:top w:val="nil"/>
              <w:left w:val="nil"/>
              <w:bottom w:val="single" w:sz="4" w:space="0" w:color="auto"/>
              <w:right w:val="single" w:sz="4" w:space="0" w:color="auto"/>
            </w:tcBorders>
            <w:shd w:val="clear" w:color="auto" w:fill="auto"/>
            <w:noWrap/>
            <w:vAlign w:val="center"/>
            <w:hideMark/>
          </w:tcPr>
          <w:p w14:paraId="759F57FF" w14:textId="2F376399"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MARZO 10-</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7CFFC4B9" w14:textId="16F86C6A"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ABRIL 10-</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7B2AED68"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MARZO 10-2020</w:t>
            </w:r>
          </w:p>
        </w:tc>
        <w:tc>
          <w:tcPr>
            <w:tcW w:w="0" w:type="auto"/>
            <w:tcBorders>
              <w:top w:val="nil"/>
              <w:left w:val="nil"/>
              <w:bottom w:val="single" w:sz="4" w:space="0" w:color="auto"/>
              <w:right w:val="single" w:sz="4" w:space="0" w:color="auto"/>
            </w:tcBorders>
            <w:shd w:val="clear" w:color="auto" w:fill="auto"/>
            <w:noWrap/>
            <w:vAlign w:val="center"/>
            <w:hideMark/>
          </w:tcPr>
          <w:p w14:paraId="38E2A6E4"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9</w:t>
            </w:r>
          </w:p>
        </w:tc>
        <w:tc>
          <w:tcPr>
            <w:tcW w:w="0" w:type="auto"/>
            <w:tcBorders>
              <w:top w:val="nil"/>
              <w:left w:val="nil"/>
              <w:bottom w:val="single" w:sz="4" w:space="0" w:color="auto"/>
              <w:right w:val="single" w:sz="4" w:space="0" w:color="auto"/>
            </w:tcBorders>
            <w:shd w:val="clear" w:color="auto" w:fill="auto"/>
            <w:noWrap/>
            <w:vAlign w:val="center"/>
            <w:hideMark/>
          </w:tcPr>
          <w:p w14:paraId="6A295942"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36</w:t>
            </w:r>
          </w:p>
        </w:tc>
      </w:tr>
      <w:tr w:rsidR="00C42A77" w:rsidRPr="00FB45ED" w14:paraId="64D229E0"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F181A84"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COOPCENTRAL</w:t>
            </w:r>
          </w:p>
        </w:tc>
        <w:tc>
          <w:tcPr>
            <w:tcW w:w="0" w:type="auto"/>
            <w:tcBorders>
              <w:top w:val="nil"/>
              <w:left w:val="nil"/>
              <w:bottom w:val="single" w:sz="4" w:space="0" w:color="auto"/>
              <w:right w:val="single" w:sz="4" w:space="0" w:color="auto"/>
            </w:tcBorders>
            <w:shd w:val="clear" w:color="auto" w:fill="auto"/>
            <w:noWrap/>
            <w:vAlign w:val="center"/>
            <w:hideMark/>
          </w:tcPr>
          <w:p w14:paraId="7ABE02C8"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310880003570</w:t>
            </w:r>
          </w:p>
        </w:tc>
        <w:tc>
          <w:tcPr>
            <w:tcW w:w="0" w:type="auto"/>
            <w:tcBorders>
              <w:top w:val="nil"/>
              <w:left w:val="nil"/>
              <w:bottom w:val="single" w:sz="4" w:space="0" w:color="auto"/>
              <w:right w:val="single" w:sz="4" w:space="0" w:color="auto"/>
            </w:tcBorders>
            <w:shd w:val="clear" w:color="auto" w:fill="auto"/>
            <w:noWrap/>
            <w:vAlign w:val="center"/>
            <w:hideMark/>
          </w:tcPr>
          <w:p w14:paraId="667DA1C6"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DTF+4,50</w:t>
            </w:r>
          </w:p>
        </w:tc>
        <w:tc>
          <w:tcPr>
            <w:tcW w:w="0" w:type="auto"/>
            <w:tcBorders>
              <w:top w:val="nil"/>
              <w:left w:val="nil"/>
              <w:bottom w:val="single" w:sz="4" w:space="0" w:color="auto"/>
              <w:right w:val="single" w:sz="4" w:space="0" w:color="auto"/>
            </w:tcBorders>
            <w:shd w:val="clear" w:color="auto" w:fill="auto"/>
            <w:noWrap/>
            <w:vAlign w:val="center"/>
            <w:hideMark/>
          </w:tcPr>
          <w:p w14:paraId="7CB41127"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400.000.000 </w:t>
            </w:r>
          </w:p>
        </w:tc>
        <w:tc>
          <w:tcPr>
            <w:tcW w:w="0" w:type="auto"/>
            <w:tcBorders>
              <w:top w:val="nil"/>
              <w:left w:val="nil"/>
              <w:bottom w:val="single" w:sz="4" w:space="0" w:color="auto"/>
              <w:right w:val="single" w:sz="4" w:space="0" w:color="auto"/>
            </w:tcBorders>
            <w:shd w:val="clear" w:color="auto" w:fill="auto"/>
            <w:noWrap/>
            <w:vAlign w:val="center"/>
            <w:hideMark/>
          </w:tcPr>
          <w:p w14:paraId="2302F869" w14:textId="384A78E8"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MARZO 21-</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440095B5" w14:textId="4357C41F"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ABRIL 21-</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657C181E"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MARZO 21-2020</w:t>
            </w:r>
          </w:p>
        </w:tc>
        <w:tc>
          <w:tcPr>
            <w:tcW w:w="0" w:type="auto"/>
            <w:tcBorders>
              <w:top w:val="nil"/>
              <w:left w:val="nil"/>
              <w:bottom w:val="single" w:sz="4" w:space="0" w:color="auto"/>
              <w:right w:val="single" w:sz="4" w:space="0" w:color="auto"/>
            </w:tcBorders>
            <w:shd w:val="clear" w:color="auto" w:fill="auto"/>
            <w:noWrap/>
            <w:vAlign w:val="center"/>
            <w:hideMark/>
          </w:tcPr>
          <w:p w14:paraId="64B62F28"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9</w:t>
            </w:r>
          </w:p>
        </w:tc>
        <w:tc>
          <w:tcPr>
            <w:tcW w:w="0" w:type="auto"/>
            <w:tcBorders>
              <w:top w:val="nil"/>
              <w:left w:val="nil"/>
              <w:bottom w:val="single" w:sz="4" w:space="0" w:color="auto"/>
              <w:right w:val="single" w:sz="4" w:space="0" w:color="auto"/>
            </w:tcBorders>
            <w:shd w:val="clear" w:color="auto" w:fill="auto"/>
            <w:noWrap/>
            <w:vAlign w:val="center"/>
            <w:hideMark/>
          </w:tcPr>
          <w:p w14:paraId="3C3BFFD4"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36</w:t>
            </w:r>
          </w:p>
        </w:tc>
      </w:tr>
      <w:tr w:rsidR="00C42A77" w:rsidRPr="00FB45ED" w14:paraId="43EC70FD"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D9D699D"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COOPCENTRAL</w:t>
            </w:r>
          </w:p>
        </w:tc>
        <w:tc>
          <w:tcPr>
            <w:tcW w:w="0" w:type="auto"/>
            <w:tcBorders>
              <w:top w:val="nil"/>
              <w:left w:val="nil"/>
              <w:bottom w:val="single" w:sz="4" w:space="0" w:color="auto"/>
              <w:right w:val="single" w:sz="4" w:space="0" w:color="auto"/>
            </w:tcBorders>
            <w:shd w:val="clear" w:color="auto" w:fill="auto"/>
            <w:noWrap/>
            <w:vAlign w:val="center"/>
            <w:hideMark/>
          </w:tcPr>
          <w:p w14:paraId="4AE993CF"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310880003660</w:t>
            </w:r>
          </w:p>
        </w:tc>
        <w:tc>
          <w:tcPr>
            <w:tcW w:w="0" w:type="auto"/>
            <w:tcBorders>
              <w:top w:val="nil"/>
              <w:left w:val="nil"/>
              <w:bottom w:val="single" w:sz="4" w:space="0" w:color="auto"/>
              <w:right w:val="single" w:sz="4" w:space="0" w:color="auto"/>
            </w:tcBorders>
            <w:shd w:val="clear" w:color="auto" w:fill="auto"/>
            <w:noWrap/>
            <w:vAlign w:val="center"/>
            <w:hideMark/>
          </w:tcPr>
          <w:p w14:paraId="7DD85C10"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DTF+4,50</w:t>
            </w:r>
          </w:p>
        </w:tc>
        <w:tc>
          <w:tcPr>
            <w:tcW w:w="0" w:type="auto"/>
            <w:tcBorders>
              <w:top w:val="nil"/>
              <w:left w:val="nil"/>
              <w:bottom w:val="single" w:sz="4" w:space="0" w:color="auto"/>
              <w:right w:val="single" w:sz="4" w:space="0" w:color="auto"/>
            </w:tcBorders>
            <w:shd w:val="clear" w:color="auto" w:fill="auto"/>
            <w:noWrap/>
            <w:vAlign w:val="center"/>
            <w:hideMark/>
          </w:tcPr>
          <w:p w14:paraId="7050D948"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240.000.000 </w:t>
            </w:r>
          </w:p>
        </w:tc>
        <w:tc>
          <w:tcPr>
            <w:tcW w:w="0" w:type="auto"/>
            <w:tcBorders>
              <w:top w:val="nil"/>
              <w:left w:val="nil"/>
              <w:bottom w:val="single" w:sz="4" w:space="0" w:color="auto"/>
              <w:right w:val="single" w:sz="4" w:space="0" w:color="auto"/>
            </w:tcBorders>
            <w:shd w:val="clear" w:color="auto" w:fill="auto"/>
            <w:noWrap/>
            <w:vAlign w:val="center"/>
            <w:hideMark/>
          </w:tcPr>
          <w:p w14:paraId="68AC8894" w14:textId="71053C90"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ABRIL 20-</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3E00857C" w14:textId="7555CD9D"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MAYO 20-</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350DB938"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ABRIL 20-2020</w:t>
            </w:r>
          </w:p>
        </w:tc>
        <w:tc>
          <w:tcPr>
            <w:tcW w:w="0" w:type="auto"/>
            <w:tcBorders>
              <w:top w:val="nil"/>
              <w:left w:val="nil"/>
              <w:bottom w:val="single" w:sz="4" w:space="0" w:color="auto"/>
              <w:right w:val="single" w:sz="4" w:space="0" w:color="auto"/>
            </w:tcBorders>
            <w:shd w:val="clear" w:color="auto" w:fill="auto"/>
            <w:noWrap/>
            <w:vAlign w:val="center"/>
            <w:hideMark/>
          </w:tcPr>
          <w:p w14:paraId="6A8764A5"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8</w:t>
            </w:r>
          </w:p>
        </w:tc>
        <w:tc>
          <w:tcPr>
            <w:tcW w:w="0" w:type="auto"/>
            <w:tcBorders>
              <w:top w:val="nil"/>
              <w:left w:val="nil"/>
              <w:bottom w:val="single" w:sz="4" w:space="0" w:color="auto"/>
              <w:right w:val="single" w:sz="4" w:space="0" w:color="auto"/>
            </w:tcBorders>
            <w:shd w:val="clear" w:color="auto" w:fill="auto"/>
            <w:noWrap/>
            <w:vAlign w:val="center"/>
            <w:hideMark/>
          </w:tcPr>
          <w:p w14:paraId="672CFCD5"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36</w:t>
            </w:r>
          </w:p>
        </w:tc>
      </w:tr>
      <w:tr w:rsidR="00C42A77" w:rsidRPr="00FB45ED" w14:paraId="37F42D69"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0B76C2E"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COOPCENTRAL</w:t>
            </w:r>
          </w:p>
        </w:tc>
        <w:tc>
          <w:tcPr>
            <w:tcW w:w="0" w:type="auto"/>
            <w:tcBorders>
              <w:top w:val="nil"/>
              <w:left w:val="nil"/>
              <w:bottom w:val="single" w:sz="4" w:space="0" w:color="auto"/>
              <w:right w:val="single" w:sz="4" w:space="0" w:color="auto"/>
            </w:tcBorders>
            <w:shd w:val="clear" w:color="auto" w:fill="auto"/>
            <w:noWrap/>
            <w:vAlign w:val="center"/>
            <w:hideMark/>
          </w:tcPr>
          <w:p w14:paraId="77BE0B7B"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310880003760</w:t>
            </w:r>
          </w:p>
        </w:tc>
        <w:tc>
          <w:tcPr>
            <w:tcW w:w="0" w:type="auto"/>
            <w:tcBorders>
              <w:top w:val="nil"/>
              <w:left w:val="nil"/>
              <w:bottom w:val="single" w:sz="4" w:space="0" w:color="auto"/>
              <w:right w:val="single" w:sz="4" w:space="0" w:color="auto"/>
            </w:tcBorders>
            <w:shd w:val="clear" w:color="auto" w:fill="auto"/>
            <w:noWrap/>
            <w:vAlign w:val="center"/>
            <w:hideMark/>
          </w:tcPr>
          <w:p w14:paraId="50CB67AB"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DTF+4,50</w:t>
            </w:r>
          </w:p>
        </w:tc>
        <w:tc>
          <w:tcPr>
            <w:tcW w:w="0" w:type="auto"/>
            <w:tcBorders>
              <w:top w:val="nil"/>
              <w:left w:val="nil"/>
              <w:bottom w:val="single" w:sz="4" w:space="0" w:color="auto"/>
              <w:right w:val="single" w:sz="4" w:space="0" w:color="auto"/>
            </w:tcBorders>
            <w:shd w:val="clear" w:color="auto" w:fill="auto"/>
            <w:noWrap/>
            <w:vAlign w:val="center"/>
            <w:hideMark/>
          </w:tcPr>
          <w:p w14:paraId="2654D9DF"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150.000.000 </w:t>
            </w:r>
          </w:p>
        </w:tc>
        <w:tc>
          <w:tcPr>
            <w:tcW w:w="0" w:type="auto"/>
            <w:tcBorders>
              <w:top w:val="nil"/>
              <w:left w:val="nil"/>
              <w:bottom w:val="single" w:sz="4" w:space="0" w:color="auto"/>
              <w:right w:val="single" w:sz="4" w:space="0" w:color="auto"/>
            </w:tcBorders>
            <w:shd w:val="clear" w:color="auto" w:fill="auto"/>
            <w:noWrap/>
            <w:vAlign w:val="center"/>
            <w:hideMark/>
          </w:tcPr>
          <w:p w14:paraId="2037162E" w14:textId="4D7848CA"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MAYO 18-</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7C5AB833" w14:textId="381D70F3"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JUNIO 18-</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3F598665"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MAYO 18-2020</w:t>
            </w:r>
          </w:p>
        </w:tc>
        <w:tc>
          <w:tcPr>
            <w:tcW w:w="0" w:type="auto"/>
            <w:tcBorders>
              <w:top w:val="nil"/>
              <w:left w:val="nil"/>
              <w:bottom w:val="single" w:sz="4" w:space="0" w:color="auto"/>
              <w:right w:val="single" w:sz="4" w:space="0" w:color="auto"/>
            </w:tcBorders>
            <w:shd w:val="clear" w:color="auto" w:fill="auto"/>
            <w:noWrap/>
            <w:vAlign w:val="center"/>
            <w:hideMark/>
          </w:tcPr>
          <w:p w14:paraId="6885B2EC"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7</w:t>
            </w:r>
          </w:p>
        </w:tc>
        <w:tc>
          <w:tcPr>
            <w:tcW w:w="0" w:type="auto"/>
            <w:tcBorders>
              <w:top w:val="nil"/>
              <w:left w:val="nil"/>
              <w:bottom w:val="single" w:sz="4" w:space="0" w:color="auto"/>
              <w:right w:val="single" w:sz="4" w:space="0" w:color="auto"/>
            </w:tcBorders>
            <w:shd w:val="clear" w:color="auto" w:fill="auto"/>
            <w:noWrap/>
            <w:vAlign w:val="center"/>
            <w:hideMark/>
          </w:tcPr>
          <w:p w14:paraId="6C2DE697"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36</w:t>
            </w:r>
          </w:p>
        </w:tc>
      </w:tr>
      <w:tr w:rsidR="00C42A77" w:rsidRPr="00FB45ED" w14:paraId="02E4BB7D"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D7EE70B"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COOPCENTRAL</w:t>
            </w:r>
          </w:p>
        </w:tc>
        <w:tc>
          <w:tcPr>
            <w:tcW w:w="0" w:type="auto"/>
            <w:tcBorders>
              <w:top w:val="nil"/>
              <w:left w:val="nil"/>
              <w:bottom w:val="single" w:sz="4" w:space="0" w:color="auto"/>
              <w:right w:val="single" w:sz="4" w:space="0" w:color="auto"/>
            </w:tcBorders>
            <w:shd w:val="clear" w:color="auto" w:fill="auto"/>
            <w:noWrap/>
            <w:vAlign w:val="center"/>
            <w:hideMark/>
          </w:tcPr>
          <w:p w14:paraId="787258ED"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310880003970</w:t>
            </w:r>
          </w:p>
        </w:tc>
        <w:tc>
          <w:tcPr>
            <w:tcW w:w="0" w:type="auto"/>
            <w:tcBorders>
              <w:top w:val="nil"/>
              <w:left w:val="nil"/>
              <w:bottom w:val="single" w:sz="4" w:space="0" w:color="auto"/>
              <w:right w:val="single" w:sz="4" w:space="0" w:color="auto"/>
            </w:tcBorders>
            <w:shd w:val="clear" w:color="auto" w:fill="auto"/>
            <w:noWrap/>
            <w:vAlign w:val="center"/>
            <w:hideMark/>
          </w:tcPr>
          <w:p w14:paraId="55CA6452"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DTF+4,50</w:t>
            </w:r>
          </w:p>
        </w:tc>
        <w:tc>
          <w:tcPr>
            <w:tcW w:w="0" w:type="auto"/>
            <w:tcBorders>
              <w:top w:val="nil"/>
              <w:left w:val="nil"/>
              <w:bottom w:val="single" w:sz="4" w:space="0" w:color="auto"/>
              <w:right w:val="single" w:sz="4" w:space="0" w:color="auto"/>
            </w:tcBorders>
            <w:shd w:val="clear" w:color="auto" w:fill="auto"/>
            <w:noWrap/>
            <w:vAlign w:val="center"/>
            <w:hideMark/>
          </w:tcPr>
          <w:p w14:paraId="5077911A"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300.000.000 </w:t>
            </w:r>
          </w:p>
        </w:tc>
        <w:tc>
          <w:tcPr>
            <w:tcW w:w="0" w:type="auto"/>
            <w:tcBorders>
              <w:top w:val="nil"/>
              <w:left w:val="nil"/>
              <w:bottom w:val="single" w:sz="4" w:space="0" w:color="auto"/>
              <w:right w:val="single" w:sz="4" w:space="0" w:color="auto"/>
            </w:tcBorders>
            <w:shd w:val="clear" w:color="auto" w:fill="auto"/>
            <w:noWrap/>
            <w:vAlign w:val="center"/>
            <w:hideMark/>
          </w:tcPr>
          <w:p w14:paraId="16068131" w14:textId="267FF8B6"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AGOSTO 23-</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1296FA1D" w14:textId="26A369B3"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SEPTIEMBRE 23-</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4505DEAF"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AGOSTO 23-2020</w:t>
            </w:r>
          </w:p>
        </w:tc>
        <w:tc>
          <w:tcPr>
            <w:tcW w:w="0" w:type="auto"/>
            <w:tcBorders>
              <w:top w:val="nil"/>
              <w:left w:val="nil"/>
              <w:bottom w:val="single" w:sz="4" w:space="0" w:color="auto"/>
              <w:right w:val="single" w:sz="4" w:space="0" w:color="auto"/>
            </w:tcBorders>
            <w:shd w:val="clear" w:color="auto" w:fill="auto"/>
            <w:noWrap/>
            <w:vAlign w:val="center"/>
            <w:hideMark/>
          </w:tcPr>
          <w:p w14:paraId="0D3CC99A"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4</w:t>
            </w:r>
          </w:p>
        </w:tc>
        <w:tc>
          <w:tcPr>
            <w:tcW w:w="0" w:type="auto"/>
            <w:tcBorders>
              <w:top w:val="nil"/>
              <w:left w:val="nil"/>
              <w:bottom w:val="single" w:sz="4" w:space="0" w:color="auto"/>
              <w:right w:val="single" w:sz="4" w:space="0" w:color="auto"/>
            </w:tcBorders>
            <w:shd w:val="clear" w:color="auto" w:fill="auto"/>
            <w:noWrap/>
            <w:vAlign w:val="center"/>
            <w:hideMark/>
          </w:tcPr>
          <w:p w14:paraId="700ECD3E"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36</w:t>
            </w:r>
          </w:p>
        </w:tc>
      </w:tr>
      <w:tr w:rsidR="00C42A77" w:rsidRPr="00FB45ED" w14:paraId="31957486"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BF9568C"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COOPCENTRAL</w:t>
            </w:r>
          </w:p>
        </w:tc>
        <w:tc>
          <w:tcPr>
            <w:tcW w:w="0" w:type="auto"/>
            <w:tcBorders>
              <w:top w:val="nil"/>
              <w:left w:val="nil"/>
              <w:bottom w:val="single" w:sz="4" w:space="0" w:color="auto"/>
              <w:right w:val="single" w:sz="4" w:space="0" w:color="auto"/>
            </w:tcBorders>
            <w:shd w:val="clear" w:color="auto" w:fill="auto"/>
            <w:noWrap/>
            <w:vAlign w:val="center"/>
            <w:hideMark/>
          </w:tcPr>
          <w:p w14:paraId="4779EBD0"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310880004230</w:t>
            </w:r>
          </w:p>
        </w:tc>
        <w:tc>
          <w:tcPr>
            <w:tcW w:w="0" w:type="auto"/>
            <w:tcBorders>
              <w:top w:val="nil"/>
              <w:left w:val="nil"/>
              <w:bottom w:val="single" w:sz="4" w:space="0" w:color="auto"/>
              <w:right w:val="single" w:sz="4" w:space="0" w:color="auto"/>
            </w:tcBorders>
            <w:shd w:val="clear" w:color="auto" w:fill="auto"/>
            <w:noWrap/>
            <w:vAlign w:val="center"/>
            <w:hideMark/>
          </w:tcPr>
          <w:p w14:paraId="2B5868D3"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dtf+4,50</w:t>
            </w:r>
          </w:p>
        </w:tc>
        <w:tc>
          <w:tcPr>
            <w:tcW w:w="0" w:type="auto"/>
            <w:tcBorders>
              <w:top w:val="nil"/>
              <w:left w:val="nil"/>
              <w:bottom w:val="single" w:sz="4" w:space="0" w:color="auto"/>
              <w:right w:val="single" w:sz="4" w:space="0" w:color="auto"/>
            </w:tcBorders>
            <w:shd w:val="clear" w:color="auto" w:fill="auto"/>
            <w:noWrap/>
            <w:vAlign w:val="center"/>
            <w:hideMark/>
          </w:tcPr>
          <w:p w14:paraId="79BA2D75"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4.962.155.937 </w:t>
            </w:r>
          </w:p>
        </w:tc>
        <w:tc>
          <w:tcPr>
            <w:tcW w:w="0" w:type="auto"/>
            <w:tcBorders>
              <w:top w:val="nil"/>
              <w:left w:val="nil"/>
              <w:bottom w:val="single" w:sz="4" w:space="0" w:color="auto"/>
              <w:right w:val="single" w:sz="4" w:space="0" w:color="auto"/>
            </w:tcBorders>
            <w:shd w:val="clear" w:color="auto" w:fill="auto"/>
            <w:noWrap/>
            <w:vAlign w:val="center"/>
            <w:hideMark/>
          </w:tcPr>
          <w:p w14:paraId="766ED44B" w14:textId="2B799FC6"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NOVIEMBRE 16-</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14D32594" w14:textId="550DD854"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DICIEMBRE 16-</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03555AA3"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NOVIEMBRE 16-2022</w:t>
            </w:r>
          </w:p>
        </w:tc>
        <w:tc>
          <w:tcPr>
            <w:tcW w:w="0" w:type="auto"/>
            <w:tcBorders>
              <w:top w:val="nil"/>
              <w:left w:val="nil"/>
              <w:bottom w:val="single" w:sz="4" w:space="0" w:color="auto"/>
              <w:right w:val="single" w:sz="4" w:space="0" w:color="auto"/>
            </w:tcBorders>
            <w:shd w:val="clear" w:color="auto" w:fill="auto"/>
            <w:noWrap/>
            <w:vAlign w:val="center"/>
            <w:hideMark/>
          </w:tcPr>
          <w:p w14:paraId="7C82D7B5"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w:t>
            </w:r>
          </w:p>
        </w:tc>
        <w:tc>
          <w:tcPr>
            <w:tcW w:w="0" w:type="auto"/>
            <w:tcBorders>
              <w:top w:val="nil"/>
              <w:left w:val="nil"/>
              <w:bottom w:val="single" w:sz="4" w:space="0" w:color="auto"/>
              <w:right w:val="single" w:sz="4" w:space="0" w:color="auto"/>
            </w:tcBorders>
            <w:shd w:val="clear" w:color="auto" w:fill="auto"/>
            <w:noWrap/>
            <w:vAlign w:val="center"/>
            <w:hideMark/>
          </w:tcPr>
          <w:p w14:paraId="429A394F"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60</w:t>
            </w:r>
          </w:p>
        </w:tc>
      </w:tr>
      <w:tr w:rsidR="00C42A77" w:rsidRPr="00FB45ED" w14:paraId="125977AB"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DA416F0"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lastRenderedPageBreak/>
              <w:t>BBVA</w:t>
            </w:r>
          </w:p>
        </w:tc>
        <w:tc>
          <w:tcPr>
            <w:tcW w:w="0" w:type="auto"/>
            <w:tcBorders>
              <w:top w:val="nil"/>
              <w:left w:val="nil"/>
              <w:bottom w:val="single" w:sz="4" w:space="0" w:color="auto"/>
              <w:right w:val="single" w:sz="4" w:space="0" w:color="auto"/>
            </w:tcBorders>
            <w:shd w:val="clear" w:color="auto" w:fill="auto"/>
            <w:noWrap/>
            <w:vAlign w:val="center"/>
            <w:hideMark/>
          </w:tcPr>
          <w:p w14:paraId="2B10E25C"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9600110832</w:t>
            </w:r>
          </w:p>
        </w:tc>
        <w:tc>
          <w:tcPr>
            <w:tcW w:w="0" w:type="auto"/>
            <w:tcBorders>
              <w:top w:val="nil"/>
              <w:left w:val="nil"/>
              <w:bottom w:val="single" w:sz="4" w:space="0" w:color="auto"/>
              <w:right w:val="single" w:sz="4" w:space="0" w:color="auto"/>
            </w:tcBorders>
            <w:shd w:val="clear" w:color="auto" w:fill="auto"/>
            <w:noWrap/>
            <w:vAlign w:val="center"/>
            <w:hideMark/>
          </w:tcPr>
          <w:p w14:paraId="41C8AFD9"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DTF+5,0</w:t>
            </w:r>
          </w:p>
        </w:tc>
        <w:tc>
          <w:tcPr>
            <w:tcW w:w="0" w:type="auto"/>
            <w:tcBorders>
              <w:top w:val="nil"/>
              <w:left w:val="nil"/>
              <w:bottom w:val="single" w:sz="4" w:space="0" w:color="auto"/>
              <w:right w:val="single" w:sz="4" w:space="0" w:color="auto"/>
            </w:tcBorders>
            <w:shd w:val="clear" w:color="auto" w:fill="auto"/>
            <w:noWrap/>
            <w:vAlign w:val="center"/>
            <w:hideMark/>
          </w:tcPr>
          <w:p w14:paraId="4B0EFC29"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1.900.000.000 </w:t>
            </w:r>
          </w:p>
        </w:tc>
        <w:tc>
          <w:tcPr>
            <w:tcW w:w="0" w:type="auto"/>
            <w:tcBorders>
              <w:top w:val="nil"/>
              <w:left w:val="nil"/>
              <w:bottom w:val="single" w:sz="4" w:space="0" w:color="auto"/>
              <w:right w:val="single" w:sz="4" w:space="0" w:color="auto"/>
            </w:tcBorders>
            <w:shd w:val="clear" w:color="auto" w:fill="auto"/>
            <w:noWrap/>
            <w:vAlign w:val="center"/>
            <w:hideMark/>
          </w:tcPr>
          <w:p w14:paraId="18EC930E"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FEBRERO 20-2015 </w:t>
            </w:r>
          </w:p>
        </w:tc>
        <w:tc>
          <w:tcPr>
            <w:tcW w:w="0" w:type="auto"/>
            <w:tcBorders>
              <w:top w:val="nil"/>
              <w:left w:val="nil"/>
              <w:bottom w:val="single" w:sz="4" w:space="0" w:color="auto"/>
              <w:right w:val="single" w:sz="4" w:space="0" w:color="auto"/>
            </w:tcBorders>
            <w:shd w:val="clear" w:color="auto" w:fill="auto"/>
            <w:noWrap/>
            <w:vAlign w:val="center"/>
            <w:hideMark/>
          </w:tcPr>
          <w:p w14:paraId="46D2319D" w14:textId="7777777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MARZO 19-2015</w:t>
            </w:r>
          </w:p>
        </w:tc>
        <w:tc>
          <w:tcPr>
            <w:tcW w:w="0" w:type="auto"/>
            <w:tcBorders>
              <w:top w:val="nil"/>
              <w:left w:val="nil"/>
              <w:bottom w:val="single" w:sz="4" w:space="0" w:color="auto"/>
              <w:right w:val="single" w:sz="4" w:space="0" w:color="auto"/>
            </w:tcBorders>
            <w:shd w:val="clear" w:color="auto" w:fill="auto"/>
            <w:noWrap/>
            <w:vAlign w:val="center"/>
            <w:hideMark/>
          </w:tcPr>
          <w:p w14:paraId="08C6305A"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FEBRERO 19-2018</w:t>
            </w:r>
          </w:p>
        </w:tc>
        <w:tc>
          <w:tcPr>
            <w:tcW w:w="0" w:type="auto"/>
            <w:tcBorders>
              <w:top w:val="nil"/>
              <w:left w:val="nil"/>
              <w:bottom w:val="single" w:sz="4" w:space="0" w:color="auto"/>
              <w:right w:val="single" w:sz="4" w:space="0" w:color="auto"/>
            </w:tcBorders>
            <w:shd w:val="clear" w:color="auto" w:fill="auto"/>
            <w:noWrap/>
            <w:vAlign w:val="center"/>
            <w:hideMark/>
          </w:tcPr>
          <w:p w14:paraId="363997C8"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34</w:t>
            </w:r>
          </w:p>
        </w:tc>
        <w:tc>
          <w:tcPr>
            <w:tcW w:w="0" w:type="auto"/>
            <w:tcBorders>
              <w:top w:val="nil"/>
              <w:left w:val="nil"/>
              <w:bottom w:val="single" w:sz="4" w:space="0" w:color="auto"/>
              <w:right w:val="single" w:sz="4" w:space="0" w:color="auto"/>
            </w:tcBorders>
            <w:shd w:val="clear" w:color="auto" w:fill="auto"/>
            <w:noWrap/>
            <w:vAlign w:val="center"/>
            <w:hideMark/>
          </w:tcPr>
          <w:p w14:paraId="5A809824"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36</w:t>
            </w:r>
          </w:p>
        </w:tc>
      </w:tr>
      <w:tr w:rsidR="00C42A77" w:rsidRPr="00FB45ED" w14:paraId="73321494"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D50A5C1"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BBVA</w:t>
            </w:r>
          </w:p>
        </w:tc>
        <w:tc>
          <w:tcPr>
            <w:tcW w:w="0" w:type="auto"/>
            <w:tcBorders>
              <w:top w:val="nil"/>
              <w:left w:val="nil"/>
              <w:bottom w:val="single" w:sz="4" w:space="0" w:color="auto"/>
              <w:right w:val="single" w:sz="4" w:space="0" w:color="auto"/>
            </w:tcBorders>
            <w:shd w:val="clear" w:color="auto" w:fill="auto"/>
            <w:noWrap/>
            <w:vAlign w:val="center"/>
            <w:hideMark/>
          </w:tcPr>
          <w:p w14:paraId="69F38D4A"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9600129881</w:t>
            </w:r>
          </w:p>
        </w:tc>
        <w:tc>
          <w:tcPr>
            <w:tcW w:w="0" w:type="auto"/>
            <w:tcBorders>
              <w:top w:val="nil"/>
              <w:left w:val="nil"/>
              <w:bottom w:val="single" w:sz="4" w:space="0" w:color="auto"/>
              <w:right w:val="single" w:sz="4" w:space="0" w:color="auto"/>
            </w:tcBorders>
            <w:shd w:val="clear" w:color="auto" w:fill="auto"/>
            <w:noWrap/>
            <w:vAlign w:val="center"/>
            <w:hideMark/>
          </w:tcPr>
          <w:p w14:paraId="3F804838"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DTF+5,50</w:t>
            </w:r>
          </w:p>
        </w:tc>
        <w:tc>
          <w:tcPr>
            <w:tcW w:w="0" w:type="auto"/>
            <w:tcBorders>
              <w:top w:val="nil"/>
              <w:left w:val="nil"/>
              <w:bottom w:val="single" w:sz="4" w:space="0" w:color="auto"/>
              <w:right w:val="single" w:sz="4" w:space="0" w:color="auto"/>
            </w:tcBorders>
            <w:shd w:val="clear" w:color="auto" w:fill="auto"/>
            <w:noWrap/>
            <w:vAlign w:val="center"/>
            <w:hideMark/>
          </w:tcPr>
          <w:p w14:paraId="375F5B3E"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500.000.000 </w:t>
            </w:r>
          </w:p>
        </w:tc>
        <w:tc>
          <w:tcPr>
            <w:tcW w:w="0" w:type="auto"/>
            <w:tcBorders>
              <w:top w:val="nil"/>
              <w:left w:val="nil"/>
              <w:bottom w:val="single" w:sz="4" w:space="0" w:color="auto"/>
              <w:right w:val="single" w:sz="4" w:space="0" w:color="auto"/>
            </w:tcBorders>
            <w:shd w:val="clear" w:color="auto" w:fill="auto"/>
            <w:noWrap/>
            <w:vAlign w:val="center"/>
            <w:hideMark/>
          </w:tcPr>
          <w:p w14:paraId="603C3DA0" w14:textId="6151C81C"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ENERO 25-</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021516BE" w14:textId="7C6E4B88"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FEBRERO 25-</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7E1634E9"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ENERO 25-2018</w:t>
            </w:r>
          </w:p>
        </w:tc>
        <w:tc>
          <w:tcPr>
            <w:tcW w:w="0" w:type="auto"/>
            <w:tcBorders>
              <w:top w:val="nil"/>
              <w:left w:val="nil"/>
              <w:bottom w:val="single" w:sz="4" w:space="0" w:color="auto"/>
              <w:right w:val="single" w:sz="4" w:space="0" w:color="auto"/>
            </w:tcBorders>
            <w:shd w:val="clear" w:color="auto" w:fill="auto"/>
            <w:noWrap/>
            <w:vAlign w:val="center"/>
            <w:hideMark/>
          </w:tcPr>
          <w:p w14:paraId="34F8D033"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11</w:t>
            </w:r>
          </w:p>
        </w:tc>
        <w:tc>
          <w:tcPr>
            <w:tcW w:w="0" w:type="auto"/>
            <w:tcBorders>
              <w:top w:val="nil"/>
              <w:left w:val="nil"/>
              <w:bottom w:val="single" w:sz="4" w:space="0" w:color="auto"/>
              <w:right w:val="single" w:sz="4" w:space="0" w:color="auto"/>
            </w:tcBorders>
            <w:shd w:val="clear" w:color="auto" w:fill="auto"/>
            <w:noWrap/>
            <w:vAlign w:val="center"/>
            <w:hideMark/>
          </w:tcPr>
          <w:p w14:paraId="4858012E"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12</w:t>
            </w:r>
          </w:p>
        </w:tc>
      </w:tr>
      <w:tr w:rsidR="00C42A77" w:rsidRPr="00FB45ED" w14:paraId="2DC4FF0C"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34C6DEC"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BBVA</w:t>
            </w:r>
          </w:p>
        </w:tc>
        <w:tc>
          <w:tcPr>
            <w:tcW w:w="0" w:type="auto"/>
            <w:tcBorders>
              <w:top w:val="nil"/>
              <w:left w:val="nil"/>
              <w:bottom w:val="single" w:sz="4" w:space="0" w:color="auto"/>
              <w:right w:val="single" w:sz="4" w:space="0" w:color="auto"/>
            </w:tcBorders>
            <w:shd w:val="clear" w:color="auto" w:fill="auto"/>
            <w:noWrap/>
            <w:vAlign w:val="center"/>
            <w:hideMark/>
          </w:tcPr>
          <w:p w14:paraId="0621CFD4"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9600132448</w:t>
            </w:r>
          </w:p>
        </w:tc>
        <w:tc>
          <w:tcPr>
            <w:tcW w:w="0" w:type="auto"/>
            <w:tcBorders>
              <w:top w:val="nil"/>
              <w:left w:val="nil"/>
              <w:bottom w:val="single" w:sz="4" w:space="0" w:color="auto"/>
              <w:right w:val="single" w:sz="4" w:space="0" w:color="auto"/>
            </w:tcBorders>
            <w:shd w:val="clear" w:color="auto" w:fill="auto"/>
            <w:noWrap/>
            <w:vAlign w:val="center"/>
            <w:hideMark/>
          </w:tcPr>
          <w:p w14:paraId="5A2EAA5E"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DTF+4,75</w:t>
            </w:r>
          </w:p>
        </w:tc>
        <w:tc>
          <w:tcPr>
            <w:tcW w:w="0" w:type="auto"/>
            <w:tcBorders>
              <w:top w:val="nil"/>
              <w:left w:val="nil"/>
              <w:bottom w:val="single" w:sz="4" w:space="0" w:color="auto"/>
              <w:right w:val="single" w:sz="4" w:space="0" w:color="auto"/>
            </w:tcBorders>
            <w:shd w:val="clear" w:color="auto" w:fill="auto"/>
            <w:noWrap/>
            <w:vAlign w:val="center"/>
            <w:hideMark/>
          </w:tcPr>
          <w:p w14:paraId="4B4AB463"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500.000.000 </w:t>
            </w:r>
          </w:p>
        </w:tc>
        <w:tc>
          <w:tcPr>
            <w:tcW w:w="0" w:type="auto"/>
            <w:tcBorders>
              <w:top w:val="nil"/>
              <w:left w:val="nil"/>
              <w:bottom w:val="single" w:sz="4" w:space="0" w:color="auto"/>
              <w:right w:val="single" w:sz="4" w:space="0" w:color="auto"/>
            </w:tcBorders>
            <w:shd w:val="clear" w:color="auto" w:fill="auto"/>
            <w:noWrap/>
            <w:vAlign w:val="center"/>
            <w:hideMark/>
          </w:tcPr>
          <w:p w14:paraId="0BF70472" w14:textId="7DF8E58E"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MAYO 11-</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1E725206" w14:textId="120A4AAE"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JUNIO 11-</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22C16408"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MAYO 11-2020</w:t>
            </w:r>
          </w:p>
        </w:tc>
        <w:tc>
          <w:tcPr>
            <w:tcW w:w="0" w:type="auto"/>
            <w:tcBorders>
              <w:top w:val="nil"/>
              <w:left w:val="nil"/>
              <w:bottom w:val="single" w:sz="4" w:space="0" w:color="auto"/>
              <w:right w:val="single" w:sz="4" w:space="0" w:color="auto"/>
            </w:tcBorders>
            <w:shd w:val="clear" w:color="auto" w:fill="auto"/>
            <w:noWrap/>
            <w:vAlign w:val="center"/>
            <w:hideMark/>
          </w:tcPr>
          <w:p w14:paraId="7027550E"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7</w:t>
            </w:r>
          </w:p>
        </w:tc>
        <w:tc>
          <w:tcPr>
            <w:tcW w:w="0" w:type="auto"/>
            <w:tcBorders>
              <w:top w:val="nil"/>
              <w:left w:val="nil"/>
              <w:bottom w:val="single" w:sz="4" w:space="0" w:color="auto"/>
              <w:right w:val="single" w:sz="4" w:space="0" w:color="auto"/>
            </w:tcBorders>
            <w:shd w:val="clear" w:color="auto" w:fill="auto"/>
            <w:noWrap/>
            <w:vAlign w:val="center"/>
            <w:hideMark/>
          </w:tcPr>
          <w:p w14:paraId="2FF6E53C"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36</w:t>
            </w:r>
          </w:p>
        </w:tc>
      </w:tr>
      <w:tr w:rsidR="00C42A77" w:rsidRPr="00FB45ED" w14:paraId="076A5B3D"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9793770"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BBVA</w:t>
            </w:r>
          </w:p>
        </w:tc>
        <w:tc>
          <w:tcPr>
            <w:tcW w:w="0" w:type="auto"/>
            <w:tcBorders>
              <w:top w:val="nil"/>
              <w:left w:val="nil"/>
              <w:bottom w:val="single" w:sz="4" w:space="0" w:color="auto"/>
              <w:right w:val="single" w:sz="4" w:space="0" w:color="auto"/>
            </w:tcBorders>
            <w:shd w:val="clear" w:color="auto" w:fill="auto"/>
            <w:noWrap/>
            <w:vAlign w:val="center"/>
            <w:hideMark/>
          </w:tcPr>
          <w:p w14:paraId="3A50B9DA"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9600133248</w:t>
            </w:r>
          </w:p>
        </w:tc>
        <w:tc>
          <w:tcPr>
            <w:tcW w:w="0" w:type="auto"/>
            <w:tcBorders>
              <w:top w:val="nil"/>
              <w:left w:val="nil"/>
              <w:bottom w:val="single" w:sz="4" w:space="0" w:color="auto"/>
              <w:right w:val="single" w:sz="4" w:space="0" w:color="auto"/>
            </w:tcBorders>
            <w:shd w:val="clear" w:color="auto" w:fill="auto"/>
            <w:noWrap/>
            <w:vAlign w:val="center"/>
            <w:hideMark/>
          </w:tcPr>
          <w:p w14:paraId="45F6A4E8"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DTF+4,75</w:t>
            </w:r>
          </w:p>
        </w:tc>
        <w:tc>
          <w:tcPr>
            <w:tcW w:w="0" w:type="auto"/>
            <w:tcBorders>
              <w:top w:val="nil"/>
              <w:left w:val="nil"/>
              <w:bottom w:val="single" w:sz="4" w:space="0" w:color="auto"/>
              <w:right w:val="single" w:sz="4" w:space="0" w:color="auto"/>
            </w:tcBorders>
            <w:shd w:val="clear" w:color="auto" w:fill="auto"/>
            <w:noWrap/>
            <w:vAlign w:val="center"/>
            <w:hideMark/>
          </w:tcPr>
          <w:p w14:paraId="2221216A"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30.000.000 </w:t>
            </w:r>
          </w:p>
        </w:tc>
        <w:tc>
          <w:tcPr>
            <w:tcW w:w="0" w:type="auto"/>
            <w:tcBorders>
              <w:top w:val="nil"/>
              <w:left w:val="nil"/>
              <w:bottom w:val="single" w:sz="4" w:space="0" w:color="auto"/>
              <w:right w:val="single" w:sz="4" w:space="0" w:color="auto"/>
            </w:tcBorders>
            <w:shd w:val="clear" w:color="auto" w:fill="auto"/>
            <w:noWrap/>
            <w:vAlign w:val="center"/>
            <w:hideMark/>
          </w:tcPr>
          <w:p w14:paraId="6C0B9DC5" w14:textId="35BE326D"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MAYO 31-</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14B08C99" w14:textId="31B7F47A"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JUNIO 31-</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540E9123"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MAYO 31-2018</w:t>
            </w:r>
          </w:p>
        </w:tc>
        <w:tc>
          <w:tcPr>
            <w:tcW w:w="0" w:type="auto"/>
            <w:tcBorders>
              <w:top w:val="nil"/>
              <w:left w:val="nil"/>
              <w:bottom w:val="single" w:sz="4" w:space="0" w:color="auto"/>
              <w:right w:val="single" w:sz="4" w:space="0" w:color="auto"/>
            </w:tcBorders>
            <w:shd w:val="clear" w:color="auto" w:fill="auto"/>
            <w:noWrap/>
            <w:vAlign w:val="center"/>
            <w:hideMark/>
          </w:tcPr>
          <w:p w14:paraId="4DE2D776"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6</w:t>
            </w:r>
          </w:p>
        </w:tc>
        <w:tc>
          <w:tcPr>
            <w:tcW w:w="0" w:type="auto"/>
            <w:tcBorders>
              <w:top w:val="nil"/>
              <w:left w:val="nil"/>
              <w:bottom w:val="single" w:sz="4" w:space="0" w:color="auto"/>
              <w:right w:val="single" w:sz="4" w:space="0" w:color="auto"/>
            </w:tcBorders>
            <w:shd w:val="clear" w:color="auto" w:fill="auto"/>
            <w:noWrap/>
            <w:vAlign w:val="center"/>
            <w:hideMark/>
          </w:tcPr>
          <w:p w14:paraId="1270AB5A"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12</w:t>
            </w:r>
          </w:p>
        </w:tc>
      </w:tr>
      <w:tr w:rsidR="00C42A77" w:rsidRPr="00FB45ED" w14:paraId="314A84EF"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63AE7D6"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BBVA</w:t>
            </w:r>
          </w:p>
        </w:tc>
        <w:tc>
          <w:tcPr>
            <w:tcW w:w="0" w:type="auto"/>
            <w:tcBorders>
              <w:top w:val="nil"/>
              <w:left w:val="nil"/>
              <w:bottom w:val="single" w:sz="4" w:space="0" w:color="auto"/>
              <w:right w:val="single" w:sz="4" w:space="0" w:color="auto"/>
            </w:tcBorders>
            <w:shd w:val="clear" w:color="auto" w:fill="auto"/>
            <w:noWrap/>
            <w:vAlign w:val="center"/>
            <w:hideMark/>
          </w:tcPr>
          <w:p w14:paraId="6CDCCAD1"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9600133255</w:t>
            </w:r>
          </w:p>
        </w:tc>
        <w:tc>
          <w:tcPr>
            <w:tcW w:w="0" w:type="auto"/>
            <w:tcBorders>
              <w:top w:val="nil"/>
              <w:left w:val="nil"/>
              <w:bottom w:val="single" w:sz="4" w:space="0" w:color="auto"/>
              <w:right w:val="single" w:sz="4" w:space="0" w:color="auto"/>
            </w:tcBorders>
            <w:shd w:val="clear" w:color="auto" w:fill="auto"/>
            <w:noWrap/>
            <w:vAlign w:val="center"/>
            <w:hideMark/>
          </w:tcPr>
          <w:p w14:paraId="6D5D981A"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DTF+4,75</w:t>
            </w:r>
          </w:p>
        </w:tc>
        <w:tc>
          <w:tcPr>
            <w:tcW w:w="0" w:type="auto"/>
            <w:tcBorders>
              <w:top w:val="nil"/>
              <w:left w:val="nil"/>
              <w:bottom w:val="single" w:sz="4" w:space="0" w:color="auto"/>
              <w:right w:val="single" w:sz="4" w:space="0" w:color="auto"/>
            </w:tcBorders>
            <w:shd w:val="clear" w:color="auto" w:fill="auto"/>
            <w:noWrap/>
            <w:vAlign w:val="center"/>
            <w:hideMark/>
          </w:tcPr>
          <w:p w14:paraId="3AA1181B"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20.000.000 </w:t>
            </w:r>
          </w:p>
        </w:tc>
        <w:tc>
          <w:tcPr>
            <w:tcW w:w="0" w:type="auto"/>
            <w:tcBorders>
              <w:top w:val="nil"/>
              <w:left w:val="nil"/>
              <w:bottom w:val="single" w:sz="4" w:space="0" w:color="auto"/>
              <w:right w:val="single" w:sz="4" w:space="0" w:color="auto"/>
            </w:tcBorders>
            <w:shd w:val="clear" w:color="auto" w:fill="auto"/>
            <w:noWrap/>
            <w:vAlign w:val="center"/>
            <w:hideMark/>
          </w:tcPr>
          <w:p w14:paraId="5126849F" w14:textId="77F5909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MAYO 31-</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4DBAA62C" w14:textId="2BE7DF7E"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JUNIO 31-</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0C85BABB"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MAYO 31-2018</w:t>
            </w:r>
          </w:p>
        </w:tc>
        <w:tc>
          <w:tcPr>
            <w:tcW w:w="0" w:type="auto"/>
            <w:tcBorders>
              <w:top w:val="nil"/>
              <w:left w:val="nil"/>
              <w:bottom w:val="single" w:sz="4" w:space="0" w:color="auto"/>
              <w:right w:val="single" w:sz="4" w:space="0" w:color="auto"/>
            </w:tcBorders>
            <w:shd w:val="clear" w:color="auto" w:fill="auto"/>
            <w:noWrap/>
            <w:vAlign w:val="center"/>
            <w:hideMark/>
          </w:tcPr>
          <w:p w14:paraId="01595C1F"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6</w:t>
            </w:r>
          </w:p>
        </w:tc>
        <w:tc>
          <w:tcPr>
            <w:tcW w:w="0" w:type="auto"/>
            <w:tcBorders>
              <w:top w:val="nil"/>
              <w:left w:val="nil"/>
              <w:bottom w:val="single" w:sz="4" w:space="0" w:color="auto"/>
              <w:right w:val="single" w:sz="4" w:space="0" w:color="auto"/>
            </w:tcBorders>
            <w:shd w:val="clear" w:color="auto" w:fill="auto"/>
            <w:noWrap/>
            <w:vAlign w:val="center"/>
            <w:hideMark/>
          </w:tcPr>
          <w:p w14:paraId="5C2FCFFA"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12</w:t>
            </w:r>
          </w:p>
        </w:tc>
      </w:tr>
      <w:tr w:rsidR="00C42A77" w:rsidRPr="00FB45ED" w14:paraId="534AD3FF"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2DAA556"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BBVA</w:t>
            </w:r>
          </w:p>
        </w:tc>
        <w:tc>
          <w:tcPr>
            <w:tcW w:w="0" w:type="auto"/>
            <w:tcBorders>
              <w:top w:val="nil"/>
              <w:left w:val="nil"/>
              <w:bottom w:val="single" w:sz="4" w:space="0" w:color="auto"/>
              <w:right w:val="single" w:sz="4" w:space="0" w:color="auto"/>
            </w:tcBorders>
            <w:shd w:val="clear" w:color="auto" w:fill="auto"/>
            <w:noWrap/>
            <w:vAlign w:val="center"/>
            <w:hideMark/>
          </w:tcPr>
          <w:p w14:paraId="690585EB"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9600137140</w:t>
            </w:r>
          </w:p>
        </w:tc>
        <w:tc>
          <w:tcPr>
            <w:tcW w:w="0" w:type="auto"/>
            <w:tcBorders>
              <w:top w:val="nil"/>
              <w:left w:val="nil"/>
              <w:bottom w:val="single" w:sz="4" w:space="0" w:color="auto"/>
              <w:right w:val="single" w:sz="4" w:space="0" w:color="auto"/>
            </w:tcBorders>
            <w:shd w:val="clear" w:color="auto" w:fill="auto"/>
            <w:noWrap/>
            <w:vAlign w:val="center"/>
            <w:hideMark/>
          </w:tcPr>
          <w:p w14:paraId="13EF729F"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DTF+4,75</w:t>
            </w:r>
          </w:p>
        </w:tc>
        <w:tc>
          <w:tcPr>
            <w:tcW w:w="0" w:type="auto"/>
            <w:tcBorders>
              <w:top w:val="nil"/>
              <w:left w:val="nil"/>
              <w:bottom w:val="single" w:sz="4" w:space="0" w:color="auto"/>
              <w:right w:val="single" w:sz="4" w:space="0" w:color="auto"/>
            </w:tcBorders>
            <w:shd w:val="clear" w:color="auto" w:fill="auto"/>
            <w:noWrap/>
            <w:vAlign w:val="center"/>
            <w:hideMark/>
          </w:tcPr>
          <w:p w14:paraId="640D06F7"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300.000.000 </w:t>
            </w:r>
          </w:p>
        </w:tc>
        <w:tc>
          <w:tcPr>
            <w:tcW w:w="0" w:type="auto"/>
            <w:tcBorders>
              <w:top w:val="nil"/>
              <w:left w:val="nil"/>
              <w:bottom w:val="single" w:sz="4" w:space="0" w:color="auto"/>
              <w:right w:val="single" w:sz="4" w:space="0" w:color="auto"/>
            </w:tcBorders>
            <w:shd w:val="clear" w:color="auto" w:fill="auto"/>
            <w:noWrap/>
            <w:vAlign w:val="center"/>
            <w:hideMark/>
          </w:tcPr>
          <w:p w14:paraId="62D11D53" w14:textId="30C5F0C2"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SEPTIEMBRE 18-</w:t>
            </w:r>
            <w:r w:rsidR="00E45162">
              <w:rPr>
                <w:rFonts w:ascii="Arial Narrow" w:hAnsi="Arial Narrow" w:cs="Arial"/>
                <w:color w:val="000000"/>
                <w:sz w:val="12"/>
                <w:szCs w:val="12"/>
              </w:rPr>
              <w:t>2021</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0B5EF310" w14:textId="2D713E11"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OCTUBRE 18-</w:t>
            </w:r>
            <w:r w:rsidR="00E45162">
              <w:rPr>
                <w:rFonts w:ascii="Arial Narrow" w:hAnsi="Arial Narrow" w:cs="Arial"/>
                <w:color w:val="000000"/>
                <w:sz w:val="12"/>
                <w:szCs w:val="12"/>
              </w:rPr>
              <w:t>2021</w:t>
            </w:r>
          </w:p>
        </w:tc>
        <w:tc>
          <w:tcPr>
            <w:tcW w:w="0" w:type="auto"/>
            <w:tcBorders>
              <w:top w:val="nil"/>
              <w:left w:val="nil"/>
              <w:bottom w:val="single" w:sz="4" w:space="0" w:color="auto"/>
              <w:right w:val="single" w:sz="4" w:space="0" w:color="auto"/>
            </w:tcBorders>
            <w:shd w:val="clear" w:color="auto" w:fill="auto"/>
            <w:noWrap/>
            <w:vAlign w:val="center"/>
            <w:hideMark/>
          </w:tcPr>
          <w:p w14:paraId="549F7498"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SEPTIEMBRE 18-2020</w:t>
            </w:r>
          </w:p>
        </w:tc>
        <w:tc>
          <w:tcPr>
            <w:tcW w:w="0" w:type="auto"/>
            <w:tcBorders>
              <w:top w:val="nil"/>
              <w:left w:val="nil"/>
              <w:bottom w:val="single" w:sz="4" w:space="0" w:color="auto"/>
              <w:right w:val="single" w:sz="4" w:space="0" w:color="auto"/>
            </w:tcBorders>
            <w:shd w:val="clear" w:color="auto" w:fill="auto"/>
            <w:noWrap/>
            <w:vAlign w:val="center"/>
            <w:hideMark/>
          </w:tcPr>
          <w:p w14:paraId="0448C583"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w:t>
            </w:r>
          </w:p>
        </w:tc>
        <w:tc>
          <w:tcPr>
            <w:tcW w:w="0" w:type="auto"/>
            <w:tcBorders>
              <w:top w:val="nil"/>
              <w:left w:val="nil"/>
              <w:bottom w:val="single" w:sz="4" w:space="0" w:color="auto"/>
              <w:right w:val="single" w:sz="4" w:space="0" w:color="auto"/>
            </w:tcBorders>
            <w:shd w:val="clear" w:color="auto" w:fill="auto"/>
            <w:noWrap/>
            <w:vAlign w:val="center"/>
            <w:hideMark/>
          </w:tcPr>
          <w:p w14:paraId="76CDE158"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36</w:t>
            </w:r>
          </w:p>
        </w:tc>
      </w:tr>
      <w:tr w:rsidR="00C42A77" w:rsidRPr="00FB45ED" w14:paraId="38D96162"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8B3AE2E"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BANCOLOMBIA</w:t>
            </w:r>
          </w:p>
        </w:tc>
        <w:tc>
          <w:tcPr>
            <w:tcW w:w="0" w:type="auto"/>
            <w:tcBorders>
              <w:top w:val="nil"/>
              <w:left w:val="nil"/>
              <w:bottom w:val="single" w:sz="4" w:space="0" w:color="auto"/>
              <w:right w:val="single" w:sz="4" w:space="0" w:color="auto"/>
            </w:tcBorders>
            <w:shd w:val="clear" w:color="auto" w:fill="auto"/>
            <w:noWrap/>
            <w:vAlign w:val="center"/>
            <w:hideMark/>
          </w:tcPr>
          <w:p w14:paraId="202E2508"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44363427</w:t>
            </w:r>
          </w:p>
        </w:tc>
        <w:tc>
          <w:tcPr>
            <w:tcW w:w="0" w:type="auto"/>
            <w:tcBorders>
              <w:top w:val="nil"/>
              <w:left w:val="nil"/>
              <w:bottom w:val="single" w:sz="4" w:space="0" w:color="auto"/>
              <w:right w:val="single" w:sz="4" w:space="0" w:color="auto"/>
            </w:tcBorders>
            <w:shd w:val="clear" w:color="auto" w:fill="auto"/>
            <w:noWrap/>
            <w:vAlign w:val="center"/>
            <w:hideMark/>
          </w:tcPr>
          <w:p w14:paraId="254F635F"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DTF+4,4</w:t>
            </w:r>
          </w:p>
        </w:tc>
        <w:tc>
          <w:tcPr>
            <w:tcW w:w="0" w:type="auto"/>
            <w:tcBorders>
              <w:top w:val="nil"/>
              <w:left w:val="nil"/>
              <w:bottom w:val="single" w:sz="4" w:space="0" w:color="auto"/>
              <w:right w:val="single" w:sz="4" w:space="0" w:color="auto"/>
            </w:tcBorders>
            <w:shd w:val="clear" w:color="auto" w:fill="auto"/>
            <w:noWrap/>
            <w:vAlign w:val="center"/>
            <w:hideMark/>
          </w:tcPr>
          <w:p w14:paraId="71A40794"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500.000.000 </w:t>
            </w:r>
          </w:p>
        </w:tc>
        <w:tc>
          <w:tcPr>
            <w:tcW w:w="0" w:type="auto"/>
            <w:tcBorders>
              <w:top w:val="nil"/>
              <w:left w:val="nil"/>
              <w:bottom w:val="single" w:sz="4" w:space="0" w:color="auto"/>
              <w:right w:val="single" w:sz="4" w:space="0" w:color="auto"/>
            </w:tcBorders>
            <w:shd w:val="clear" w:color="auto" w:fill="auto"/>
            <w:noWrap/>
            <w:vAlign w:val="center"/>
            <w:hideMark/>
          </w:tcPr>
          <w:p w14:paraId="3CC3B153"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DICIMBRE 10-2014 </w:t>
            </w:r>
          </w:p>
        </w:tc>
        <w:tc>
          <w:tcPr>
            <w:tcW w:w="0" w:type="auto"/>
            <w:tcBorders>
              <w:top w:val="nil"/>
              <w:left w:val="nil"/>
              <w:bottom w:val="single" w:sz="4" w:space="0" w:color="auto"/>
              <w:right w:val="single" w:sz="4" w:space="0" w:color="auto"/>
            </w:tcBorders>
            <w:shd w:val="clear" w:color="auto" w:fill="auto"/>
            <w:noWrap/>
            <w:vAlign w:val="center"/>
            <w:hideMark/>
          </w:tcPr>
          <w:p w14:paraId="3A76A108" w14:textId="7777777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ENERO 10-2015</w:t>
            </w:r>
          </w:p>
        </w:tc>
        <w:tc>
          <w:tcPr>
            <w:tcW w:w="0" w:type="auto"/>
            <w:tcBorders>
              <w:top w:val="nil"/>
              <w:left w:val="nil"/>
              <w:bottom w:val="single" w:sz="4" w:space="0" w:color="auto"/>
              <w:right w:val="single" w:sz="4" w:space="0" w:color="auto"/>
            </w:tcBorders>
            <w:shd w:val="clear" w:color="auto" w:fill="auto"/>
            <w:noWrap/>
            <w:vAlign w:val="center"/>
            <w:hideMark/>
          </w:tcPr>
          <w:p w14:paraId="740C8E9D"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DICIEMBRE 10-2019</w:t>
            </w:r>
          </w:p>
        </w:tc>
        <w:tc>
          <w:tcPr>
            <w:tcW w:w="0" w:type="auto"/>
            <w:tcBorders>
              <w:top w:val="nil"/>
              <w:left w:val="nil"/>
              <w:bottom w:val="single" w:sz="4" w:space="0" w:color="auto"/>
              <w:right w:val="single" w:sz="4" w:space="0" w:color="auto"/>
            </w:tcBorders>
            <w:shd w:val="clear" w:color="auto" w:fill="auto"/>
            <w:noWrap/>
            <w:vAlign w:val="center"/>
            <w:hideMark/>
          </w:tcPr>
          <w:p w14:paraId="20C80DA8"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36</w:t>
            </w:r>
          </w:p>
        </w:tc>
        <w:tc>
          <w:tcPr>
            <w:tcW w:w="0" w:type="auto"/>
            <w:tcBorders>
              <w:top w:val="nil"/>
              <w:left w:val="nil"/>
              <w:bottom w:val="single" w:sz="4" w:space="0" w:color="auto"/>
              <w:right w:val="single" w:sz="4" w:space="0" w:color="auto"/>
            </w:tcBorders>
            <w:shd w:val="clear" w:color="auto" w:fill="auto"/>
            <w:noWrap/>
            <w:vAlign w:val="center"/>
            <w:hideMark/>
          </w:tcPr>
          <w:p w14:paraId="35C099CF"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60</w:t>
            </w:r>
          </w:p>
        </w:tc>
      </w:tr>
      <w:tr w:rsidR="00C42A77" w:rsidRPr="00FB45ED" w14:paraId="703E384C"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679B583"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BANCOLOMBIA</w:t>
            </w:r>
          </w:p>
        </w:tc>
        <w:tc>
          <w:tcPr>
            <w:tcW w:w="0" w:type="auto"/>
            <w:tcBorders>
              <w:top w:val="nil"/>
              <w:left w:val="nil"/>
              <w:bottom w:val="single" w:sz="4" w:space="0" w:color="auto"/>
              <w:right w:val="single" w:sz="4" w:space="0" w:color="auto"/>
            </w:tcBorders>
            <w:shd w:val="clear" w:color="auto" w:fill="auto"/>
            <w:noWrap/>
            <w:vAlign w:val="center"/>
            <w:hideMark/>
          </w:tcPr>
          <w:p w14:paraId="06350BF4"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44518434</w:t>
            </w:r>
          </w:p>
        </w:tc>
        <w:tc>
          <w:tcPr>
            <w:tcW w:w="0" w:type="auto"/>
            <w:tcBorders>
              <w:top w:val="nil"/>
              <w:left w:val="nil"/>
              <w:bottom w:val="single" w:sz="4" w:space="0" w:color="auto"/>
              <w:right w:val="single" w:sz="4" w:space="0" w:color="auto"/>
            </w:tcBorders>
            <w:shd w:val="clear" w:color="auto" w:fill="auto"/>
            <w:noWrap/>
            <w:vAlign w:val="center"/>
            <w:hideMark/>
          </w:tcPr>
          <w:p w14:paraId="3C184D4F"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DTF+5,0</w:t>
            </w:r>
          </w:p>
        </w:tc>
        <w:tc>
          <w:tcPr>
            <w:tcW w:w="0" w:type="auto"/>
            <w:tcBorders>
              <w:top w:val="nil"/>
              <w:left w:val="nil"/>
              <w:bottom w:val="single" w:sz="4" w:space="0" w:color="auto"/>
              <w:right w:val="single" w:sz="4" w:space="0" w:color="auto"/>
            </w:tcBorders>
            <w:shd w:val="clear" w:color="auto" w:fill="auto"/>
            <w:noWrap/>
            <w:vAlign w:val="center"/>
            <w:hideMark/>
          </w:tcPr>
          <w:p w14:paraId="0B5A95FC"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600.000.000 </w:t>
            </w:r>
          </w:p>
        </w:tc>
        <w:tc>
          <w:tcPr>
            <w:tcW w:w="0" w:type="auto"/>
            <w:tcBorders>
              <w:top w:val="nil"/>
              <w:left w:val="nil"/>
              <w:bottom w:val="single" w:sz="4" w:space="0" w:color="auto"/>
              <w:right w:val="single" w:sz="4" w:space="0" w:color="auto"/>
            </w:tcBorders>
            <w:shd w:val="clear" w:color="auto" w:fill="auto"/>
            <w:noWrap/>
            <w:vAlign w:val="center"/>
            <w:hideMark/>
          </w:tcPr>
          <w:p w14:paraId="2D38A68F"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ABRIL 8-2015 </w:t>
            </w:r>
          </w:p>
        </w:tc>
        <w:tc>
          <w:tcPr>
            <w:tcW w:w="0" w:type="auto"/>
            <w:tcBorders>
              <w:top w:val="nil"/>
              <w:left w:val="nil"/>
              <w:bottom w:val="single" w:sz="4" w:space="0" w:color="auto"/>
              <w:right w:val="single" w:sz="4" w:space="0" w:color="auto"/>
            </w:tcBorders>
            <w:shd w:val="clear" w:color="auto" w:fill="auto"/>
            <w:noWrap/>
            <w:vAlign w:val="center"/>
            <w:hideMark/>
          </w:tcPr>
          <w:p w14:paraId="715A96C2" w14:textId="77777777"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MAYO 8-2015</w:t>
            </w:r>
          </w:p>
        </w:tc>
        <w:tc>
          <w:tcPr>
            <w:tcW w:w="0" w:type="auto"/>
            <w:tcBorders>
              <w:top w:val="nil"/>
              <w:left w:val="nil"/>
              <w:bottom w:val="single" w:sz="4" w:space="0" w:color="auto"/>
              <w:right w:val="single" w:sz="4" w:space="0" w:color="auto"/>
            </w:tcBorders>
            <w:shd w:val="clear" w:color="auto" w:fill="auto"/>
            <w:noWrap/>
            <w:vAlign w:val="center"/>
            <w:hideMark/>
          </w:tcPr>
          <w:p w14:paraId="3B569660"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ABRIL 8-2020</w:t>
            </w:r>
          </w:p>
        </w:tc>
        <w:tc>
          <w:tcPr>
            <w:tcW w:w="0" w:type="auto"/>
            <w:tcBorders>
              <w:top w:val="nil"/>
              <w:left w:val="nil"/>
              <w:bottom w:val="single" w:sz="4" w:space="0" w:color="auto"/>
              <w:right w:val="single" w:sz="4" w:space="0" w:color="auto"/>
            </w:tcBorders>
            <w:shd w:val="clear" w:color="auto" w:fill="auto"/>
            <w:noWrap/>
            <w:vAlign w:val="center"/>
            <w:hideMark/>
          </w:tcPr>
          <w:p w14:paraId="03D3AB22"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32</w:t>
            </w:r>
          </w:p>
        </w:tc>
        <w:tc>
          <w:tcPr>
            <w:tcW w:w="0" w:type="auto"/>
            <w:tcBorders>
              <w:top w:val="nil"/>
              <w:left w:val="nil"/>
              <w:bottom w:val="single" w:sz="4" w:space="0" w:color="auto"/>
              <w:right w:val="single" w:sz="4" w:space="0" w:color="auto"/>
            </w:tcBorders>
            <w:shd w:val="clear" w:color="auto" w:fill="auto"/>
            <w:noWrap/>
            <w:vAlign w:val="center"/>
            <w:hideMark/>
          </w:tcPr>
          <w:p w14:paraId="6A58EB0D"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60</w:t>
            </w:r>
          </w:p>
        </w:tc>
      </w:tr>
      <w:tr w:rsidR="00C42A77" w:rsidRPr="00FB45ED" w14:paraId="077C36DA"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E02AF00"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BANCOLOMBIA</w:t>
            </w:r>
          </w:p>
        </w:tc>
        <w:tc>
          <w:tcPr>
            <w:tcW w:w="0" w:type="auto"/>
            <w:tcBorders>
              <w:top w:val="nil"/>
              <w:left w:val="nil"/>
              <w:bottom w:val="single" w:sz="4" w:space="0" w:color="auto"/>
              <w:right w:val="single" w:sz="4" w:space="0" w:color="auto"/>
            </w:tcBorders>
            <w:shd w:val="clear" w:color="auto" w:fill="auto"/>
            <w:noWrap/>
            <w:vAlign w:val="center"/>
            <w:hideMark/>
          </w:tcPr>
          <w:p w14:paraId="68006259"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45028765</w:t>
            </w:r>
          </w:p>
        </w:tc>
        <w:tc>
          <w:tcPr>
            <w:tcW w:w="0" w:type="auto"/>
            <w:tcBorders>
              <w:top w:val="nil"/>
              <w:left w:val="nil"/>
              <w:bottom w:val="single" w:sz="4" w:space="0" w:color="auto"/>
              <w:right w:val="single" w:sz="4" w:space="0" w:color="auto"/>
            </w:tcBorders>
            <w:shd w:val="clear" w:color="auto" w:fill="auto"/>
            <w:noWrap/>
            <w:vAlign w:val="center"/>
            <w:hideMark/>
          </w:tcPr>
          <w:p w14:paraId="71C9D7E1"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IBR+5,75</w:t>
            </w:r>
          </w:p>
        </w:tc>
        <w:tc>
          <w:tcPr>
            <w:tcW w:w="0" w:type="auto"/>
            <w:tcBorders>
              <w:top w:val="nil"/>
              <w:left w:val="nil"/>
              <w:bottom w:val="single" w:sz="4" w:space="0" w:color="auto"/>
              <w:right w:val="single" w:sz="4" w:space="0" w:color="auto"/>
            </w:tcBorders>
            <w:shd w:val="clear" w:color="auto" w:fill="auto"/>
            <w:noWrap/>
            <w:vAlign w:val="center"/>
            <w:hideMark/>
          </w:tcPr>
          <w:p w14:paraId="676BD3FD"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700.000.000 </w:t>
            </w:r>
          </w:p>
        </w:tc>
        <w:tc>
          <w:tcPr>
            <w:tcW w:w="0" w:type="auto"/>
            <w:tcBorders>
              <w:top w:val="nil"/>
              <w:left w:val="nil"/>
              <w:bottom w:val="single" w:sz="4" w:space="0" w:color="auto"/>
              <w:right w:val="single" w:sz="4" w:space="0" w:color="auto"/>
            </w:tcBorders>
            <w:shd w:val="clear" w:color="auto" w:fill="auto"/>
            <w:noWrap/>
            <w:vAlign w:val="center"/>
            <w:hideMark/>
          </w:tcPr>
          <w:p w14:paraId="2EB0777D" w14:textId="07CA8958"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MARZO 23-</w:t>
            </w:r>
            <w:r w:rsidR="00E45162">
              <w:rPr>
                <w:rFonts w:ascii="Arial Narrow" w:hAnsi="Arial Narrow" w:cs="Arial"/>
                <w:color w:val="000000"/>
                <w:sz w:val="12"/>
                <w:szCs w:val="12"/>
              </w:rPr>
              <w:t>2020</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42E4C370" w14:textId="272E316A"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ABRIL 23-</w:t>
            </w:r>
            <w:r w:rsidR="00E45162">
              <w:rPr>
                <w:rFonts w:ascii="Arial Narrow" w:hAnsi="Arial Narrow" w:cs="Arial"/>
                <w:color w:val="000000"/>
                <w:sz w:val="12"/>
                <w:szCs w:val="12"/>
              </w:rPr>
              <w:t>2020</w:t>
            </w:r>
          </w:p>
        </w:tc>
        <w:tc>
          <w:tcPr>
            <w:tcW w:w="0" w:type="auto"/>
            <w:tcBorders>
              <w:top w:val="nil"/>
              <w:left w:val="nil"/>
              <w:bottom w:val="single" w:sz="4" w:space="0" w:color="auto"/>
              <w:right w:val="single" w:sz="4" w:space="0" w:color="auto"/>
            </w:tcBorders>
            <w:shd w:val="clear" w:color="auto" w:fill="auto"/>
            <w:noWrap/>
            <w:vAlign w:val="center"/>
            <w:hideMark/>
          </w:tcPr>
          <w:p w14:paraId="5D2A6F09"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MARZO 23-2021</w:t>
            </w:r>
          </w:p>
        </w:tc>
        <w:tc>
          <w:tcPr>
            <w:tcW w:w="0" w:type="auto"/>
            <w:tcBorders>
              <w:top w:val="nil"/>
              <w:left w:val="nil"/>
              <w:bottom w:val="single" w:sz="4" w:space="0" w:color="auto"/>
              <w:right w:val="single" w:sz="4" w:space="0" w:color="auto"/>
            </w:tcBorders>
            <w:shd w:val="clear" w:color="auto" w:fill="auto"/>
            <w:noWrap/>
            <w:vAlign w:val="center"/>
            <w:hideMark/>
          </w:tcPr>
          <w:p w14:paraId="3FF293D2"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21</w:t>
            </w:r>
          </w:p>
        </w:tc>
        <w:tc>
          <w:tcPr>
            <w:tcW w:w="0" w:type="auto"/>
            <w:tcBorders>
              <w:top w:val="nil"/>
              <w:left w:val="nil"/>
              <w:bottom w:val="single" w:sz="4" w:space="0" w:color="auto"/>
              <w:right w:val="single" w:sz="4" w:space="0" w:color="auto"/>
            </w:tcBorders>
            <w:shd w:val="clear" w:color="auto" w:fill="auto"/>
            <w:noWrap/>
            <w:vAlign w:val="center"/>
            <w:hideMark/>
          </w:tcPr>
          <w:p w14:paraId="581DBA2D"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60</w:t>
            </w:r>
          </w:p>
        </w:tc>
      </w:tr>
      <w:tr w:rsidR="00C42A77" w:rsidRPr="00FB45ED" w14:paraId="0EA2C1EF" w14:textId="77777777" w:rsidTr="00C42A77">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3510F41"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BANCOLOMBIA</w:t>
            </w:r>
          </w:p>
        </w:tc>
        <w:tc>
          <w:tcPr>
            <w:tcW w:w="0" w:type="auto"/>
            <w:tcBorders>
              <w:top w:val="nil"/>
              <w:left w:val="nil"/>
              <w:bottom w:val="single" w:sz="4" w:space="0" w:color="auto"/>
              <w:right w:val="single" w:sz="4" w:space="0" w:color="auto"/>
            </w:tcBorders>
            <w:shd w:val="clear" w:color="auto" w:fill="auto"/>
            <w:noWrap/>
            <w:vAlign w:val="center"/>
            <w:hideMark/>
          </w:tcPr>
          <w:p w14:paraId="17C30416"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45312255</w:t>
            </w:r>
          </w:p>
        </w:tc>
        <w:tc>
          <w:tcPr>
            <w:tcW w:w="0" w:type="auto"/>
            <w:tcBorders>
              <w:top w:val="nil"/>
              <w:left w:val="nil"/>
              <w:bottom w:val="single" w:sz="4" w:space="0" w:color="auto"/>
              <w:right w:val="single" w:sz="4" w:space="0" w:color="auto"/>
            </w:tcBorders>
            <w:shd w:val="clear" w:color="auto" w:fill="auto"/>
            <w:noWrap/>
            <w:vAlign w:val="center"/>
            <w:hideMark/>
          </w:tcPr>
          <w:p w14:paraId="2F8080CE" w14:textId="77777777" w:rsidR="00C42A77" w:rsidRPr="00FB45ED" w:rsidRDefault="00C42A77" w:rsidP="00BB109E">
            <w:pPr>
              <w:widowControl w:val="0"/>
              <w:rPr>
                <w:rFonts w:ascii="Arial Narrow" w:hAnsi="Arial Narrow" w:cs="Arial"/>
                <w:color w:val="000000"/>
                <w:sz w:val="16"/>
                <w:szCs w:val="16"/>
              </w:rPr>
            </w:pPr>
            <w:r w:rsidRPr="00FB45ED">
              <w:rPr>
                <w:rFonts w:ascii="Arial Narrow" w:hAnsi="Arial Narrow" w:cs="Arial"/>
                <w:color w:val="000000"/>
                <w:sz w:val="16"/>
                <w:szCs w:val="16"/>
              </w:rPr>
              <w:t>IBR+5,2</w:t>
            </w:r>
          </w:p>
        </w:tc>
        <w:tc>
          <w:tcPr>
            <w:tcW w:w="0" w:type="auto"/>
            <w:tcBorders>
              <w:top w:val="nil"/>
              <w:left w:val="nil"/>
              <w:bottom w:val="single" w:sz="4" w:space="0" w:color="auto"/>
              <w:right w:val="single" w:sz="4" w:space="0" w:color="auto"/>
            </w:tcBorders>
            <w:shd w:val="clear" w:color="auto" w:fill="auto"/>
            <w:noWrap/>
            <w:vAlign w:val="center"/>
            <w:hideMark/>
          </w:tcPr>
          <w:p w14:paraId="6FDA3D3E" w14:textId="77777777" w:rsidR="00C42A77" w:rsidRPr="00FB45ED" w:rsidRDefault="00DC04AF"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 xml:space="preserve"> </w:t>
            </w:r>
            <w:r w:rsidR="00C42A77" w:rsidRPr="00FB45ED">
              <w:rPr>
                <w:rFonts w:ascii="Arial Narrow" w:hAnsi="Arial Narrow" w:cs="Arial"/>
                <w:color w:val="000000"/>
                <w:sz w:val="16"/>
                <w:szCs w:val="16"/>
              </w:rPr>
              <w:t xml:space="preserve"> 610.000.000 </w:t>
            </w:r>
          </w:p>
        </w:tc>
        <w:tc>
          <w:tcPr>
            <w:tcW w:w="0" w:type="auto"/>
            <w:tcBorders>
              <w:top w:val="nil"/>
              <w:left w:val="nil"/>
              <w:bottom w:val="single" w:sz="4" w:space="0" w:color="auto"/>
              <w:right w:val="single" w:sz="4" w:space="0" w:color="auto"/>
            </w:tcBorders>
            <w:shd w:val="clear" w:color="auto" w:fill="auto"/>
            <w:noWrap/>
            <w:vAlign w:val="center"/>
            <w:hideMark/>
          </w:tcPr>
          <w:p w14:paraId="226C6EA2" w14:textId="24710001"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 xml:space="preserve"> AGOSTO 24-</w:t>
            </w:r>
            <w:r w:rsidR="00E45162">
              <w:rPr>
                <w:rFonts w:ascii="Arial Narrow" w:hAnsi="Arial Narrow" w:cs="Arial"/>
                <w:color w:val="000000"/>
                <w:sz w:val="12"/>
                <w:szCs w:val="12"/>
              </w:rPr>
              <w:t>2020</w:t>
            </w:r>
            <w:r w:rsidRPr="00FB45ED">
              <w:rPr>
                <w:rFonts w:ascii="Arial Narrow" w:hAnsi="Arial Narrow" w:cs="Arial"/>
                <w:color w:val="000000"/>
                <w:sz w:val="12"/>
                <w:szCs w:val="1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34DD011D" w14:textId="627D3B0E" w:rsidR="00C42A77" w:rsidRPr="00FB45ED" w:rsidRDefault="00C42A77" w:rsidP="00BB109E">
            <w:pPr>
              <w:widowControl w:val="0"/>
              <w:rPr>
                <w:rFonts w:ascii="Arial Narrow" w:hAnsi="Arial Narrow" w:cs="Arial"/>
                <w:color w:val="000000"/>
                <w:sz w:val="12"/>
                <w:szCs w:val="12"/>
              </w:rPr>
            </w:pPr>
            <w:r w:rsidRPr="00FB45ED">
              <w:rPr>
                <w:rFonts w:ascii="Arial Narrow" w:hAnsi="Arial Narrow" w:cs="Arial"/>
                <w:color w:val="000000"/>
                <w:sz w:val="12"/>
                <w:szCs w:val="12"/>
              </w:rPr>
              <w:t>SEPTIEMBRE 24-</w:t>
            </w:r>
            <w:r w:rsidR="00E45162">
              <w:rPr>
                <w:rFonts w:ascii="Arial Narrow" w:hAnsi="Arial Narrow" w:cs="Arial"/>
                <w:color w:val="000000"/>
                <w:sz w:val="12"/>
                <w:szCs w:val="12"/>
              </w:rPr>
              <w:t>2020</w:t>
            </w:r>
          </w:p>
        </w:tc>
        <w:tc>
          <w:tcPr>
            <w:tcW w:w="0" w:type="auto"/>
            <w:tcBorders>
              <w:top w:val="nil"/>
              <w:left w:val="nil"/>
              <w:bottom w:val="single" w:sz="4" w:space="0" w:color="auto"/>
              <w:right w:val="single" w:sz="4" w:space="0" w:color="auto"/>
            </w:tcBorders>
            <w:shd w:val="clear" w:color="auto" w:fill="auto"/>
            <w:noWrap/>
            <w:vAlign w:val="center"/>
            <w:hideMark/>
          </w:tcPr>
          <w:p w14:paraId="1D807B39" w14:textId="77777777" w:rsidR="00C42A77" w:rsidRPr="00FB45ED" w:rsidRDefault="00C42A77" w:rsidP="00BB109E">
            <w:pPr>
              <w:widowControl w:val="0"/>
              <w:jc w:val="center"/>
              <w:rPr>
                <w:rFonts w:ascii="Arial Narrow" w:hAnsi="Arial Narrow" w:cs="Arial"/>
                <w:color w:val="000000"/>
                <w:sz w:val="12"/>
                <w:szCs w:val="12"/>
              </w:rPr>
            </w:pPr>
            <w:r w:rsidRPr="00FB45ED">
              <w:rPr>
                <w:rFonts w:ascii="Arial Narrow" w:hAnsi="Arial Narrow" w:cs="Arial"/>
                <w:color w:val="000000"/>
                <w:sz w:val="12"/>
                <w:szCs w:val="12"/>
              </w:rPr>
              <w:t>AGOSTO 24-2019</w:t>
            </w:r>
          </w:p>
        </w:tc>
        <w:tc>
          <w:tcPr>
            <w:tcW w:w="0" w:type="auto"/>
            <w:tcBorders>
              <w:top w:val="nil"/>
              <w:left w:val="nil"/>
              <w:bottom w:val="single" w:sz="4" w:space="0" w:color="auto"/>
              <w:right w:val="single" w:sz="4" w:space="0" w:color="auto"/>
            </w:tcBorders>
            <w:shd w:val="clear" w:color="auto" w:fill="auto"/>
            <w:noWrap/>
            <w:vAlign w:val="center"/>
            <w:hideMark/>
          </w:tcPr>
          <w:p w14:paraId="6503EA55"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16</w:t>
            </w:r>
          </w:p>
        </w:tc>
        <w:tc>
          <w:tcPr>
            <w:tcW w:w="0" w:type="auto"/>
            <w:tcBorders>
              <w:top w:val="nil"/>
              <w:left w:val="nil"/>
              <w:bottom w:val="single" w:sz="4" w:space="0" w:color="auto"/>
              <w:right w:val="single" w:sz="4" w:space="0" w:color="auto"/>
            </w:tcBorders>
            <w:shd w:val="clear" w:color="auto" w:fill="auto"/>
            <w:noWrap/>
            <w:vAlign w:val="center"/>
            <w:hideMark/>
          </w:tcPr>
          <w:p w14:paraId="6241BAA9" w14:textId="77777777" w:rsidR="00C42A77" w:rsidRPr="00FB45ED" w:rsidRDefault="00C42A77" w:rsidP="00BB109E">
            <w:pPr>
              <w:widowControl w:val="0"/>
              <w:jc w:val="center"/>
              <w:rPr>
                <w:rFonts w:ascii="Arial Narrow" w:hAnsi="Arial Narrow" w:cs="Arial"/>
                <w:color w:val="000000"/>
                <w:sz w:val="16"/>
                <w:szCs w:val="16"/>
              </w:rPr>
            </w:pPr>
            <w:r w:rsidRPr="00FB45ED">
              <w:rPr>
                <w:rFonts w:ascii="Arial Narrow" w:hAnsi="Arial Narrow" w:cs="Arial"/>
                <w:color w:val="000000"/>
                <w:sz w:val="16"/>
                <w:szCs w:val="16"/>
              </w:rPr>
              <w:t>36</w:t>
            </w:r>
          </w:p>
        </w:tc>
      </w:tr>
    </w:tbl>
    <w:p w14:paraId="14F6ADD1" w14:textId="77777777" w:rsidR="00BB109E" w:rsidRDefault="00BB109E">
      <w:pPr>
        <w:rPr>
          <w:rFonts w:ascii="Arial Narrow" w:hAnsi="Arial Narrow"/>
          <w:color w:val="FF0000"/>
          <w:sz w:val="22"/>
          <w:szCs w:val="22"/>
          <w:lang w:eastAsia="ar-SA"/>
        </w:rPr>
      </w:pPr>
    </w:p>
    <w:p w14:paraId="5676E30C" w14:textId="77777777" w:rsidR="00DB49F5" w:rsidRPr="00DB49F5" w:rsidRDefault="00DB49F5">
      <w:pPr>
        <w:rPr>
          <w:rFonts w:ascii="Arial Narrow" w:hAnsi="Arial Narrow"/>
          <w:color w:val="000000" w:themeColor="text1"/>
          <w:sz w:val="22"/>
          <w:szCs w:val="22"/>
          <w:lang w:eastAsia="ar-SA"/>
        </w:rPr>
      </w:pPr>
      <w:r w:rsidRPr="00DB49F5">
        <w:rPr>
          <w:rFonts w:ascii="Arial Narrow" w:hAnsi="Arial Narrow"/>
          <w:color w:val="000000" w:themeColor="text1"/>
          <w:sz w:val="22"/>
          <w:szCs w:val="22"/>
          <w:lang w:eastAsia="ar-SA"/>
        </w:rPr>
        <w:t>11.2. Saldos</w:t>
      </w:r>
    </w:p>
    <w:tbl>
      <w:tblPr>
        <w:tblW w:w="0" w:type="auto"/>
        <w:tblInd w:w="-10" w:type="dxa"/>
        <w:tblCellMar>
          <w:left w:w="70" w:type="dxa"/>
          <w:right w:w="70" w:type="dxa"/>
        </w:tblCellMar>
        <w:tblLook w:val="04A0" w:firstRow="1" w:lastRow="0" w:firstColumn="1" w:lastColumn="0" w:noHBand="0" w:noVBand="1"/>
      </w:tblPr>
      <w:tblGrid>
        <w:gridCol w:w="1205"/>
        <w:gridCol w:w="1060"/>
        <w:gridCol w:w="980"/>
        <w:gridCol w:w="980"/>
        <w:gridCol w:w="1053"/>
        <w:gridCol w:w="1053"/>
      </w:tblGrid>
      <w:tr w:rsidR="00DB49F5" w:rsidRPr="00FB45ED" w14:paraId="7BDA1EEC" w14:textId="77777777" w:rsidTr="0080002C">
        <w:trPr>
          <w:trHeight w:hRule="exact" w:val="300"/>
          <w:tblHeader/>
        </w:trPr>
        <w:tc>
          <w:tcPr>
            <w:tcW w:w="0" w:type="auto"/>
            <w:tcBorders>
              <w:top w:val="single" w:sz="8" w:space="0" w:color="auto"/>
              <w:left w:val="single" w:sz="8" w:space="0" w:color="auto"/>
              <w:bottom w:val="nil"/>
              <w:right w:val="single" w:sz="4" w:space="0" w:color="auto"/>
            </w:tcBorders>
            <w:shd w:val="clear" w:color="000000" w:fill="375623"/>
            <w:vAlign w:val="center"/>
            <w:hideMark/>
          </w:tcPr>
          <w:p w14:paraId="29F11F13" w14:textId="77777777" w:rsidR="00DB49F5" w:rsidRPr="00FB45ED" w:rsidRDefault="00DB49F5" w:rsidP="0080002C">
            <w:pPr>
              <w:widowControl w:val="0"/>
              <w:jc w:val="center"/>
              <w:rPr>
                <w:rFonts w:ascii="Arial Narrow" w:hAnsi="Arial Narrow" w:cs="Arial"/>
                <w:b/>
                <w:bCs/>
                <w:color w:val="FFFFFF"/>
                <w:sz w:val="12"/>
                <w:szCs w:val="12"/>
                <w:lang w:val="es-CO" w:eastAsia="es-CO"/>
              </w:rPr>
            </w:pPr>
            <w:r w:rsidRPr="00FB45ED">
              <w:rPr>
                <w:rFonts w:ascii="Arial Narrow" w:hAnsi="Arial Narrow" w:cs="Arial"/>
                <w:b/>
                <w:bCs/>
                <w:color w:val="FFFFFF"/>
                <w:sz w:val="12"/>
                <w:szCs w:val="12"/>
              </w:rPr>
              <w:t>ENTIDAD</w:t>
            </w:r>
          </w:p>
        </w:tc>
        <w:tc>
          <w:tcPr>
            <w:tcW w:w="0" w:type="auto"/>
            <w:tcBorders>
              <w:top w:val="single" w:sz="8" w:space="0" w:color="auto"/>
              <w:left w:val="nil"/>
              <w:bottom w:val="nil"/>
              <w:right w:val="single" w:sz="4" w:space="0" w:color="auto"/>
            </w:tcBorders>
            <w:shd w:val="clear" w:color="000000" w:fill="375623"/>
            <w:vAlign w:val="center"/>
            <w:hideMark/>
          </w:tcPr>
          <w:p w14:paraId="2241DBF8" w14:textId="77777777" w:rsidR="00DB49F5" w:rsidRPr="00FB45ED" w:rsidRDefault="00DB49F5" w:rsidP="0080002C">
            <w:pPr>
              <w:widowControl w:val="0"/>
              <w:jc w:val="center"/>
              <w:rPr>
                <w:rFonts w:ascii="Arial Narrow" w:hAnsi="Arial Narrow" w:cs="Arial"/>
                <w:b/>
                <w:bCs/>
                <w:color w:val="FFFFFF"/>
                <w:sz w:val="12"/>
                <w:szCs w:val="12"/>
              </w:rPr>
            </w:pPr>
            <w:r w:rsidRPr="00FB45ED">
              <w:rPr>
                <w:rFonts w:ascii="Arial Narrow" w:hAnsi="Arial Narrow" w:cs="Arial"/>
                <w:b/>
                <w:bCs/>
                <w:color w:val="FFFFFF"/>
                <w:sz w:val="12"/>
                <w:szCs w:val="12"/>
              </w:rPr>
              <w:t>No.OBLIGAC</w:t>
            </w:r>
          </w:p>
        </w:tc>
        <w:tc>
          <w:tcPr>
            <w:tcW w:w="0" w:type="auto"/>
            <w:tcBorders>
              <w:top w:val="single" w:sz="8" w:space="0" w:color="auto"/>
              <w:left w:val="nil"/>
              <w:bottom w:val="nil"/>
              <w:right w:val="single" w:sz="4" w:space="0" w:color="auto"/>
            </w:tcBorders>
            <w:shd w:val="clear" w:color="000000" w:fill="375623"/>
            <w:vAlign w:val="center"/>
            <w:hideMark/>
          </w:tcPr>
          <w:p w14:paraId="53A0782F" w14:textId="77777777" w:rsidR="00DB49F5" w:rsidRPr="00FB45ED" w:rsidRDefault="00DB49F5" w:rsidP="0080002C">
            <w:pPr>
              <w:widowControl w:val="0"/>
              <w:jc w:val="center"/>
              <w:rPr>
                <w:rFonts w:ascii="Arial Narrow" w:hAnsi="Arial Narrow" w:cs="Arial"/>
                <w:b/>
                <w:bCs/>
                <w:color w:val="FFFFFF"/>
                <w:sz w:val="12"/>
                <w:szCs w:val="12"/>
              </w:rPr>
            </w:pPr>
            <w:r w:rsidRPr="00FB45ED">
              <w:rPr>
                <w:rFonts w:ascii="Arial Narrow" w:hAnsi="Arial Narrow" w:cs="Arial"/>
                <w:b/>
                <w:bCs/>
                <w:color w:val="FFFFFF"/>
                <w:sz w:val="12"/>
                <w:szCs w:val="12"/>
              </w:rPr>
              <w:t>VR CREDITO</w:t>
            </w:r>
          </w:p>
          <w:p w14:paraId="4E2F7AAA" w14:textId="77777777" w:rsidR="00DB49F5" w:rsidRPr="00FB45ED" w:rsidRDefault="00DB49F5" w:rsidP="0080002C">
            <w:pPr>
              <w:widowControl w:val="0"/>
              <w:jc w:val="center"/>
              <w:rPr>
                <w:rFonts w:ascii="Arial Narrow" w:hAnsi="Arial Narrow" w:cs="Arial"/>
                <w:b/>
                <w:bCs/>
                <w:color w:val="FFFFFF"/>
                <w:sz w:val="12"/>
                <w:szCs w:val="12"/>
              </w:rPr>
            </w:pPr>
            <w:r w:rsidRPr="00FB45ED">
              <w:rPr>
                <w:rFonts w:ascii="Arial Narrow" w:hAnsi="Arial Narrow" w:cs="Arial"/>
                <w:b/>
                <w:bCs/>
                <w:color w:val="FFFFFF"/>
                <w:sz w:val="12"/>
                <w:szCs w:val="12"/>
              </w:rPr>
              <w:t>OTORGADO</w:t>
            </w:r>
          </w:p>
        </w:tc>
        <w:tc>
          <w:tcPr>
            <w:tcW w:w="0" w:type="auto"/>
            <w:tcBorders>
              <w:top w:val="single" w:sz="8" w:space="0" w:color="auto"/>
              <w:left w:val="nil"/>
              <w:bottom w:val="nil"/>
              <w:right w:val="single" w:sz="4" w:space="0" w:color="auto"/>
            </w:tcBorders>
            <w:shd w:val="clear" w:color="000000" w:fill="375623"/>
            <w:vAlign w:val="center"/>
            <w:hideMark/>
          </w:tcPr>
          <w:p w14:paraId="0E81B290" w14:textId="77777777" w:rsidR="00DB49F5" w:rsidRPr="00FB45ED" w:rsidRDefault="00DB49F5" w:rsidP="0080002C">
            <w:pPr>
              <w:widowControl w:val="0"/>
              <w:jc w:val="center"/>
              <w:rPr>
                <w:rFonts w:ascii="Arial Narrow" w:hAnsi="Arial Narrow" w:cs="Arial"/>
                <w:b/>
                <w:bCs/>
                <w:color w:val="FFFFFF"/>
                <w:sz w:val="12"/>
                <w:szCs w:val="12"/>
              </w:rPr>
            </w:pPr>
            <w:r w:rsidRPr="00FB45ED">
              <w:rPr>
                <w:rFonts w:ascii="Arial Narrow" w:hAnsi="Arial Narrow" w:cs="Arial"/>
                <w:b/>
                <w:bCs/>
                <w:color w:val="FFFFFF"/>
                <w:sz w:val="12"/>
                <w:szCs w:val="12"/>
              </w:rPr>
              <w:t>VR. CUOTA</w:t>
            </w:r>
          </w:p>
          <w:p w14:paraId="20ABF9E2" w14:textId="77777777" w:rsidR="00DB49F5" w:rsidRPr="00FB45ED" w:rsidRDefault="00DB49F5" w:rsidP="0080002C">
            <w:pPr>
              <w:widowControl w:val="0"/>
              <w:jc w:val="center"/>
              <w:rPr>
                <w:rFonts w:ascii="Arial Narrow" w:hAnsi="Arial Narrow" w:cs="Arial"/>
                <w:b/>
                <w:bCs/>
                <w:color w:val="FFFFFF"/>
                <w:sz w:val="12"/>
                <w:szCs w:val="12"/>
              </w:rPr>
            </w:pPr>
            <w:r w:rsidRPr="00FB45ED">
              <w:rPr>
                <w:rFonts w:ascii="Arial Narrow" w:hAnsi="Arial Narrow" w:cs="Arial"/>
                <w:b/>
                <w:bCs/>
                <w:color w:val="FFFFFF"/>
                <w:sz w:val="12"/>
                <w:szCs w:val="12"/>
              </w:rPr>
              <w:t>CAPITAL</w:t>
            </w:r>
          </w:p>
        </w:tc>
        <w:tc>
          <w:tcPr>
            <w:tcW w:w="0" w:type="auto"/>
            <w:tcBorders>
              <w:top w:val="single" w:sz="8" w:space="0" w:color="auto"/>
              <w:left w:val="nil"/>
              <w:bottom w:val="nil"/>
              <w:right w:val="nil"/>
            </w:tcBorders>
            <w:shd w:val="clear" w:color="000000" w:fill="375623"/>
            <w:vAlign w:val="center"/>
            <w:hideMark/>
          </w:tcPr>
          <w:p w14:paraId="009E1617" w14:textId="77777777" w:rsidR="00DB49F5" w:rsidRPr="00FB45ED" w:rsidRDefault="00DB49F5" w:rsidP="0080002C">
            <w:pPr>
              <w:widowControl w:val="0"/>
              <w:jc w:val="center"/>
              <w:rPr>
                <w:rFonts w:ascii="Arial Narrow" w:hAnsi="Arial Narrow" w:cs="Arial"/>
                <w:b/>
                <w:bCs/>
                <w:color w:val="FFFFFF"/>
                <w:sz w:val="12"/>
                <w:szCs w:val="12"/>
              </w:rPr>
            </w:pPr>
            <w:r w:rsidRPr="00FB45ED">
              <w:rPr>
                <w:rFonts w:ascii="Arial Narrow" w:hAnsi="Arial Narrow" w:cs="Arial"/>
                <w:b/>
                <w:bCs/>
                <w:color w:val="FFFFFF"/>
                <w:sz w:val="12"/>
                <w:szCs w:val="12"/>
              </w:rPr>
              <w:t>ABONOS A</w:t>
            </w:r>
          </w:p>
          <w:p w14:paraId="4BC232AB" w14:textId="77777777" w:rsidR="00DB49F5" w:rsidRPr="00FB45ED" w:rsidRDefault="00DB49F5" w:rsidP="0080002C">
            <w:pPr>
              <w:widowControl w:val="0"/>
              <w:jc w:val="center"/>
              <w:rPr>
                <w:rFonts w:ascii="Arial Narrow" w:hAnsi="Arial Narrow" w:cs="Arial"/>
                <w:b/>
                <w:bCs/>
                <w:color w:val="FFFFFF"/>
                <w:sz w:val="12"/>
                <w:szCs w:val="12"/>
              </w:rPr>
            </w:pPr>
            <w:r w:rsidRPr="00FB45ED">
              <w:rPr>
                <w:rFonts w:ascii="Arial Narrow" w:hAnsi="Arial Narrow" w:cs="Arial"/>
                <w:b/>
                <w:bCs/>
                <w:color w:val="FFFFFF"/>
                <w:sz w:val="12"/>
                <w:szCs w:val="12"/>
              </w:rPr>
              <w:t>CAPITAL</w:t>
            </w:r>
          </w:p>
          <w:p w14:paraId="741E9A71" w14:textId="77777777" w:rsidR="00DB49F5" w:rsidRPr="00FB45ED" w:rsidRDefault="00DB49F5" w:rsidP="0080002C">
            <w:pPr>
              <w:widowControl w:val="0"/>
              <w:jc w:val="center"/>
              <w:rPr>
                <w:rFonts w:ascii="Arial Narrow" w:hAnsi="Arial Narrow" w:cs="Arial"/>
                <w:b/>
                <w:bCs/>
                <w:color w:val="FFFFFF"/>
                <w:sz w:val="12"/>
                <w:szCs w:val="12"/>
              </w:rPr>
            </w:pPr>
            <w:r w:rsidRPr="00FB45ED">
              <w:rPr>
                <w:rFonts w:ascii="Arial Narrow" w:hAnsi="Arial Narrow" w:cs="Arial"/>
                <w:b/>
                <w:bCs/>
                <w:color w:val="FFFFFF"/>
                <w:sz w:val="12"/>
                <w:szCs w:val="12"/>
              </w:rPr>
              <w:t>ACUMULADOS</w:t>
            </w:r>
          </w:p>
        </w:tc>
        <w:tc>
          <w:tcPr>
            <w:tcW w:w="0" w:type="auto"/>
            <w:tcBorders>
              <w:top w:val="single" w:sz="8" w:space="0" w:color="auto"/>
              <w:left w:val="single" w:sz="8" w:space="0" w:color="auto"/>
              <w:bottom w:val="nil"/>
              <w:right w:val="single" w:sz="8" w:space="0" w:color="auto"/>
            </w:tcBorders>
            <w:shd w:val="clear" w:color="000000" w:fill="375623"/>
            <w:vAlign w:val="center"/>
            <w:hideMark/>
          </w:tcPr>
          <w:p w14:paraId="5517E1ED" w14:textId="77777777" w:rsidR="00DB49F5" w:rsidRPr="00FB45ED" w:rsidRDefault="00DB49F5" w:rsidP="0080002C">
            <w:pPr>
              <w:widowControl w:val="0"/>
              <w:jc w:val="center"/>
              <w:rPr>
                <w:rFonts w:ascii="Arial Narrow" w:hAnsi="Arial Narrow" w:cs="Arial"/>
                <w:b/>
                <w:bCs/>
                <w:color w:val="FFFFFF"/>
                <w:sz w:val="12"/>
                <w:szCs w:val="12"/>
              </w:rPr>
            </w:pPr>
            <w:r w:rsidRPr="00FB45ED">
              <w:rPr>
                <w:rFonts w:ascii="Arial Narrow" w:hAnsi="Arial Narrow" w:cs="Arial"/>
                <w:b/>
                <w:bCs/>
                <w:color w:val="FFFFFF"/>
                <w:sz w:val="12"/>
                <w:szCs w:val="12"/>
              </w:rPr>
              <w:t>SALDO A</w:t>
            </w:r>
          </w:p>
          <w:p w14:paraId="10432B20" w14:textId="77777777" w:rsidR="00DB49F5" w:rsidRPr="00FB45ED" w:rsidRDefault="00DB49F5" w:rsidP="0080002C">
            <w:pPr>
              <w:widowControl w:val="0"/>
              <w:jc w:val="center"/>
              <w:rPr>
                <w:rFonts w:ascii="Arial Narrow" w:hAnsi="Arial Narrow" w:cs="Arial"/>
                <w:b/>
                <w:bCs/>
                <w:color w:val="FFFFFF"/>
                <w:sz w:val="12"/>
                <w:szCs w:val="12"/>
              </w:rPr>
            </w:pPr>
            <w:r w:rsidRPr="00FB45ED">
              <w:rPr>
                <w:rFonts w:ascii="Arial Narrow" w:hAnsi="Arial Narrow" w:cs="Arial"/>
                <w:b/>
                <w:bCs/>
                <w:color w:val="FFFFFF"/>
                <w:sz w:val="12"/>
                <w:szCs w:val="12"/>
              </w:rPr>
              <w:t>CAPITAL</w:t>
            </w:r>
          </w:p>
        </w:tc>
      </w:tr>
      <w:tr w:rsidR="00DB49F5" w:rsidRPr="00FB45ED" w14:paraId="11D513D8" w14:textId="77777777" w:rsidTr="0080002C">
        <w:trPr>
          <w:trHeight w:hRule="exact" w:val="227"/>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E13BB1"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BCOBOGOTA</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0BBEE29"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255578397</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4AC7448"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500.000.000</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6F5E2BE"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10.416.667</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2088523"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406.250.000</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BE88222"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93.749.976</w:t>
            </w:r>
          </w:p>
        </w:tc>
      </w:tr>
      <w:tr w:rsidR="00DB49F5" w:rsidRPr="00FB45ED" w14:paraId="3FA9646B"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666EF81"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BCOBOGOTA</w:t>
            </w:r>
          </w:p>
        </w:tc>
        <w:tc>
          <w:tcPr>
            <w:tcW w:w="0" w:type="auto"/>
            <w:tcBorders>
              <w:top w:val="nil"/>
              <w:left w:val="nil"/>
              <w:bottom w:val="single" w:sz="4" w:space="0" w:color="auto"/>
              <w:right w:val="single" w:sz="4" w:space="0" w:color="auto"/>
            </w:tcBorders>
            <w:shd w:val="clear" w:color="auto" w:fill="auto"/>
            <w:noWrap/>
            <w:vAlign w:val="center"/>
            <w:hideMark/>
          </w:tcPr>
          <w:p w14:paraId="25FEFDE2"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257524842</w:t>
            </w:r>
          </w:p>
        </w:tc>
        <w:tc>
          <w:tcPr>
            <w:tcW w:w="0" w:type="auto"/>
            <w:tcBorders>
              <w:top w:val="nil"/>
              <w:left w:val="nil"/>
              <w:bottom w:val="single" w:sz="4" w:space="0" w:color="auto"/>
              <w:right w:val="single" w:sz="4" w:space="0" w:color="auto"/>
            </w:tcBorders>
            <w:shd w:val="clear" w:color="auto" w:fill="auto"/>
            <w:noWrap/>
            <w:vAlign w:val="center"/>
            <w:hideMark/>
          </w:tcPr>
          <w:p w14:paraId="425E8EA9"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400.000.000</w:t>
            </w:r>
          </w:p>
        </w:tc>
        <w:tc>
          <w:tcPr>
            <w:tcW w:w="0" w:type="auto"/>
            <w:tcBorders>
              <w:top w:val="nil"/>
              <w:left w:val="nil"/>
              <w:bottom w:val="single" w:sz="4" w:space="0" w:color="auto"/>
              <w:right w:val="single" w:sz="4" w:space="0" w:color="auto"/>
            </w:tcBorders>
            <w:shd w:val="clear" w:color="auto" w:fill="auto"/>
            <w:noWrap/>
            <w:vAlign w:val="center"/>
            <w:hideMark/>
          </w:tcPr>
          <w:p w14:paraId="4093AEC7"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6.666.667</w:t>
            </w:r>
          </w:p>
        </w:tc>
        <w:tc>
          <w:tcPr>
            <w:tcW w:w="0" w:type="auto"/>
            <w:tcBorders>
              <w:top w:val="nil"/>
              <w:left w:val="nil"/>
              <w:bottom w:val="single" w:sz="4" w:space="0" w:color="auto"/>
              <w:right w:val="single" w:sz="4" w:space="0" w:color="auto"/>
            </w:tcBorders>
            <w:shd w:val="clear" w:color="auto" w:fill="auto"/>
            <w:noWrap/>
            <w:vAlign w:val="center"/>
            <w:hideMark/>
          </w:tcPr>
          <w:p w14:paraId="7CA4E9C5"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213.333.333</w:t>
            </w:r>
          </w:p>
        </w:tc>
        <w:tc>
          <w:tcPr>
            <w:tcW w:w="0" w:type="auto"/>
            <w:tcBorders>
              <w:top w:val="nil"/>
              <w:left w:val="nil"/>
              <w:bottom w:val="single" w:sz="4" w:space="0" w:color="auto"/>
              <w:right w:val="single" w:sz="4" w:space="0" w:color="auto"/>
            </w:tcBorders>
            <w:shd w:val="clear" w:color="auto" w:fill="auto"/>
            <w:noWrap/>
            <w:vAlign w:val="center"/>
            <w:hideMark/>
          </w:tcPr>
          <w:p w14:paraId="5DA936D5"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186.666.646</w:t>
            </w:r>
          </w:p>
        </w:tc>
      </w:tr>
      <w:tr w:rsidR="00DB49F5" w:rsidRPr="00FB45ED" w14:paraId="1D742783"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07E2AF2"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BCOBOGOTA</w:t>
            </w:r>
          </w:p>
        </w:tc>
        <w:tc>
          <w:tcPr>
            <w:tcW w:w="0" w:type="auto"/>
            <w:tcBorders>
              <w:top w:val="nil"/>
              <w:left w:val="nil"/>
              <w:bottom w:val="single" w:sz="4" w:space="0" w:color="auto"/>
              <w:right w:val="single" w:sz="4" w:space="0" w:color="auto"/>
            </w:tcBorders>
            <w:shd w:val="clear" w:color="auto" w:fill="auto"/>
            <w:noWrap/>
            <w:vAlign w:val="center"/>
            <w:hideMark/>
          </w:tcPr>
          <w:p w14:paraId="63426A17"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258210411</w:t>
            </w:r>
          </w:p>
        </w:tc>
        <w:tc>
          <w:tcPr>
            <w:tcW w:w="0" w:type="auto"/>
            <w:tcBorders>
              <w:top w:val="nil"/>
              <w:left w:val="nil"/>
              <w:bottom w:val="single" w:sz="4" w:space="0" w:color="auto"/>
              <w:right w:val="single" w:sz="4" w:space="0" w:color="auto"/>
            </w:tcBorders>
            <w:shd w:val="clear" w:color="auto" w:fill="auto"/>
            <w:noWrap/>
            <w:vAlign w:val="center"/>
            <w:hideMark/>
          </w:tcPr>
          <w:p w14:paraId="05ECEEF1"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3.700.000.000</w:t>
            </w:r>
          </w:p>
        </w:tc>
        <w:tc>
          <w:tcPr>
            <w:tcW w:w="0" w:type="auto"/>
            <w:tcBorders>
              <w:top w:val="nil"/>
              <w:left w:val="nil"/>
              <w:bottom w:val="single" w:sz="4" w:space="0" w:color="auto"/>
              <w:right w:val="single" w:sz="4" w:space="0" w:color="auto"/>
            </w:tcBorders>
            <w:shd w:val="clear" w:color="auto" w:fill="auto"/>
            <w:noWrap/>
            <w:vAlign w:val="center"/>
            <w:hideMark/>
          </w:tcPr>
          <w:p w14:paraId="6D974D51"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61.666.667</w:t>
            </w:r>
          </w:p>
        </w:tc>
        <w:tc>
          <w:tcPr>
            <w:tcW w:w="0" w:type="auto"/>
            <w:tcBorders>
              <w:top w:val="nil"/>
              <w:left w:val="nil"/>
              <w:bottom w:val="single" w:sz="4" w:space="0" w:color="auto"/>
              <w:right w:val="single" w:sz="4" w:space="0" w:color="auto"/>
            </w:tcBorders>
            <w:shd w:val="clear" w:color="auto" w:fill="auto"/>
            <w:noWrap/>
            <w:vAlign w:val="center"/>
            <w:hideMark/>
          </w:tcPr>
          <w:p w14:paraId="607E1E5A"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1.850.000.000</w:t>
            </w:r>
          </w:p>
        </w:tc>
        <w:tc>
          <w:tcPr>
            <w:tcW w:w="0" w:type="auto"/>
            <w:tcBorders>
              <w:top w:val="nil"/>
              <w:left w:val="nil"/>
              <w:bottom w:val="single" w:sz="4" w:space="0" w:color="auto"/>
              <w:right w:val="single" w:sz="4" w:space="0" w:color="auto"/>
            </w:tcBorders>
            <w:shd w:val="clear" w:color="auto" w:fill="auto"/>
            <w:noWrap/>
            <w:vAlign w:val="center"/>
            <w:hideMark/>
          </w:tcPr>
          <w:p w14:paraId="615F3B55"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1.849.999.982</w:t>
            </w:r>
          </w:p>
        </w:tc>
      </w:tr>
      <w:tr w:rsidR="00DB49F5" w:rsidRPr="00FB45ED" w14:paraId="22D611D2"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C1C9B31"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BCOBOGOTA</w:t>
            </w:r>
          </w:p>
        </w:tc>
        <w:tc>
          <w:tcPr>
            <w:tcW w:w="0" w:type="auto"/>
            <w:tcBorders>
              <w:top w:val="nil"/>
              <w:left w:val="nil"/>
              <w:bottom w:val="single" w:sz="4" w:space="0" w:color="auto"/>
              <w:right w:val="single" w:sz="4" w:space="0" w:color="auto"/>
            </w:tcBorders>
            <w:shd w:val="clear" w:color="auto" w:fill="auto"/>
            <w:noWrap/>
            <w:vAlign w:val="center"/>
            <w:hideMark/>
          </w:tcPr>
          <w:p w14:paraId="407A6F08"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259340920</w:t>
            </w:r>
          </w:p>
        </w:tc>
        <w:tc>
          <w:tcPr>
            <w:tcW w:w="0" w:type="auto"/>
            <w:tcBorders>
              <w:top w:val="nil"/>
              <w:left w:val="nil"/>
              <w:bottom w:val="single" w:sz="4" w:space="0" w:color="auto"/>
              <w:right w:val="single" w:sz="4" w:space="0" w:color="auto"/>
            </w:tcBorders>
            <w:shd w:val="clear" w:color="auto" w:fill="auto"/>
            <w:noWrap/>
            <w:vAlign w:val="center"/>
            <w:hideMark/>
          </w:tcPr>
          <w:p w14:paraId="340263A5"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400.000.000</w:t>
            </w:r>
          </w:p>
        </w:tc>
        <w:tc>
          <w:tcPr>
            <w:tcW w:w="0" w:type="auto"/>
            <w:tcBorders>
              <w:top w:val="nil"/>
              <w:left w:val="nil"/>
              <w:bottom w:val="single" w:sz="4" w:space="0" w:color="auto"/>
              <w:right w:val="single" w:sz="4" w:space="0" w:color="auto"/>
            </w:tcBorders>
            <w:shd w:val="clear" w:color="auto" w:fill="auto"/>
            <w:noWrap/>
            <w:vAlign w:val="center"/>
            <w:hideMark/>
          </w:tcPr>
          <w:p w14:paraId="5AB56D55"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6.666.667</w:t>
            </w:r>
          </w:p>
        </w:tc>
        <w:tc>
          <w:tcPr>
            <w:tcW w:w="0" w:type="auto"/>
            <w:tcBorders>
              <w:top w:val="nil"/>
              <w:left w:val="nil"/>
              <w:bottom w:val="single" w:sz="4" w:space="0" w:color="auto"/>
              <w:right w:val="single" w:sz="4" w:space="0" w:color="auto"/>
            </w:tcBorders>
            <w:shd w:val="clear" w:color="auto" w:fill="auto"/>
            <w:noWrap/>
            <w:vAlign w:val="center"/>
            <w:hideMark/>
          </w:tcPr>
          <w:p w14:paraId="7D303F26"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173.333.333</w:t>
            </w:r>
          </w:p>
        </w:tc>
        <w:tc>
          <w:tcPr>
            <w:tcW w:w="0" w:type="auto"/>
            <w:tcBorders>
              <w:top w:val="nil"/>
              <w:left w:val="nil"/>
              <w:bottom w:val="single" w:sz="4" w:space="0" w:color="auto"/>
              <w:right w:val="single" w:sz="4" w:space="0" w:color="auto"/>
            </w:tcBorders>
            <w:shd w:val="clear" w:color="auto" w:fill="auto"/>
            <w:noWrap/>
            <w:vAlign w:val="center"/>
            <w:hideMark/>
          </w:tcPr>
          <w:p w14:paraId="3EF39CE0"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226.666.648</w:t>
            </w:r>
          </w:p>
        </w:tc>
      </w:tr>
      <w:tr w:rsidR="00DB49F5" w:rsidRPr="00FB45ED" w14:paraId="14C176EC"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97673F8"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BCOBOGOTA</w:t>
            </w:r>
          </w:p>
        </w:tc>
        <w:tc>
          <w:tcPr>
            <w:tcW w:w="0" w:type="auto"/>
            <w:tcBorders>
              <w:top w:val="nil"/>
              <w:left w:val="nil"/>
              <w:bottom w:val="single" w:sz="4" w:space="0" w:color="auto"/>
              <w:right w:val="single" w:sz="4" w:space="0" w:color="auto"/>
            </w:tcBorders>
            <w:shd w:val="clear" w:color="auto" w:fill="auto"/>
            <w:noWrap/>
            <w:vAlign w:val="center"/>
            <w:hideMark/>
          </w:tcPr>
          <w:p w14:paraId="204B99EF"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259614466</w:t>
            </w:r>
          </w:p>
        </w:tc>
        <w:tc>
          <w:tcPr>
            <w:tcW w:w="0" w:type="auto"/>
            <w:tcBorders>
              <w:top w:val="nil"/>
              <w:left w:val="nil"/>
              <w:bottom w:val="single" w:sz="4" w:space="0" w:color="auto"/>
              <w:right w:val="single" w:sz="4" w:space="0" w:color="auto"/>
            </w:tcBorders>
            <w:shd w:val="clear" w:color="auto" w:fill="auto"/>
            <w:noWrap/>
            <w:vAlign w:val="center"/>
            <w:hideMark/>
          </w:tcPr>
          <w:p w14:paraId="0F5D1914"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500.000.000</w:t>
            </w:r>
          </w:p>
        </w:tc>
        <w:tc>
          <w:tcPr>
            <w:tcW w:w="0" w:type="auto"/>
            <w:tcBorders>
              <w:top w:val="nil"/>
              <w:left w:val="nil"/>
              <w:bottom w:val="single" w:sz="4" w:space="0" w:color="auto"/>
              <w:right w:val="single" w:sz="4" w:space="0" w:color="auto"/>
            </w:tcBorders>
            <w:shd w:val="clear" w:color="auto" w:fill="auto"/>
            <w:noWrap/>
            <w:vAlign w:val="center"/>
            <w:hideMark/>
          </w:tcPr>
          <w:p w14:paraId="0197D109"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8.333.333</w:t>
            </w:r>
          </w:p>
        </w:tc>
        <w:tc>
          <w:tcPr>
            <w:tcW w:w="0" w:type="auto"/>
            <w:tcBorders>
              <w:top w:val="nil"/>
              <w:left w:val="nil"/>
              <w:bottom w:val="single" w:sz="4" w:space="0" w:color="auto"/>
              <w:right w:val="single" w:sz="4" w:space="0" w:color="auto"/>
            </w:tcBorders>
            <w:shd w:val="clear" w:color="auto" w:fill="auto"/>
            <w:noWrap/>
            <w:vAlign w:val="center"/>
            <w:hideMark/>
          </w:tcPr>
          <w:p w14:paraId="383B05A9"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208.333.333</w:t>
            </w:r>
          </w:p>
        </w:tc>
        <w:tc>
          <w:tcPr>
            <w:tcW w:w="0" w:type="auto"/>
            <w:tcBorders>
              <w:top w:val="nil"/>
              <w:left w:val="nil"/>
              <w:bottom w:val="single" w:sz="4" w:space="0" w:color="auto"/>
              <w:right w:val="single" w:sz="4" w:space="0" w:color="auto"/>
            </w:tcBorders>
            <w:shd w:val="clear" w:color="auto" w:fill="auto"/>
            <w:noWrap/>
            <w:vAlign w:val="center"/>
            <w:hideMark/>
          </w:tcPr>
          <w:p w14:paraId="4B54F17F"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291.666.668</w:t>
            </w:r>
          </w:p>
        </w:tc>
      </w:tr>
      <w:tr w:rsidR="00DB49F5" w:rsidRPr="00FB45ED" w14:paraId="5A8B07C3"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CFBF0C8"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BCOBOGOTA</w:t>
            </w:r>
          </w:p>
        </w:tc>
        <w:tc>
          <w:tcPr>
            <w:tcW w:w="0" w:type="auto"/>
            <w:tcBorders>
              <w:top w:val="nil"/>
              <w:left w:val="nil"/>
              <w:bottom w:val="single" w:sz="4" w:space="0" w:color="auto"/>
              <w:right w:val="single" w:sz="4" w:space="0" w:color="auto"/>
            </w:tcBorders>
            <w:shd w:val="clear" w:color="auto" w:fill="auto"/>
            <w:noWrap/>
            <w:vAlign w:val="center"/>
            <w:hideMark/>
          </w:tcPr>
          <w:p w14:paraId="48511993"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353109174</w:t>
            </w:r>
          </w:p>
        </w:tc>
        <w:tc>
          <w:tcPr>
            <w:tcW w:w="0" w:type="auto"/>
            <w:tcBorders>
              <w:top w:val="nil"/>
              <w:left w:val="nil"/>
              <w:bottom w:val="single" w:sz="4" w:space="0" w:color="auto"/>
              <w:right w:val="single" w:sz="4" w:space="0" w:color="auto"/>
            </w:tcBorders>
            <w:shd w:val="clear" w:color="auto" w:fill="auto"/>
            <w:noWrap/>
            <w:vAlign w:val="center"/>
            <w:hideMark/>
          </w:tcPr>
          <w:p w14:paraId="6A4EEBF9"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1.200.000.000</w:t>
            </w:r>
          </w:p>
        </w:tc>
        <w:tc>
          <w:tcPr>
            <w:tcW w:w="0" w:type="auto"/>
            <w:tcBorders>
              <w:top w:val="nil"/>
              <w:left w:val="nil"/>
              <w:bottom w:val="single" w:sz="4" w:space="0" w:color="auto"/>
              <w:right w:val="single" w:sz="4" w:space="0" w:color="auto"/>
            </w:tcBorders>
            <w:shd w:val="clear" w:color="auto" w:fill="auto"/>
            <w:noWrap/>
            <w:vAlign w:val="center"/>
            <w:hideMark/>
          </w:tcPr>
          <w:p w14:paraId="70BFABE9"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20.000.000</w:t>
            </w:r>
          </w:p>
        </w:tc>
        <w:tc>
          <w:tcPr>
            <w:tcW w:w="0" w:type="auto"/>
            <w:tcBorders>
              <w:top w:val="nil"/>
              <w:left w:val="nil"/>
              <w:bottom w:val="single" w:sz="4" w:space="0" w:color="auto"/>
              <w:right w:val="single" w:sz="4" w:space="0" w:color="auto"/>
            </w:tcBorders>
            <w:shd w:val="clear" w:color="auto" w:fill="auto"/>
            <w:noWrap/>
            <w:vAlign w:val="center"/>
            <w:hideMark/>
          </w:tcPr>
          <w:p w14:paraId="0432FE89"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460.000.000</w:t>
            </w:r>
          </w:p>
        </w:tc>
        <w:tc>
          <w:tcPr>
            <w:tcW w:w="0" w:type="auto"/>
            <w:tcBorders>
              <w:top w:val="nil"/>
              <w:left w:val="nil"/>
              <w:bottom w:val="single" w:sz="4" w:space="0" w:color="auto"/>
              <w:right w:val="single" w:sz="4" w:space="0" w:color="auto"/>
            </w:tcBorders>
            <w:shd w:val="clear" w:color="auto" w:fill="auto"/>
            <w:noWrap/>
            <w:vAlign w:val="center"/>
            <w:hideMark/>
          </w:tcPr>
          <w:p w14:paraId="335B8F08"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739.999.995</w:t>
            </w:r>
          </w:p>
        </w:tc>
      </w:tr>
      <w:tr w:rsidR="00DB49F5" w:rsidRPr="00FB45ED" w14:paraId="02533FB8"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2B5A639"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BCOBOGOTA</w:t>
            </w:r>
          </w:p>
        </w:tc>
        <w:tc>
          <w:tcPr>
            <w:tcW w:w="0" w:type="auto"/>
            <w:tcBorders>
              <w:top w:val="nil"/>
              <w:left w:val="nil"/>
              <w:bottom w:val="single" w:sz="4" w:space="0" w:color="auto"/>
              <w:right w:val="single" w:sz="4" w:space="0" w:color="auto"/>
            </w:tcBorders>
            <w:shd w:val="clear" w:color="auto" w:fill="auto"/>
            <w:noWrap/>
            <w:vAlign w:val="center"/>
            <w:hideMark/>
          </w:tcPr>
          <w:p w14:paraId="2DB69F24"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353654100</w:t>
            </w:r>
          </w:p>
        </w:tc>
        <w:tc>
          <w:tcPr>
            <w:tcW w:w="0" w:type="auto"/>
            <w:tcBorders>
              <w:top w:val="nil"/>
              <w:left w:val="nil"/>
              <w:bottom w:val="single" w:sz="4" w:space="0" w:color="auto"/>
              <w:right w:val="single" w:sz="4" w:space="0" w:color="auto"/>
            </w:tcBorders>
            <w:shd w:val="clear" w:color="auto" w:fill="auto"/>
            <w:noWrap/>
            <w:vAlign w:val="center"/>
            <w:hideMark/>
          </w:tcPr>
          <w:p w14:paraId="5203F807"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200.000.000</w:t>
            </w:r>
          </w:p>
        </w:tc>
        <w:tc>
          <w:tcPr>
            <w:tcW w:w="0" w:type="auto"/>
            <w:tcBorders>
              <w:top w:val="nil"/>
              <w:left w:val="nil"/>
              <w:bottom w:val="single" w:sz="4" w:space="0" w:color="auto"/>
              <w:right w:val="single" w:sz="4" w:space="0" w:color="auto"/>
            </w:tcBorders>
            <w:shd w:val="clear" w:color="auto" w:fill="auto"/>
            <w:noWrap/>
            <w:vAlign w:val="center"/>
            <w:hideMark/>
          </w:tcPr>
          <w:p w14:paraId="7D4EF71C"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3.333.333</w:t>
            </w:r>
          </w:p>
        </w:tc>
        <w:tc>
          <w:tcPr>
            <w:tcW w:w="0" w:type="auto"/>
            <w:tcBorders>
              <w:top w:val="nil"/>
              <w:left w:val="nil"/>
              <w:bottom w:val="single" w:sz="4" w:space="0" w:color="auto"/>
              <w:right w:val="single" w:sz="4" w:space="0" w:color="auto"/>
            </w:tcBorders>
            <w:shd w:val="clear" w:color="auto" w:fill="auto"/>
            <w:noWrap/>
            <w:vAlign w:val="center"/>
            <w:hideMark/>
          </w:tcPr>
          <w:p w14:paraId="596AF3D1"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70.000.000</w:t>
            </w:r>
          </w:p>
        </w:tc>
        <w:tc>
          <w:tcPr>
            <w:tcW w:w="0" w:type="auto"/>
            <w:tcBorders>
              <w:top w:val="nil"/>
              <w:left w:val="nil"/>
              <w:bottom w:val="single" w:sz="4" w:space="0" w:color="auto"/>
              <w:right w:val="single" w:sz="4" w:space="0" w:color="auto"/>
            </w:tcBorders>
            <w:shd w:val="clear" w:color="auto" w:fill="auto"/>
            <w:noWrap/>
            <w:vAlign w:val="center"/>
            <w:hideMark/>
          </w:tcPr>
          <w:p w14:paraId="7718827F"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130.000.000</w:t>
            </w:r>
          </w:p>
        </w:tc>
      </w:tr>
      <w:tr w:rsidR="00DB49F5" w:rsidRPr="00FB45ED" w14:paraId="067B1985"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EC039CE"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BCOBOGOTA</w:t>
            </w:r>
          </w:p>
        </w:tc>
        <w:tc>
          <w:tcPr>
            <w:tcW w:w="0" w:type="auto"/>
            <w:tcBorders>
              <w:top w:val="nil"/>
              <w:left w:val="nil"/>
              <w:bottom w:val="single" w:sz="4" w:space="0" w:color="auto"/>
              <w:right w:val="single" w:sz="4" w:space="0" w:color="auto"/>
            </w:tcBorders>
            <w:shd w:val="clear" w:color="auto" w:fill="auto"/>
            <w:noWrap/>
            <w:vAlign w:val="center"/>
            <w:hideMark/>
          </w:tcPr>
          <w:p w14:paraId="3F766403"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53751000086-2</w:t>
            </w:r>
          </w:p>
        </w:tc>
        <w:tc>
          <w:tcPr>
            <w:tcW w:w="0" w:type="auto"/>
            <w:tcBorders>
              <w:top w:val="nil"/>
              <w:left w:val="nil"/>
              <w:bottom w:val="single" w:sz="4" w:space="0" w:color="auto"/>
              <w:right w:val="single" w:sz="4" w:space="0" w:color="auto"/>
            </w:tcBorders>
            <w:shd w:val="clear" w:color="auto" w:fill="auto"/>
            <w:noWrap/>
            <w:vAlign w:val="center"/>
            <w:hideMark/>
          </w:tcPr>
          <w:p w14:paraId="3BE79F35"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100.000.000</w:t>
            </w:r>
          </w:p>
        </w:tc>
        <w:tc>
          <w:tcPr>
            <w:tcW w:w="0" w:type="auto"/>
            <w:tcBorders>
              <w:top w:val="nil"/>
              <w:left w:val="nil"/>
              <w:bottom w:val="single" w:sz="4" w:space="0" w:color="auto"/>
              <w:right w:val="single" w:sz="4" w:space="0" w:color="auto"/>
            </w:tcBorders>
            <w:shd w:val="clear" w:color="auto" w:fill="auto"/>
            <w:noWrap/>
            <w:vAlign w:val="center"/>
            <w:hideMark/>
          </w:tcPr>
          <w:p w14:paraId="3FD37F1C"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16.666.667</w:t>
            </w:r>
          </w:p>
        </w:tc>
        <w:tc>
          <w:tcPr>
            <w:tcW w:w="0" w:type="auto"/>
            <w:tcBorders>
              <w:top w:val="nil"/>
              <w:left w:val="nil"/>
              <w:bottom w:val="single" w:sz="4" w:space="0" w:color="auto"/>
              <w:right w:val="single" w:sz="4" w:space="0" w:color="auto"/>
            </w:tcBorders>
            <w:shd w:val="clear" w:color="auto" w:fill="auto"/>
            <w:noWrap/>
            <w:vAlign w:val="center"/>
            <w:hideMark/>
          </w:tcPr>
          <w:p w14:paraId="2FC01A42"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83.333.333</w:t>
            </w:r>
          </w:p>
        </w:tc>
        <w:tc>
          <w:tcPr>
            <w:tcW w:w="0" w:type="auto"/>
            <w:tcBorders>
              <w:top w:val="nil"/>
              <w:left w:val="nil"/>
              <w:bottom w:val="single" w:sz="4" w:space="0" w:color="auto"/>
              <w:right w:val="single" w:sz="4" w:space="0" w:color="auto"/>
            </w:tcBorders>
            <w:shd w:val="clear" w:color="auto" w:fill="auto"/>
            <w:noWrap/>
            <w:vAlign w:val="center"/>
            <w:hideMark/>
          </w:tcPr>
          <w:p w14:paraId="77BC1B95"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41.278.457</w:t>
            </w:r>
          </w:p>
        </w:tc>
      </w:tr>
      <w:tr w:rsidR="00DB49F5" w:rsidRPr="00FB45ED" w14:paraId="43B821A8"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B8EB67E"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BCOBOGOTA</w:t>
            </w:r>
          </w:p>
        </w:tc>
        <w:tc>
          <w:tcPr>
            <w:tcW w:w="0" w:type="auto"/>
            <w:tcBorders>
              <w:top w:val="nil"/>
              <w:left w:val="nil"/>
              <w:bottom w:val="single" w:sz="4" w:space="0" w:color="auto"/>
              <w:right w:val="single" w:sz="4" w:space="0" w:color="auto"/>
            </w:tcBorders>
            <w:shd w:val="clear" w:color="auto" w:fill="auto"/>
            <w:noWrap/>
            <w:vAlign w:val="center"/>
            <w:hideMark/>
          </w:tcPr>
          <w:p w14:paraId="6CFBDBEF"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35503741-6</w:t>
            </w:r>
          </w:p>
        </w:tc>
        <w:tc>
          <w:tcPr>
            <w:tcW w:w="0" w:type="auto"/>
            <w:tcBorders>
              <w:top w:val="nil"/>
              <w:left w:val="nil"/>
              <w:bottom w:val="single" w:sz="4" w:space="0" w:color="auto"/>
              <w:right w:val="single" w:sz="4" w:space="0" w:color="auto"/>
            </w:tcBorders>
            <w:shd w:val="clear" w:color="auto" w:fill="auto"/>
            <w:noWrap/>
            <w:vAlign w:val="center"/>
            <w:hideMark/>
          </w:tcPr>
          <w:p w14:paraId="153149B3"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600.000.000</w:t>
            </w:r>
          </w:p>
        </w:tc>
        <w:tc>
          <w:tcPr>
            <w:tcW w:w="0" w:type="auto"/>
            <w:tcBorders>
              <w:top w:val="nil"/>
              <w:left w:val="nil"/>
              <w:bottom w:val="single" w:sz="4" w:space="0" w:color="auto"/>
              <w:right w:val="single" w:sz="4" w:space="0" w:color="auto"/>
            </w:tcBorders>
            <w:shd w:val="clear" w:color="auto" w:fill="auto"/>
            <w:noWrap/>
            <w:vAlign w:val="center"/>
            <w:hideMark/>
          </w:tcPr>
          <w:p w14:paraId="1EE524D5"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600.000.000</w:t>
            </w:r>
          </w:p>
        </w:tc>
        <w:tc>
          <w:tcPr>
            <w:tcW w:w="0" w:type="auto"/>
            <w:tcBorders>
              <w:top w:val="nil"/>
              <w:left w:val="nil"/>
              <w:bottom w:val="single" w:sz="4" w:space="0" w:color="auto"/>
              <w:right w:val="single" w:sz="4" w:space="0" w:color="auto"/>
            </w:tcBorders>
            <w:shd w:val="clear" w:color="auto" w:fill="auto"/>
            <w:noWrap/>
            <w:vAlign w:val="center"/>
            <w:hideMark/>
          </w:tcPr>
          <w:p w14:paraId="57C2B9D2"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645FA134"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600.000.000</w:t>
            </w:r>
          </w:p>
        </w:tc>
      </w:tr>
      <w:tr w:rsidR="00DB49F5" w:rsidRPr="00FB45ED" w14:paraId="3FE3F9D3"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9EFF4BD"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BCOBOGOTA</w:t>
            </w:r>
          </w:p>
        </w:tc>
        <w:tc>
          <w:tcPr>
            <w:tcW w:w="0" w:type="auto"/>
            <w:tcBorders>
              <w:top w:val="nil"/>
              <w:left w:val="nil"/>
              <w:bottom w:val="single" w:sz="4" w:space="0" w:color="auto"/>
              <w:right w:val="single" w:sz="4" w:space="0" w:color="auto"/>
            </w:tcBorders>
            <w:shd w:val="clear" w:color="auto" w:fill="auto"/>
            <w:noWrap/>
            <w:vAlign w:val="center"/>
            <w:hideMark/>
          </w:tcPr>
          <w:p w14:paraId="558CADCE"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356676544</w:t>
            </w:r>
          </w:p>
        </w:tc>
        <w:tc>
          <w:tcPr>
            <w:tcW w:w="0" w:type="auto"/>
            <w:tcBorders>
              <w:top w:val="nil"/>
              <w:left w:val="nil"/>
              <w:bottom w:val="single" w:sz="4" w:space="0" w:color="auto"/>
              <w:right w:val="single" w:sz="4" w:space="0" w:color="auto"/>
            </w:tcBorders>
            <w:shd w:val="clear" w:color="auto" w:fill="auto"/>
            <w:noWrap/>
            <w:vAlign w:val="center"/>
            <w:hideMark/>
          </w:tcPr>
          <w:p w14:paraId="10F4AC0E"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400.000.000</w:t>
            </w:r>
          </w:p>
        </w:tc>
        <w:tc>
          <w:tcPr>
            <w:tcW w:w="0" w:type="auto"/>
            <w:tcBorders>
              <w:top w:val="nil"/>
              <w:left w:val="nil"/>
              <w:bottom w:val="single" w:sz="4" w:space="0" w:color="auto"/>
              <w:right w:val="single" w:sz="4" w:space="0" w:color="auto"/>
            </w:tcBorders>
            <w:shd w:val="clear" w:color="auto" w:fill="auto"/>
            <w:noWrap/>
            <w:vAlign w:val="center"/>
            <w:hideMark/>
          </w:tcPr>
          <w:p w14:paraId="15793E00"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400.000.000</w:t>
            </w:r>
          </w:p>
        </w:tc>
        <w:tc>
          <w:tcPr>
            <w:tcW w:w="0" w:type="auto"/>
            <w:tcBorders>
              <w:top w:val="nil"/>
              <w:left w:val="nil"/>
              <w:bottom w:val="single" w:sz="4" w:space="0" w:color="auto"/>
              <w:right w:val="single" w:sz="4" w:space="0" w:color="auto"/>
            </w:tcBorders>
            <w:shd w:val="clear" w:color="auto" w:fill="auto"/>
            <w:noWrap/>
            <w:vAlign w:val="center"/>
            <w:hideMark/>
          </w:tcPr>
          <w:p w14:paraId="674C4038"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7348835A"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400.000.000</w:t>
            </w:r>
          </w:p>
        </w:tc>
      </w:tr>
      <w:tr w:rsidR="00DB49F5" w:rsidRPr="00FB45ED" w14:paraId="348F7830"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7F3DD4F"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BCOBOGOTA</w:t>
            </w:r>
          </w:p>
        </w:tc>
        <w:tc>
          <w:tcPr>
            <w:tcW w:w="0" w:type="auto"/>
            <w:tcBorders>
              <w:top w:val="nil"/>
              <w:left w:val="nil"/>
              <w:bottom w:val="single" w:sz="4" w:space="0" w:color="auto"/>
              <w:right w:val="single" w:sz="4" w:space="0" w:color="auto"/>
            </w:tcBorders>
            <w:shd w:val="clear" w:color="auto" w:fill="auto"/>
            <w:noWrap/>
            <w:vAlign w:val="center"/>
            <w:hideMark/>
          </w:tcPr>
          <w:p w14:paraId="517DE861"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356895120</w:t>
            </w:r>
          </w:p>
        </w:tc>
        <w:tc>
          <w:tcPr>
            <w:tcW w:w="0" w:type="auto"/>
            <w:tcBorders>
              <w:top w:val="nil"/>
              <w:left w:val="nil"/>
              <w:bottom w:val="single" w:sz="4" w:space="0" w:color="auto"/>
              <w:right w:val="single" w:sz="4" w:space="0" w:color="auto"/>
            </w:tcBorders>
            <w:shd w:val="clear" w:color="auto" w:fill="auto"/>
            <w:noWrap/>
            <w:vAlign w:val="center"/>
            <w:hideMark/>
          </w:tcPr>
          <w:p w14:paraId="6648B26B"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400.000.000</w:t>
            </w:r>
          </w:p>
        </w:tc>
        <w:tc>
          <w:tcPr>
            <w:tcW w:w="0" w:type="auto"/>
            <w:tcBorders>
              <w:top w:val="nil"/>
              <w:left w:val="nil"/>
              <w:bottom w:val="single" w:sz="4" w:space="0" w:color="auto"/>
              <w:right w:val="single" w:sz="4" w:space="0" w:color="auto"/>
            </w:tcBorders>
            <w:shd w:val="clear" w:color="auto" w:fill="auto"/>
            <w:noWrap/>
            <w:vAlign w:val="center"/>
            <w:hideMark/>
          </w:tcPr>
          <w:p w14:paraId="0DF1A344"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400.000.000</w:t>
            </w:r>
          </w:p>
        </w:tc>
        <w:tc>
          <w:tcPr>
            <w:tcW w:w="0" w:type="auto"/>
            <w:tcBorders>
              <w:top w:val="nil"/>
              <w:left w:val="nil"/>
              <w:bottom w:val="single" w:sz="4" w:space="0" w:color="auto"/>
              <w:right w:val="single" w:sz="4" w:space="0" w:color="auto"/>
            </w:tcBorders>
            <w:shd w:val="clear" w:color="auto" w:fill="auto"/>
            <w:noWrap/>
            <w:vAlign w:val="center"/>
            <w:hideMark/>
          </w:tcPr>
          <w:p w14:paraId="0A112CDE" w14:textId="77777777" w:rsidR="00DB49F5" w:rsidRPr="00FB45ED" w:rsidRDefault="00DB49F5" w:rsidP="0080002C">
            <w:pPr>
              <w:widowControl w:val="0"/>
              <w:jc w:val="right"/>
              <w:rPr>
                <w:rFonts w:ascii="Arial Narrow" w:hAnsi="Arial Narrow" w:cs="Arial"/>
                <w:color w:val="000000"/>
                <w:sz w:val="16"/>
                <w:szCs w:val="22"/>
              </w:rPr>
            </w:pPr>
          </w:p>
        </w:tc>
        <w:tc>
          <w:tcPr>
            <w:tcW w:w="0" w:type="auto"/>
            <w:tcBorders>
              <w:top w:val="nil"/>
              <w:left w:val="nil"/>
              <w:bottom w:val="single" w:sz="4" w:space="0" w:color="auto"/>
              <w:right w:val="single" w:sz="4" w:space="0" w:color="auto"/>
            </w:tcBorders>
            <w:shd w:val="clear" w:color="auto" w:fill="auto"/>
            <w:noWrap/>
            <w:vAlign w:val="center"/>
            <w:hideMark/>
          </w:tcPr>
          <w:p w14:paraId="4FF2E6DC"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400.000.000</w:t>
            </w:r>
          </w:p>
        </w:tc>
      </w:tr>
      <w:tr w:rsidR="00DB49F5" w:rsidRPr="00FB45ED" w14:paraId="215741B4"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F02A359"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BCOBOGOTA</w:t>
            </w:r>
          </w:p>
        </w:tc>
        <w:tc>
          <w:tcPr>
            <w:tcW w:w="0" w:type="auto"/>
            <w:tcBorders>
              <w:top w:val="nil"/>
              <w:left w:val="nil"/>
              <w:bottom w:val="single" w:sz="4" w:space="0" w:color="auto"/>
              <w:right w:val="single" w:sz="4" w:space="0" w:color="auto"/>
            </w:tcBorders>
            <w:shd w:val="clear" w:color="auto" w:fill="auto"/>
            <w:noWrap/>
            <w:vAlign w:val="center"/>
            <w:hideMark/>
          </w:tcPr>
          <w:p w14:paraId="23418C56"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359228346</w:t>
            </w:r>
          </w:p>
        </w:tc>
        <w:tc>
          <w:tcPr>
            <w:tcW w:w="0" w:type="auto"/>
            <w:tcBorders>
              <w:top w:val="nil"/>
              <w:left w:val="nil"/>
              <w:bottom w:val="single" w:sz="4" w:space="0" w:color="auto"/>
              <w:right w:val="single" w:sz="4" w:space="0" w:color="auto"/>
            </w:tcBorders>
            <w:shd w:val="clear" w:color="auto" w:fill="auto"/>
            <w:noWrap/>
            <w:vAlign w:val="center"/>
            <w:hideMark/>
          </w:tcPr>
          <w:p w14:paraId="24B19496"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270.000.000</w:t>
            </w:r>
          </w:p>
        </w:tc>
        <w:tc>
          <w:tcPr>
            <w:tcW w:w="0" w:type="auto"/>
            <w:tcBorders>
              <w:top w:val="nil"/>
              <w:left w:val="nil"/>
              <w:bottom w:val="single" w:sz="4" w:space="0" w:color="auto"/>
              <w:right w:val="single" w:sz="4" w:space="0" w:color="auto"/>
            </w:tcBorders>
            <w:shd w:val="clear" w:color="auto" w:fill="auto"/>
            <w:noWrap/>
            <w:vAlign w:val="center"/>
            <w:hideMark/>
          </w:tcPr>
          <w:p w14:paraId="4B9E140F"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270.000.000</w:t>
            </w:r>
          </w:p>
        </w:tc>
        <w:tc>
          <w:tcPr>
            <w:tcW w:w="0" w:type="auto"/>
            <w:tcBorders>
              <w:top w:val="nil"/>
              <w:left w:val="nil"/>
              <w:bottom w:val="single" w:sz="4" w:space="0" w:color="auto"/>
              <w:right w:val="single" w:sz="4" w:space="0" w:color="auto"/>
            </w:tcBorders>
            <w:shd w:val="clear" w:color="auto" w:fill="auto"/>
            <w:noWrap/>
            <w:vAlign w:val="center"/>
            <w:hideMark/>
          </w:tcPr>
          <w:p w14:paraId="0A746DED" w14:textId="77777777" w:rsidR="00DB49F5" w:rsidRPr="00FB45ED" w:rsidRDefault="00DB49F5" w:rsidP="0080002C">
            <w:pPr>
              <w:widowControl w:val="0"/>
              <w:jc w:val="right"/>
              <w:rPr>
                <w:rFonts w:ascii="Arial Narrow" w:hAnsi="Arial Narrow" w:cs="Arial"/>
                <w:color w:val="000000"/>
                <w:sz w:val="16"/>
                <w:szCs w:val="22"/>
              </w:rPr>
            </w:pPr>
          </w:p>
        </w:tc>
        <w:tc>
          <w:tcPr>
            <w:tcW w:w="0" w:type="auto"/>
            <w:tcBorders>
              <w:top w:val="nil"/>
              <w:left w:val="nil"/>
              <w:bottom w:val="single" w:sz="4" w:space="0" w:color="auto"/>
              <w:right w:val="single" w:sz="4" w:space="0" w:color="auto"/>
            </w:tcBorders>
            <w:shd w:val="clear" w:color="auto" w:fill="auto"/>
            <w:noWrap/>
            <w:vAlign w:val="center"/>
            <w:hideMark/>
          </w:tcPr>
          <w:p w14:paraId="2FA9D4D8"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270.000.000</w:t>
            </w:r>
          </w:p>
        </w:tc>
      </w:tr>
      <w:tr w:rsidR="00DB49F5" w:rsidRPr="00FB45ED" w14:paraId="5AE38D3D"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B806B10"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BCOBOGOTA</w:t>
            </w:r>
          </w:p>
        </w:tc>
        <w:tc>
          <w:tcPr>
            <w:tcW w:w="0" w:type="auto"/>
            <w:tcBorders>
              <w:top w:val="nil"/>
              <w:left w:val="nil"/>
              <w:bottom w:val="single" w:sz="4" w:space="0" w:color="auto"/>
              <w:right w:val="single" w:sz="4" w:space="0" w:color="auto"/>
            </w:tcBorders>
            <w:shd w:val="clear" w:color="auto" w:fill="auto"/>
            <w:noWrap/>
            <w:vAlign w:val="center"/>
            <w:hideMark/>
          </w:tcPr>
          <w:p w14:paraId="78980207"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359421118</w:t>
            </w:r>
          </w:p>
        </w:tc>
        <w:tc>
          <w:tcPr>
            <w:tcW w:w="0" w:type="auto"/>
            <w:tcBorders>
              <w:top w:val="nil"/>
              <w:left w:val="nil"/>
              <w:bottom w:val="single" w:sz="4" w:space="0" w:color="auto"/>
              <w:right w:val="single" w:sz="4" w:space="0" w:color="auto"/>
            </w:tcBorders>
            <w:shd w:val="clear" w:color="auto" w:fill="auto"/>
            <w:noWrap/>
            <w:vAlign w:val="center"/>
            <w:hideMark/>
          </w:tcPr>
          <w:p w14:paraId="7A92AFBD"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500.000.000</w:t>
            </w:r>
          </w:p>
        </w:tc>
        <w:tc>
          <w:tcPr>
            <w:tcW w:w="0" w:type="auto"/>
            <w:tcBorders>
              <w:top w:val="nil"/>
              <w:left w:val="nil"/>
              <w:bottom w:val="single" w:sz="4" w:space="0" w:color="auto"/>
              <w:right w:val="single" w:sz="4" w:space="0" w:color="auto"/>
            </w:tcBorders>
            <w:shd w:val="clear" w:color="auto" w:fill="auto"/>
            <w:noWrap/>
            <w:vAlign w:val="center"/>
            <w:hideMark/>
          </w:tcPr>
          <w:p w14:paraId="686CE6C2"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500.000.000</w:t>
            </w:r>
          </w:p>
        </w:tc>
        <w:tc>
          <w:tcPr>
            <w:tcW w:w="0" w:type="auto"/>
            <w:tcBorders>
              <w:top w:val="nil"/>
              <w:left w:val="nil"/>
              <w:bottom w:val="single" w:sz="4" w:space="0" w:color="auto"/>
              <w:right w:val="single" w:sz="4" w:space="0" w:color="auto"/>
            </w:tcBorders>
            <w:shd w:val="clear" w:color="auto" w:fill="auto"/>
            <w:noWrap/>
            <w:vAlign w:val="center"/>
            <w:hideMark/>
          </w:tcPr>
          <w:p w14:paraId="34DD9F7B"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353C06F4"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500.000.000</w:t>
            </w:r>
          </w:p>
        </w:tc>
      </w:tr>
      <w:tr w:rsidR="00DB49F5" w:rsidRPr="00FB45ED" w14:paraId="6E40BBEB"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6AE4BC1"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BCOCSOCIAL</w:t>
            </w:r>
          </w:p>
        </w:tc>
        <w:tc>
          <w:tcPr>
            <w:tcW w:w="0" w:type="auto"/>
            <w:tcBorders>
              <w:top w:val="nil"/>
              <w:left w:val="nil"/>
              <w:bottom w:val="single" w:sz="4" w:space="0" w:color="auto"/>
              <w:right w:val="single" w:sz="4" w:space="0" w:color="auto"/>
            </w:tcBorders>
            <w:shd w:val="clear" w:color="auto" w:fill="auto"/>
            <w:noWrap/>
            <w:vAlign w:val="center"/>
            <w:hideMark/>
          </w:tcPr>
          <w:p w14:paraId="479D08D9"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31006240538</w:t>
            </w:r>
          </w:p>
        </w:tc>
        <w:tc>
          <w:tcPr>
            <w:tcW w:w="0" w:type="auto"/>
            <w:tcBorders>
              <w:top w:val="nil"/>
              <w:left w:val="nil"/>
              <w:bottom w:val="single" w:sz="4" w:space="0" w:color="auto"/>
              <w:right w:val="single" w:sz="4" w:space="0" w:color="auto"/>
            </w:tcBorders>
            <w:shd w:val="clear" w:color="auto" w:fill="auto"/>
            <w:noWrap/>
            <w:vAlign w:val="center"/>
            <w:hideMark/>
          </w:tcPr>
          <w:p w14:paraId="6E694F96"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1.699.000.000</w:t>
            </w:r>
          </w:p>
        </w:tc>
        <w:tc>
          <w:tcPr>
            <w:tcW w:w="0" w:type="auto"/>
            <w:tcBorders>
              <w:top w:val="nil"/>
              <w:left w:val="nil"/>
              <w:bottom w:val="single" w:sz="4" w:space="0" w:color="auto"/>
              <w:right w:val="single" w:sz="4" w:space="0" w:color="auto"/>
            </w:tcBorders>
            <w:shd w:val="clear" w:color="auto" w:fill="auto"/>
            <w:noWrap/>
            <w:vAlign w:val="center"/>
            <w:hideMark/>
          </w:tcPr>
          <w:p w14:paraId="591F16C4"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47.194.444</w:t>
            </w:r>
          </w:p>
        </w:tc>
        <w:tc>
          <w:tcPr>
            <w:tcW w:w="0" w:type="auto"/>
            <w:tcBorders>
              <w:top w:val="nil"/>
              <w:left w:val="nil"/>
              <w:bottom w:val="single" w:sz="4" w:space="0" w:color="auto"/>
              <w:right w:val="single" w:sz="4" w:space="0" w:color="auto"/>
            </w:tcBorders>
            <w:shd w:val="clear" w:color="auto" w:fill="auto"/>
            <w:noWrap/>
            <w:vAlign w:val="center"/>
            <w:hideMark/>
          </w:tcPr>
          <w:p w14:paraId="18B93EFD"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1.699.000.000</w:t>
            </w:r>
          </w:p>
        </w:tc>
        <w:tc>
          <w:tcPr>
            <w:tcW w:w="0" w:type="auto"/>
            <w:tcBorders>
              <w:top w:val="nil"/>
              <w:left w:val="nil"/>
              <w:bottom w:val="single" w:sz="4" w:space="0" w:color="auto"/>
              <w:right w:val="single" w:sz="4" w:space="0" w:color="auto"/>
            </w:tcBorders>
            <w:shd w:val="clear" w:color="auto" w:fill="auto"/>
            <w:noWrap/>
            <w:vAlign w:val="center"/>
            <w:hideMark/>
          </w:tcPr>
          <w:p w14:paraId="15B224F6"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w:t>
            </w:r>
          </w:p>
        </w:tc>
      </w:tr>
      <w:tr w:rsidR="00DB49F5" w:rsidRPr="00FB45ED" w14:paraId="7A35E9D5"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4761C4F"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BCOCSOCIAL</w:t>
            </w:r>
          </w:p>
        </w:tc>
        <w:tc>
          <w:tcPr>
            <w:tcW w:w="0" w:type="auto"/>
            <w:tcBorders>
              <w:top w:val="nil"/>
              <w:left w:val="nil"/>
              <w:bottom w:val="single" w:sz="4" w:space="0" w:color="auto"/>
              <w:right w:val="single" w:sz="4" w:space="0" w:color="auto"/>
            </w:tcBorders>
            <w:shd w:val="clear" w:color="auto" w:fill="auto"/>
            <w:noWrap/>
            <w:vAlign w:val="center"/>
            <w:hideMark/>
          </w:tcPr>
          <w:p w14:paraId="0228D8F2"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31006246295</w:t>
            </w:r>
          </w:p>
        </w:tc>
        <w:tc>
          <w:tcPr>
            <w:tcW w:w="0" w:type="auto"/>
            <w:tcBorders>
              <w:top w:val="nil"/>
              <w:left w:val="nil"/>
              <w:bottom w:val="single" w:sz="4" w:space="0" w:color="auto"/>
              <w:right w:val="single" w:sz="4" w:space="0" w:color="auto"/>
            </w:tcBorders>
            <w:shd w:val="clear" w:color="auto" w:fill="auto"/>
            <w:noWrap/>
            <w:vAlign w:val="center"/>
            <w:hideMark/>
          </w:tcPr>
          <w:p w14:paraId="74177202"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1.838.000.000</w:t>
            </w:r>
          </w:p>
        </w:tc>
        <w:tc>
          <w:tcPr>
            <w:tcW w:w="0" w:type="auto"/>
            <w:tcBorders>
              <w:top w:val="nil"/>
              <w:left w:val="nil"/>
              <w:bottom w:val="single" w:sz="4" w:space="0" w:color="auto"/>
              <w:right w:val="single" w:sz="4" w:space="0" w:color="auto"/>
            </w:tcBorders>
            <w:shd w:val="clear" w:color="auto" w:fill="auto"/>
            <w:noWrap/>
            <w:vAlign w:val="center"/>
            <w:hideMark/>
          </w:tcPr>
          <w:p w14:paraId="427DBC7A"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51.055.556</w:t>
            </w:r>
          </w:p>
        </w:tc>
        <w:tc>
          <w:tcPr>
            <w:tcW w:w="0" w:type="auto"/>
            <w:tcBorders>
              <w:top w:val="nil"/>
              <w:left w:val="nil"/>
              <w:bottom w:val="single" w:sz="4" w:space="0" w:color="auto"/>
              <w:right w:val="single" w:sz="4" w:space="0" w:color="auto"/>
            </w:tcBorders>
            <w:shd w:val="clear" w:color="auto" w:fill="auto"/>
            <w:noWrap/>
            <w:vAlign w:val="center"/>
            <w:hideMark/>
          </w:tcPr>
          <w:p w14:paraId="6CB46790"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51.055.556</w:t>
            </w:r>
          </w:p>
        </w:tc>
        <w:tc>
          <w:tcPr>
            <w:tcW w:w="0" w:type="auto"/>
            <w:tcBorders>
              <w:top w:val="nil"/>
              <w:left w:val="nil"/>
              <w:bottom w:val="single" w:sz="4" w:space="0" w:color="auto"/>
              <w:right w:val="single" w:sz="4" w:space="0" w:color="auto"/>
            </w:tcBorders>
            <w:shd w:val="clear" w:color="auto" w:fill="auto"/>
            <w:noWrap/>
            <w:vAlign w:val="center"/>
            <w:hideMark/>
          </w:tcPr>
          <w:p w14:paraId="5FF5F7F2"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1.786.944.000</w:t>
            </w:r>
          </w:p>
        </w:tc>
      </w:tr>
      <w:tr w:rsidR="00DB49F5" w:rsidRPr="00FB45ED" w14:paraId="07A9CF54"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158984E"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BCOCSOCIAL</w:t>
            </w:r>
          </w:p>
        </w:tc>
        <w:tc>
          <w:tcPr>
            <w:tcW w:w="0" w:type="auto"/>
            <w:tcBorders>
              <w:top w:val="nil"/>
              <w:left w:val="nil"/>
              <w:bottom w:val="single" w:sz="4" w:space="0" w:color="auto"/>
              <w:right w:val="single" w:sz="4" w:space="0" w:color="auto"/>
            </w:tcBorders>
            <w:shd w:val="clear" w:color="auto" w:fill="auto"/>
            <w:noWrap/>
            <w:vAlign w:val="center"/>
            <w:hideMark/>
          </w:tcPr>
          <w:p w14:paraId="3ED788A1"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31006251242</w:t>
            </w:r>
          </w:p>
        </w:tc>
        <w:tc>
          <w:tcPr>
            <w:tcW w:w="0" w:type="auto"/>
            <w:tcBorders>
              <w:top w:val="nil"/>
              <w:left w:val="nil"/>
              <w:bottom w:val="single" w:sz="4" w:space="0" w:color="auto"/>
              <w:right w:val="single" w:sz="4" w:space="0" w:color="auto"/>
            </w:tcBorders>
            <w:shd w:val="clear" w:color="auto" w:fill="auto"/>
            <w:noWrap/>
            <w:vAlign w:val="center"/>
            <w:hideMark/>
          </w:tcPr>
          <w:p w14:paraId="6DA16D57"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1.647.000.000</w:t>
            </w:r>
          </w:p>
        </w:tc>
        <w:tc>
          <w:tcPr>
            <w:tcW w:w="0" w:type="auto"/>
            <w:tcBorders>
              <w:top w:val="nil"/>
              <w:left w:val="nil"/>
              <w:bottom w:val="single" w:sz="4" w:space="0" w:color="auto"/>
              <w:right w:val="single" w:sz="4" w:space="0" w:color="auto"/>
            </w:tcBorders>
            <w:shd w:val="clear" w:color="auto" w:fill="auto"/>
            <w:noWrap/>
            <w:vAlign w:val="center"/>
            <w:hideMark/>
          </w:tcPr>
          <w:p w14:paraId="64EC9AA4"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45.750.000</w:t>
            </w:r>
          </w:p>
        </w:tc>
        <w:tc>
          <w:tcPr>
            <w:tcW w:w="0" w:type="auto"/>
            <w:tcBorders>
              <w:top w:val="nil"/>
              <w:left w:val="nil"/>
              <w:bottom w:val="single" w:sz="4" w:space="0" w:color="auto"/>
              <w:right w:val="single" w:sz="4" w:space="0" w:color="auto"/>
            </w:tcBorders>
            <w:shd w:val="clear" w:color="auto" w:fill="auto"/>
            <w:noWrap/>
            <w:vAlign w:val="center"/>
            <w:hideMark/>
          </w:tcPr>
          <w:p w14:paraId="63F55F1E"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574EDE0F"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1.647.000.000</w:t>
            </w:r>
          </w:p>
        </w:tc>
      </w:tr>
      <w:tr w:rsidR="00DB49F5" w:rsidRPr="00FB45ED" w14:paraId="0945ABEA"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8836FE2"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BCOPOPULAR</w:t>
            </w:r>
          </w:p>
        </w:tc>
        <w:tc>
          <w:tcPr>
            <w:tcW w:w="0" w:type="auto"/>
            <w:tcBorders>
              <w:top w:val="nil"/>
              <w:left w:val="nil"/>
              <w:bottom w:val="single" w:sz="4" w:space="0" w:color="auto"/>
              <w:right w:val="single" w:sz="4" w:space="0" w:color="auto"/>
            </w:tcBorders>
            <w:shd w:val="clear" w:color="auto" w:fill="auto"/>
            <w:noWrap/>
            <w:vAlign w:val="center"/>
            <w:hideMark/>
          </w:tcPr>
          <w:p w14:paraId="0567E495"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22113021220</w:t>
            </w:r>
          </w:p>
        </w:tc>
        <w:tc>
          <w:tcPr>
            <w:tcW w:w="0" w:type="auto"/>
            <w:tcBorders>
              <w:top w:val="nil"/>
              <w:left w:val="nil"/>
              <w:bottom w:val="single" w:sz="4" w:space="0" w:color="auto"/>
              <w:right w:val="single" w:sz="4" w:space="0" w:color="auto"/>
            </w:tcBorders>
            <w:shd w:val="clear" w:color="auto" w:fill="auto"/>
            <w:noWrap/>
            <w:vAlign w:val="center"/>
            <w:hideMark/>
          </w:tcPr>
          <w:p w14:paraId="7DB8D36F"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4.700.000.000</w:t>
            </w:r>
          </w:p>
        </w:tc>
        <w:tc>
          <w:tcPr>
            <w:tcW w:w="0" w:type="auto"/>
            <w:tcBorders>
              <w:top w:val="nil"/>
              <w:left w:val="nil"/>
              <w:bottom w:val="single" w:sz="4" w:space="0" w:color="auto"/>
              <w:right w:val="single" w:sz="4" w:space="0" w:color="auto"/>
            </w:tcBorders>
            <w:shd w:val="clear" w:color="auto" w:fill="auto"/>
            <w:noWrap/>
            <w:vAlign w:val="center"/>
            <w:hideMark/>
          </w:tcPr>
          <w:p w14:paraId="36944914"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130.555.556</w:t>
            </w:r>
          </w:p>
        </w:tc>
        <w:tc>
          <w:tcPr>
            <w:tcW w:w="0" w:type="auto"/>
            <w:tcBorders>
              <w:top w:val="nil"/>
              <w:left w:val="nil"/>
              <w:bottom w:val="single" w:sz="4" w:space="0" w:color="auto"/>
              <w:right w:val="single" w:sz="4" w:space="0" w:color="auto"/>
            </w:tcBorders>
            <w:shd w:val="clear" w:color="auto" w:fill="auto"/>
            <w:noWrap/>
            <w:vAlign w:val="center"/>
            <w:hideMark/>
          </w:tcPr>
          <w:p w14:paraId="71C45290"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1.697.222.222</w:t>
            </w:r>
          </w:p>
        </w:tc>
        <w:tc>
          <w:tcPr>
            <w:tcW w:w="0" w:type="auto"/>
            <w:tcBorders>
              <w:top w:val="nil"/>
              <w:left w:val="nil"/>
              <w:bottom w:val="single" w:sz="4" w:space="0" w:color="auto"/>
              <w:right w:val="single" w:sz="4" w:space="0" w:color="auto"/>
            </w:tcBorders>
            <w:shd w:val="clear" w:color="auto" w:fill="auto"/>
            <w:noWrap/>
            <w:vAlign w:val="center"/>
            <w:hideMark/>
          </w:tcPr>
          <w:p w14:paraId="13A05766"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3.002.777.772</w:t>
            </w:r>
          </w:p>
        </w:tc>
      </w:tr>
      <w:tr w:rsidR="00DB49F5" w:rsidRPr="00FB45ED" w14:paraId="63104EA5"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0E0EAE7"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BCOPOPULAR</w:t>
            </w:r>
          </w:p>
        </w:tc>
        <w:tc>
          <w:tcPr>
            <w:tcW w:w="0" w:type="auto"/>
            <w:tcBorders>
              <w:top w:val="nil"/>
              <w:left w:val="nil"/>
              <w:bottom w:val="single" w:sz="4" w:space="0" w:color="auto"/>
              <w:right w:val="single" w:sz="4" w:space="0" w:color="auto"/>
            </w:tcBorders>
            <w:shd w:val="clear" w:color="auto" w:fill="auto"/>
            <w:noWrap/>
            <w:vAlign w:val="center"/>
            <w:hideMark/>
          </w:tcPr>
          <w:p w14:paraId="5FA070EA"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22113021516</w:t>
            </w:r>
          </w:p>
        </w:tc>
        <w:tc>
          <w:tcPr>
            <w:tcW w:w="0" w:type="auto"/>
            <w:tcBorders>
              <w:top w:val="nil"/>
              <w:left w:val="nil"/>
              <w:bottom w:val="single" w:sz="4" w:space="0" w:color="auto"/>
              <w:right w:val="single" w:sz="4" w:space="0" w:color="auto"/>
            </w:tcBorders>
            <w:shd w:val="clear" w:color="auto" w:fill="auto"/>
            <w:noWrap/>
            <w:vAlign w:val="center"/>
            <w:hideMark/>
          </w:tcPr>
          <w:p w14:paraId="2918A869"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340.000.000</w:t>
            </w:r>
          </w:p>
        </w:tc>
        <w:tc>
          <w:tcPr>
            <w:tcW w:w="0" w:type="auto"/>
            <w:tcBorders>
              <w:top w:val="nil"/>
              <w:left w:val="nil"/>
              <w:bottom w:val="single" w:sz="4" w:space="0" w:color="auto"/>
              <w:right w:val="single" w:sz="4" w:space="0" w:color="auto"/>
            </w:tcBorders>
            <w:shd w:val="clear" w:color="auto" w:fill="auto"/>
            <w:noWrap/>
            <w:vAlign w:val="center"/>
            <w:hideMark/>
          </w:tcPr>
          <w:p w14:paraId="32019119"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9.444.444</w:t>
            </w:r>
          </w:p>
        </w:tc>
        <w:tc>
          <w:tcPr>
            <w:tcW w:w="0" w:type="auto"/>
            <w:tcBorders>
              <w:top w:val="nil"/>
              <w:left w:val="nil"/>
              <w:bottom w:val="single" w:sz="4" w:space="0" w:color="auto"/>
              <w:right w:val="single" w:sz="4" w:space="0" w:color="auto"/>
            </w:tcBorders>
            <w:shd w:val="clear" w:color="auto" w:fill="auto"/>
            <w:noWrap/>
            <w:vAlign w:val="center"/>
            <w:hideMark/>
          </w:tcPr>
          <w:p w14:paraId="01283478"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85.000.000</w:t>
            </w:r>
          </w:p>
        </w:tc>
        <w:tc>
          <w:tcPr>
            <w:tcW w:w="0" w:type="auto"/>
            <w:tcBorders>
              <w:top w:val="nil"/>
              <w:left w:val="nil"/>
              <w:bottom w:val="single" w:sz="4" w:space="0" w:color="auto"/>
              <w:right w:val="single" w:sz="4" w:space="0" w:color="auto"/>
            </w:tcBorders>
            <w:shd w:val="clear" w:color="auto" w:fill="auto"/>
            <w:noWrap/>
            <w:vAlign w:val="center"/>
            <w:hideMark/>
          </w:tcPr>
          <w:p w14:paraId="7E717E89"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254.999.988</w:t>
            </w:r>
          </w:p>
        </w:tc>
      </w:tr>
      <w:tr w:rsidR="00DB49F5" w:rsidRPr="00FB45ED" w14:paraId="0DDF15EE"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3A60582"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BCOPOPULAR</w:t>
            </w:r>
          </w:p>
        </w:tc>
        <w:tc>
          <w:tcPr>
            <w:tcW w:w="0" w:type="auto"/>
            <w:tcBorders>
              <w:top w:val="nil"/>
              <w:left w:val="nil"/>
              <w:bottom w:val="single" w:sz="4" w:space="0" w:color="auto"/>
              <w:right w:val="single" w:sz="4" w:space="0" w:color="auto"/>
            </w:tcBorders>
            <w:shd w:val="clear" w:color="auto" w:fill="auto"/>
            <w:noWrap/>
            <w:vAlign w:val="center"/>
            <w:hideMark/>
          </w:tcPr>
          <w:p w14:paraId="132DFF7B"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22113021534</w:t>
            </w:r>
          </w:p>
        </w:tc>
        <w:tc>
          <w:tcPr>
            <w:tcW w:w="0" w:type="auto"/>
            <w:tcBorders>
              <w:top w:val="nil"/>
              <w:left w:val="nil"/>
              <w:bottom w:val="single" w:sz="4" w:space="0" w:color="auto"/>
              <w:right w:val="single" w:sz="4" w:space="0" w:color="auto"/>
            </w:tcBorders>
            <w:shd w:val="clear" w:color="auto" w:fill="auto"/>
            <w:noWrap/>
            <w:vAlign w:val="center"/>
            <w:hideMark/>
          </w:tcPr>
          <w:p w14:paraId="66AECE73"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220.000.000</w:t>
            </w:r>
          </w:p>
        </w:tc>
        <w:tc>
          <w:tcPr>
            <w:tcW w:w="0" w:type="auto"/>
            <w:tcBorders>
              <w:top w:val="nil"/>
              <w:left w:val="nil"/>
              <w:bottom w:val="single" w:sz="4" w:space="0" w:color="auto"/>
              <w:right w:val="single" w:sz="4" w:space="0" w:color="auto"/>
            </w:tcBorders>
            <w:shd w:val="clear" w:color="auto" w:fill="auto"/>
            <w:noWrap/>
            <w:vAlign w:val="center"/>
            <w:hideMark/>
          </w:tcPr>
          <w:p w14:paraId="5B32F787"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6.111.111</w:t>
            </w:r>
          </w:p>
        </w:tc>
        <w:tc>
          <w:tcPr>
            <w:tcW w:w="0" w:type="auto"/>
            <w:tcBorders>
              <w:top w:val="nil"/>
              <w:left w:val="nil"/>
              <w:bottom w:val="single" w:sz="4" w:space="0" w:color="auto"/>
              <w:right w:val="single" w:sz="4" w:space="0" w:color="auto"/>
            </w:tcBorders>
            <w:shd w:val="clear" w:color="auto" w:fill="auto"/>
            <w:noWrap/>
            <w:vAlign w:val="center"/>
            <w:hideMark/>
          </w:tcPr>
          <w:p w14:paraId="4D4EE982"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48.888.889</w:t>
            </w:r>
          </w:p>
        </w:tc>
        <w:tc>
          <w:tcPr>
            <w:tcW w:w="0" w:type="auto"/>
            <w:tcBorders>
              <w:top w:val="nil"/>
              <w:left w:val="nil"/>
              <w:bottom w:val="single" w:sz="4" w:space="0" w:color="auto"/>
              <w:right w:val="single" w:sz="4" w:space="0" w:color="auto"/>
            </w:tcBorders>
            <w:shd w:val="clear" w:color="auto" w:fill="auto"/>
            <w:noWrap/>
            <w:vAlign w:val="center"/>
            <w:hideMark/>
          </w:tcPr>
          <w:p w14:paraId="6760F68B"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171.111.112</w:t>
            </w:r>
          </w:p>
        </w:tc>
      </w:tr>
      <w:tr w:rsidR="00DB49F5" w:rsidRPr="00FB45ED" w14:paraId="4AE130B1"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259005C"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BCOPOPULAR</w:t>
            </w:r>
          </w:p>
        </w:tc>
        <w:tc>
          <w:tcPr>
            <w:tcW w:w="0" w:type="auto"/>
            <w:tcBorders>
              <w:top w:val="nil"/>
              <w:left w:val="nil"/>
              <w:bottom w:val="single" w:sz="4" w:space="0" w:color="auto"/>
              <w:right w:val="single" w:sz="4" w:space="0" w:color="auto"/>
            </w:tcBorders>
            <w:shd w:val="clear" w:color="auto" w:fill="auto"/>
            <w:noWrap/>
            <w:vAlign w:val="center"/>
            <w:hideMark/>
          </w:tcPr>
          <w:p w14:paraId="6B6FAC66"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22113021759</w:t>
            </w:r>
          </w:p>
        </w:tc>
        <w:tc>
          <w:tcPr>
            <w:tcW w:w="0" w:type="auto"/>
            <w:tcBorders>
              <w:top w:val="nil"/>
              <w:left w:val="nil"/>
              <w:bottom w:val="single" w:sz="4" w:space="0" w:color="auto"/>
              <w:right w:val="single" w:sz="4" w:space="0" w:color="auto"/>
            </w:tcBorders>
            <w:shd w:val="clear" w:color="auto" w:fill="auto"/>
            <w:noWrap/>
            <w:vAlign w:val="center"/>
            <w:hideMark/>
          </w:tcPr>
          <w:p w14:paraId="3635C33C"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480.000.000</w:t>
            </w:r>
          </w:p>
        </w:tc>
        <w:tc>
          <w:tcPr>
            <w:tcW w:w="0" w:type="auto"/>
            <w:tcBorders>
              <w:top w:val="nil"/>
              <w:left w:val="nil"/>
              <w:bottom w:val="single" w:sz="4" w:space="0" w:color="auto"/>
              <w:right w:val="single" w:sz="4" w:space="0" w:color="auto"/>
            </w:tcBorders>
            <w:shd w:val="clear" w:color="auto" w:fill="auto"/>
            <w:noWrap/>
            <w:vAlign w:val="center"/>
            <w:hideMark/>
          </w:tcPr>
          <w:p w14:paraId="478FAA24"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13.333.333</w:t>
            </w:r>
          </w:p>
        </w:tc>
        <w:tc>
          <w:tcPr>
            <w:tcW w:w="0" w:type="auto"/>
            <w:tcBorders>
              <w:top w:val="nil"/>
              <w:left w:val="nil"/>
              <w:bottom w:val="single" w:sz="4" w:space="0" w:color="auto"/>
              <w:right w:val="single" w:sz="4" w:space="0" w:color="auto"/>
            </w:tcBorders>
            <w:shd w:val="clear" w:color="auto" w:fill="auto"/>
            <w:noWrap/>
            <w:vAlign w:val="center"/>
            <w:hideMark/>
          </w:tcPr>
          <w:p w14:paraId="6D7EFCA5"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40.000.000</w:t>
            </w:r>
          </w:p>
        </w:tc>
        <w:tc>
          <w:tcPr>
            <w:tcW w:w="0" w:type="auto"/>
            <w:tcBorders>
              <w:top w:val="nil"/>
              <w:left w:val="nil"/>
              <w:bottom w:val="single" w:sz="4" w:space="0" w:color="auto"/>
              <w:right w:val="single" w:sz="4" w:space="0" w:color="auto"/>
            </w:tcBorders>
            <w:shd w:val="clear" w:color="auto" w:fill="auto"/>
            <w:noWrap/>
            <w:vAlign w:val="center"/>
            <w:hideMark/>
          </w:tcPr>
          <w:p w14:paraId="3BAF306A"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440.000.001</w:t>
            </w:r>
          </w:p>
        </w:tc>
      </w:tr>
      <w:tr w:rsidR="00DB49F5" w:rsidRPr="00FB45ED" w14:paraId="6A25753F"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C15DC81"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BCOPOPULAR</w:t>
            </w:r>
          </w:p>
        </w:tc>
        <w:tc>
          <w:tcPr>
            <w:tcW w:w="0" w:type="auto"/>
            <w:tcBorders>
              <w:top w:val="nil"/>
              <w:left w:val="nil"/>
              <w:bottom w:val="single" w:sz="4" w:space="0" w:color="auto"/>
              <w:right w:val="single" w:sz="4" w:space="0" w:color="auto"/>
            </w:tcBorders>
            <w:shd w:val="clear" w:color="auto" w:fill="auto"/>
            <w:noWrap/>
            <w:vAlign w:val="center"/>
            <w:hideMark/>
          </w:tcPr>
          <w:p w14:paraId="2DB9116A"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22113021919</w:t>
            </w:r>
          </w:p>
        </w:tc>
        <w:tc>
          <w:tcPr>
            <w:tcW w:w="0" w:type="auto"/>
            <w:tcBorders>
              <w:top w:val="nil"/>
              <w:left w:val="nil"/>
              <w:bottom w:val="single" w:sz="4" w:space="0" w:color="auto"/>
              <w:right w:val="single" w:sz="4" w:space="0" w:color="auto"/>
            </w:tcBorders>
            <w:shd w:val="clear" w:color="auto" w:fill="auto"/>
            <w:noWrap/>
            <w:vAlign w:val="center"/>
            <w:hideMark/>
          </w:tcPr>
          <w:p w14:paraId="2FDDCD1A"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1.000.000.000</w:t>
            </w:r>
          </w:p>
        </w:tc>
        <w:tc>
          <w:tcPr>
            <w:tcW w:w="0" w:type="auto"/>
            <w:tcBorders>
              <w:top w:val="nil"/>
              <w:left w:val="nil"/>
              <w:bottom w:val="single" w:sz="4" w:space="0" w:color="auto"/>
              <w:right w:val="single" w:sz="4" w:space="0" w:color="auto"/>
            </w:tcBorders>
            <w:shd w:val="clear" w:color="auto" w:fill="auto"/>
            <w:noWrap/>
            <w:vAlign w:val="center"/>
            <w:hideMark/>
          </w:tcPr>
          <w:p w14:paraId="6B121DC2"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27.777.778</w:t>
            </w:r>
          </w:p>
        </w:tc>
        <w:tc>
          <w:tcPr>
            <w:tcW w:w="0" w:type="auto"/>
            <w:tcBorders>
              <w:top w:val="nil"/>
              <w:left w:val="nil"/>
              <w:bottom w:val="single" w:sz="4" w:space="0" w:color="auto"/>
              <w:right w:val="single" w:sz="4" w:space="0" w:color="auto"/>
            </w:tcBorders>
            <w:shd w:val="clear" w:color="auto" w:fill="auto"/>
            <w:noWrap/>
            <w:vAlign w:val="center"/>
            <w:hideMark/>
          </w:tcPr>
          <w:p w14:paraId="310C87F9"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27.777.778</w:t>
            </w:r>
          </w:p>
        </w:tc>
        <w:tc>
          <w:tcPr>
            <w:tcW w:w="0" w:type="auto"/>
            <w:tcBorders>
              <w:top w:val="nil"/>
              <w:left w:val="nil"/>
              <w:bottom w:val="single" w:sz="4" w:space="0" w:color="auto"/>
              <w:right w:val="single" w:sz="4" w:space="0" w:color="auto"/>
            </w:tcBorders>
            <w:shd w:val="clear" w:color="auto" w:fill="auto"/>
            <w:noWrap/>
            <w:vAlign w:val="center"/>
            <w:hideMark/>
          </w:tcPr>
          <w:p w14:paraId="48C935E5"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972.222.222</w:t>
            </w:r>
          </w:p>
        </w:tc>
      </w:tr>
      <w:tr w:rsidR="00DB49F5" w:rsidRPr="00FB45ED" w14:paraId="77E0979A"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A0FD0AC"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BCOPOPULAR</w:t>
            </w:r>
          </w:p>
        </w:tc>
        <w:tc>
          <w:tcPr>
            <w:tcW w:w="0" w:type="auto"/>
            <w:tcBorders>
              <w:top w:val="nil"/>
              <w:left w:val="nil"/>
              <w:bottom w:val="single" w:sz="4" w:space="0" w:color="auto"/>
              <w:right w:val="single" w:sz="4" w:space="0" w:color="auto"/>
            </w:tcBorders>
            <w:shd w:val="clear" w:color="auto" w:fill="auto"/>
            <w:noWrap/>
            <w:vAlign w:val="center"/>
            <w:hideMark/>
          </w:tcPr>
          <w:p w14:paraId="0BC527B6"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22113021901</w:t>
            </w:r>
          </w:p>
        </w:tc>
        <w:tc>
          <w:tcPr>
            <w:tcW w:w="0" w:type="auto"/>
            <w:tcBorders>
              <w:top w:val="nil"/>
              <w:left w:val="nil"/>
              <w:bottom w:val="single" w:sz="4" w:space="0" w:color="auto"/>
              <w:right w:val="single" w:sz="4" w:space="0" w:color="auto"/>
            </w:tcBorders>
            <w:shd w:val="clear" w:color="auto" w:fill="auto"/>
            <w:noWrap/>
            <w:vAlign w:val="center"/>
            <w:hideMark/>
          </w:tcPr>
          <w:p w14:paraId="259120B3"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1.200.000.000</w:t>
            </w:r>
          </w:p>
        </w:tc>
        <w:tc>
          <w:tcPr>
            <w:tcW w:w="0" w:type="auto"/>
            <w:tcBorders>
              <w:top w:val="nil"/>
              <w:left w:val="nil"/>
              <w:bottom w:val="single" w:sz="4" w:space="0" w:color="auto"/>
              <w:right w:val="single" w:sz="4" w:space="0" w:color="auto"/>
            </w:tcBorders>
            <w:shd w:val="clear" w:color="auto" w:fill="auto"/>
            <w:noWrap/>
            <w:vAlign w:val="center"/>
            <w:hideMark/>
          </w:tcPr>
          <w:p w14:paraId="4BA0339D"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33.333.333</w:t>
            </w:r>
          </w:p>
        </w:tc>
        <w:tc>
          <w:tcPr>
            <w:tcW w:w="0" w:type="auto"/>
            <w:tcBorders>
              <w:top w:val="nil"/>
              <w:left w:val="nil"/>
              <w:bottom w:val="single" w:sz="4" w:space="0" w:color="auto"/>
              <w:right w:val="single" w:sz="4" w:space="0" w:color="auto"/>
            </w:tcBorders>
            <w:shd w:val="clear" w:color="auto" w:fill="auto"/>
            <w:noWrap/>
            <w:vAlign w:val="center"/>
            <w:hideMark/>
          </w:tcPr>
          <w:p w14:paraId="5BE8FDE7"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33.333.333</w:t>
            </w:r>
          </w:p>
        </w:tc>
        <w:tc>
          <w:tcPr>
            <w:tcW w:w="0" w:type="auto"/>
            <w:tcBorders>
              <w:top w:val="nil"/>
              <w:left w:val="nil"/>
              <w:bottom w:val="single" w:sz="4" w:space="0" w:color="auto"/>
              <w:right w:val="single" w:sz="4" w:space="0" w:color="auto"/>
            </w:tcBorders>
            <w:shd w:val="clear" w:color="auto" w:fill="auto"/>
            <w:noWrap/>
            <w:vAlign w:val="center"/>
            <w:hideMark/>
          </w:tcPr>
          <w:p w14:paraId="14616807"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1.166.666.667</w:t>
            </w:r>
          </w:p>
        </w:tc>
      </w:tr>
      <w:tr w:rsidR="00DB49F5" w:rsidRPr="00FB45ED" w14:paraId="5CFEBE00"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E24DE96"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BCOPOPULAR</w:t>
            </w:r>
          </w:p>
        </w:tc>
        <w:tc>
          <w:tcPr>
            <w:tcW w:w="0" w:type="auto"/>
            <w:tcBorders>
              <w:top w:val="nil"/>
              <w:left w:val="nil"/>
              <w:bottom w:val="single" w:sz="4" w:space="0" w:color="auto"/>
              <w:right w:val="single" w:sz="4" w:space="0" w:color="auto"/>
            </w:tcBorders>
            <w:shd w:val="clear" w:color="auto" w:fill="auto"/>
            <w:noWrap/>
            <w:vAlign w:val="center"/>
            <w:hideMark/>
          </w:tcPr>
          <w:p w14:paraId="677C1335"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22113022012</w:t>
            </w:r>
          </w:p>
        </w:tc>
        <w:tc>
          <w:tcPr>
            <w:tcW w:w="0" w:type="auto"/>
            <w:tcBorders>
              <w:top w:val="nil"/>
              <w:left w:val="nil"/>
              <w:bottom w:val="single" w:sz="4" w:space="0" w:color="auto"/>
              <w:right w:val="single" w:sz="4" w:space="0" w:color="auto"/>
            </w:tcBorders>
            <w:shd w:val="clear" w:color="auto" w:fill="auto"/>
            <w:noWrap/>
            <w:vAlign w:val="center"/>
            <w:hideMark/>
          </w:tcPr>
          <w:p w14:paraId="1DF9B5B1"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370.000.000</w:t>
            </w:r>
          </w:p>
        </w:tc>
        <w:tc>
          <w:tcPr>
            <w:tcW w:w="0" w:type="auto"/>
            <w:tcBorders>
              <w:top w:val="nil"/>
              <w:left w:val="nil"/>
              <w:bottom w:val="single" w:sz="4" w:space="0" w:color="auto"/>
              <w:right w:val="single" w:sz="4" w:space="0" w:color="auto"/>
            </w:tcBorders>
            <w:shd w:val="clear" w:color="auto" w:fill="auto"/>
            <w:noWrap/>
            <w:vAlign w:val="center"/>
            <w:hideMark/>
          </w:tcPr>
          <w:p w14:paraId="0FBC0E30"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10.277.778</w:t>
            </w:r>
          </w:p>
        </w:tc>
        <w:tc>
          <w:tcPr>
            <w:tcW w:w="0" w:type="auto"/>
            <w:tcBorders>
              <w:top w:val="nil"/>
              <w:left w:val="nil"/>
              <w:bottom w:val="single" w:sz="4" w:space="0" w:color="auto"/>
              <w:right w:val="single" w:sz="4" w:space="0" w:color="auto"/>
            </w:tcBorders>
            <w:shd w:val="clear" w:color="auto" w:fill="auto"/>
            <w:noWrap/>
            <w:vAlign w:val="center"/>
            <w:hideMark/>
          </w:tcPr>
          <w:p w14:paraId="3C78F478"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07477FCE"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370.000.000</w:t>
            </w:r>
          </w:p>
        </w:tc>
      </w:tr>
      <w:tr w:rsidR="00DB49F5" w:rsidRPr="00FB45ED" w14:paraId="0FE3180D"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3CC00BC"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BCOPOPULAR</w:t>
            </w:r>
          </w:p>
        </w:tc>
        <w:tc>
          <w:tcPr>
            <w:tcW w:w="0" w:type="auto"/>
            <w:tcBorders>
              <w:top w:val="nil"/>
              <w:left w:val="nil"/>
              <w:bottom w:val="single" w:sz="4" w:space="0" w:color="auto"/>
              <w:right w:val="single" w:sz="4" w:space="0" w:color="auto"/>
            </w:tcBorders>
            <w:shd w:val="clear" w:color="auto" w:fill="auto"/>
            <w:noWrap/>
            <w:vAlign w:val="center"/>
            <w:hideMark/>
          </w:tcPr>
          <w:p w14:paraId="3444F401"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22113022003</w:t>
            </w:r>
          </w:p>
        </w:tc>
        <w:tc>
          <w:tcPr>
            <w:tcW w:w="0" w:type="auto"/>
            <w:tcBorders>
              <w:top w:val="nil"/>
              <w:left w:val="nil"/>
              <w:bottom w:val="single" w:sz="4" w:space="0" w:color="auto"/>
              <w:right w:val="single" w:sz="4" w:space="0" w:color="auto"/>
            </w:tcBorders>
            <w:shd w:val="clear" w:color="auto" w:fill="auto"/>
            <w:noWrap/>
            <w:vAlign w:val="center"/>
            <w:hideMark/>
          </w:tcPr>
          <w:p w14:paraId="54519DAF"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500.000.000</w:t>
            </w:r>
          </w:p>
        </w:tc>
        <w:tc>
          <w:tcPr>
            <w:tcW w:w="0" w:type="auto"/>
            <w:tcBorders>
              <w:top w:val="nil"/>
              <w:left w:val="nil"/>
              <w:bottom w:val="single" w:sz="4" w:space="0" w:color="auto"/>
              <w:right w:val="single" w:sz="4" w:space="0" w:color="auto"/>
            </w:tcBorders>
            <w:shd w:val="clear" w:color="auto" w:fill="auto"/>
            <w:noWrap/>
            <w:vAlign w:val="center"/>
            <w:hideMark/>
          </w:tcPr>
          <w:p w14:paraId="5A1B1BD0"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13.888.889</w:t>
            </w:r>
          </w:p>
        </w:tc>
        <w:tc>
          <w:tcPr>
            <w:tcW w:w="0" w:type="auto"/>
            <w:tcBorders>
              <w:top w:val="nil"/>
              <w:left w:val="nil"/>
              <w:bottom w:val="single" w:sz="4" w:space="0" w:color="auto"/>
              <w:right w:val="single" w:sz="4" w:space="0" w:color="auto"/>
            </w:tcBorders>
            <w:shd w:val="clear" w:color="auto" w:fill="auto"/>
            <w:noWrap/>
            <w:vAlign w:val="center"/>
            <w:hideMark/>
          </w:tcPr>
          <w:p w14:paraId="5D06E136"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6BFACEF9"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500.000.000</w:t>
            </w:r>
          </w:p>
        </w:tc>
      </w:tr>
      <w:tr w:rsidR="00DB49F5" w:rsidRPr="00FB45ED" w14:paraId="7912A835"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61E6C4A"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BCOPOPULAR</w:t>
            </w:r>
          </w:p>
        </w:tc>
        <w:tc>
          <w:tcPr>
            <w:tcW w:w="0" w:type="auto"/>
            <w:tcBorders>
              <w:top w:val="nil"/>
              <w:left w:val="nil"/>
              <w:bottom w:val="single" w:sz="4" w:space="0" w:color="auto"/>
              <w:right w:val="single" w:sz="4" w:space="0" w:color="auto"/>
            </w:tcBorders>
            <w:shd w:val="clear" w:color="auto" w:fill="auto"/>
            <w:noWrap/>
            <w:vAlign w:val="center"/>
            <w:hideMark/>
          </w:tcPr>
          <w:p w14:paraId="282D03E3"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22113021641</w:t>
            </w:r>
          </w:p>
        </w:tc>
        <w:tc>
          <w:tcPr>
            <w:tcW w:w="0" w:type="auto"/>
            <w:tcBorders>
              <w:top w:val="nil"/>
              <w:left w:val="nil"/>
              <w:bottom w:val="single" w:sz="4" w:space="0" w:color="auto"/>
              <w:right w:val="single" w:sz="4" w:space="0" w:color="auto"/>
            </w:tcBorders>
            <w:shd w:val="clear" w:color="auto" w:fill="auto"/>
            <w:noWrap/>
            <w:vAlign w:val="center"/>
            <w:hideMark/>
          </w:tcPr>
          <w:p w14:paraId="61FAED5C"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500.000.000</w:t>
            </w:r>
          </w:p>
        </w:tc>
        <w:tc>
          <w:tcPr>
            <w:tcW w:w="0" w:type="auto"/>
            <w:tcBorders>
              <w:top w:val="nil"/>
              <w:left w:val="nil"/>
              <w:bottom w:val="single" w:sz="4" w:space="0" w:color="auto"/>
              <w:right w:val="single" w:sz="4" w:space="0" w:color="auto"/>
            </w:tcBorders>
            <w:shd w:val="clear" w:color="auto" w:fill="auto"/>
            <w:noWrap/>
            <w:vAlign w:val="center"/>
            <w:hideMark/>
          </w:tcPr>
          <w:p w14:paraId="7270D0B7"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500.000.000</w:t>
            </w:r>
          </w:p>
        </w:tc>
        <w:tc>
          <w:tcPr>
            <w:tcW w:w="0" w:type="auto"/>
            <w:tcBorders>
              <w:top w:val="nil"/>
              <w:left w:val="nil"/>
              <w:bottom w:val="single" w:sz="4" w:space="0" w:color="auto"/>
              <w:right w:val="single" w:sz="4" w:space="0" w:color="auto"/>
            </w:tcBorders>
            <w:shd w:val="clear" w:color="auto" w:fill="auto"/>
            <w:noWrap/>
            <w:vAlign w:val="center"/>
            <w:hideMark/>
          </w:tcPr>
          <w:p w14:paraId="6D03E4B4" w14:textId="77777777" w:rsidR="00DB49F5" w:rsidRPr="00FB45ED" w:rsidRDefault="00DB49F5" w:rsidP="0080002C">
            <w:pPr>
              <w:widowControl w:val="0"/>
              <w:jc w:val="right"/>
              <w:rPr>
                <w:rFonts w:ascii="Arial Narrow" w:hAnsi="Arial Narrow" w:cs="Arial"/>
                <w:color w:val="000000"/>
                <w:sz w:val="16"/>
                <w:szCs w:val="22"/>
              </w:rPr>
            </w:pPr>
          </w:p>
        </w:tc>
        <w:tc>
          <w:tcPr>
            <w:tcW w:w="0" w:type="auto"/>
            <w:tcBorders>
              <w:top w:val="nil"/>
              <w:left w:val="nil"/>
              <w:bottom w:val="single" w:sz="4" w:space="0" w:color="auto"/>
              <w:right w:val="single" w:sz="4" w:space="0" w:color="auto"/>
            </w:tcBorders>
            <w:shd w:val="clear" w:color="auto" w:fill="auto"/>
            <w:noWrap/>
            <w:vAlign w:val="center"/>
            <w:hideMark/>
          </w:tcPr>
          <w:p w14:paraId="4969C0B4"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w:t>
            </w:r>
          </w:p>
        </w:tc>
      </w:tr>
      <w:tr w:rsidR="00DB49F5" w:rsidRPr="00FB45ED" w14:paraId="2C9D886B"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BCBEBE5"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BCOSUDAMERIS</w:t>
            </w:r>
          </w:p>
        </w:tc>
        <w:tc>
          <w:tcPr>
            <w:tcW w:w="0" w:type="auto"/>
            <w:tcBorders>
              <w:top w:val="nil"/>
              <w:left w:val="nil"/>
              <w:bottom w:val="single" w:sz="4" w:space="0" w:color="auto"/>
              <w:right w:val="single" w:sz="4" w:space="0" w:color="auto"/>
            </w:tcBorders>
            <w:shd w:val="clear" w:color="auto" w:fill="auto"/>
            <w:noWrap/>
            <w:vAlign w:val="center"/>
            <w:hideMark/>
          </w:tcPr>
          <w:p w14:paraId="392586BC"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11059506</w:t>
            </w:r>
          </w:p>
        </w:tc>
        <w:tc>
          <w:tcPr>
            <w:tcW w:w="0" w:type="auto"/>
            <w:tcBorders>
              <w:top w:val="nil"/>
              <w:left w:val="nil"/>
              <w:bottom w:val="single" w:sz="4" w:space="0" w:color="auto"/>
              <w:right w:val="single" w:sz="4" w:space="0" w:color="auto"/>
            </w:tcBorders>
            <w:shd w:val="clear" w:color="auto" w:fill="auto"/>
            <w:noWrap/>
            <w:vAlign w:val="center"/>
            <w:hideMark/>
          </w:tcPr>
          <w:p w14:paraId="6FAEAC44"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300.000.000</w:t>
            </w:r>
          </w:p>
        </w:tc>
        <w:tc>
          <w:tcPr>
            <w:tcW w:w="0" w:type="auto"/>
            <w:tcBorders>
              <w:top w:val="nil"/>
              <w:left w:val="nil"/>
              <w:bottom w:val="single" w:sz="4" w:space="0" w:color="auto"/>
              <w:right w:val="single" w:sz="4" w:space="0" w:color="auto"/>
            </w:tcBorders>
            <w:shd w:val="clear" w:color="auto" w:fill="auto"/>
            <w:noWrap/>
            <w:vAlign w:val="center"/>
            <w:hideMark/>
          </w:tcPr>
          <w:p w14:paraId="1B13A1F8"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8.333.333</w:t>
            </w:r>
          </w:p>
        </w:tc>
        <w:tc>
          <w:tcPr>
            <w:tcW w:w="0" w:type="auto"/>
            <w:tcBorders>
              <w:top w:val="nil"/>
              <w:left w:val="nil"/>
              <w:bottom w:val="single" w:sz="4" w:space="0" w:color="auto"/>
              <w:right w:val="single" w:sz="4" w:space="0" w:color="auto"/>
            </w:tcBorders>
            <w:shd w:val="clear" w:color="auto" w:fill="auto"/>
            <w:noWrap/>
            <w:vAlign w:val="center"/>
            <w:hideMark/>
          </w:tcPr>
          <w:p w14:paraId="5B3964E9"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250.000.000</w:t>
            </w:r>
          </w:p>
        </w:tc>
        <w:tc>
          <w:tcPr>
            <w:tcW w:w="0" w:type="auto"/>
            <w:tcBorders>
              <w:top w:val="nil"/>
              <w:left w:val="nil"/>
              <w:bottom w:val="single" w:sz="4" w:space="0" w:color="auto"/>
              <w:right w:val="single" w:sz="4" w:space="0" w:color="auto"/>
            </w:tcBorders>
            <w:shd w:val="clear" w:color="auto" w:fill="auto"/>
            <w:noWrap/>
            <w:vAlign w:val="center"/>
            <w:hideMark/>
          </w:tcPr>
          <w:p w14:paraId="43E112DD"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50.000.007</w:t>
            </w:r>
          </w:p>
        </w:tc>
      </w:tr>
      <w:tr w:rsidR="00DB49F5" w:rsidRPr="00FB45ED" w14:paraId="6F2E374F"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2874C6F"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BCOSUDAMERIS</w:t>
            </w:r>
          </w:p>
        </w:tc>
        <w:tc>
          <w:tcPr>
            <w:tcW w:w="0" w:type="auto"/>
            <w:tcBorders>
              <w:top w:val="nil"/>
              <w:left w:val="nil"/>
              <w:bottom w:val="single" w:sz="4" w:space="0" w:color="auto"/>
              <w:right w:val="single" w:sz="4" w:space="0" w:color="auto"/>
            </w:tcBorders>
            <w:shd w:val="clear" w:color="auto" w:fill="auto"/>
            <w:noWrap/>
            <w:vAlign w:val="center"/>
            <w:hideMark/>
          </w:tcPr>
          <w:p w14:paraId="0B8C16D1"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11061120</w:t>
            </w:r>
          </w:p>
        </w:tc>
        <w:tc>
          <w:tcPr>
            <w:tcW w:w="0" w:type="auto"/>
            <w:tcBorders>
              <w:top w:val="nil"/>
              <w:left w:val="nil"/>
              <w:bottom w:val="single" w:sz="4" w:space="0" w:color="auto"/>
              <w:right w:val="single" w:sz="4" w:space="0" w:color="auto"/>
            </w:tcBorders>
            <w:shd w:val="clear" w:color="auto" w:fill="auto"/>
            <w:noWrap/>
            <w:vAlign w:val="center"/>
            <w:hideMark/>
          </w:tcPr>
          <w:p w14:paraId="18541743"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300.000.000</w:t>
            </w:r>
          </w:p>
        </w:tc>
        <w:tc>
          <w:tcPr>
            <w:tcW w:w="0" w:type="auto"/>
            <w:tcBorders>
              <w:top w:val="nil"/>
              <w:left w:val="nil"/>
              <w:bottom w:val="single" w:sz="4" w:space="0" w:color="auto"/>
              <w:right w:val="single" w:sz="4" w:space="0" w:color="auto"/>
            </w:tcBorders>
            <w:shd w:val="clear" w:color="auto" w:fill="auto"/>
            <w:noWrap/>
            <w:vAlign w:val="center"/>
            <w:hideMark/>
          </w:tcPr>
          <w:p w14:paraId="6D0D15D1"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8.333.333</w:t>
            </w:r>
          </w:p>
        </w:tc>
        <w:tc>
          <w:tcPr>
            <w:tcW w:w="0" w:type="auto"/>
            <w:tcBorders>
              <w:top w:val="nil"/>
              <w:left w:val="nil"/>
              <w:bottom w:val="single" w:sz="4" w:space="0" w:color="auto"/>
              <w:right w:val="single" w:sz="4" w:space="0" w:color="auto"/>
            </w:tcBorders>
            <w:shd w:val="clear" w:color="auto" w:fill="auto"/>
            <w:noWrap/>
            <w:vAlign w:val="center"/>
            <w:hideMark/>
          </w:tcPr>
          <w:p w14:paraId="2A0AE0C6"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183.333.333</w:t>
            </w:r>
          </w:p>
        </w:tc>
        <w:tc>
          <w:tcPr>
            <w:tcW w:w="0" w:type="auto"/>
            <w:tcBorders>
              <w:top w:val="nil"/>
              <w:left w:val="nil"/>
              <w:bottom w:val="single" w:sz="4" w:space="0" w:color="auto"/>
              <w:right w:val="single" w:sz="4" w:space="0" w:color="auto"/>
            </w:tcBorders>
            <w:shd w:val="clear" w:color="auto" w:fill="auto"/>
            <w:noWrap/>
            <w:vAlign w:val="center"/>
            <w:hideMark/>
          </w:tcPr>
          <w:p w14:paraId="7E5DCA7E"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116.666.674</w:t>
            </w:r>
          </w:p>
        </w:tc>
      </w:tr>
      <w:tr w:rsidR="00DB49F5" w:rsidRPr="00FB45ED" w14:paraId="77EC821F"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B0CD57F"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BCOSUDAMERIS</w:t>
            </w:r>
          </w:p>
        </w:tc>
        <w:tc>
          <w:tcPr>
            <w:tcW w:w="0" w:type="auto"/>
            <w:tcBorders>
              <w:top w:val="nil"/>
              <w:left w:val="nil"/>
              <w:bottom w:val="single" w:sz="4" w:space="0" w:color="auto"/>
              <w:right w:val="single" w:sz="4" w:space="0" w:color="auto"/>
            </w:tcBorders>
            <w:shd w:val="clear" w:color="auto" w:fill="auto"/>
            <w:noWrap/>
            <w:vAlign w:val="center"/>
            <w:hideMark/>
          </w:tcPr>
          <w:p w14:paraId="16675676"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11063246</w:t>
            </w:r>
          </w:p>
        </w:tc>
        <w:tc>
          <w:tcPr>
            <w:tcW w:w="0" w:type="auto"/>
            <w:tcBorders>
              <w:top w:val="nil"/>
              <w:left w:val="nil"/>
              <w:bottom w:val="single" w:sz="4" w:space="0" w:color="auto"/>
              <w:right w:val="single" w:sz="4" w:space="0" w:color="auto"/>
            </w:tcBorders>
            <w:shd w:val="clear" w:color="auto" w:fill="auto"/>
            <w:noWrap/>
            <w:vAlign w:val="center"/>
            <w:hideMark/>
          </w:tcPr>
          <w:p w14:paraId="156CA0DF"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280.000.000</w:t>
            </w:r>
          </w:p>
        </w:tc>
        <w:tc>
          <w:tcPr>
            <w:tcW w:w="0" w:type="auto"/>
            <w:tcBorders>
              <w:top w:val="nil"/>
              <w:left w:val="nil"/>
              <w:bottom w:val="single" w:sz="4" w:space="0" w:color="auto"/>
              <w:right w:val="single" w:sz="4" w:space="0" w:color="auto"/>
            </w:tcBorders>
            <w:shd w:val="clear" w:color="auto" w:fill="auto"/>
            <w:noWrap/>
            <w:vAlign w:val="center"/>
            <w:hideMark/>
          </w:tcPr>
          <w:p w14:paraId="036440BD"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23.333.333</w:t>
            </w:r>
          </w:p>
        </w:tc>
        <w:tc>
          <w:tcPr>
            <w:tcW w:w="0" w:type="auto"/>
            <w:tcBorders>
              <w:top w:val="nil"/>
              <w:left w:val="nil"/>
              <w:bottom w:val="single" w:sz="4" w:space="0" w:color="auto"/>
              <w:right w:val="single" w:sz="4" w:space="0" w:color="auto"/>
            </w:tcBorders>
            <w:shd w:val="clear" w:color="auto" w:fill="auto"/>
            <w:noWrap/>
            <w:vAlign w:val="center"/>
            <w:hideMark/>
          </w:tcPr>
          <w:p w14:paraId="38144F34"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233.333.333</w:t>
            </w:r>
          </w:p>
        </w:tc>
        <w:tc>
          <w:tcPr>
            <w:tcW w:w="0" w:type="auto"/>
            <w:tcBorders>
              <w:top w:val="nil"/>
              <w:left w:val="nil"/>
              <w:bottom w:val="single" w:sz="4" w:space="0" w:color="auto"/>
              <w:right w:val="single" w:sz="4" w:space="0" w:color="auto"/>
            </w:tcBorders>
            <w:shd w:val="clear" w:color="auto" w:fill="auto"/>
            <w:noWrap/>
            <w:vAlign w:val="center"/>
            <w:hideMark/>
          </w:tcPr>
          <w:p w14:paraId="7E2F4EBC"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46.666.670</w:t>
            </w:r>
          </w:p>
        </w:tc>
      </w:tr>
      <w:tr w:rsidR="00DB49F5" w:rsidRPr="00FB45ED" w14:paraId="33DDC495"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748DAF8"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BCOSUDAMERIS</w:t>
            </w:r>
          </w:p>
        </w:tc>
        <w:tc>
          <w:tcPr>
            <w:tcW w:w="0" w:type="auto"/>
            <w:tcBorders>
              <w:top w:val="nil"/>
              <w:left w:val="nil"/>
              <w:bottom w:val="single" w:sz="4" w:space="0" w:color="auto"/>
              <w:right w:val="single" w:sz="4" w:space="0" w:color="auto"/>
            </w:tcBorders>
            <w:shd w:val="clear" w:color="auto" w:fill="auto"/>
            <w:noWrap/>
            <w:vAlign w:val="center"/>
            <w:hideMark/>
          </w:tcPr>
          <w:p w14:paraId="510531BC"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11063387</w:t>
            </w:r>
          </w:p>
        </w:tc>
        <w:tc>
          <w:tcPr>
            <w:tcW w:w="0" w:type="auto"/>
            <w:tcBorders>
              <w:top w:val="nil"/>
              <w:left w:val="nil"/>
              <w:bottom w:val="single" w:sz="4" w:space="0" w:color="auto"/>
              <w:right w:val="single" w:sz="4" w:space="0" w:color="auto"/>
            </w:tcBorders>
            <w:shd w:val="clear" w:color="auto" w:fill="auto"/>
            <w:noWrap/>
            <w:vAlign w:val="center"/>
            <w:hideMark/>
          </w:tcPr>
          <w:p w14:paraId="4F51EABD"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400.000.000</w:t>
            </w:r>
          </w:p>
        </w:tc>
        <w:tc>
          <w:tcPr>
            <w:tcW w:w="0" w:type="auto"/>
            <w:tcBorders>
              <w:top w:val="nil"/>
              <w:left w:val="nil"/>
              <w:bottom w:val="single" w:sz="4" w:space="0" w:color="auto"/>
              <w:right w:val="single" w:sz="4" w:space="0" w:color="auto"/>
            </w:tcBorders>
            <w:shd w:val="clear" w:color="auto" w:fill="auto"/>
            <w:noWrap/>
            <w:vAlign w:val="center"/>
            <w:hideMark/>
          </w:tcPr>
          <w:p w14:paraId="14A72EA7"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11.111.111</w:t>
            </w:r>
          </w:p>
        </w:tc>
        <w:tc>
          <w:tcPr>
            <w:tcW w:w="0" w:type="auto"/>
            <w:tcBorders>
              <w:top w:val="nil"/>
              <w:left w:val="nil"/>
              <w:bottom w:val="single" w:sz="4" w:space="0" w:color="auto"/>
              <w:right w:val="single" w:sz="4" w:space="0" w:color="auto"/>
            </w:tcBorders>
            <w:shd w:val="clear" w:color="auto" w:fill="auto"/>
            <w:noWrap/>
            <w:vAlign w:val="center"/>
            <w:hideMark/>
          </w:tcPr>
          <w:p w14:paraId="6CB575E9"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100.000.000</w:t>
            </w:r>
          </w:p>
        </w:tc>
        <w:tc>
          <w:tcPr>
            <w:tcW w:w="0" w:type="auto"/>
            <w:tcBorders>
              <w:top w:val="nil"/>
              <w:left w:val="nil"/>
              <w:bottom w:val="single" w:sz="4" w:space="0" w:color="auto"/>
              <w:right w:val="single" w:sz="4" w:space="0" w:color="auto"/>
            </w:tcBorders>
            <w:shd w:val="clear" w:color="auto" w:fill="auto"/>
            <w:noWrap/>
            <w:vAlign w:val="center"/>
            <w:hideMark/>
          </w:tcPr>
          <w:p w14:paraId="08796329"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300.000.001</w:t>
            </w:r>
          </w:p>
        </w:tc>
      </w:tr>
      <w:tr w:rsidR="00DB49F5" w:rsidRPr="00FB45ED" w14:paraId="3BD4FC04"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DCB53CE"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BCOSUDAMERIS</w:t>
            </w:r>
          </w:p>
        </w:tc>
        <w:tc>
          <w:tcPr>
            <w:tcW w:w="0" w:type="auto"/>
            <w:tcBorders>
              <w:top w:val="nil"/>
              <w:left w:val="nil"/>
              <w:bottom w:val="single" w:sz="4" w:space="0" w:color="auto"/>
              <w:right w:val="single" w:sz="4" w:space="0" w:color="auto"/>
            </w:tcBorders>
            <w:shd w:val="clear" w:color="auto" w:fill="auto"/>
            <w:noWrap/>
            <w:vAlign w:val="center"/>
            <w:hideMark/>
          </w:tcPr>
          <w:p w14:paraId="5C5AF135"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11063564</w:t>
            </w:r>
          </w:p>
        </w:tc>
        <w:tc>
          <w:tcPr>
            <w:tcW w:w="0" w:type="auto"/>
            <w:tcBorders>
              <w:top w:val="nil"/>
              <w:left w:val="nil"/>
              <w:bottom w:val="single" w:sz="4" w:space="0" w:color="auto"/>
              <w:right w:val="single" w:sz="4" w:space="0" w:color="auto"/>
            </w:tcBorders>
            <w:shd w:val="clear" w:color="auto" w:fill="auto"/>
            <w:noWrap/>
            <w:vAlign w:val="center"/>
            <w:hideMark/>
          </w:tcPr>
          <w:p w14:paraId="27E46342"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400.000.000</w:t>
            </w:r>
          </w:p>
        </w:tc>
        <w:tc>
          <w:tcPr>
            <w:tcW w:w="0" w:type="auto"/>
            <w:tcBorders>
              <w:top w:val="nil"/>
              <w:left w:val="nil"/>
              <w:bottom w:val="single" w:sz="4" w:space="0" w:color="auto"/>
              <w:right w:val="single" w:sz="4" w:space="0" w:color="auto"/>
            </w:tcBorders>
            <w:shd w:val="clear" w:color="auto" w:fill="auto"/>
            <w:noWrap/>
            <w:vAlign w:val="center"/>
            <w:hideMark/>
          </w:tcPr>
          <w:p w14:paraId="7FC0AF1E"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30.769.231</w:t>
            </w:r>
          </w:p>
        </w:tc>
        <w:tc>
          <w:tcPr>
            <w:tcW w:w="0" w:type="auto"/>
            <w:tcBorders>
              <w:top w:val="nil"/>
              <w:left w:val="nil"/>
              <w:bottom w:val="single" w:sz="4" w:space="0" w:color="auto"/>
              <w:right w:val="single" w:sz="4" w:space="0" w:color="auto"/>
            </w:tcBorders>
            <w:shd w:val="clear" w:color="auto" w:fill="auto"/>
            <w:noWrap/>
            <w:vAlign w:val="center"/>
            <w:hideMark/>
          </w:tcPr>
          <w:p w14:paraId="1E0B116E"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246.153.846</w:t>
            </w:r>
          </w:p>
        </w:tc>
        <w:tc>
          <w:tcPr>
            <w:tcW w:w="0" w:type="auto"/>
            <w:tcBorders>
              <w:top w:val="nil"/>
              <w:left w:val="nil"/>
              <w:bottom w:val="single" w:sz="4" w:space="0" w:color="auto"/>
              <w:right w:val="single" w:sz="4" w:space="0" w:color="auto"/>
            </w:tcBorders>
            <w:shd w:val="clear" w:color="auto" w:fill="auto"/>
            <w:noWrap/>
            <w:vAlign w:val="center"/>
            <w:hideMark/>
          </w:tcPr>
          <w:p w14:paraId="29A8626F"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153.846.154</w:t>
            </w:r>
          </w:p>
        </w:tc>
      </w:tr>
      <w:tr w:rsidR="00DB49F5" w:rsidRPr="00FB45ED" w14:paraId="7EE6168E"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4D4E810"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BCOSUDAMERIS</w:t>
            </w:r>
          </w:p>
        </w:tc>
        <w:tc>
          <w:tcPr>
            <w:tcW w:w="0" w:type="auto"/>
            <w:tcBorders>
              <w:top w:val="nil"/>
              <w:left w:val="nil"/>
              <w:bottom w:val="single" w:sz="4" w:space="0" w:color="auto"/>
              <w:right w:val="single" w:sz="4" w:space="0" w:color="auto"/>
            </w:tcBorders>
            <w:shd w:val="clear" w:color="auto" w:fill="auto"/>
            <w:noWrap/>
            <w:vAlign w:val="center"/>
            <w:hideMark/>
          </w:tcPr>
          <w:p w14:paraId="26D79A03"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11063577</w:t>
            </w:r>
          </w:p>
        </w:tc>
        <w:tc>
          <w:tcPr>
            <w:tcW w:w="0" w:type="auto"/>
            <w:tcBorders>
              <w:top w:val="nil"/>
              <w:left w:val="nil"/>
              <w:bottom w:val="single" w:sz="4" w:space="0" w:color="auto"/>
              <w:right w:val="single" w:sz="4" w:space="0" w:color="auto"/>
            </w:tcBorders>
            <w:shd w:val="clear" w:color="auto" w:fill="auto"/>
            <w:noWrap/>
            <w:vAlign w:val="center"/>
            <w:hideMark/>
          </w:tcPr>
          <w:p w14:paraId="383C23A8"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200.000.000</w:t>
            </w:r>
          </w:p>
        </w:tc>
        <w:tc>
          <w:tcPr>
            <w:tcW w:w="0" w:type="auto"/>
            <w:tcBorders>
              <w:top w:val="nil"/>
              <w:left w:val="nil"/>
              <w:bottom w:val="single" w:sz="4" w:space="0" w:color="auto"/>
              <w:right w:val="single" w:sz="4" w:space="0" w:color="auto"/>
            </w:tcBorders>
            <w:shd w:val="clear" w:color="auto" w:fill="auto"/>
            <w:noWrap/>
            <w:vAlign w:val="center"/>
            <w:hideMark/>
          </w:tcPr>
          <w:p w14:paraId="7630B134"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15.384.615</w:t>
            </w:r>
          </w:p>
        </w:tc>
        <w:tc>
          <w:tcPr>
            <w:tcW w:w="0" w:type="auto"/>
            <w:tcBorders>
              <w:top w:val="nil"/>
              <w:left w:val="nil"/>
              <w:bottom w:val="single" w:sz="4" w:space="0" w:color="auto"/>
              <w:right w:val="single" w:sz="4" w:space="0" w:color="auto"/>
            </w:tcBorders>
            <w:shd w:val="clear" w:color="auto" w:fill="auto"/>
            <w:noWrap/>
            <w:vAlign w:val="center"/>
            <w:hideMark/>
          </w:tcPr>
          <w:p w14:paraId="450B1B8A"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123.076.923</w:t>
            </w:r>
          </w:p>
        </w:tc>
        <w:tc>
          <w:tcPr>
            <w:tcW w:w="0" w:type="auto"/>
            <w:tcBorders>
              <w:top w:val="nil"/>
              <w:left w:val="nil"/>
              <w:bottom w:val="single" w:sz="4" w:space="0" w:color="auto"/>
              <w:right w:val="single" w:sz="4" w:space="0" w:color="auto"/>
            </w:tcBorders>
            <w:shd w:val="clear" w:color="auto" w:fill="auto"/>
            <w:noWrap/>
            <w:vAlign w:val="center"/>
            <w:hideMark/>
          </w:tcPr>
          <w:p w14:paraId="562C5C84"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76.923.080</w:t>
            </w:r>
          </w:p>
        </w:tc>
      </w:tr>
      <w:tr w:rsidR="00DB49F5" w:rsidRPr="00FB45ED" w14:paraId="35004944"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BFC4749"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BCOSUDAMERIS</w:t>
            </w:r>
          </w:p>
        </w:tc>
        <w:tc>
          <w:tcPr>
            <w:tcW w:w="0" w:type="auto"/>
            <w:tcBorders>
              <w:top w:val="nil"/>
              <w:left w:val="nil"/>
              <w:bottom w:val="single" w:sz="4" w:space="0" w:color="auto"/>
              <w:right w:val="single" w:sz="4" w:space="0" w:color="auto"/>
            </w:tcBorders>
            <w:shd w:val="clear" w:color="auto" w:fill="auto"/>
            <w:noWrap/>
            <w:vAlign w:val="center"/>
            <w:hideMark/>
          </w:tcPr>
          <w:p w14:paraId="7847A58A"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11063978</w:t>
            </w:r>
          </w:p>
        </w:tc>
        <w:tc>
          <w:tcPr>
            <w:tcW w:w="0" w:type="auto"/>
            <w:tcBorders>
              <w:top w:val="nil"/>
              <w:left w:val="nil"/>
              <w:bottom w:val="single" w:sz="4" w:space="0" w:color="auto"/>
              <w:right w:val="single" w:sz="4" w:space="0" w:color="auto"/>
            </w:tcBorders>
            <w:shd w:val="clear" w:color="auto" w:fill="auto"/>
            <w:noWrap/>
            <w:vAlign w:val="center"/>
            <w:hideMark/>
          </w:tcPr>
          <w:p w14:paraId="6FA6A028"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300.000.000</w:t>
            </w:r>
          </w:p>
        </w:tc>
        <w:tc>
          <w:tcPr>
            <w:tcW w:w="0" w:type="auto"/>
            <w:tcBorders>
              <w:top w:val="nil"/>
              <w:left w:val="nil"/>
              <w:bottom w:val="single" w:sz="4" w:space="0" w:color="auto"/>
              <w:right w:val="single" w:sz="4" w:space="0" w:color="auto"/>
            </w:tcBorders>
            <w:shd w:val="clear" w:color="auto" w:fill="auto"/>
            <w:noWrap/>
            <w:vAlign w:val="center"/>
            <w:hideMark/>
          </w:tcPr>
          <w:p w14:paraId="665B16A4"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300.000.000</w:t>
            </w:r>
          </w:p>
        </w:tc>
        <w:tc>
          <w:tcPr>
            <w:tcW w:w="0" w:type="auto"/>
            <w:tcBorders>
              <w:top w:val="nil"/>
              <w:left w:val="nil"/>
              <w:bottom w:val="single" w:sz="4" w:space="0" w:color="auto"/>
              <w:right w:val="single" w:sz="4" w:space="0" w:color="auto"/>
            </w:tcBorders>
            <w:shd w:val="clear" w:color="auto" w:fill="auto"/>
            <w:noWrap/>
            <w:vAlign w:val="center"/>
            <w:hideMark/>
          </w:tcPr>
          <w:p w14:paraId="4F807203" w14:textId="77777777" w:rsidR="00DB49F5" w:rsidRPr="00FB45ED" w:rsidRDefault="00DB49F5" w:rsidP="0080002C">
            <w:pPr>
              <w:widowControl w:val="0"/>
              <w:jc w:val="right"/>
              <w:rPr>
                <w:rFonts w:ascii="Arial Narrow" w:hAnsi="Arial Narrow" w:cs="Arial"/>
                <w:color w:val="000000"/>
                <w:sz w:val="16"/>
                <w:szCs w:val="22"/>
              </w:rPr>
            </w:pPr>
          </w:p>
        </w:tc>
        <w:tc>
          <w:tcPr>
            <w:tcW w:w="0" w:type="auto"/>
            <w:tcBorders>
              <w:top w:val="nil"/>
              <w:left w:val="nil"/>
              <w:bottom w:val="single" w:sz="4" w:space="0" w:color="auto"/>
              <w:right w:val="single" w:sz="4" w:space="0" w:color="auto"/>
            </w:tcBorders>
            <w:shd w:val="clear" w:color="auto" w:fill="auto"/>
            <w:noWrap/>
            <w:vAlign w:val="center"/>
            <w:hideMark/>
          </w:tcPr>
          <w:p w14:paraId="0DA2AE2A"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w:t>
            </w:r>
          </w:p>
        </w:tc>
      </w:tr>
      <w:tr w:rsidR="00DB49F5" w:rsidRPr="00FB45ED" w14:paraId="140199C3"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7077E88"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BCOSUDAMERIS</w:t>
            </w:r>
          </w:p>
        </w:tc>
        <w:tc>
          <w:tcPr>
            <w:tcW w:w="0" w:type="auto"/>
            <w:tcBorders>
              <w:top w:val="nil"/>
              <w:left w:val="nil"/>
              <w:bottom w:val="single" w:sz="4" w:space="0" w:color="auto"/>
              <w:right w:val="single" w:sz="4" w:space="0" w:color="auto"/>
            </w:tcBorders>
            <w:shd w:val="clear" w:color="auto" w:fill="auto"/>
            <w:noWrap/>
            <w:vAlign w:val="center"/>
            <w:hideMark/>
          </w:tcPr>
          <w:p w14:paraId="258E1687"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11063845</w:t>
            </w:r>
          </w:p>
        </w:tc>
        <w:tc>
          <w:tcPr>
            <w:tcW w:w="0" w:type="auto"/>
            <w:tcBorders>
              <w:top w:val="nil"/>
              <w:left w:val="nil"/>
              <w:bottom w:val="single" w:sz="4" w:space="0" w:color="auto"/>
              <w:right w:val="single" w:sz="4" w:space="0" w:color="auto"/>
            </w:tcBorders>
            <w:shd w:val="clear" w:color="auto" w:fill="auto"/>
            <w:noWrap/>
            <w:vAlign w:val="center"/>
            <w:hideMark/>
          </w:tcPr>
          <w:p w14:paraId="5702FAD4"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300.000.000</w:t>
            </w:r>
          </w:p>
        </w:tc>
        <w:tc>
          <w:tcPr>
            <w:tcW w:w="0" w:type="auto"/>
            <w:tcBorders>
              <w:top w:val="nil"/>
              <w:left w:val="nil"/>
              <w:bottom w:val="single" w:sz="4" w:space="0" w:color="auto"/>
              <w:right w:val="single" w:sz="4" w:space="0" w:color="auto"/>
            </w:tcBorders>
            <w:shd w:val="clear" w:color="auto" w:fill="auto"/>
            <w:noWrap/>
            <w:vAlign w:val="center"/>
            <w:hideMark/>
          </w:tcPr>
          <w:p w14:paraId="285D834A"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300.000.000</w:t>
            </w:r>
          </w:p>
        </w:tc>
        <w:tc>
          <w:tcPr>
            <w:tcW w:w="0" w:type="auto"/>
            <w:tcBorders>
              <w:top w:val="nil"/>
              <w:left w:val="nil"/>
              <w:bottom w:val="single" w:sz="4" w:space="0" w:color="auto"/>
              <w:right w:val="single" w:sz="4" w:space="0" w:color="auto"/>
            </w:tcBorders>
            <w:shd w:val="clear" w:color="auto" w:fill="auto"/>
            <w:noWrap/>
            <w:vAlign w:val="center"/>
            <w:hideMark/>
          </w:tcPr>
          <w:p w14:paraId="2682736B"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759298EC"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w:t>
            </w:r>
          </w:p>
        </w:tc>
      </w:tr>
      <w:tr w:rsidR="00DB49F5" w:rsidRPr="00FB45ED" w14:paraId="4D9F7D7B"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C74836B"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BCOSUDAMERIS</w:t>
            </w:r>
          </w:p>
        </w:tc>
        <w:tc>
          <w:tcPr>
            <w:tcW w:w="0" w:type="auto"/>
            <w:tcBorders>
              <w:top w:val="nil"/>
              <w:left w:val="nil"/>
              <w:bottom w:val="single" w:sz="4" w:space="0" w:color="auto"/>
              <w:right w:val="single" w:sz="4" w:space="0" w:color="auto"/>
            </w:tcBorders>
            <w:shd w:val="clear" w:color="auto" w:fill="auto"/>
            <w:noWrap/>
            <w:vAlign w:val="center"/>
            <w:hideMark/>
          </w:tcPr>
          <w:p w14:paraId="3CE24E7A"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11064099</w:t>
            </w:r>
          </w:p>
        </w:tc>
        <w:tc>
          <w:tcPr>
            <w:tcW w:w="0" w:type="auto"/>
            <w:tcBorders>
              <w:top w:val="nil"/>
              <w:left w:val="nil"/>
              <w:bottom w:val="single" w:sz="4" w:space="0" w:color="auto"/>
              <w:right w:val="single" w:sz="4" w:space="0" w:color="auto"/>
            </w:tcBorders>
            <w:shd w:val="clear" w:color="auto" w:fill="auto"/>
            <w:noWrap/>
            <w:vAlign w:val="center"/>
            <w:hideMark/>
          </w:tcPr>
          <w:p w14:paraId="50E97769"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2.000.000.000</w:t>
            </w:r>
          </w:p>
        </w:tc>
        <w:tc>
          <w:tcPr>
            <w:tcW w:w="0" w:type="auto"/>
            <w:tcBorders>
              <w:top w:val="nil"/>
              <w:left w:val="nil"/>
              <w:bottom w:val="single" w:sz="4" w:space="0" w:color="auto"/>
              <w:right w:val="single" w:sz="4" w:space="0" w:color="auto"/>
            </w:tcBorders>
            <w:shd w:val="clear" w:color="auto" w:fill="auto"/>
            <w:noWrap/>
            <w:vAlign w:val="center"/>
            <w:hideMark/>
          </w:tcPr>
          <w:p w14:paraId="2796CFDD"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2.000.000.000</w:t>
            </w:r>
          </w:p>
        </w:tc>
        <w:tc>
          <w:tcPr>
            <w:tcW w:w="0" w:type="auto"/>
            <w:tcBorders>
              <w:top w:val="nil"/>
              <w:left w:val="nil"/>
              <w:bottom w:val="single" w:sz="4" w:space="0" w:color="auto"/>
              <w:right w:val="single" w:sz="4" w:space="0" w:color="auto"/>
            </w:tcBorders>
            <w:shd w:val="clear" w:color="auto" w:fill="auto"/>
            <w:noWrap/>
            <w:vAlign w:val="center"/>
            <w:hideMark/>
          </w:tcPr>
          <w:p w14:paraId="5FB10728"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256C7A60"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w:t>
            </w:r>
          </w:p>
        </w:tc>
      </w:tr>
      <w:tr w:rsidR="00DB49F5" w:rsidRPr="00FB45ED" w14:paraId="361CD679"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A9DB1E5"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BCOSUDAMERIS</w:t>
            </w:r>
          </w:p>
        </w:tc>
        <w:tc>
          <w:tcPr>
            <w:tcW w:w="0" w:type="auto"/>
            <w:tcBorders>
              <w:top w:val="nil"/>
              <w:left w:val="nil"/>
              <w:bottom w:val="single" w:sz="4" w:space="0" w:color="auto"/>
              <w:right w:val="single" w:sz="4" w:space="0" w:color="auto"/>
            </w:tcBorders>
            <w:shd w:val="clear" w:color="auto" w:fill="auto"/>
            <w:noWrap/>
            <w:vAlign w:val="center"/>
            <w:hideMark/>
          </w:tcPr>
          <w:p w14:paraId="0EBE92B5"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11064133</w:t>
            </w:r>
          </w:p>
        </w:tc>
        <w:tc>
          <w:tcPr>
            <w:tcW w:w="0" w:type="auto"/>
            <w:tcBorders>
              <w:top w:val="nil"/>
              <w:left w:val="nil"/>
              <w:bottom w:val="single" w:sz="4" w:space="0" w:color="auto"/>
              <w:right w:val="single" w:sz="4" w:space="0" w:color="auto"/>
            </w:tcBorders>
            <w:shd w:val="clear" w:color="auto" w:fill="auto"/>
            <w:noWrap/>
            <w:vAlign w:val="center"/>
            <w:hideMark/>
          </w:tcPr>
          <w:p w14:paraId="400EEE9D"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1.500.000.000</w:t>
            </w:r>
          </w:p>
        </w:tc>
        <w:tc>
          <w:tcPr>
            <w:tcW w:w="0" w:type="auto"/>
            <w:tcBorders>
              <w:top w:val="nil"/>
              <w:left w:val="nil"/>
              <w:bottom w:val="single" w:sz="4" w:space="0" w:color="auto"/>
              <w:right w:val="single" w:sz="4" w:space="0" w:color="auto"/>
            </w:tcBorders>
            <w:shd w:val="clear" w:color="auto" w:fill="auto"/>
            <w:noWrap/>
            <w:vAlign w:val="center"/>
            <w:hideMark/>
          </w:tcPr>
          <w:p w14:paraId="17E4D41B"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1.500.000.000</w:t>
            </w:r>
          </w:p>
        </w:tc>
        <w:tc>
          <w:tcPr>
            <w:tcW w:w="0" w:type="auto"/>
            <w:tcBorders>
              <w:top w:val="nil"/>
              <w:left w:val="nil"/>
              <w:bottom w:val="single" w:sz="4" w:space="0" w:color="auto"/>
              <w:right w:val="single" w:sz="4" w:space="0" w:color="auto"/>
            </w:tcBorders>
            <w:shd w:val="clear" w:color="auto" w:fill="auto"/>
            <w:noWrap/>
            <w:vAlign w:val="center"/>
            <w:hideMark/>
          </w:tcPr>
          <w:p w14:paraId="40A9C5D5"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4C1754CB"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w:t>
            </w:r>
          </w:p>
        </w:tc>
      </w:tr>
      <w:tr w:rsidR="00DB49F5" w:rsidRPr="00FB45ED" w14:paraId="6C0A2F7B"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B5CBAEC"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BCOSUDAMERIS</w:t>
            </w:r>
          </w:p>
        </w:tc>
        <w:tc>
          <w:tcPr>
            <w:tcW w:w="0" w:type="auto"/>
            <w:tcBorders>
              <w:top w:val="nil"/>
              <w:left w:val="nil"/>
              <w:bottom w:val="single" w:sz="4" w:space="0" w:color="auto"/>
              <w:right w:val="single" w:sz="4" w:space="0" w:color="auto"/>
            </w:tcBorders>
            <w:shd w:val="clear" w:color="auto" w:fill="auto"/>
            <w:noWrap/>
            <w:vAlign w:val="center"/>
            <w:hideMark/>
          </w:tcPr>
          <w:p w14:paraId="7F7BB6D6"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11064190</w:t>
            </w:r>
          </w:p>
        </w:tc>
        <w:tc>
          <w:tcPr>
            <w:tcW w:w="0" w:type="auto"/>
            <w:tcBorders>
              <w:top w:val="nil"/>
              <w:left w:val="nil"/>
              <w:bottom w:val="single" w:sz="4" w:space="0" w:color="auto"/>
              <w:right w:val="single" w:sz="4" w:space="0" w:color="auto"/>
            </w:tcBorders>
            <w:shd w:val="clear" w:color="auto" w:fill="auto"/>
            <w:noWrap/>
            <w:vAlign w:val="center"/>
            <w:hideMark/>
          </w:tcPr>
          <w:p w14:paraId="48223E68"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1.000.000.000</w:t>
            </w:r>
          </w:p>
        </w:tc>
        <w:tc>
          <w:tcPr>
            <w:tcW w:w="0" w:type="auto"/>
            <w:tcBorders>
              <w:top w:val="nil"/>
              <w:left w:val="nil"/>
              <w:bottom w:val="single" w:sz="4" w:space="0" w:color="auto"/>
              <w:right w:val="single" w:sz="4" w:space="0" w:color="auto"/>
            </w:tcBorders>
            <w:shd w:val="clear" w:color="auto" w:fill="auto"/>
            <w:noWrap/>
            <w:vAlign w:val="center"/>
            <w:hideMark/>
          </w:tcPr>
          <w:p w14:paraId="64C0EFA0"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1.000.000.000</w:t>
            </w:r>
          </w:p>
        </w:tc>
        <w:tc>
          <w:tcPr>
            <w:tcW w:w="0" w:type="auto"/>
            <w:tcBorders>
              <w:top w:val="nil"/>
              <w:left w:val="nil"/>
              <w:bottom w:val="single" w:sz="4" w:space="0" w:color="auto"/>
              <w:right w:val="single" w:sz="4" w:space="0" w:color="auto"/>
            </w:tcBorders>
            <w:shd w:val="clear" w:color="auto" w:fill="auto"/>
            <w:noWrap/>
            <w:vAlign w:val="center"/>
            <w:hideMark/>
          </w:tcPr>
          <w:p w14:paraId="58B5B0C7"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4D4BB276"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w:t>
            </w:r>
          </w:p>
        </w:tc>
      </w:tr>
      <w:tr w:rsidR="00DB49F5" w:rsidRPr="00FB45ED" w14:paraId="60B06877"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DCC80FC"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BCOSUDAMERIS</w:t>
            </w:r>
          </w:p>
        </w:tc>
        <w:tc>
          <w:tcPr>
            <w:tcW w:w="0" w:type="auto"/>
            <w:tcBorders>
              <w:top w:val="nil"/>
              <w:left w:val="nil"/>
              <w:bottom w:val="single" w:sz="4" w:space="0" w:color="auto"/>
              <w:right w:val="single" w:sz="4" w:space="0" w:color="auto"/>
            </w:tcBorders>
            <w:shd w:val="clear" w:color="auto" w:fill="auto"/>
            <w:noWrap/>
            <w:vAlign w:val="center"/>
            <w:hideMark/>
          </w:tcPr>
          <w:p w14:paraId="097D34C4"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11064479</w:t>
            </w:r>
          </w:p>
        </w:tc>
        <w:tc>
          <w:tcPr>
            <w:tcW w:w="0" w:type="auto"/>
            <w:tcBorders>
              <w:top w:val="nil"/>
              <w:left w:val="nil"/>
              <w:bottom w:val="single" w:sz="4" w:space="0" w:color="auto"/>
              <w:right w:val="single" w:sz="4" w:space="0" w:color="auto"/>
            </w:tcBorders>
            <w:shd w:val="clear" w:color="auto" w:fill="auto"/>
            <w:noWrap/>
            <w:vAlign w:val="center"/>
            <w:hideMark/>
          </w:tcPr>
          <w:p w14:paraId="235E084A"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300.000.000</w:t>
            </w:r>
          </w:p>
        </w:tc>
        <w:tc>
          <w:tcPr>
            <w:tcW w:w="0" w:type="auto"/>
            <w:tcBorders>
              <w:top w:val="nil"/>
              <w:left w:val="nil"/>
              <w:bottom w:val="single" w:sz="4" w:space="0" w:color="auto"/>
              <w:right w:val="single" w:sz="4" w:space="0" w:color="auto"/>
            </w:tcBorders>
            <w:shd w:val="clear" w:color="auto" w:fill="auto"/>
            <w:noWrap/>
            <w:vAlign w:val="center"/>
            <w:hideMark/>
          </w:tcPr>
          <w:p w14:paraId="6970C47D"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300.000.000</w:t>
            </w:r>
          </w:p>
        </w:tc>
        <w:tc>
          <w:tcPr>
            <w:tcW w:w="0" w:type="auto"/>
            <w:tcBorders>
              <w:top w:val="nil"/>
              <w:left w:val="nil"/>
              <w:bottom w:val="single" w:sz="4" w:space="0" w:color="auto"/>
              <w:right w:val="single" w:sz="4" w:space="0" w:color="auto"/>
            </w:tcBorders>
            <w:shd w:val="clear" w:color="auto" w:fill="auto"/>
            <w:noWrap/>
            <w:vAlign w:val="center"/>
            <w:hideMark/>
          </w:tcPr>
          <w:p w14:paraId="262EE5CC" w14:textId="77777777" w:rsidR="00DB49F5" w:rsidRPr="00FB45ED" w:rsidRDefault="00DB49F5" w:rsidP="0080002C">
            <w:pPr>
              <w:widowControl w:val="0"/>
              <w:jc w:val="right"/>
              <w:rPr>
                <w:rFonts w:ascii="Arial Narrow" w:hAnsi="Arial Narrow" w:cs="Arial"/>
                <w:color w:val="000000"/>
                <w:sz w:val="16"/>
                <w:szCs w:val="22"/>
              </w:rPr>
            </w:pPr>
          </w:p>
        </w:tc>
        <w:tc>
          <w:tcPr>
            <w:tcW w:w="0" w:type="auto"/>
            <w:tcBorders>
              <w:top w:val="nil"/>
              <w:left w:val="nil"/>
              <w:bottom w:val="single" w:sz="4" w:space="0" w:color="auto"/>
              <w:right w:val="single" w:sz="4" w:space="0" w:color="auto"/>
            </w:tcBorders>
            <w:shd w:val="clear" w:color="auto" w:fill="auto"/>
            <w:noWrap/>
            <w:vAlign w:val="center"/>
            <w:hideMark/>
          </w:tcPr>
          <w:p w14:paraId="70329CA5"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w:t>
            </w:r>
          </w:p>
        </w:tc>
      </w:tr>
      <w:tr w:rsidR="00DB49F5" w:rsidRPr="00FB45ED" w14:paraId="447D6A5E"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AA48740"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BCOSUDAMERIS</w:t>
            </w:r>
          </w:p>
        </w:tc>
        <w:tc>
          <w:tcPr>
            <w:tcW w:w="0" w:type="auto"/>
            <w:tcBorders>
              <w:top w:val="nil"/>
              <w:left w:val="nil"/>
              <w:bottom w:val="single" w:sz="4" w:space="0" w:color="auto"/>
              <w:right w:val="single" w:sz="4" w:space="0" w:color="auto"/>
            </w:tcBorders>
            <w:shd w:val="clear" w:color="auto" w:fill="auto"/>
            <w:noWrap/>
            <w:vAlign w:val="center"/>
            <w:hideMark/>
          </w:tcPr>
          <w:p w14:paraId="44E5A347"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11064610</w:t>
            </w:r>
          </w:p>
        </w:tc>
        <w:tc>
          <w:tcPr>
            <w:tcW w:w="0" w:type="auto"/>
            <w:tcBorders>
              <w:top w:val="nil"/>
              <w:left w:val="nil"/>
              <w:bottom w:val="single" w:sz="4" w:space="0" w:color="auto"/>
              <w:right w:val="single" w:sz="4" w:space="0" w:color="auto"/>
            </w:tcBorders>
            <w:shd w:val="clear" w:color="auto" w:fill="auto"/>
            <w:noWrap/>
            <w:vAlign w:val="center"/>
            <w:hideMark/>
          </w:tcPr>
          <w:p w14:paraId="38B5AC64"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600.000.000</w:t>
            </w:r>
          </w:p>
        </w:tc>
        <w:tc>
          <w:tcPr>
            <w:tcW w:w="0" w:type="auto"/>
            <w:tcBorders>
              <w:top w:val="nil"/>
              <w:left w:val="nil"/>
              <w:bottom w:val="single" w:sz="4" w:space="0" w:color="auto"/>
              <w:right w:val="single" w:sz="4" w:space="0" w:color="auto"/>
            </w:tcBorders>
            <w:shd w:val="clear" w:color="auto" w:fill="auto"/>
            <w:noWrap/>
            <w:vAlign w:val="center"/>
            <w:hideMark/>
          </w:tcPr>
          <w:p w14:paraId="2CA34AC0"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600.000.000</w:t>
            </w:r>
          </w:p>
        </w:tc>
        <w:tc>
          <w:tcPr>
            <w:tcW w:w="0" w:type="auto"/>
            <w:tcBorders>
              <w:top w:val="nil"/>
              <w:left w:val="nil"/>
              <w:bottom w:val="single" w:sz="4" w:space="0" w:color="auto"/>
              <w:right w:val="single" w:sz="4" w:space="0" w:color="auto"/>
            </w:tcBorders>
            <w:shd w:val="clear" w:color="auto" w:fill="auto"/>
            <w:noWrap/>
            <w:vAlign w:val="center"/>
            <w:hideMark/>
          </w:tcPr>
          <w:p w14:paraId="0F777A19"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7593DC75"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w:t>
            </w:r>
          </w:p>
        </w:tc>
      </w:tr>
      <w:tr w:rsidR="00DB49F5" w:rsidRPr="00FB45ED" w14:paraId="0B602406"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A66675A"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BCOSUDAMERIS</w:t>
            </w:r>
          </w:p>
        </w:tc>
        <w:tc>
          <w:tcPr>
            <w:tcW w:w="0" w:type="auto"/>
            <w:tcBorders>
              <w:top w:val="nil"/>
              <w:left w:val="nil"/>
              <w:bottom w:val="single" w:sz="4" w:space="0" w:color="auto"/>
              <w:right w:val="single" w:sz="4" w:space="0" w:color="auto"/>
            </w:tcBorders>
            <w:shd w:val="clear" w:color="auto" w:fill="auto"/>
            <w:noWrap/>
            <w:vAlign w:val="center"/>
            <w:hideMark/>
          </w:tcPr>
          <w:p w14:paraId="65979AF2"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11064619</w:t>
            </w:r>
          </w:p>
        </w:tc>
        <w:tc>
          <w:tcPr>
            <w:tcW w:w="0" w:type="auto"/>
            <w:tcBorders>
              <w:top w:val="nil"/>
              <w:left w:val="nil"/>
              <w:bottom w:val="single" w:sz="4" w:space="0" w:color="auto"/>
              <w:right w:val="single" w:sz="4" w:space="0" w:color="auto"/>
            </w:tcBorders>
            <w:shd w:val="clear" w:color="auto" w:fill="auto"/>
            <w:noWrap/>
            <w:vAlign w:val="center"/>
            <w:hideMark/>
          </w:tcPr>
          <w:p w14:paraId="0420190C"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210.000.000</w:t>
            </w:r>
          </w:p>
        </w:tc>
        <w:tc>
          <w:tcPr>
            <w:tcW w:w="0" w:type="auto"/>
            <w:tcBorders>
              <w:top w:val="nil"/>
              <w:left w:val="nil"/>
              <w:bottom w:val="single" w:sz="4" w:space="0" w:color="auto"/>
              <w:right w:val="single" w:sz="4" w:space="0" w:color="auto"/>
            </w:tcBorders>
            <w:shd w:val="clear" w:color="auto" w:fill="auto"/>
            <w:noWrap/>
            <w:vAlign w:val="center"/>
            <w:hideMark/>
          </w:tcPr>
          <w:p w14:paraId="5E6DA0BF"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210.000.000</w:t>
            </w:r>
          </w:p>
        </w:tc>
        <w:tc>
          <w:tcPr>
            <w:tcW w:w="0" w:type="auto"/>
            <w:tcBorders>
              <w:top w:val="nil"/>
              <w:left w:val="nil"/>
              <w:bottom w:val="single" w:sz="4" w:space="0" w:color="auto"/>
              <w:right w:val="single" w:sz="4" w:space="0" w:color="auto"/>
            </w:tcBorders>
            <w:shd w:val="clear" w:color="auto" w:fill="auto"/>
            <w:noWrap/>
            <w:vAlign w:val="center"/>
            <w:hideMark/>
          </w:tcPr>
          <w:p w14:paraId="2EBCB2DA"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18262B84"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w:t>
            </w:r>
          </w:p>
        </w:tc>
      </w:tr>
      <w:tr w:rsidR="00DB49F5" w:rsidRPr="00FB45ED" w14:paraId="4254EED6"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252AF15"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BCOSUDAMERIS</w:t>
            </w:r>
          </w:p>
        </w:tc>
        <w:tc>
          <w:tcPr>
            <w:tcW w:w="0" w:type="auto"/>
            <w:tcBorders>
              <w:top w:val="nil"/>
              <w:left w:val="nil"/>
              <w:bottom w:val="single" w:sz="4" w:space="0" w:color="auto"/>
              <w:right w:val="single" w:sz="4" w:space="0" w:color="auto"/>
            </w:tcBorders>
            <w:shd w:val="clear" w:color="auto" w:fill="auto"/>
            <w:noWrap/>
            <w:vAlign w:val="center"/>
            <w:hideMark/>
          </w:tcPr>
          <w:p w14:paraId="3913753F"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11064636</w:t>
            </w:r>
          </w:p>
        </w:tc>
        <w:tc>
          <w:tcPr>
            <w:tcW w:w="0" w:type="auto"/>
            <w:tcBorders>
              <w:top w:val="nil"/>
              <w:left w:val="nil"/>
              <w:bottom w:val="single" w:sz="4" w:space="0" w:color="auto"/>
              <w:right w:val="single" w:sz="4" w:space="0" w:color="auto"/>
            </w:tcBorders>
            <w:shd w:val="clear" w:color="auto" w:fill="auto"/>
            <w:noWrap/>
            <w:vAlign w:val="center"/>
            <w:hideMark/>
          </w:tcPr>
          <w:p w14:paraId="3A85C9B5"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500.000.000</w:t>
            </w:r>
          </w:p>
        </w:tc>
        <w:tc>
          <w:tcPr>
            <w:tcW w:w="0" w:type="auto"/>
            <w:tcBorders>
              <w:top w:val="nil"/>
              <w:left w:val="nil"/>
              <w:bottom w:val="single" w:sz="4" w:space="0" w:color="auto"/>
              <w:right w:val="single" w:sz="4" w:space="0" w:color="auto"/>
            </w:tcBorders>
            <w:shd w:val="clear" w:color="auto" w:fill="auto"/>
            <w:noWrap/>
            <w:vAlign w:val="center"/>
            <w:hideMark/>
          </w:tcPr>
          <w:p w14:paraId="3997EABD"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500.000.000</w:t>
            </w:r>
          </w:p>
        </w:tc>
        <w:tc>
          <w:tcPr>
            <w:tcW w:w="0" w:type="auto"/>
            <w:tcBorders>
              <w:top w:val="nil"/>
              <w:left w:val="nil"/>
              <w:bottom w:val="single" w:sz="4" w:space="0" w:color="auto"/>
              <w:right w:val="single" w:sz="4" w:space="0" w:color="auto"/>
            </w:tcBorders>
            <w:shd w:val="clear" w:color="auto" w:fill="auto"/>
            <w:noWrap/>
            <w:vAlign w:val="center"/>
            <w:hideMark/>
          </w:tcPr>
          <w:p w14:paraId="1415212A"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09A60D32"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w:t>
            </w:r>
          </w:p>
        </w:tc>
      </w:tr>
      <w:tr w:rsidR="00DB49F5" w:rsidRPr="00FB45ED" w14:paraId="00C39C4C"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F5B6002"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BCOSUDAMERIS</w:t>
            </w:r>
          </w:p>
        </w:tc>
        <w:tc>
          <w:tcPr>
            <w:tcW w:w="0" w:type="auto"/>
            <w:tcBorders>
              <w:top w:val="nil"/>
              <w:left w:val="nil"/>
              <w:bottom w:val="single" w:sz="4" w:space="0" w:color="auto"/>
              <w:right w:val="single" w:sz="4" w:space="0" w:color="auto"/>
            </w:tcBorders>
            <w:shd w:val="clear" w:color="auto" w:fill="auto"/>
            <w:noWrap/>
            <w:vAlign w:val="center"/>
            <w:hideMark/>
          </w:tcPr>
          <w:p w14:paraId="7F7F0583"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11064856</w:t>
            </w:r>
          </w:p>
        </w:tc>
        <w:tc>
          <w:tcPr>
            <w:tcW w:w="0" w:type="auto"/>
            <w:tcBorders>
              <w:top w:val="nil"/>
              <w:left w:val="nil"/>
              <w:bottom w:val="single" w:sz="4" w:space="0" w:color="auto"/>
              <w:right w:val="single" w:sz="4" w:space="0" w:color="auto"/>
            </w:tcBorders>
            <w:shd w:val="clear" w:color="auto" w:fill="auto"/>
            <w:noWrap/>
            <w:vAlign w:val="center"/>
            <w:hideMark/>
          </w:tcPr>
          <w:p w14:paraId="47037C28"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1.500.000.000</w:t>
            </w:r>
          </w:p>
        </w:tc>
        <w:tc>
          <w:tcPr>
            <w:tcW w:w="0" w:type="auto"/>
            <w:tcBorders>
              <w:top w:val="nil"/>
              <w:left w:val="nil"/>
              <w:bottom w:val="single" w:sz="4" w:space="0" w:color="auto"/>
              <w:right w:val="single" w:sz="4" w:space="0" w:color="auto"/>
            </w:tcBorders>
            <w:shd w:val="clear" w:color="auto" w:fill="auto"/>
            <w:noWrap/>
            <w:vAlign w:val="center"/>
            <w:hideMark/>
          </w:tcPr>
          <w:p w14:paraId="6BBEF740"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1.500.000.000</w:t>
            </w:r>
          </w:p>
        </w:tc>
        <w:tc>
          <w:tcPr>
            <w:tcW w:w="0" w:type="auto"/>
            <w:tcBorders>
              <w:top w:val="nil"/>
              <w:left w:val="nil"/>
              <w:bottom w:val="single" w:sz="4" w:space="0" w:color="auto"/>
              <w:right w:val="single" w:sz="4" w:space="0" w:color="auto"/>
            </w:tcBorders>
            <w:shd w:val="clear" w:color="auto" w:fill="auto"/>
            <w:noWrap/>
            <w:vAlign w:val="center"/>
            <w:hideMark/>
          </w:tcPr>
          <w:p w14:paraId="18204199" w14:textId="77777777" w:rsidR="00DB49F5" w:rsidRPr="00FB45ED" w:rsidRDefault="00DB49F5" w:rsidP="0080002C">
            <w:pPr>
              <w:widowControl w:val="0"/>
              <w:jc w:val="right"/>
              <w:rPr>
                <w:rFonts w:ascii="Arial Narrow" w:hAnsi="Arial Narrow" w:cs="Arial"/>
                <w:color w:val="000000"/>
                <w:sz w:val="16"/>
                <w:szCs w:val="22"/>
              </w:rPr>
            </w:pPr>
          </w:p>
        </w:tc>
        <w:tc>
          <w:tcPr>
            <w:tcW w:w="0" w:type="auto"/>
            <w:tcBorders>
              <w:top w:val="nil"/>
              <w:left w:val="nil"/>
              <w:bottom w:val="single" w:sz="4" w:space="0" w:color="auto"/>
              <w:right w:val="single" w:sz="4" w:space="0" w:color="auto"/>
            </w:tcBorders>
            <w:shd w:val="clear" w:color="auto" w:fill="auto"/>
            <w:noWrap/>
            <w:vAlign w:val="center"/>
            <w:hideMark/>
          </w:tcPr>
          <w:p w14:paraId="28813B10"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1.500.000.000</w:t>
            </w:r>
          </w:p>
        </w:tc>
      </w:tr>
      <w:tr w:rsidR="00DB49F5" w:rsidRPr="00FB45ED" w14:paraId="09706B0D"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B4FCE06"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lastRenderedPageBreak/>
              <w:t>BCOSUDAMERIS</w:t>
            </w:r>
          </w:p>
        </w:tc>
        <w:tc>
          <w:tcPr>
            <w:tcW w:w="0" w:type="auto"/>
            <w:tcBorders>
              <w:top w:val="nil"/>
              <w:left w:val="nil"/>
              <w:bottom w:val="single" w:sz="4" w:space="0" w:color="auto"/>
              <w:right w:val="single" w:sz="4" w:space="0" w:color="auto"/>
            </w:tcBorders>
            <w:shd w:val="clear" w:color="auto" w:fill="auto"/>
            <w:noWrap/>
            <w:vAlign w:val="center"/>
            <w:hideMark/>
          </w:tcPr>
          <w:p w14:paraId="6F9FA1C8"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11064878</w:t>
            </w:r>
          </w:p>
        </w:tc>
        <w:tc>
          <w:tcPr>
            <w:tcW w:w="0" w:type="auto"/>
            <w:tcBorders>
              <w:top w:val="nil"/>
              <w:left w:val="nil"/>
              <w:bottom w:val="single" w:sz="4" w:space="0" w:color="auto"/>
              <w:right w:val="single" w:sz="4" w:space="0" w:color="auto"/>
            </w:tcBorders>
            <w:shd w:val="clear" w:color="auto" w:fill="auto"/>
            <w:noWrap/>
            <w:vAlign w:val="center"/>
            <w:hideMark/>
          </w:tcPr>
          <w:p w14:paraId="5A0E66B9"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2.000.000.000</w:t>
            </w:r>
          </w:p>
        </w:tc>
        <w:tc>
          <w:tcPr>
            <w:tcW w:w="0" w:type="auto"/>
            <w:tcBorders>
              <w:top w:val="nil"/>
              <w:left w:val="nil"/>
              <w:bottom w:val="single" w:sz="4" w:space="0" w:color="auto"/>
              <w:right w:val="single" w:sz="4" w:space="0" w:color="auto"/>
            </w:tcBorders>
            <w:shd w:val="clear" w:color="auto" w:fill="auto"/>
            <w:noWrap/>
            <w:vAlign w:val="center"/>
            <w:hideMark/>
          </w:tcPr>
          <w:p w14:paraId="7587A4CA"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2.000.000.000</w:t>
            </w:r>
          </w:p>
        </w:tc>
        <w:tc>
          <w:tcPr>
            <w:tcW w:w="0" w:type="auto"/>
            <w:tcBorders>
              <w:top w:val="nil"/>
              <w:left w:val="nil"/>
              <w:bottom w:val="single" w:sz="4" w:space="0" w:color="auto"/>
              <w:right w:val="single" w:sz="4" w:space="0" w:color="auto"/>
            </w:tcBorders>
            <w:shd w:val="clear" w:color="auto" w:fill="auto"/>
            <w:noWrap/>
            <w:vAlign w:val="center"/>
            <w:hideMark/>
          </w:tcPr>
          <w:p w14:paraId="6FC9D490" w14:textId="77777777" w:rsidR="00DB49F5" w:rsidRPr="00FB45ED" w:rsidRDefault="00DB49F5" w:rsidP="0080002C">
            <w:pPr>
              <w:widowControl w:val="0"/>
              <w:jc w:val="right"/>
              <w:rPr>
                <w:rFonts w:ascii="Arial Narrow" w:hAnsi="Arial Narrow" w:cs="Arial"/>
                <w:color w:val="000000"/>
                <w:sz w:val="16"/>
                <w:szCs w:val="22"/>
              </w:rPr>
            </w:pPr>
          </w:p>
        </w:tc>
        <w:tc>
          <w:tcPr>
            <w:tcW w:w="0" w:type="auto"/>
            <w:tcBorders>
              <w:top w:val="nil"/>
              <w:left w:val="nil"/>
              <w:bottom w:val="single" w:sz="4" w:space="0" w:color="auto"/>
              <w:right w:val="single" w:sz="4" w:space="0" w:color="auto"/>
            </w:tcBorders>
            <w:shd w:val="clear" w:color="auto" w:fill="auto"/>
            <w:noWrap/>
            <w:vAlign w:val="center"/>
            <w:hideMark/>
          </w:tcPr>
          <w:p w14:paraId="2CEC89D5"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2.000.000.000</w:t>
            </w:r>
          </w:p>
        </w:tc>
      </w:tr>
      <w:tr w:rsidR="00DB49F5" w:rsidRPr="00FB45ED" w14:paraId="755F8BBA"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8C78DD1"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BCOSUDAMERIS</w:t>
            </w:r>
          </w:p>
        </w:tc>
        <w:tc>
          <w:tcPr>
            <w:tcW w:w="0" w:type="auto"/>
            <w:tcBorders>
              <w:top w:val="nil"/>
              <w:left w:val="nil"/>
              <w:bottom w:val="single" w:sz="4" w:space="0" w:color="auto"/>
              <w:right w:val="single" w:sz="4" w:space="0" w:color="auto"/>
            </w:tcBorders>
            <w:shd w:val="clear" w:color="auto" w:fill="auto"/>
            <w:noWrap/>
            <w:vAlign w:val="center"/>
            <w:hideMark/>
          </w:tcPr>
          <w:p w14:paraId="5A985853"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11064902</w:t>
            </w:r>
          </w:p>
        </w:tc>
        <w:tc>
          <w:tcPr>
            <w:tcW w:w="0" w:type="auto"/>
            <w:tcBorders>
              <w:top w:val="nil"/>
              <w:left w:val="nil"/>
              <w:bottom w:val="single" w:sz="4" w:space="0" w:color="auto"/>
              <w:right w:val="single" w:sz="4" w:space="0" w:color="auto"/>
            </w:tcBorders>
            <w:shd w:val="clear" w:color="auto" w:fill="auto"/>
            <w:noWrap/>
            <w:vAlign w:val="center"/>
            <w:hideMark/>
          </w:tcPr>
          <w:p w14:paraId="21815A58"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1.200.000.000</w:t>
            </w:r>
          </w:p>
        </w:tc>
        <w:tc>
          <w:tcPr>
            <w:tcW w:w="0" w:type="auto"/>
            <w:tcBorders>
              <w:top w:val="nil"/>
              <w:left w:val="nil"/>
              <w:bottom w:val="single" w:sz="4" w:space="0" w:color="auto"/>
              <w:right w:val="single" w:sz="4" w:space="0" w:color="auto"/>
            </w:tcBorders>
            <w:shd w:val="clear" w:color="auto" w:fill="auto"/>
            <w:noWrap/>
            <w:vAlign w:val="center"/>
            <w:hideMark/>
          </w:tcPr>
          <w:p w14:paraId="7A73B4E9"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1.200.000.000</w:t>
            </w:r>
          </w:p>
        </w:tc>
        <w:tc>
          <w:tcPr>
            <w:tcW w:w="0" w:type="auto"/>
            <w:tcBorders>
              <w:top w:val="nil"/>
              <w:left w:val="nil"/>
              <w:bottom w:val="single" w:sz="4" w:space="0" w:color="auto"/>
              <w:right w:val="single" w:sz="4" w:space="0" w:color="auto"/>
            </w:tcBorders>
            <w:shd w:val="clear" w:color="auto" w:fill="auto"/>
            <w:noWrap/>
            <w:vAlign w:val="center"/>
            <w:hideMark/>
          </w:tcPr>
          <w:p w14:paraId="43F051C5" w14:textId="77777777" w:rsidR="00DB49F5" w:rsidRPr="00FB45ED" w:rsidRDefault="00DB49F5" w:rsidP="0080002C">
            <w:pPr>
              <w:widowControl w:val="0"/>
              <w:jc w:val="right"/>
              <w:rPr>
                <w:rFonts w:ascii="Arial Narrow" w:hAnsi="Arial Narrow" w:cs="Arial"/>
                <w:color w:val="000000"/>
                <w:sz w:val="16"/>
                <w:szCs w:val="22"/>
              </w:rPr>
            </w:pPr>
          </w:p>
        </w:tc>
        <w:tc>
          <w:tcPr>
            <w:tcW w:w="0" w:type="auto"/>
            <w:tcBorders>
              <w:top w:val="nil"/>
              <w:left w:val="nil"/>
              <w:bottom w:val="single" w:sz="4" w:space="0" w:color="auto"/>
              <w:right w:val="single" w:sz="4" w:space="0" w:color="auto"/>
            </w:tcBorders>
            <w:shd w:val="clear" w:color="auto" w:fill="auto"/>
            <w:noWrap/>
            <w:vAlign w:val="center"/>
            <w:hideMark/>
          </w:tcPr>
          <w:p w14:paraId="757DC79B"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1.200.000.000</w:t>
            </w:r>
          </w:p>
        </w:tc>
      </w:tr>
      <w:tr w:rsidR="00DB49F5" w:rsidRPr="00FB45ED" w14:paraId="500B898E"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D8059AD"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SINTRACARBON</w:t>
            </w:r>
          </w:p>
        </w:tc>
        <w:tc>
          <w:tcPr>
            <w:tcW w:w="0" w:type="auto"/>
            <w:tcBorders>
              <w:top w:val="nil"/>
              <w:left w:val="nil"/>
              <w:bottom w:val="single" w:sz="4" w:space="0" w:color="auto"/>
              <w:right w:val="single" w:sz="4" w:space="0" w:color="auto"/>
            </w:tcBorders>
            <w:shd w:val="clear" w:color="auto" w:fill="auto"/>
            <w:noWrap/>
            <w:vAlign w:val="center"/>
            <w:hideMark/>
          </w:tcPr>
          <w:p w14:paraId="6FFD2C78"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2</w:t>
            </w:r>
          </w:p>
        </w:tc>
        <w:tc>
          <w:tcPr>
            <w:tcW w:w="0" w:type="auto"/>
            <w:tcBorders>
              <w:top w:val="nil"/>
              <w:left w:val="nil"/>
              <w:bottom w:val="single" w:sz="4" w:space="0" w:color="auto"/>
              <w:right w:val="single" w:sz="4" w:space="0" w:color="auto"/>
            </w:tcBorders>
            <w:shd w:val="clear" w:color="auto" w:fill="auto"/>
            <w:noWrap/>
            <w:vAlign w:val="center"/>
            <w:hideMark/>
          </w:tcPr>
          <w:p w14:paraId="5E9FE3B7"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541.937.519</w:t>
            </w:r>
          </w:p>
        </w:tc>
        <w:tc>
          <w:tcPr>
            <w:tcW w:w="0" w:type="auto"/>
            <w:tcBorders>
              <w:top w:val="nil"/>
              <w:left w:val="nil"/>
              <w:bottom w:val="single" w:sz="4" w:space="0" w:color="auto"/>
              <w:right w:val="single" w:sz="4" w:space="0" w:color="auto"/>
            </w:tcBorders>
            <w:shd w:val="clear" w:color="auto" w:fill="auto"/>
            <w:noWrap/>
            <w:vAlign w:val="center"/>
            <w:hideMark/>
          </w:tcPr>
          <w:p w14:paraId="36EFC184"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26DFBD38"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706AE622" w14:textId="77777777" w:rsidR="00DB49F5" w:rsidRPr="00FB45ED" w:rsidRDefault="00DB49F5" w:rsidP="0080002C">
            <w:pPr>
              <w:widowControl w:val="0"/>
              <w:jc w:val="right"/>
              <w:rPr>
                <w:rFonts w:ascii="Arial Narrow" w:hAnsi="Arial Narrow" w:cs="Arial"/>
                <w:color w:val="000000"/>
                <w:sz w:val="16"/>
                <w:szCs w:val="22"/>
              </w:rPr>
            </w:pPr>
            <w:r>
              <w:rPr>
                <w:rFonts w:ascii="Arial Narrow" w:hAnsi="Arial Narrow" w:cs="Arial"/>
                <w:color w:val="000000"/>
                <w:sz w:val="16"/>
                <w:szCs w:val="22"/>
              </w:rPr>
              <w:t>2.434.7</w:t>
            </w:r>
            <w:r w:rsidRPr="00FB45ED">
              <w:rPr>
                <w:rFonts w:ascii="Arial Narrow" w:hAnsi="Arial Narrow" w:cs="Arial"/>
                <w:color w:val="000000"/>
                <w:sz w:val="16"/>
                <w:szCs w:val="22"/>
              </w:rPr>
              <w:t>43.330</w:t>
            </w:r>
          </w:p>
        </w:tc>
      </w:tr>
      <w:tr w:rsidR="00DB49F5" w:rsidRPr="00FB45ED" w14:paraId="0F983FD1"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5A8F94E"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BCOOCCIDENTE</w:t>
            </w:r>
          </w:p>
        </w:tc>
        <w:tc>
          <w:tcPr>
            <w:tcW w:w="0" w:type="auto"/>
            <w:tcBorders>
              <w:top w:val="nil"/>
              <w:left w:val="nil"/>
              <w:bottom w:val="single" w:sz="4" w:space="0" w:color="auto"/>
              <w:right w:val="single" w:sz="4" w:space="0" w:color="auto"/>
            </w:tcBorders>
            <w:shd w:val="clear" w:color="auto" w:fill="auto"/>
            <w:noWrap/>
            <w:vAlign w:val="center"/>
            <w:hideMark/>
          </w:tcPr>
          <w:p w14:paraId="1E7114AF"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80000291620</w:t>
            </w:r>
          </w:p>
        </w:tc>
        <w:tc>
          <w:tcPr>
            <w:tcW w:w="0" w:type="auto"/>
            <w:tcBorders>
              <w:top w:val="nil"/>
              <w:left w:val="nil"/>
              <w:bottom w:val="single" w:sz="4" w:space="0" w:color="auto"/>
              <w:right w:val="single" w:sz="4" w:space="0" w:color="auto"/>
            </w:tcBorders>
            <w:shd w:val="clear" w:color="auto" w:fill="auto"/>
            <w:noWrap/>
            <w:vAlign w:val="center"/>
            <w:hideMark/>
          </w:tcPr>
          <w:p w14:paraId="73332DE6"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500.000.000</w:t>
            </w:r>
          </w:p>
        </w:tc>
        <w:tc>
          <w:tcPr>
            <w:tcW w:w="0" w:type="auto"/>
            <w:tcBorders>
              <w:top w:val="nil"/>
              <w:left w:val="nil"/>
              <w:bottom w:val="single" w:sz="4" w:space="0" w:color="auto"/>
              <w:right w:val="single" w:sz="4" w:space="0" w:color="auto"/>
            </w:tcBorders>
            <w:shd w:val="clear" w:color="auto" w:fill="auto"/>
            <w:noWrap/>
            <w:vAlign w:val="center"/>
            <w:hideMark/>
          </w:tcPr>
          <w:p w14:paraId="0D74D6D4"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13.888.889</w:t>
            </w:r>
          </w:p>
        </w:tc>
        <w:tc>
          <w:tcPr>
            <w:tcW w:w="0" w:type="auto"/>
            <w:tcBorders>
              <w:top w:val="nil"/>
              <w:left w:val="nil"/>
              <w:bottom w:val="single" w:sz="4" w:space="0" w:color="auto"/>
              <w:right w:val="single" w:sz="4" w:space="0" w:color="auto"/>
            </w:tcBorders>
            <w:shd w:val="clear" w:color="auto" w:fill="auto"/>
            <w:noWrap/>
            <w:vAlign w:val="center"/>
            <w:hideMark/>
          </w:tcPr>
          <w:p w14:paraId="566249AC"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291.666.667</w:t>
            </w:r>
          </w:p>
        </w:tc>
        <w:tc>
          <w:tcPr>
            <w:tcW w:w="0" w:type="auto"/>
            <w:tcBorders>
              <w:top w:val="nil"/>
              <w:left w:val="nil"/>
              <w:bottom w:val="single" w:sz="4" w:space="0" w:color="auto"/>
              <w:right w:val="single" w:sz="4" w:space="0" w:color="auto"/>
            </w:tcBorders>
            <w:shd w:val="clear" w:color="auto" w:fill="auto"/>
            <w:noWrap/>
            <w:vAlign w:val="center"/>
            <w:hideMark/>
          </w:tcPr>
          <w:p w14:paraId="13B13057"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208.333.330</w:t>
            </w:r>
          </w:p>
        </w:tc>
      </w:tr>
      <w:tr w:rsidR="00DB49F5" w:rsidRPr="00FB45ED" w14:paraId="4C2439E7"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ED4EFF8"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BCOOCCIDENTE</w:t>
            </w:r>
          </w:p>
        </w:tc>
        <w:tc>
          <w:tcPr>
            <w:tcW w:w="0" w:type="auto"/>
            <w:tcBorders>
              <w:top w:val="nil"/>
              <w:left w:val="nil"/>
              <w:bottom w:val="single" w:sz="4" w:space="0" w:color="auto"/>
              <w:right w:val="single" w:sz="4" w:space="0" w:color="auto"/>
            </w:tcBorders>
            <w:shd w:val="clear" w:color="auto" w:fill="auto"/>
            <w:noWrap/>
            <w:vAlign w:val="center"/>
            <w:hideMark/>
          </w:tcPr>
          <w:p w14:paraId="2A06DC08"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80000300336</w:t>
            </w:r>
          </w:p>
        </w:tc>
        <w:tc>
          <w:tcPr>
            <w:tcW w:w="0" w:type="auto"/>
            <w:tcBorders>
              <w:top w:val="nil"/>
              <w:left w:val="nil"/>
              <w:bottom w:val="single" w:sz="4" w:space="0" w:color="auto"/>
              <w:right w:val="single" w:sz="4" w:space="0" w:color="auto"/>
            </w:tcBorders>
            <w:shd w:val="clear" w:color="auto" w:fill="auto"/>
            <w:noWrap/>
            <w:vAlign w:val="center"/>
            <w:hideMark/>
          </w:tcPr>
          <w:p w14:paraId="6433D7B3"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300.000.000</w:t>
            </w:r>
          </w:p>
        </w:tc>
        <w:tc>
          <w:tcPr>
            <w:tcW w:w="0" w:type="auto"/>
            <w:tcBorders>
              <w:top w:val="nil"/>
              <w:left w:val="nil"/>
              <w:bottom w:val="single" w:sz="4" w:space="0" w:color="auto"/>
              <w:right w:val="single" w:sz="4" w:space="0" w:color="auto"/>
            </w:tcBorders>
            <w:shd w:val="clear" w:color="auto" w:fill="auto"/>
            <w:noWrap/>
            <w:vAlign w:val="center"/>
            <w:hideMark/>
          </w:tcPr>
          <w:p w14:paraId="33E6E218"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8.333.333</w:t>
            </w:r>
          </w:p>
        </w:tc>
        <w:tc>
          <w:tcPr>
            <w:tcW w:w="0" w:type="auto"/>
            <w:tcBorders>
              <w:top w:val="nil"/>
              <w:left w:val="nil"/>
              <w:bottom w:val="single" w:sz="4" w:space="0" w:color="auto"/>
              <w:right w:val="single" w:sz="4" w:space="0" w:color="auto"/>
            </w:tcBorders>
            <w:shd w:val="clear" w:color="auto" w:fill="auto"/>
            <w:noWrap/>
            <w:vAlign w:val="center"/>
            <w:hideMark/>
          </w:tcPr>
          <w:p w14:paraId="3B7C740F"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116.666.667</w:t>
            </w:r>
          </w:p>
        </w:tc>
        <w:tc>
          <w:tcPr>
            <w:tcW w:w="0" w:type="auto"/>
            <w:tcBorders>
              <w:top w:val="nil"/>
              <w:left w:val="nil"/>
              <w:bottom w:val="single" w:sz="4" w:space="0" w:color="auto"/>
              <w:right w:val="single" w:sz="4" w:space="0" w:color="auto"/>
            </w:tcBorders>
            <w:shd w:val="clear" w:color="auto" w:fill="auto"/>
            <w:noWrap/>
            <w:vAlign w:val="center"/>
            <w:hideMark/>
          </w:tcPr>
          <w:p w14:paraId="307D25E9"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183.333.338</w:t>
            </w:r>
          </w:p>
        </w:tc>
      </w:tr>
      <w:tr w:rsidR="00DB49F5" w:rsidRPr="00FB45ED" w14:paraId="2C098EFD"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4CE4017"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BANCOOMEVA</w:t>
            </w:r>
          </w:p>
        </w:tc>
        <w:tc>
          <w:tcPr>
            <w:tcW w:w="0" w:type="auto"/>
            <w:tcBorders>
              <w:top w:val="nil"/>
              <w:left w:val="nil"/>
              <w:bottom w:val="single" w:sz="4" w:space="0" w:color="auto"/>
              <w:right w:val="single" w:sz="4" w:space="0" w:color="auto"/>
            </w:tcBorders>
            <w:shd w:val="clear" w:color="auto" w:fill="auto"/>
            <w:noWrap/>
            <w:vAlign w:val="center"/>
            <w:hideMark/>
          </w:tcPr>
          <w:p w14:paraId="177D7EC9"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2037092900</w:t>
            </w:r>
          </w:p>
        </w:tc>
        <w:tc>
          <w:tcPr>
            <w:tcW w:w="0" w:type="auto"/>
            <w:tcBorders>
              <w:top w:val="nil"/>
              <w:left w:val="nil"/>
              <w:bottom w:val="single" w:sz="4" w:space="0" w:color="auto"/>
              <w:right w:val="single" w:sz="4" w:space="0" w:color="auto"/>
            </w:tcBorders>
            <w:shd w:val="clear" w:color="auto" w:fill="auto"/>
            <w:noWrap/>
            <w:vAlign w:val="center"/>
            <w:hideMark/>
          </w:tcPr>
          <w:p w14:paraId="4475A2FC"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500.000.000</w:t>
            </w:r>
          </w:p>
        </w:tc>
        <w:tc>
          <w:tcPr>
            <w:tcW w:w="0" w:type="auto"/>
            <w:tcBorders>
              <w:top w:val="nil"/>
              <w:left w:val="nil"/>
              <w:bottom w:val="single" w:sz="4" w:space="0" w:color="auto"/>
              <w:right w:val="single" w:sz="4" w:space="0" w:color="auto"/>
            </w:tcBorders>
            <w:shd w:val="clear" w:color="auto" w:fill="auto"/>
            <w:noWrap/>
            <w:vAlign w:val="center"/>
            <w:hideMark/>
          </w:tcPr>
          <w:p w14:paraId="6FFA7FB3"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8.333.333</w:t>
            </w:r>
          </w:p>
        </w:tc>
        <w:tc>
          <w:tcPr>
            <w:tcW w:w="0" w:type="auto"/>
            <w:tcBorders>
              <w:top w:val="nil"/>
              <w:left w:val="nil"/>
              <w:bottom w:val="single" w:sz="4" w:space="0" w:color="auto"/>
              <w:right w:val="single" w:sz="4" w:space="0" w:color="auto"/>
            </w:tcBorders>
            <w:shd w:val="clear" w:color="auto" w:fill="auto"/>
            <w:noWrap/>
            <w:vAlign w:val="center"/>
            <w:hideMark/>
          </w:tcPr>
          <w:p w14:paraId="7801F447"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425.014.136</w:t>
            </w:r>
          </w:p>
        </w:tc>
        <w:tc>
          <w:tcPr>
            <w:tcW w:w="0" w:type="auto"/>
            <w:tcBorders>
              <w:top w:val="nil"/>
              <w:left w:val="nil"/>
              <w:bottom w:val="single" w:sz="4" w:space="0" w:color="auto"/>
              <w:right w:val="single" w:sz="4" w:space="0" w:color="auto"/>
            </w:tcBorders>
            <w:shd w:val="clear" w:color="auto" w:fill="auto"/>
            <w:noWrap/>
            <w:vAlign w:val="center"/>
            <w:hideMark/>
          </w:tcPr>
          <w:p w14:paraId="7E054A8A"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74.975.751</w:t>
            </w:r>
          </w:p>
        </w:tc>
      </w:tr>
      <w:tr w:rsidR="00DB49F5" w:rsidRPr="00FB45ED" w14:paraId="0F3E2601"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5BF4752"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BANCOOMEVA</w:t>
            </w:r>
          </w:p>
        </w:tc>
        <w:tc>
          <w:tcPr>
            <w:tcW w:w="0" w:type="auto"/>
            <w:tcBorders>
              <w:top w:val="nil"/>
              <w:left w:val="nil"/>
              <w:bottom w:val="single" w:sz="4" w:space="0" w:color="auto"/>
              <w:right w:val="single" w:sz="4" w:space="0" w:color="auto"/>
            </w:tcBorders>
            <w:shd w:val="clear" w:color="auto" w:fill="auto"/>
            <w:noWrap/>
            <w:vAlign w:val="center"/>
            <w:hideMark/>
          </w:tcPr>
          <w:p w14:paraId="161FCC3D"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2274453100</w:t>
            </w:r>
          </w:p>
        </w:tc>
        <w:tc>
          <w:tcPr>
            <w:tcW w:w="0" w:type="auto"/>
            <w:tcBorders>
              <w:top w:val="nil"/>
              <w:left w:val="nil"/>
              <w:bottom w:val="single" w:sz="4" w:space="0" w:color="auto"/>
              <w:right w:val="single" w:sz="4" w:space="0" w:color="auto"/>
            </w:tcBorders>
            <w:shd w:val="clear" w:color="auto" w:fill="auto"/>
            <w:noWrap/>
            <w:vAlign w:val="center"/>
            <w:hideMark/>
          </w:tcPr>
          <w:p w14:paraId="5CEB0385"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500.000.000</w:t>
            </w:r>
          </w:p>
        </w:tc>
        <w:tc>
          <w:tcPr>
            <w:tcW w:w="0" w:type="auto"/>
            <w:tcBorders>
              <w:top w:val="nil"/>
              <w:left w:val="nil"/>
              <w:bottom w:val="single" w:sz="4" w:space="0" w:color="auto"/>
              <w:right w:val="single" w:sz="4" w:space="0" w:color="auto"/>
            </w:tcBorders>
            <w:shd w:val="clear" w:color="auto" w:fill="auto"/>
            <w:noWrap/>
            <w:vAlign w:val="center"/>
            <w:hideMark/>
          </w:tcPr>
          <w:p w14:paraId="3EF2EA78"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8.333.333</w:t>
            </w:r>
          </w:p>
        </w:tc>
        <w:tc>
          <w:tcPr>
            <w:tcW w:w="0" w:type="auto"/>
            <w:tcBorders>
              <w:top w:val="nil"/>
              <w:left w:val="nil"/>
              <w:bottom w:val="single" w:sz="4" w:space="0" w:color="auto"/>
              <w:right w:val="single" w:sz="4" w:space="0" w:color="auto"/>
            </w:tcBorders>
            <w:shd w:val="clear" w:color="auto" w:fill="auto"/>
            <w:noWrap/>
            <w:vAlign w:val="center"/>
            <w:hideMark/>
          </w:tcPr>
          <w:p w14:paraId="0819DFAE"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375.025.783</w:t>
            </w:r>
          </w:p>
        </w:tc>
        <w:tc>
          <w:tcPr>
            <w:tcW w:w="0" w:type="auto"/>
            <w:tcBorders>
              <w:top w:val="nil"/>
              <w:left w:val="nil"/>
              <w:bottom w:val="single" w:sz="4" w:space="0" w:color="auto"/>
              <w:right w:val="single" w:sz="4" w:space="0" w:color="auto"/>
            </w:tcBorders>
            <w:shd w:val="clear" w:color="auto" w:fill="auto"/>
            <w:noWrap/>
            <w:vAlign w:val="center"/>
            <w:hideMark/>
          </w:tcPr>
          <w:p w14:paraId="63A6C0C5"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124.974.319</w:t>
            </w:r>
          </w:p>
        </w:tc>
      </w:tr>
      <w:tr w:rsidR="00DB49F5" w:rsidRPr="00FB45ED" w14:paraId="6F1D4A2B"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E449F12"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BANCOOMEVA</w:t>
            </w:r>
          </w:p>
        </w:tc>
        <w:tc>
          <w:tcPr>
            <w:tcW w:w="0" w:type="auto"/>
            <w:tcBorders>
              <w:top w:val="nil"/>
              <w:left w:val="nil"/>
              <w:bottom w:val="single" w:sz="4" w:space="0" w:color="auto"/>
              <w:right w:val="single" w:sz="4" w:space="0" w:color="auto"/>
            </w:tcBorders>
            <w:shd w:val="clear" w:color="auto" w:fill="auto"/>
            <w:noWrap/>
            <w:vAlign w:val="center"/>
            <w:hideMark/>
          </w:tcPr>
          <w:p w14:paraId="099763E9"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2585693100</w:t>
            </w:r>
          </w:p>
        </w:tc>
        <w:tc>
          <w:tcPr>
            <w:tcW w:w="0" w:type="auto"/>
            <w:tcBorders>
              <w:top w:val="nil"/>
              <w:left w:val="nil"/>
              <w:bottom w:val="single" w:sz="4" w:space="0" w:color="auto"/>
              <w:right w:val="single" w:sz="4" w:space="0" w:color="auto"/>
            </w:tcBorders>
            <w:shd w:val="clear" w:color="auto" w:fill="auto"/>
            <w:noWrap/>
            <w:vAlign w:val="center"/>
            <w:hideMark/>
          </w:tcPr>
          <w:p w14:paraId="0FE0AA7A"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300.000.000</w:t>
            </w:r>
          </w:p>
        </w:tc>
        <w:tc>
          <w:tcPr>
            <w:tcW w:w="0" w:type="auto"/>
            <w:tcBorders>
              <w:top w:val="nil"/>
              <w:left w:val="nil"/>
              <w:bottom w:val="single" w:sz="4" w:space="0" w:color="auto"/>
              <w:right w:val="single" w:sz="4" w:space="0" w:color="auto"/>
            </w:tcBorders>
            <w:shd w:val="clear" w:color="auto" w:fill="auto"/>
            <w:noWrap/>
            <w:vAlign w:val="center"/>
            <w:hideMark/>
          </w:tcPr>
          <w:p w14:paraId="38F8D314"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5.000.000</w:t>
            </w:r>
          </w:p>
        </w:tc>
        <w:tc>
          <w:tcPr>
            <w:tcW w:w="0" w:type="auto"/>
            <w:tcBorders>
              <w:top w:val="nil"/>
              <w:left w:val="nil"/>
              <w:bottom w:val="single" w:sz="4" w:space="0" w:color="auto"/>
              <w:right w:val="single" w:sz="4" w:space="0" w:color="auto"/>
            </w:tcBorders>
            <w:shd w:val="clear" w:color="auto" w:fill="auto"/>
            <w:noWrap/>
            <w:vAlign w:val="center"/>
            <w:hideMark/>
          </w:tcPr>
          <w:p w14:paraId="3CC6680E"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185.010.818</w:t>
            </w:r>
          </w:p>
        </w:tc>
        <w:tc>
          <w:tcPr>
            <w:tcW w:w="0" w:type="auto"/>
            <w:tcBorders>
              <w:top w:val="nil"/>
              <w:left w:val="nil"/>
              <w:bottom w:val="single" w:sz="4" w:space="0" w:color="auto"/>
              <w:right w:val="single" w:sz="4" w:space="0" w:color="auto"/>
            </w:tcBorders>
            <w:shd w:val="clear" w:color="auto" w:fill="auto"/>
            <w:noWrap/>
            <w:vAlign w:val="center"/>
            <w:hideMark/>
          </w:tcPr>
          <w:p w14:paraId="2292A6FF"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114.986.031</w:t>
            </w:r>
          </w:p>
        </w:tc>
      </w:tr>
      <w:tr w:rsidR="00DB49F5" w:rsidRPr="00FB45ED" w14:paraId="214EC829"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1B3430A"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BANCOOMEVA</w:t>
            </w:r>
          </w:p>
        </w:tc>
        <w:tc>
          <w:tcPr>
            <w:tcW w:w="0" w:type="auto"/>
            <w:tcBorders>
              <w:top w:val="nil"/>
              <w:left w:val="nil"/>
              <w:bottom w:val="single" w:sz="4" w:space="0" w:color="auto"/>
              <w:right w:val="single" w:sz="4" w:space="0" w:color="auto"/>
            </w:tcBorders>
            <w:shd w:val="clear" w:color="auto" w:fill="auto"/>
            <w:noWrap/>
            <w:vAlign w:val="center"/>
            <w:hideMark/>
          </w:tcPr>
          <w:p w14:paraId="651FB45E"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026531024</w:t>
            </w:r>
          </w:p>
        </w:tc>
        <w:tc>
          <w:tcPr>
            <w:tcW w:w="0" w:type="auto"/>
            <w:tcBorders>
              <w:top w:val="nil"/>
              <w:left w:val="nil"/>
              <w:bottom w:val="single" w:sz="4" w:space="0" w:color="auto"/>
              <w:right w:val="single" w:sz="4" w:space="0" w:color="auto"/>
            </w:tcBorders>
            <w:shd w:val="clear" w:color="auto" w:fill="auto"/>
            <w:noWrap/>
            <w:vAlign w:val="center"/>
            <w:hideMark/>
          </w:tcPr>
          <w:p w14:paraId="0C575CE8"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400.000.000</w:t>
            </w:r>
          </w:p>
        </w:tc>
        <w:tc>
          <w:tcPr>
            <w:tcW w:w="0" w:type="auto"/>
            <w:tcBorders>
              <w:top w:val="nil"/>
              <w:left w:val="nil"/>
              <w:bottom w:val="single" w:sz="4" w:space="0" w:color="auto"/>
              <w:right w:val="single" w:sz="4" w:space="0" w:color="auto"/>
            </w:tcBorders>
            <w:shd w:val="clear" w:color="auto" w:fill="auto"/>
            <w:noWrap/>
            <w:vAlign w:val="center"/>
            <w:hideMark/>
          </w:tcPr>
          <w:p w14:paraId="0E93F332"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6.666.667</w:t>
            </w:r>
          </w:p>
        </w:tc>
        <w:tc>
          <w:tcPr>
            <w:tcW w:w="0" w:type="auto"/>
            <w:tcBorders>
              <w:top w:val="nil"/>
              <w:left w:val="nil"/>
              <w:bottom w:val="single" w:sz="4" w:space="0" w:color="auto"/>
              <w:right w:val="single" w:sz="4" w:space="0" w:color="auto"/>
            </w:tcBorders>
            <w:shd w:val="clear" w:color="auto" w:fill="auto"/>
            <w:noWrap/>
            <w:vAlign w:val="center"/>
            <w:hideMark/>
          </w:tcPr>
          <w:p w14:paraId="5CE58081"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233.349.964</w:t>
            </w:r>
          </w:p>
        </w:tc>
        <w:tc>
          <w:tcPr>
            <w:tcW w:w="0" w:type="auto"/>
            <w:tcBorders>
              <w:top w:val="nil"/>
              <w:left w:val="nil"/>
              <w:bottom w:val="single" w:sz="4" w:space="0" w:color="auto"/>
              <w:right w:val="single" w:sz="4" w:space="0" w:color="auto"/>
            </w:tcBorders>
            <w:shd w:val="clear" w:color="auto" w:fill="auto"/>
            <w:noWrap/>
            <w:vAlign w:val="center"/>
            <w:hideMark/>
          </w:tcPr>
          <w:p w14:paraId="6B7FCFAB"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166.648.745</w:t>
            </w:r>
          </w:p>
        </w:tc>
      </w:tr>
      <w:tr w:rsidR="00DB49F5" w:rsidRPr="00FB45ED" w14:paraId="2327FAFC"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6619C3E"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BANCOOMEVA</w:t>
            </w:r>
          </w:p>
        </w:tc>
        <w:tc>
          <w:tcPr>
            <w:tcW w:w="0" w:type="auto"/>
            <w:tcBorders>
              <w:top w:val="nil"/>
              <w:left w:val="nil"/>
              <w:bottom w:val="single" w:sz="4" w:space="0" w:color="auto"/>
              <w:right w:val="single" w:sz="4" w:space="0" w:color="auto"/>
            </w:tcBorders>
            <w:shd w:val="clear" w:color="auto" w:fill="auto"/>
            <w:noWrap/>
            <w:vAlign w:val="center"/>
            <w:hideMark/>
          </w:tcPr>
          <w:p w14:paraId="49B3DE13"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2747924700</w:t>
            </w:r>
          </w:p>
        </w:tc>
        <w:tc>
          <w:tcPr>
            <w:tcW w:w="0" w:type="auto"/>
            <w:tcBorders>
              <w:top w:val="nil"/>
              <w:left w:val="nil"/>
              <w:bottom w:val="single" w:sz="4" w:space="0" w:color="auto"/>
              <w:right w:val="single" w:sz="4" w:space="0" w:color="auto"/>
            </w:tcBorders>
            <w:shd w:val="clear" w:color="auto" w:fill="auto"/>
            <w:noWrap/>
            <w:vAlign w:val="center"/>
            <w:hideMark/>
          </w:tcPr>
          <w:p w14:paraId="145B59CB"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400.000.000</w:t>
            </w:r>
          </w:p>
        </w:tc>
        <w:tc>
          <w:tcPr>
            <w:tcW w:w="0" w:type="auto"/>
            <w:tcBorders>
              <w:top w:val="nil"/>
              <w:left w:val="nil"/>
              <w:bottom w:val="single" w:sz="4" w:space="0" w:color="auto"/>
              <w:right w:val="single" w:sz="4" w:space="0" w:color="auto"/>
            </w:tcBorders>
            <w:shd w:val="clear" w:color="auto" w:fill="auto"/>
            <w:noWrap/>
            <w:vAlign w:val="center"/>
            <w:hideMark/>
          </w:tcPr>
          <w:p w14:paraId="0F9080E3"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6.666.667</w:t>
            </w:r>
          </w:p>
        </w:tc>
        <w:tc>
          <w:tcPr>
            <w:tcW w:w="0" w:type="auto"/>
            <w:tcBorders>
              <w:top w:val="nil"/>
              <w:left w:val="nil"/>
              <w:bottom w:val="single" w:sz="4" w:space="0" w:color="auto"/>
              <w:right w:val="single" w:sz="4" w:space="0" w:color="auto"/>
            </w:tcBorders>
            <w:shd w:val="clear" w:color="auto" w:fill="auto"/>
            <w:noWrap/>
            <w:vAlign w:val="center"/>
            <w:hideMark/>
          </w:tcPr>
          <w:p w14:paraId="35AD4A86"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213.342.142</w:t>
            </w:r>
          </w:p>
        </w:tc>
        <w:tc>
          <w:tcPr>
            <w:tcW w:w="0" w:type="auto"/>
            <w:tcBorders>
              <w:top w:val="nil"/>
              <w:left w:val="nil"/>
              <w:bottom w:val="single" w:sz="4" w:space="0" w:color="auto"/>
              <w:right w:val="single" w:sz="4" w:space="0" w:color="auto"/>
            </w:tcBorders>
            <w:shd w:val="clear" w:color="auto" w:fill="auto"/>
            <w:noWrap/>
            <w:vAlign w:val="center"/>
            <w:hideMark/>
          </w:tcPr>
          <w:p w14:paraId="5410CA26"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186.656.223</w:t>
            </w:r>
          </w:p>
        </w:tc>
      </w:tr>
      <w:tr w:rsidR="00DB49F5" w:rsidRPr="00FB45ED" w14:paraId="7EF2D353"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FD44D98"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BANCOOMEVA</w:t>
            </w:r>
          </w:p>
        </w:tc>
        <w:tc>
          <w:tcPr>
            <w:tcW w:w="0" w:type="auto"/>
            <w:tcBorders>
              <w:top w:val="nil"/>
              <w:left w:val="nil"/>
              <w:bottom w:val="single" w:sz="4" w:space="0" w:color="auto"/>
              <w:right w:val="single" w:sz="4" w:space="0" w:color="auto"/>
            </w:tcBorders>
            <w:shd w:val="clear" w:color="auto" w:fill="auto"/>
            <w:noWrap/>
            <w:vAlign w:val="center"/>
            <w:hideMark/>
          </w:tcPr>
          <w:p w14:paraId="1EB194F7"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2842116500</w:t>
            </w:r>
          </w:p>
        </w:tc>
        <w:tc>
          <w:tcPr>
            <w:tcW w:w="0" w:type="auto"/>
            <w:tcBorders>
              <w:top w:val="nil"/>
              <w:left w:val="nil"/>
              <w:bottom w:val="single" w:sz="4" w:space="0" w:color="auto"/>
              <w:right w:val="single" w:sz="4" w:space="0" w:color="auto"/>
            </w:tcBorders>
            <w:shd w:val="clear" w:color="auto" w:fill="auto"/>
            <w:noWrap/>
            <w:vAlign w:val="center"/>
            <w:hideMark/>
          </w:tcPr>
          <w:p w14:paraId="1DAC8BEB"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200.000.000</w:t>
            </w:r>
          </w:p>
        </w:tc>
        <w:tc>
          <w:tcPr>
            <w:tcW w:w="0" w:type="auto"/>
            <w:tcBorders>
              <w:top w:val="nil"/>
              <w:left w:val="nil"/>
              <w:bottom w:val="single" w:sz="4" w:space="0" w:color="auto"/>
              <w:right w:val="single" w:sz="4" w:space="0" w:color="auto"/>
            </w:tcBorders>
            <w:shd w:val="clear" w:color="auto" w:fill="auto"/>
            <w:noWrap/>
            <w:vAlign w:val="center"/>
            <w:hideMark/>
          </w:tcPr>
          <w:p w14:paraId="7F807515"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3.333.333</w:t>
            </w:r>
          </w:p>
        </w:tc>
        <w:tc>
          <w:tcPr>
            <w:tcW w:w="0" w:type="auto"/>
            <w:tcBorders>
              <w:top w:val="nil"/>
              <w:left w:val="nil"/>
              <w:bottom w:val="single" w:sz="4" w:space="0" w:color="auto"/>
              <w:right w:val="single" w:sz="4" w:space="0" w:color="auto"/>
            </w:tcBorders>
            <w:shd w:val="clear" w:color="auto" w:fill="auto"/>
            <w:noWrap/>
            <w:vAlign w:val="center"/>
            <w:hideMark/>
          </w:tcPr>
          <w:p w14:paraId="7E18A81A"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96.668.745</w:t>
            </w:r>
          </w:p>
        </w:tc>
        <w:tc>
          <w:tcPr>
            <w:tcW w:w="0" w:type="auto"/>
            <w:tcBorders>
              <w:top w:val="nil"/>
              <w:left w:val="nil"/>
              <w:bottom w:val="single" w:sz="4" w:space="0" w:color="auto"/>
              <w:right w:val="single" w:sz="4" w:space="0" w:color="auto"/>
            </w:tcBorders>
            <w:shd w:val="clear" w:color="auto" w:fill="auto"/>
            <w:noWrap/>
            <w:vAlign w:val="center"/>
            <w:hideMark/>
          </w:tcPr>
          <w:p w14:paraId="12F5E8DB"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103.328.109</w:t>
            </w:r>
          </w:p>
        </w:tc>
      </w:tr>
      <w:tr w:rsidR="00DB49F5" w:rsidRPr="00FB45ED" w14:paraId="5A4CB595"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4A21914"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BANCOOMEVA</w:t>
            </w:r>
          </w:p>
        </w:tc>
        <w:tc>
          <w:tcPr>
            <w:tcW w:w="0" w:type="auto"/>
            <w:tcBorders>
              <w:top w:val="nil"/>
              <w:left w:val="nil"/>
              <w:bottom w:val="single" w:sz="4" w:space="0" w:color="auto"/>
              <w:right w:val="single" w:sz="4" w:space="0" w:color="auto"/>
            </w:tcBorders>
            <w:shd w:val="clear" w:color="auto" w:fill="auto"/>
            <w:noWrap/>
            <w:vAlign w:val="center"/>
            <w:hideMark/>
          </w:tcPr>
          <w:p w14:paraId="19A8ECE9"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2856687300</w:t>
            </w:r>
          </w:p>
        </w:tc>
        <w:tc>
          <w:tcPr>
            <w:tcW w:w="0" w:type="auto"/>
            <w:tcBorders>
              <w:top w:val="nil"/>
              <w:left w:val="nil"/>
              <w:bottom w:val="single" w:sz="4" w:space="0" w:color="auto"/>
              <w:right w:val="single" w:sz="4" w:space="0" w:color="auto"/>
            </w:tcBorders>
            <w:shd w:val="clear" w:color="auto" w:fill="auto"/>
            <w:noWrap/>
            <w:vAlign w:val="center"/>
            <w:hideMark/>
          </w:tcPr>
          <w:p w14:paraId="0095558E"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500.000.000</w:t>
            </w:r>
          </w:p>
        </w:tc>
        <w:tc>
          <w:tcPr>
            <w:tcW w:w="0" w:type="auto"/>
            <w:tcBorders>
              <w:top w:val="nil"/>
              <w:left w:val="nil"/>
              <w:bottom w:val="single" w:sz="4" w:space="0" w:color="auto"/>
              <w:right w:val="single" w:sz="4" w:space="0" w:color="auto"/>
            </w:tcBorders>
            <w:shd w:val="clear" w:color="auto" w:fill="auto"/>
            <w:noWrap/>
            <w:vAlign w:val="center"/>
            <w:hideMark/>
          </w:tcPr>
          <w:p w14:paraId="7BFFD0D2"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8.333.333</w:t>
            </w:r>
          </w:p>
        </w:tc>
        <w:tc>
          <w:tcPr>
            <w:tcW w:w="0" w:type="auto"/>
            <w:tcBorders>
              <w:top w:val="nil"/>
              <w:left w:val="nil"/>
              <w:bottom w:val="single" w:sz="4" w:space="0" w:color="auto"/>
              <w:right w:val="single" w:sz="4" w:space="0" w:color="auto"/>
            </w:tcBorders>
            <w:shd w:val="clear" w:color="auto" w:fill="auto"/>
            <w:noWrap/>
            <w:vAlign w:val="center"/>
            <w:hideMark/>
          </w:tcPr>
          <w:p w14:paraId="1FFAF6E3"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183.341.412</w:t>
            </w:r>
          </w:p>
        </w:tc>
        <w:tc>
          <w:tcPr>
            <w:tcW w:w="0" w:type="auto"/>
            <w:tcBorders>
              <w:top w:val="nil"/>
              <w:left w:val="nil"/>
              <w:bottom w:val="single" w:sz="4" w:space="0" w:color="auto"/>
              <w:right w:val="single" w:sz="4" w:space="0" w:color="auto"/>
            </w:tcBorders>
            <w:shd w:val="clear" w:color="auto" w:fill="auto"/>
            <w:noWrap/>
            <w:vAlign w:val="center"/>
            <w:hideMark/>
          </w:tcPr>
          <w:p w14:paraId="79DE255F"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316.658.801</w:t>
            </w:r>
          </w:p>
        </w:tc>
      </w:tr>
      <w:tr w:rsidR="00DB49F5" w:rsidRPr="00FB45ED" w14:paraId="5FC3D358"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BDEE993"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BANCOOMEVA</w:t>
            </w:r>
          </w:p>
        </w:tc>
        <w:tc>
          <w:tcPr>
            <w:tcW w:w="0" w:type="auto"/>
            <w:tcBorders>
              <w:top w:val="nil"/>
              <w:left w:val="nil"/>
              <w:bottom w:val="single" w:sz="4" w:space="0" w:color="auto"/>
              <w:right w:val="single" w:sz="4" w:space="0" w:color="auto"/>
            </w:tcBorders>
            <w:shd w:val="clear" w:color="auto" w:fill="auto"/>
            <w:noWrap/>
            <w:vAlign w:val="center"/>
            <w:hideMark/>
          </w:tcPr>
          <w:p w14:paraId="41B37B14"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2859423000</w:t>
            </w:r>
          </w:p>
        </w:tc>
        <w:tc>
          <w:tcPr>
            <w:tcW w:w="0" w:type="auto"/>
            <w:tcBorders>
              <w:top w:val="nil"/>
              <w:left w:val="nil"/>
              <w:bottom w:val="single" w:sz="4" w:space="0" w:color="auto"/>
              <w:right w:val="single" w:sz="4" w:space="0" w:color="auto"/>
            </w:tcBorders>
            <w:shd w:val="clear" w:color="auto" w:fill="auto"/>
            <w:noWrap/>
            <w:vAlign w:val="center"/>
            <w:hideMark/>
          </w:tcPr>
          <w:p w14:paraId="1D857D78"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560.000.000</w:t>
            </w:r>
          </w:p>
        </w:tc>
        <w:tc>
          <w:tcPr>
            <w:tcW w:w="0" w:type="auto"/>
            <w:tcBorders>
              <w:top w:val="nil"/>
              <w:left w:val="nil"/>
              <w:bottom w:val="single" w:sz="4" w:space="0" w:color="auto"/>
              <w:right w:val="single" w:sz="4" w:space="0" w:color="auto"/>
            </w:tcBorders>
            <w:shd w:val="clear" w:color="auto" w:fill="auto"/>
            <w:noWrap/>
            <w:vAlign w:val="center"/>
            <w:hideMark/>
          </w:tcPr>
          <w:p w14:paraId="252B17D9"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9.333.333</w:t>
            </w:r>
          </w:p>
        </w:tc>
        <w:tc>
          <w:tcPr>
            <w:tcW w:w="0" w:type="auto"/>
            <w:tcBorders>
              <w:top w:val="nil"/>
              <w:left w:val="nil"/>
              <w:bottom w:val="single" w:sz="4" w:space="0" w:color="auto"/>
              <w:right w:val="single" w:sz="4" w:space="0" w:color="auto"/>
            </w:tcBorders>
            <w:shd w:val="clear" w:color="auto" w:fill="auto"/>
            <w:noWrap/>
            <w:vAlign w:val="center"/>
            <w:hideMark/>
          </w:tcPr>
          <w:p w14:paraId="013E9C9A"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196.006.345</w:t>
            </w:r>
          </w:p>
        </w:tc>
        <w:tc>
          <w:tcPr>
            <w:tcW w:w="0" w:type="auto"/>
            <w:tcBorders>
              <w:top w:val="nil"/>
              <w:left w:val="nil"/>
              <w:bottom w:val="single" w:sz="4" w:space="0" w:color="auto"/>
              <w:right w:val="single" w:sz="4" w:space="0" w:color="auto"/>
            </w:tcBorders>
            <w:shd w:val="clear" w:color="auto" w:fill="auto"/>
            <w:noWrap/>
            <w:vAlign w:val="center"/>
            <w:hideMark/>
          </w:tcPr>
          <w:p w14:paraId="5A0A7F55"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363.993.662</w:t>
            </w:r>
          </w:p>
        </w:tc>
      </w:tr>
      <w:tr w:rsidR="00DB49F5" w:rsidRPr="00FB45ED" w14:paraId="04170945"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68FB8BF"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COOPCENTRAL</w:t>
            </w:r>
          </w:p>
        </w:tc>
        <w:tc>
          <w:tcPr>
            <w:tcW w:w="0" w:type="auto"/>
            <w:tcBorders>
              <w:top w:val="nil"/>
              <w:left w:val="nil"/>
              <w:bottom w:val="single" w:sz="4" w:space="0" w:color="auto"/>
              <w:right w:val="single" w:sz="4" w:space="0" w:color="auto"/>
            </w:tcBorders>
            <w:shd w:val="clear" w:color="auto" w:fill="auto"/>
            <w:noWrap/>
            <w:vAlign w:val="center"/>
            <w:hideMark/>
          </w:tcPr>
          <w:p w14:paraId="02AF792B"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310880003530</w:t>
            </w:r>
          </w:p>
        </w:tc>
        <w:tc>
          <w:tcPr>
            <w:tcW w:w="0" w:type="auto"/>
            <w:tcBorders>
              <w:top w:val="nil"/>
              <w:left w:val="nil"/>
              <w:bottom w:val="single" w:sz="4" w:space="0" w:color="auto"/>
              <w:right w:val="single" w:sz="4" w:space="0" w:color="auto"/>
            </w:tcBorders>
            <w:shd w:val="clear" w:color="auto" w:fill="auto"/>
            <w:noWrap/>
            <w:vAlign w:val="center"/>
            <w:hideMark/>
          </w:tcPr>
          <w:p w14:paraId="20C80AD0"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300.000.000</w:t>
            </w:r>
          </w:p>
        </w:tc>
        <w:tc>
          <w:tcPr>
            <w:tcW w:w="0" w:type="auto"/>
            <w:tcBorders>
              <w:top w:val="nil"/>
              <w:left w:val="nil"/>
              <w:bottom w:val="single" w:sz="4" w:space="0" w:color="auto"/>
              <w:right w:val="single" w:sz="4" w:space="0" w:color="auto"/>
            </w:tcBorders>
            <w:shd w:val="clear" w:color="auto" w:fill="auto"/>
            <w:noWrap/>
            <w:vAlign w:val="center"/>
            <w:hideMark/>
          </w:tcPr>
          <w:p w14:paraId="35539D24"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8.333.333</w:t>
            </w:r>
          </w:p>
        </w:tc>
        <w:tc>
          <w:tcPr>
            <w:tcW w:w="0" w:type="auto"/>
            <w:tcBorders>
              <w:top w:val="nil"/>
              <w:left w:val="nil"/>
              <w:bottom w:val="single" w:sz="4" w:space="0" w:color="auto"/>
              <w:right w:val="single" w:sz="4" w:space="0" w:color="auto"/>
            </w:tcBorders>
            <w:shd w:val="clear" w:color="auto" w:fill="auto"/>
            <w:noWrap/>
            <w:vAlign w:val="center"/>
            <w:hideMark/>
          </w:tcPr>
          <w:p w14:paraId="63C034CF"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75.000.000</w:t>
            </w:r>
          </w:p>
        </w:tc>
        <w:tc>
          <w:tcPr>
            <w:tcW w:w="0" w:type="auto"/>
            <w:tcBorders>
              <w:top w:val="nil"/>
              <w:left w:val="nil"/>
              <w:bottom w:val="single" w:sz="4" w:space="0" w:color="auto"/>
              <w:right w:val="single" w:sz="4" w:space="0" w:color="auto"/>
            </w:tcBorders>
            <w:shd w:val="clear" w:color="auto" w:fill="auto"/>
            <w:noWrap/>
            <w:vAlign w:val="center"/>
            <w:hideMark/>
          </w:tcPr>
          <w:p w14:paraId="5FB6D505"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224.999.910</w:t>
            </w:r>
          </w:p>
        </w:tc>
      </w:tr>
      <w:tr w:rsidR="00DB49F5" w:rsidRPr="00FB45ED" w14:paraId="24A17B72"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2CB577D"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COOPCENTRAL</w:t>
            </w:r>
          </w:p>
        </w:tc>
        <w:tc>
          <w:tcPr>
            <w:tcW w:w="0" w:type="auto"/>
            <w:tcBorders>
              <w:top w:val="nil"/>
              <w:left w:val="nil"/>
              <w:bottom w:val="single" w:sz="4" w:space="0" w:color="auto"/>
              <w:right w:val="single" w:sz="4" w:space="0" w:color="auto"/>
            </w:tcBorders>
            <w:shd w:val="clear" w:color="auto" w:fill="auto"/>
            <w:noWrap/>
            <w:vAlign w:val="center"/>
            <w:hideMark/>
          </w:tcPr>
          <w:p w14:paraId="4DE80B75"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310880003570</w:t>
            </w:r>
          </w:p>
        </w:tc>
        <w:tc>
          <w:tcPr>
            <w:tcW w:w="0" w:type="auto"/>
            <w:tcBorders>
              <w:top w:val="nil"/>
              <w:left w:val="nil"/>
              <w:bottom w:val="single" w:sz="4" w:space="0" w:color="auto"/>
              <w:right w:val="single" w:sz="4" w:space="0" w:color="auto"/>
            </w:tcBorders>
            <w:shd w:val="clear" w:color="auto" w:fill="auto"/>
            <w:noWrap/>
            <w:vAlign w:val="center"/>
            <w:hideMark/>
          </w:tcPr>
          <w:p w14:paraId="5A0C786C"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400.000.000</w:t>
            </w:r>
          </w:p>
        </w:tc>
        <w:tc>
          <w:tcPr>
            <w:tcW w:w="0" w:type="auto"/>
            <w:tcBorders>
              <w:top w:val="nil"/>
              <w:left w:val="nil"/>
              <w:bottom w:val="single" w:sz="4" w:space="0" w:color="auto"/>
              <w:right w:val="single" w:sz="4" w:space="0" w:color="auto"/>
            </w:tcBorders>
            <w:shd w:val="clear" w:color="auto" w:fill="auto"/>
            <w:noWrap/>
            <w:vAlign w:val="center"/>
            <w:hideMark/>
          </w:tcPr>
          <w:p w14:paraId="2B74ADD0"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11.111.111</w:t>
            </w:r>
          </w:p>
        </w:tc>
        <w:tc>
          <w:tcPr>
            <w:tcW w:w="0" w:type="auto"/>
            <w:tcBorders>
              <w:top w:val="nil"/>
              <w:left w:val="nil"/>
              <w:bottom w:val="single" w:sz="4" w:space="0" w:color="auto"/>
              <w:right w:val="single" w:sz="4" w:space="0" w:color="auto"/>
            </w:tcBorders>
            <w:shd w:val="clear" w:color="auto" w:fill="auto"/>
            <w:noWrap/>
            <w:vAlign w:val="center"/>
            <w:hideMark/>
          </w:tcPr>
          <w:p w14:paraId="363CD197"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100.000.000</w:t>
            </w:r>
          </w:p>
        </w:tc>
        <w:tc>
          <w:tcPr>
            <w:tcW w:w="0" w:type="auto"/>
            <w:tcBorders>
              <w:top w:val="nil"/>
              <w:left w:val="nil"/>
              <w:bottom w:val="single" w:sz="4" w:space="0" w:color="auto"/>
              <w:right w:val="single" w:sz="4" w:space="0" w:color="auto"/>
            </w:tcBorders>
            <w:shd w:val="clear" w:color="auto" w:fill="auto"/>
            <w:noWrap/>
            <w:vAlign w:val="center"/>
            <w:hideMark/>
          </w:tcPr>
          <w:p w14:paraId="56415D34"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299.999.970</w:t>
            </w:r>
          </w:p>
        </w:tc>
      </w:tr>
      <w:tr w:rsidR="00DB49F5" w:rsidRPr="00FB45ED" w14:paraId="24BF7FAD"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20978F0"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COOPCENTRAL</w:t>
            </w:r>
          </w:p>
        </w:tc>
        <w:tc>
          <w:tcPr>
            <w:tcW w:w="0" w:type="auto"/>
            <w:tcBorders>
              <w:top w:val="nil"/>
              <w:left w:val="nil"/>
              <w:bottom w:val="single" w:sz="4" w:space="0" w:color="auto"/>
              <w:right w:val="single" w:sz="4" w:space="0" w:color="auto"/>
            </w:tcBorders>
            <w:shd w:val="clear" w:color="auto" w:fill="auto"/>
            <w:noWrap/>
            <w:vAlign w:val="center"/>
            <w:hideMark/>
          </w:tcPr>
          <w:p w14:paraId="207175B1"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310880003660</w:t>
            </w:r>
          </w:p>
        </w:tc>
        <w:tc>
          <w:tcPr>
            <w:tcW w:w="0" w:type="auto"/>
            <w:tcBorders>
              <w:top w:val="nil"/>
              <w:left w:val="nil"/>
              <w:bottom w:val="single" w:sz="4" w:space="0" w:color="auto"/>
              <w:right w:val="single" w:sz="4" w:space="0" w:color="auto"/>
            </w:tcBorders>
            <w:shd w:val="clear" w:color="auto" w:fill="auto"/>
            <w:noWrap/>
            <w:vAlign w:val="center"/>
            <w:hideMark/>
          </w:tcPr>
          <w:p w14:paraId="3BBCCD5C"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240.000.000</w:t>
            </w:r>
          </w:p>
        </w:tc>
        <w:tc>
          <w:tcPr>
            <w:tcW w:w="0" w:type="auto"/>
            <w:tcBorders>
              <w:top w:val="nil"/>
              <w:left w:val="nil"/>
              <w:bottom w:val="single" w:sz="4" w:space="0" w:color="auto"/>
              <w:right w:val="single" w:sz="4" w:space="0" w:color="auto"/>
            </w:tcBorders>
            <w:shd w:val="clear" w:color="auto" w:fill="auto"/>
            <w:noWrap/>
            <w:vAlign w:val="center"/>
            <w:hideMark/>
          </w:tcPr>
          <w:p w14:paraId="551F15E4"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6.666.667</w:t>
            </w:r>
          </w:p>
        </w:tc>
        <w:tc>
          <w:tcPr>
            <w:tcW w:w="0" w:type="auto"/>
            <w:tcBorders>
              <w:top w:val="nil"/>
              <w:left w:val="nil"/>
              <w:bottom w:val="single" w:sz="4" w:space="0" w:color="auto"/>
              <w:right w:val="single" w:sz="4" w:space="0" w:color="auto"/>
            </w:tcBorders>
            <w:shd w:val="clear" w:color="auto" w:fill="auto"/>
            <w:noWrap/>
            <w:vAlign w:val="center"/>
            <w:hideMark/>
          </w:tcPr>
          <w:p w14:paraId="2497B302"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53.333.333</w:t>
            </w:r>
          </w:p>
        </w:tc>
        <w:tc>
          <w:tcPr>
            <w:tcW w:w="0" w:type="auto"/>
            <w:tcBorders>
              <w:top w:val="nil"/>
              <w:left w:val="nil"/>
              <w:bottom w:val="single" w:sz="4" w:space="0" w:color="auto"/>
              <w:right w:val="single" w:sz="4" w:space="0" w:color="auto"/>
            </w:tcBorders>
            <w:shd w:val="clear" w:color="auto" w:fill="auto"/>
            <w:noWrap/>
            <w:vAlign w:val="center"/>
            <w:hideMark/>
          </w:tcPr>
          <w:p w14:paraId="6ABB0BC5"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186.666.480</w:t>
            </w:r>
          </w:p>
        </w:tc>
      </w:tr>
      <w:tr w:rsidR="00DB49F5" w:rsidRPr="00FB45ED" w14:paraId="653B57AF"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191D408"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COOPCENTRAL</w:t>
            </w:r>
          </w:p>
        </w:tc>
        <w:tc>
          <w:tcPr>
            <w:tcW w:w="0" w:type="auto"/>
            <w:tcBorders>
              <w:top w:val="nil"/>
              <w:left w:val="nil"/>
              <w:bottom w:val="single" w:sz="4" w:space="0" w:color="auto"/>
              <w:right w:val="single" w:sz="4" w:space="0" w:color="auto"/>
            </w:tcBorders>
            <w:shd w:val="clear" w:color="auto" w:fill="auto"/>
            <w:noWrap/>
            <w:vAlign w:val="center"/>
            <w:hideMark/>
          </w:tcPr>
          <w:p w14:paraId="32801BFC"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310880003760</w:t>
            </w:r>
          </w:p>
        </w:tc>
        <w:tc>
          <w:tcPr>
            <w:tcW w:w="0" w:type="auto"/>
            <w:tcBorders>
              <w:top w:val="nil"/>
              <w:left w:val="nil"/>
              <w:bottom w:val="single" w:sz="4" w:space="0" w:color="auto"/>
              <w:right w:val="single" w:sz="4" w:space="0" w:color="auto"/>
            </w:tcBorders>
            <w:shd w:val="clear" w:color="auto" w:fill="auto"/>
            <w:noWrap/>
            <w:vAlign w:val="center"/>
            <w:hideMark/>
          </w:tcPr>
          <w:p w14:paraId="77BE6DA8"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150.000.000</w:t>
            </w:r>
          </w:p>
        </w:tc>
        <w:tc>
          <w:tcPr>
            <w:tcW w:w="0" w:type="auto"/>
            <w:tcBorders>
              <w:top w:val="nil"/>
              <w:left w:val="nil"/>
              <w:bottom w:val="single" w:sz="4" w:space="0" w:color="auto"/>
              <w:right w:val="single" w:sz="4" w:space="0" w:color="auto"/>
            </w:tcBorders>
            <w:shd w:val="clear" w:color="auto" w:fill="auto"/>
            <w:noWrap/>
            <w:vAlign w:val="center"/>
            <w:hideMark/>
          </w:tcPr>
          <w:p w14:paraId="5F81C170"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4.166.667</w:t>
            </w:r>
          </w:p>
        </w:tc>
        <w:tc>
          <w:tcPr>
            <w:tcW w:w="0" w:type="auto"/>
            <w:tcBorders>
              <w:top w:val="nil"/>
              <w:left w:val="nil"/>
              <w:bottom w:val="single" w:sz="4" w:space="0" w:color="auto"/>
              <w:right w:val="single" w:sz="4" w:space="0" w:color="auto"/>
            </w:tcBorders>
            <w:shd w:val="clear" w:color="auto" w:fill="auto"/>
            <w:noWrap/>
            <w:vAlign w:val="center"/>
            <w:hideMark/>
          </w:tcPr>
          <w:p w14:paraId="0FE6C5D3"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29.166.667</w:t>
            </w:r>
          </w:p>
        </w:tc>
        <w:tc>
          <w:tcPr>
            <w:tcW w:w="0" w:type="auto"/>
            <w:tcBorders>
              <w:top w:val="nil"/>
              <w:left w:val="nil"/>
              <w:bottom w:val="single" w:sz="4" w:space="0" w:color="auto"/>
              <w:right w:val="single" w:sz="4" w:space="0" w:color="auto"/>
            </w:tcBorders>
            <w:shd w:val="clear" w:color="auto" w:fill="auto"/>
            <w:noWrap/>
            <w:vAlign w:val="center"/>
            <w:hideMark/>
          </w:tcPr>
          <w:p w14:paraId="233FE4DB"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120.833.140</w:t>
            </w:r>
          </w:p>
        </w:tc>
      </w:tr>
      <w:tr w:rsidR="00DB49F5" w:rsidRPr="00FB45ED" w14:paraId="2D46B9EF"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09FC245"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COOPCENTRAL</w:t>
            </w:r>
          </w:p>
        </w:tc>
        <w:tc>
          <w:tcPr>
            <w:tcW w:w="0" w:type="auto"/>
            <w:tcBorders>
              <w:top w:val="nil"/>
              <w:left w:val="nil"/>
              <w:bottom w:val="single" w:sz="4" w:space="0" w:color="auto"/>
              <w:right w:val="single" w:sz="4" w:space="0" w:color="auto"/>
            </w:tcBorders>
            <w:shd w:val="clear" w:color="auto" w:fill="auto"/>
            <w:noWrap/>
            <w:vAlign w:val="center"/>
            <w:hideMark/>
          </w:tcPr>
          <w:p w14:paraId="7BECA7E8"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310880003970</w:t>
            </w:r>
          </w:p>
        </w:tc>
        <w:tc>
          <w:tcPr>
            <w:tcW w:w="0" w:type="auto"/>
            <w:tcBorders>
              <w:top w:val="nil"/>
              <w:left w:val="nil"/>
              <w:bottom w:val="single" w:sz="4" w:space="0" w:color="auto"/>
              <w:right w:val="single" w:sz="4" w:space="0" w:color="auto"/>
            </w:tcBorders>
            <w:shd w:val="clear" w:color="auto" w:fill="auto"/>
            <w:noWrap/>
            <w:vAlign w:val="center"/>
            <w:hideMark/>
          </w:tcPr>
          <w:p w14:paraId="40F25D20"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300.000.000</w:t>
            </w:r>
          </w:p>
        </w:tc>
        <w:tc>
          <w:tcPr>
            <w:tcW w:w="0" w:type="auto"/>
            <w:tcBorders>
              <w:top w:val="nil"/>
              <w:left w:val="nil"/>
              <w:bottom w:val="single" w:sz="4" w:space="0" w:color="auto"/>
              <w:right w:val="single" w:sz="4" w:space="0" w:color="auto"/>
            </w:tcBorders>
            <w:shd w:val="clear" w:color="auto" w:fill="auto"/>
            <w:noWrap/>
            <w:vAlign w:val="center"/>
            <w:hideMark/>
          </w:tcPr>
          <w:p w14:paraId="2CEB798E"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8.333.333</w:t>
            </w:r>
          </w:p>
        </w:tc>
        <w:tc>
          <w:tcPr>
            <w:tcW w:w="0" w:type="auto"/>
            <w:tcBorders>
              <w:top w:val="nil"/>
              <w:left w:val="nil"/>
              <w:bottom w:val="single" w:sz="4" w:space="0" w:color="auto"/>
              <w:right w:val="single" w:sz="4" w:space="0" w:color="auto"/>
            </w:tcBorders>
            <w:shd w:val="clear" w:color="auto" w:fill="auto"/>
            <w:noWrap/>
            <w:vAlign w:val="center"/>
            <w:hideMark/>
          </w:tcPr>
          <w:p w14:paraId="60A309C3"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33.333.333</w:t>
            </w:r>
          </w:p>
        </w:tc>
        <w:tc>
          <w:tcPr>
            <w:tcW w:w="0" w:type="auto"/>
            <w:tcBorders>
              <w:top w:val="nil"/>
              <w:left w:val="nil"/>
              <w:bottom w:val="single" w:sz="4" w:space="0" w:color="auto"/>
              <w:right w:val="single" w:sz="4" w:space="0" w:color="auto"/>
            </w:tcBorders>
            <w:shd w:val="clear" w:color="auto" w:fill="auto"/>
            <w:noWrap/>
            <w:vAlign w:val="center"/>
            <w:hideMark/>
          </w:tcPr>
          <w:p w14:paraId="69BA5B20"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266.666.560</w:t>
            </w:r>
          </w:p>
        </w:tc>
      </w:tr>
      <w:tr w:rsidR="00DB49F5" w:rsidRPr="00FB45ED" w14:paraId="17B253C2"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D57E177"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COOPCENTRAL</w:t>
            </w:r>
          </w:p>
        </w:tc>
        <w:tc>
          <w:tcPr>
            <w:tcW w:w="0" w:type="auto"/>
            <w:tcBorders>
              <w:top w:val="nil"/>
              <w:left w:val="nil"/>
              <w:bottom w:val="single" w:sz="4" w:space="0" w:color="auto"/>
              <w:right w:val="single" w:sz="4" w:space="0" w:color="auto"/>
            </w:tcBorders>
            <w:shd w:val="clear" w:color="auto" w:fill="auto"/>
            <w:noWrap/>
            <w:vAlign w:val="center"/>
            <w:hideMark/>
          </w:tcPr>
          <w:p w14:paraId="7F714B53"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310880004230</w:t>
            </w:r>
          </w:p>
        </w:tc>
        <w:tc>
          <w:tcPr>
            <w:tcW w:w="0" w:type="auto"/>
            <w:tcBorders>
              <w:top w:val="nil"/>
              <w:left w:val="nil"/>
              <w:bottom w:val="single" w:sz="4" w:space="0" w:color="auto"/>
              <w:right w:val="single" w:sz="4" w:space="0" w:color="auto"/>
            </w:tcBorders>
            <w:shd w:val="clear" w:color="auto" w:fill="auto"/>
            <w:noWrap/>
            <w:vAlign w:val="center"/>
            <w:hideMark/>
          </w:tcPr>
          <w:p w14:paraId="386398BA"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4.962.155.937</w:t>
            </w:r>
          </w:p>
        </w:tc>
        <w:tc>
          <w:tcPr>
            <w:tcW w:w="0" w:type="auto"/>
            <w:tcBorders>
              <w:top w:val="nil"/>
              <w:left w:val="nil"/>
              <w:bottom w:val="single" w:sz="4" w:space="0" w:color="auto"/>
              <w:right w:val="single" w:sz="4" w:space="0" w:color="auto"/>
            </w:tcBorders>
            <w:shd w:val="clear" w:color="auto" w:fill="auto"/>
            <w:noWrap/>
            <w:vAlign w:val="center"/>
            <w:hideMark/>
          </w:tcPr>
          <w:p w14:paraId="5FE6EEDC"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82.702.599</w:t>
            </w:r>
          </w:p>
        </w:tc>
        <w:tc>
          <w:tcPr>
            <w:tcW w:w="0" w:type="auto"/>
            <w:tcBorders>
              <w:top w:val="nil"/>
              <w:left w:val="nil"/>
              <w:bottom w:val="single" w:sz="4" w:space="0" w:color="auto"/>
              <w:right w:val="single" w:sz="4" w:space="0" w:color="auto"/>
            </w:tcBorders>
            <w:shd w:val="clear" w:color="auto" w:fill="auto"/>
            <w:noWrap/>
            <w:vAlign w:val="center"/>
            <w:hideMark/>
          </w:tcPr>
          <w:p w14:paraId="39665F37"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82.702.599</w:t>
            </w:r>
          </w:p>
        </w:tc>
        <w:tc>
          <w:tcPr>
            <w:tcW w:w="0" w:type="auto"/>
            <w:tcBorders>
              <w:top w:val="nil"/>
              <w:left w:val="nil"/>
              <w:bottom w:val="single" w:sz="4" w:space="0" w:color="auto"/>
              <w:right w:val="single" w:sz="4" w:space="0" w:color="auto"/>
            </w:tcBorders>
            <w:shd w:val="clear" w:color="auto" w:fill="auto"/>
            <w:noWrap/>
            <w:vAlign w:val="center"/>
            <w:hideMark/>
          </w:tcPr>
          <w:p w14:paraId="275F8D09"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4.879.452.810</w:t>
            </w:r>
          </w:p>
        </w:tc>
      </w:tr>
      <w:tr w:rsidR="00DB49F5" w:rsidRPr="00FB45ED" w14:paraId="7695FB7A"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F4409E0"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BBVA</w:t>
            </w:r>
          </w:p>
        </w:tc>
        <w:tc>
          <w:tcPr>
            <w:tcW w:w="0" w:type="auto"/>
            <w:tcBorders>
              <w:top w:val="nil"/>
              <w:left w:val="nil"/>
              <w:bottom w:val="single" w:sz="4" w:space="0" w:color="auto"/>
              <w:right w:val="single" w:sz="4" w:space="0" w:color="auto"/>
            </w:tcBorders>
            <w:shd w:val="clear" w:color="auto" w:fill="auto"/>
            <w:noWrap/>
            <w:vAlign w:val="center"/>
            <w:hideMark/>
          </w:tcPr>
          <w:p w14:paraId="603BAC64"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9600110832</w:t>
            </w:r>
          </w:p>
        </w:tc>
        <w:tc>
          <w:tcPr>
            <w:tcW w:w="0" w:type="auto"/>
            <w:tcBorders>
              <w:top w:val="nil"/>
              <w:left w:val="nil"/>
              <w:bottom w:val="single" w:sz="4" w:space="0" w:color="auto"/>
              <w:right w:val="single" w:sz="4" w:space="0" w:color="auto"/>
            </w:tcBorders>
            <w:shd w:val="clear" w:color="auto" w:fill="auto"/>
            <w:noWrap/>
            <w:vAlign w:val="center"/>
            <w:hideMark/>
          </w:tcPr>
          <w:p w14:paraId="6C51663F"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1.900.000.000</w:t>
            </w:r>
          </w:p>
        </w:tc>
        <w:tc>
          <w:tcPr>
            <w:tcW w:w="0" w:type="auto"/>
            <w:tcBorders>
              <w:top w:val="nil"/>
              <w:left w:val="nil"/>
              <w:bottom w:val="single" w:sz="4" w:space="0" w:color="auto"/>
              <w:right w:val="single" w:sz="4" w:space="0" w:color="auto"/>
            </w:tcBorders>
            <w:shd w:val="clear" w:color="auto" w:fill="auto"/>
            <w:noWrap/>
            <w:vAlign w:val="center"/>
            <w:hideMark/>
          </w:tcPr>
          <w:p w14:paraId="09CC6AA3"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52.777.778</w:t>
            </w:r>
          </w:p>
        </w:tc>
        <w:tc>
          <w:tcPr>
            <w:tcW w:w="0" w:type="auto"/>
            <w:tcBorders>
              <w:top w:val="nil"/>
              <w:left w:val="nil"/>
              <w:bottom w:val="single" w:sz="4" w:space="0" w:color="auto"/>
              <w:right w:val="single" w:sz="4" w:space="0" w:color="auto"/>
            </w:tcBorders>
            <w:shd w:val="clear" w:color="auto" w:fill="auto"/>
            <w:noWrap/>
            <w:vAlign w:val="center"/>
            <w:hideMark/>
          </w:tcPr>
          <w:p w14:paraId="0223AA7D"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1.794.444.444</w:t>
            </w:r>
          </w:p>
        </w:tc>
        <w:tc>
          <w:tcPr>
            <w:tcW w:w="0" w:type="auto"/>
            <w:tcBorders>
              <w:top w:val="nil"/>
              <w:left w:val="nil"/>
              <w:bottom w:val="single" w:sz="4" w:space="0" w:color="auto"/>
              <w:right w:val="single" w:sz="4" w:space="0" w:color="auto"/>
            </w:tcBorders>
            <w:shd w:val="clear" w:color="auto" w:fill="auto"/>
            <w:noWrap/>
            <w:vAlign w:val="center"/>
            <w:hideMark/>
          </w:tcPr>
          <w:p w14:paraId="2D502486"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105.555.552</w:t>
            </w:r>
          </w:p>
        </w:tc>
      </w:tr>
      <w:tr w:rsidR="00DB49F5" w:rsidRPr="00FB45ED" w14:paraId="47AD783D"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2DD5D25"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BBVA</w:t>
            </w:r>
          </w:p>
        </w:tc>
        <w:tc>
          <w:tcPr>
            <w:tcW w:w="0" w:type="auto"/>
            <w:tcBorders>
              <w:top w:val="nil"/>
              <w:left w:val="nil"/>
              <w:bottom w:val="single" w:sz="4" w:space="0" w:color="auto"/>
              <w:right w:val="single" w:sz="4" w:space="0" w:color="auto"/>
            </w:tcBorders>
            <w:shd w:val="clear" w:color="auto" w:fill="auto"/>
            <w:noWrap/>
            <w:vAlign w:val="center"/>
            <w:hideMark/>
          </w:tcPr>
          <w:p w14:paraId="314B4EF3"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9600129881</w:t>
            </w:r>
          </w:p>
        </w:tc>
        <w:tc>
          <w:tcPr>
            <w:tcW w:w="0" w:type="auto"/>
            <w:tcBorders>
              <w:top w:val="nil"/>
              <w:left w:val="nil"/>
              <w:bottom w:val="single" w:sz="4" w:space="0" w:color="auto"/>
              <w:right w:val="single" w:sz="4" w:space="0" w:color="auto"/>
            </w:tcBorders>
            <w:shd w:val="clear" w:color="auto" w:fill="auto"/>
            <w:noWrap/>
            <w:vAlign w:val="center"/>
            <w:hideMark/>
          </w:tcPr>
          <w:p w14:paraId="31209985"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500.000.000</w:t>
            </w:r>
          </w:p>
        </w:tc>
        <w:tc>
          <w:tcPr>
            <w:tcW w:w="0" w:type="auto"/>
            <w:tcBorders>
              <w:top w:val="nil"/>
              <w:left w:val="nil"/>
              <w:bottom w:val="single" w:sz="4" w:space="0" w:color="auto"/>
              <w:right w:val="single" w:sz="4" w:space="0" w:color="auto"/>
            </w:tcBorders>
            <w:shd w:val="clear" w:color="auto" w:fill="auto"/>
            <w:noWrap/>
            <w:vAlign w:val="center"/>
            <w:hideMark/>
          </w:tcPr>
          <w:p w14:paraId="4AAE439B"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41.666.667</w:t>
            </w:r>
          </w:p>
        </w:tc>
        <w:tc>
          <w:tcPr>
            <w:tcW w:w="0" w:type="auto"/>
            <w:tcBorders>
              <w:top w:val="nil"/>
              <w:left w:val="nil"/>
              <w:bottom w:val="single" w:sz="4" w:space="0" w:color="auto"/>
              <w:right w:val="single" w:sz="4" w:space="0" w:color="auto"/>
            </w:tcBorders>
            <w:shd w:val="clear" w:color="auto" w:fill="auto"/>
            <w:noWrap/>
            <w:vAlign w:val="center"/>
            <w:hideMark/>
          </w:tcPr>
          <w:p w14:paraId="1A64654E"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458.333.333</w:t>
            </w:r>
          </w:p>
        </w:tc>
        <w:tc>
          <w:tcPr>
            <w:tcW w:w="0" w:type="auto"/>
            <w:tcBorders>
              <w:top w:val="nil"/>
              <w:left w:val="nil"/>
              <w:bottom w:val="single" w:sz="4" w:space="0" w:color="auto"/>
              <w:right w:val="single" w:sz="4" w:space="0" w:color="auto"/>
            </w:tcBorders>
            <w:shd w:val="clear" w:color="auto" w:fill="auto"/>
            <w:noWrap/>
            <w:vAlign w:val="center"/>
            <w:hideMark/>
          </w:tcPr>
          <w:p w14:paraId="188F2C91"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41.666.663</w:t>
            </w:r>
          </w:p>
        </w:tc>
      </w:tr>
      <w:tr w:rsidR="00DB49F5" w:rsidRPr="00FB45ED" w14:paraId="1F35530B"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4EA9386"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BBVA</w:t>
            </w:r>
          </w:p>
        </w:tc>
        <w:tc>
          <w:tcPr>
            <w:tcW w:w="0" w:type="auto"/>
            <w:tcBorders>
              <w:top w:val="nil"/>
              <w:left w:val="nil"/>
              <w:bottom w:val="single" w:sz="4" w:space="0" w:color="auto"/>
              <w:right w:val="single" w:sz="4" w:space="0" w:color="auto"/>
            </w:tcBorders>
            <w:shd w:val="clear" w:color="auto" w:fill="auto"/>
            <w:noWrap/>
            <w:vAlign w:val="center"/>
            <w:hideMark/>
          </w:tcPr>
          <w:p w14:paraId="162A73F1"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9600132448</w:t>
            </w:r>
          </w:p>
        </w:tc>
        <w:tc>
          <w:tcPr>
            <w:tcW w:w="0" w:type="auto"/>
            <w:tcBorders>
              <w:top w:val="nil"/>
              <w:left w:val="nil"/>
              <w:bottom w:val="single" w:sz="4" w:space="0" w:color="auto"/>
              <w:right w:val="single" w:sz="4" w:space="0" w:color="auto"/>
            </w:tcBorders>
            <w:shd w:val="clear" w:color="auto" w:fill="auto"/>
            <w:noWrap/>
            <w:vAlign w:val="center"/>
            <w:hideMark/>
          </w:tcPr>
          <w:p w14:paraId="75AEAC7B"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500.000.000</w:t>
            </w:r>
          </w:p>
        </w:tc>
        <w:tc>
          <w:tcPr>
            <w:tcW w:w="0" w:type="auto"/>
            <w:tcBorders>
              <w:top w:val="nil"/>
              <w:left w:val="nil"/>
              <w:bottom w:val="single" w:sz="4" w:space="0" w:color="auto"/>
              <w:right w:val="single" w:sz="4" w:space="0" w:color="auto"/>
            </w:tcBorders>
            <w:shd w:val="clear" w:color="auto" w:fill="auto"/>
            <w:noWrap/>
            <w:vAlign w:val="center"/>
            <w:hideMark/>
          </w:tcPr>
          <w:p w14:paraId="491BD2E9"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13.888.889</w:t>
            </w:r>
          </w:p>
        </w:tc>
        <w:tc>
          <w:tcPr>
            <w:tcW w:w="0" w:type="auto"/>
            <w:tcBorders>
              <w:top w:val="nil"/>
              <w:left w:val="nil"/>
              <w:bottom w:val="single" w:sz="4" w:space="0" w:color="auto"/>
              <w:right w:val="single" w:sz="4" w:space="0" w:color="auto"/>
            </w:tcBorders>
            <w:shd w:val="clear" w:color="auto" w:fill="auto"/>
            <w:noWrap/>
            <w:vAlign w:val="center"/>
            <w:hideMark/>
          </w:tcPr>
          <w:p w14:paraId="4B770198"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97.222.222</w:t>
            </w:r>
          </w:p>
        </w:tc>
        <w:tc>
          <w:tcPr>
            <w:tcW w:w="0" w:type="auto"/>
            <w:tcBorders>
              <w:top w:val="nil"/>
              <w:left w:val="nil"/>
              <w:bottom w:val="single" w:sz="4" w:space="0" w:color="auto"/>
              <w:right w:val="single" w:sz="4" w:space="0" w:color="auto"/>
            </w:tcBorders>
            <w:shd w:val="clear" w:color="auto" w:fill="auto"/>
            <w:noWrap/>
            <w:vAlign w:val="center"/>
            <w:hideMark/>
          </w:tcPr>
          <w:p w14:paraId="2F8512F7"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402.777.778</w:t>
            </w:r>
          </w:p>
        </w:tc>
      </w:tr>
      <w:tr w:rsidR="00DB49F5" w:rsidRPr="00FB45ED" w14:paraId="3880A587"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BBF8125"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BBVA</w:t>
            </w:r>
          </w:p>
        </w:tc>
        <w:tc>
          <w:tcPr>
            <w:tcW w:w="0" w:type="auto"/>
            <w:tcBorders>
              <w:top w:val="nil"/>
              <w:left w:val="nil"/>
              <w:bottom w:val="single" w:sz="4" w:space="0" w:color="auto"/>
              <w:right w:val="single" w:sz="4" w:space="0" w:color="auto"/>
            </w:tcBorders>
            <w:shd w:val="clear" w:color="auto" w:fill="auto"/>
            <w:noWrap/>
            <w:vAlign w:val="center"/>
            <w:hideMark/>
          </w:tcPr>
          <w:p w14:paraId="5CCA5277"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9600133248</w:t>
            </w:r>
          </w:p>
        </w:tc>
        <w:tc>
          <w:tcPr>
            <w:tcW w:w="0" w:type="auto"/>
            <w:tcBorders>
              <w:top w:val="nil"/>
              <w:left w:val="nil"/>
              <w:bottom w:val="single" w:sz="4" w:space="0" w:color="auto"/>
              <w:right w:val="single" w:sz="4" w:space="0" w:color="auto"/>
            </w:tcBorders>
            <w:shd w:val="clear" w:color="auto" w:fill="auto"/>
            <w:noWrap/>
            <w:vAlign w:val="center"/>
            <w:hideMark/>
          </w:tcPr>
          <w:p w14:paraId="58CA79E4"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30.000.000</w:t>
            </w:r>
          </w:p>
        </w:tc>
        <w:tc>
          <w:tcPr>
            <w:tcW w:w="0" w:type="auto"/>
            <w:tcBorders>
              <w:top w:val="nil"/>
              <w:left w:val="nil"/>
              <w:bottom w:val="single" w:sz="4" w:space="0" w:color="auto"/>
              <w:right w:val="single" w:sz="4" w:space="0" w:color="auto"/>
            </w:tcBorders>
            <w:shd w:val="clear" w:color="auto" w:fill="auto"/>
            <w:noWrap/>
            <w:vAlign w:val="center"/>
            <w:hideMark/>
          </w:tcPr>
          <w:p w14:paraId="6AB317C9"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2.500.000</w:t>
            </w:r>
          </w:p>
        </w:tc>
        <w:tc>
          <w:tcPr>
            <w:tcW w:w="0" w:type="auto"/>
            <w:tcBorders>
              <w:top w:val="nil"/>
              <w:left w:val="nil"/>
              <w:bottom w:val="single" w:sz="4" w:space="0" w:color="auto"/>
              <w:right w:val="single" w:sz="4" w:space="0" w:color="auto"/>
            </w:tcBorders>
            <w:shd w:val="clear" w:color="auto" w:fill="auto"/>
            <w:noWrap/>
            <w:vAlign w:val="center"/>
            <w:hideMark/>
          </w:tcPr>
          <w:p w14:paraId="73A472CD"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15.000.000</w:t>
            </w:r>
          </w:p>
        </w:tc>
        <w:tc>
          <w:tcPr>
            <w:tcW w:w="0" w:type="auto"/>
            <w:tcBorders>
              <w:top w:val="nil"/>
              <w:left w:val="nil"/>
              <w:bottom w:val="single" w:sz="4" w:space="0" w:color="auto"/>
              <w:right w:val="single" w:sz="4" w:space="0" w:color="auto"/>
            </w:tcBorders>
            <w:shd w:val="clear" w:color="auto" w:fill="auto"/>
            <w:noWrap/>
            <w:vAlign w:val="center"/>
            <w:hideMark/>
          </w:tcPr>
          <w:p w14:paraId="06D51B30"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15.000.000</w:t>
            </w:r>
          </w:p>
        </w:tc>
      </w:tr>
      <w:tr w:rsidR="00DB49F5" w:rsidRPr="00FB45ED" w14:paraId="5748341B"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A5B0283"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BBVA</w:t>
            </w:r>
          </w:p>
        </w:tc>
        <w:tc>
          <w:tcPr>
            <w:tcW w:w="0" w:type="auto"/>
            <w:tcBorders>
              <w:top w:val="nil"/>
              <w:left w:val="nil"/>
              <w:bottom w:val="single" w:sz="4" w:space="0" w:color="auto"/>
              <w:right w:val="single" w:sz="4" w:space="0" w:color="auto"/>
            </w:tcBorders>
            <w:shd w:val="clear" w:color="auto" w:fill="auto"/>
            <w:noWrap/>
            <w:vAlign w:val="center"/>
            <w:hideMark/>
          </w:tcPr>
          <w:p w14:paraId="507C2698"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9600133255</w:t>
            </w:r>
          </w:p>
        </w:tc>
        <w:tc>
          <w:tcPr>
            <w:tcW w:w="0" w:type="auto"/>
            <w:tcBorders>
              <w:top w:val="nil"/>
              <w:left w:val="nil"/>
              <w:bottom w:val="single" w:sz="4" w:space="0" w:color="auto"/>
              <w:right w:val="single" w:sz="4" w:space="0" w:color="auto"/>
            </w:tcBorders>
            <w:shd w:val="clear" w:color="auto" w:fill="auto"/>
            <w:noWrap/>
            <w:vAlign w:val="center"/>
            <w:hideMark/>
          </w:tcPr>
          <w:p w14:paraId="45E1683D"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20.000.000</w:t>
            </w:r>
          </w:p>
        </w:tc>
        <w:tc>
          <w:tcPr>
            <w:tcW w:w="0" w:type="auto"/>
            <w:tcBorders>
              <w:top w:val="nil"/>
              <w:left w:val="nil"/>
              <w:bottom w:val="single" w:sz="4" w:space="0" w:color="auto"/>
              <w:right w:val="single" w:sz="4" w:space="0" w:color="auto"/>
            </w:tcBorders>
            <w:shd w:val="clear" w:color="auto" w:fill="auto"/>
            <w:noWrap/>
            <w:vAlign w:val="center"/>
            <w:hideMark/>
          </w:tcPr>
          <w:p w14:paraId="7368CFE3"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1.666.667</w:t>
            </w:r>
          </w:p>
        </w:tc>
        <w:tc>
          <w:tcPr>
            <w:tcW w:w="0" w:type="auto"/>
            <w:tcBorders>
              <w:top w:val="nil"/>
              <w:left w:val="nil"/>
              <w:bottom w:val="single" w:sz="4" w:space="0" w:color="auto"/>
              <w:right w:val="single" w:sz="4" w:space="0" w:color="auto"/>
            </w:tcBorders>
            <w:shd w:val="clear" w:color="auto" w:fill="auto"/>
            <w:noWrap/>
            <w:vAlign w:val="center"/>
            <w:hideMark/>
          </w:tcPr>
          <w:p w14:paraId="16FC2E9B"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10.000.000</w:t>
            </w:r>
          </w:p>
        </w:tc>
        <w:tc>
          <w:tcPr>
            <w:tcW w:w="0" w:type="auto"/>
            <w:tcBorders>
              <w:top w:val="nil"/>
              <w:left w:val="nil"/>
              <w:bottom w:val="single" w:sz="4" w:space="0" w:color="auto"/>
              <w:right w:val="single" w:sz="4" w:space="0" w:color="auto"/>
            </w:tcBorders>
            <w:shd w:val="clear" w:color="auto" w:fill="auto"/>
            <w:noWrap/>
            <w:vAlign w:val="center"/>
            <w:hideMark/>
          </w:tcPr>
          <w:p w14:paraId="63949C97"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9.999.998</w:t>
            </w:r>
          </w:p>
        </w:tc>
      </w:tr>
      <w:tr w:rsidR="00DB49F5" w:rsidRPr="00FB45ED" w14:paraId="7A51E4E4"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803D531"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BBVA</w:t>
            </w:r>
          </w:p>
        </w:tc>
        <w:tc>
          <w:tcPr>
            <w:tcW w:w="0" w:type="auto"/>
            <w:tcBorders>
              <w:top w:val="nil"/>
              <w:left w:val="nil"/>
              <w:bottom w:val="single" w:sz="4" w:space="0" w:color="auto"/>
              <w:right w:val="single" w:sz="4" w:space="0" w:color="auto"/>
            </w:tcBorders>
            <w:shd w:val="clear" w:color="auto" w:fill="auto"/>
            <w:noWrap/>
            <w:vAlign w:val="center"/>
            <w:hideMark/>
          </w:tcPr>
          <w:p w14:paraId="16166310"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9600137140</w:t>
            </w:r>
          </w:p>
        </w:tc>
        <w:tc>
          <w:tcPr>
            <w:tcW w:w="0" w:type="auto"/>
            <w:tcBorders>
              <w:top w:val="nil"/>
              <w:left w:val="nil"/>
              <w:bottom w:val="single" w:sz="4" w:space="0" w:color="auto"/>
              <w:right w:val="single" w:sz="4" w:space="0" w:color="auto"/>
            </w:tcBorders>
            <w:shd w:val="clear" w:color="auto" w:fill="auto"/>
            <w:noWrap/>
            <w:vAlign w:val="center"/>
            <w:hideMark/>
          </w:tcPr>
          <w:p w14:paraId="73E3215E"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300.000.000</w:t>
            </w:r>
          </w:p>
        </w:tc>
        <w:tc>
          <w:tcPr>
            <w:tcW w:w="0" w:type="auto"/>
            <w:tcBorders>
              <w:top w:val="nil"/>
              <w:left w:val="nil"/>
              <w:bottom w:val="single" w:sz="4" w:space="0" w:color="auto"/>
              <w:right w:val="single" w:sz="4" w:space="0" w:color="auto"/>
            </w:tcBorders>
            <w:shd w:val="clear" w:color="auto" w:fill="auto"/>
            <w:noWrap/>
            <w:vAlign w:val="center"/>
            <w:hideMark/>
          </w:tcPr>
          <w:p w14:paraId="6B841B11"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8.333.333</w:t>
            </w:r>
          </w:p>
        </w:tc>
        <w:tc>
          <w:tcPr>
            <w:tcW w:w="0" w:type="auto"/>
            <w:tcBorders>
              <w:top w:val="nil"/>
              <w:left w:val="nil"/>
              <w:bottom w:val="single" w:sz="4" w:space="0" w:color="auto"/>
              <w:right w:val="single" w:sz="4" w:space="0" w:color="auto"/>
            </w:tcBorders>
            <w:shd w:val="clear" w:color="auto" w:fill="auto"/>
            <w:noWrap/>
            <w:vAlign w:val="center"/>
            <w:hideMark/>
          </w:tcPr>
          <w:p w14:paraId="460F4832"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25.000.000</w:t>
            </w:r>
          </w:p>
        </w:tc>
        <w:tc>
          <w:tcPr>
            <w:tcW w:w="0" w:type="auto"/>
            <w:tcBorders>
              <w:top w:val="nil"/>
              <w:left w:val="nil"/>
              <w:bottom w:val="single" w:sz="4" w:space="0" w:color="auto"/>
              <w:right w:val="single" w:sz="4" w:space="0" w:color="auto"/>
            </w:tcBorders>
            <w:shd w:val="clear" w:color="auto" w:fill="auto"/>
            <w:noWrap/>
            <w:vAlign w:val="center"/>
            <w:hideMark/>
          </w:tcPr>
          <w:p w14:paraId="53518B17"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275.000.001</w:t>
            </w:r>
          </w:p>
        </w:tc>
      </w:tr>
      <w:tr w:rsidR="00DB49F5" w:rsidRPr="00FB45ED" w14:paraId="15C13A1E"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2C7027A"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BANCOLOMBIA</w:t>
            </w:r>
          </w:p>
        </w:tc>
        <w:tc>
          <w:tcPr>
            <w:tcW w:w="0" w:type="auto"/>
            <w:tcBorders>
              <w:top w:val="nil"/>
              <w:left w:val="nil"/>
              <w:bottom w:val="single" w:sz="4" w:space="0" w:color="auto"/>
              <w:right w:val="single" w:sz="4" w:space="0" w:color="auto"/>
            </w:tcBorders>
            <w:shd w:val="clear" w:color="auto" w:fill="auto"/>
            <w:noWrap/>
            <w:vAlign w:val="center"/>
            <w:hideMark/>
          </w:tcPr>
          <w:p w14:paraId="17B6E1B5"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44363427</w:t>
            </w:r>
          </w:p>
        </w:tc>
        <w:tc>
          <w:tcPr>
            <w:tcW w:w="0" w:type="auto"/>
            <w:tcBorders>
              <w:top w:val="nil"/>
              <w:left w:val="nil"/>
              <w:bottom w:val="single" w:sz="4" w:space="0" w:color="auto"/>
              <w:right w:val="single" w:sz="4" w:space="0" w:color="auto"/>
            </w:tcBorders>
            <w:shd w:val="clear" w:color="auto" w:fill="auto"/>
            <w:noWrap/>
            <w:vAlign w:val="center"/>
            <w:hideMark/>
          </w:tcPr>
          <w:p w14:paraId="5DFD98FF"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500.000.000</w:t>
            </w:r>
          </w:p>
        </w:tc>
        <w:tc>
          <w:tcPr>
            <w:tcW w:w="0" w:type="auto"/>
            <w:tcBorders>
              <w:top w:val="nil"/>
              <w:left w:val="nil"/>
              <w:bottom w:val="single" w:sz="4" w:space="0" w:color="auto"/>
              <w:right w:val="single" w:sz="4" w:space="0" w:color="auto"/>
            </w:tcBorders>
            <w:shd w:val="clear" w:color="auto" w:fill="auto"/>
            <w:noWrap/>
            <w:vAlign w:val="center"/>
            <w:hideMark/>
          </w:tcPr>
          <w:p w14:paraId="64E349F9"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8.333.333</w:t>
            </w:r>
          </w:p>
        </w:tc>
        <w:tc>
          <w:tcPr>
            <w:tcW w:w="0" w:type="auto"/>
            <w:tcBorders>
              <w:top w:val="nil"/>
              <w:left w:val="nil"/>
              <w:bottom w:val="single" w:sz="4" w:space="0" w:color="auto"/>
              <w:right w:val="single" w:sz="4" w:space="0" w:color="auto"/>
            </w:tcBorders>
            <w:shd w:val="clear" w:color="auto" w:fill="auto"/>
            <w:noWrap/>
            <w:vAlign w:val="center"/>
            <w:hideMark/>
          </w:tcPr>
          <w:p w14:paraId="7E99BF67"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300.000.010</w:t>
            </w:r>
          </w:p>
        </w:tc>
        <w:tc>
          <w:tcPr>
            <w:tcW w:w="0" w:type="auto"/>
            <w:tcBorders>
              <w:top w:val="nil"/>
              <w:left w:val="nil"/>
              <w:bottom w:val="single" w:sz="4" w:space="0" w:color="auto"/>
              <w:right w:val="single" w:sz="4" w:space="0" w:color="auto"/>
            </w:tcBorders>
            <w:shd w:val="clear" w:color="auto" w:fill="auto"/>
            <w:noWrap/>
            <w:vAlign w:val="center"/>
            <w:hideMark/>
          </w:tcPr>
          <w:p w14:paraId="6B50CC79"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200.000.012</w:t>
            </w:r>
          </w:p>
        </w:tc>
      </w:tr>
      <w:tr w:rsidR="00DB49F5" w:rsidRPr="00FB45ED" w14:paraId="45117EF4"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0DF43A0"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BANCOLOMBIA</w:t>
            </w:r>
          </w:p>
        </w:tc>
        <w:tc>
          <w:tcPr>
            <w:tcW w:w="0" w:type="auto"/>
            <w:tcBorders>
              <w:top w:val="nil"/>
              <w:left w:val="nil"/>
              <w:bottom w:val="single" w:sz="4" w:space="0" w:color="auto"/>
              <w:right w:val="single" w:sz="4" w:space="0" w:color="auto"/>
            </w:tcBorders>
            <w:shd w:val="clear" w:color="auto" w:fill="auto"/>
            <w:noWrap/>
            <w:vAlign w:val="center"/>
            <w:hideMark/>
          </w:tcPr>
          <w:p w14:paraId="003229D8"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44518434</w:t>
            </w:r>
          </w:p>
        </w:tc>
        <w:tc>
          <w:tcPr>
            <w:tcW w:w="0" w:type="auto"/>
            <w:tcBorders>
              <w:top w:val="nil"/>
              <w:left w:val="nil"/>
              <w:bottom w:val="single" w:sz="4" w:space="0" w:color="auto"/>
              <w:right w:val="single" w:sz="4" w:space="0" w:color="auto"/>
            </w:tcBorders>
            <w:shd w:val="clear" w:color="auto" w:fill="auto"/>
            <w:noWrap/>
            <w:vAlign w:val="center"/>
            <w:hideMark/>
          </w:tcPr>
          <w:p w14:paraId="1F7BF958"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600.000.000</w:t>
            </w:r>
          </w:p>
        </w:tc>
        <w:tc>
          <w:tcPr>
            <w:tcW w:w="0" w:type="auto"/>
            <w:tcBorders>
              <w:top w:val="nil"/>
              <w:left w:val="nil"/>
              <w:bottom w:val="single" w:sz="4" w:space="0" w:color="auto"/>
              <w:right w:val="single" w:sz="4" w:space="0" w:color="auto"/>
            </w:tcBorders>
            <w:shd w:val="clear" w:color="auto" w:fill="auto"/>
            <w:noWrap/>
            <w:vAlign w:val="center"/>
            <w:hideMark/>
          </w:tcPr>
          <w:p w14:paraId="72196F72"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10.000.000</w:t>
            </w:r>
          </w:p>
        </w:tc>
        <w:tc>
          <w:tcPr>
            <w:tcW w:w="0" w:type="auto"/>
            <w:tcBorders>
              <w:top w:val="nil"/>
              <w:left w:val="nil"/>
              <w:bottom w:val="single" w:sz="4" w:space="0" w:color="auto"/>
              <w:right w:val="single" w:sz="4" w:space="0" w:color="auto"/>
            </w:tcBorders>
            <w:shd w:val="clear" w:color="auto" w:fill="auto"/>
            <w:noWrap/>
            <w:vAlign w:val="center"/>
            <w:hideMark/>
          </w:tcPr>
          <w:p w14:paraId="54D565C5"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320.000.000</w:t>
            </w:r>
          </w:p>
        </w:tc>
        <w:tc>
          <w:tcPr>
            <w:tcW w:w="0" w:type="auto"/>
            <w:tcBorders>
              <w:top w:val="nil"/>
              <w:left w:val="nil"/>
              <w:bottom w:val="single" w:sz="4" w:space="0" w:color="auto"/>
              <w:right w:val="single" w:sz="4" w:space="0" w:color="auto"/>
            </w:tcBorders>
            <w:shd w:val="clear" w:color="auto" w:fill="auto"/>
            <w:noWrap/>
            <w:vAlign w:val="center"/>
            <w:hideMark/>
          </w:tcPr>
          <w:p w14:paraId="19AE0C10"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280.000.000</w:t>
            </w:r>
          </w:p>
        </w:tc>
      </w:tr>
      <w:tr w:rsidR="00DB49F5" w:rsidRPr="00FB45ED" w14:paraId="3CC315C3"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B4038DF"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BANCOLOMBIA</w:t>
            </w:r>
          </w:p>
        </w:tc>
        <w:tc>
          <w:tcPr>
            <w:tcW w:w="0" w:type="auto"/>
            <w:tcBorders>
              <w:top w:val="nil"/>
              <w:left w:val="nil"/>
              <w:bottom w:val="single" w:sz="4" w:space="0" w:color="auto"/>
              <w:right w:val="single" w:sz="4" w:space="0" w:color="auto"/>
            </w:tcBorders>
            <w:shd w:val="clear" w:color="auto" w:fill="auto"/>
            <w:noWrap/>
            <w:vAlign w:val="center"/>
            <w:hideMark/>
          </w:tcPr>
          <w:p w14:paraId="79D2A1DE"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45028765</w:t>
            </w:r>
          </w:p>
        </w:tc>
        <w:tc>
          <w:tcPr>
            <w:tcW w:w="0" w:type="auto"/>
            <w:tcBorders>
              <w:top w:val="nil"/>
              <w:left w:val="nil"/>
              <w:bottom w:val="single" w:sz="4" w:space="0" w:color="auto"/>
              <w:right w:val="single" w:sz="4" w:space="0" w:color="auto"/>
            </w:tcBorders>
            <w:shd w:val="clear" w:color="auto" w:fill="auto"/>
            <w:noWrap/>
            <w:vAlign w:val="center"/>
            <w:hideMark/>
          </w:tcPr>
          <w:p w14:paraId="2098C034"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700.000.000</w:t>
            </w:r>
          </w:p>
        </w:tc>
        <w:tc>
          <w:tcPr>
            <w:tcW w:w="0" w:type="auto"/>
            <w:tcBorders>
              <w:top w:val="nil"/>
              <w:left w:val="nil"/>
              <w:bottom w:val="single" w:sz="4" w:space="0" w:color="auto"/>
              <w:right w:val="single" w:sz="4" w:space="0" w:color="auto"/>
            </w:tcBorders>
            <w:shd w:val="clear" w:color="auto" w:fill="auto"/>
            <w:noWrap/>
            <w:vAlign w:val="center"/>
            <w:hideMark/>
          </w:tcPr>
          <w:p w14:paraId="1F125CCA"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11.666.667</w:t>
            </w:r>
          </w:p>
        </w:tc>
        <w:tc>
          <w:tcPr>
            <w:tcW w:w="0" w:type="auto"/>
            <w:tcBorders>
              <w:top w:val="nil"/>
              <w:left w:val="nil"/>
              <w:bottom w:val="single" w:sz="4" w:space="0" w:color="auto"/>
              <w:right w:val="single" w:sz="4" w:space="0" w:color="auto"/>
            </w:tcBorders>
            <w:shd w:val="clear" w:color="auto" w:fill="auto"/>
            <w:noWrap/>
            <w:vAlign w:val="center"/>
            <w:hideMark/>
          </w:tcPr>
          <w:p w14:paraId="1E7E7951"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245.000.000</w:t>
            </w:r>
          </w:p>
        </w:tc>
        <w:tc>
          <w:tcPr>
            <w:tcW w:w="0" w:type="auto"/>
            <w:tcBorders>
              <w:top w:val="nil"/>
              <w:left w:val="nil"/>
              <w:bottom w:val="single" w:sz="4" w:space="0" w:color="auto"/>
              <w:right w:val="single" w:sz="4" w:space="0" w:color="auto"/>
            </w:tcBorders>
            <w:shd w:val="clear" w:color="auto" w:fill="auto"/>
            <w:noWrap/>
            <w:vAlign w:val="center"/>
            <w:hideMark/>
          </w:tcPr>
          <w:p w14:paraId="7500DA49"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455.000.014</w:t>
            </w:r>
          </w:p>
        </w:tc>
      </w:tr>
      <w:tr w:rsidR="00DB49F5" w:rsidRPr="00FB45ED" w14:paraId="47BAC232"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3269B67" w14:textId="77777777" w:rsidR="00DB49F5" w:rsidRPr="00FB45ED" w:rsidRDefault="00DB49F5" w:rsidP="0080002C">
            <w:pPr>
              <w:widowControl w:val="0"/>
              <w:rPr>
                <w:rFonts w:ascii="Arial Narrow" w:hAnsi="Arial Narrow" w:cs="Arial"/>
                <w:color w:val="000000"/>
                <w:sz w:val="16"/>
                <w:szCs w:val="22"/>
              </w:rPr>
            </w:pPr>
            <w:r w:rsidRPr="00FB45ED">
              <w:rPr>
                <w:rFonts w:ascii="Arial Narrow" w:hAnsi="Arial Narrow" w:cs="Arial"/>
                <w:color w:val="000000"/>
                <w:sz w:val="16"/>
                <w:szCs w:val="22"/>
              </w:rPr>
              <w:t>BANCOLOMBIA</w:t>
            </w:r>
          </w:p>
        </w:tc>
        <w:tc>
          <w:tcPr>
            <w:tcW w:w="0" w:type="auto"/>
            <w:tcBorders>
              <w:top w:val="nil"/>
              <w:left w:val="nil"/>
              <w:bottom w:val="single" w:sz="4" w:space="0" w:color="auto"/>
              <w:right w:val="single" w:sz="4" w:space="0" w:color="auto"/>
            </w:tcBorders>
            <w:shd w:val="clear" w:color="auto" w:fill="auto"/>
            <w:noWrap/>
            <w:vAlign w:val="center"/>
            <w:hideMark/>
          </w:tcPr>
          <w:p w14:paraId="1B2495C9" w14:textId="77777777" w:rsidR="00DB49F5" w:rsidRPr="00FB45ED" w:rsidRDefault="00DB49F5" w:rsidP="0080002C">
            <w:pPr>
              <w:widowControl w:val="0"/>
              <w:jc w:val="center"/>
              <w:rPr>
                <w:rFonts w:ascii="Arial Narrow" w:hAnsi="Arial Narrow" w:cs="Arial"/>
                <w:color w:val="000000"/>
                <w:sz w:val="16"/>
                <w:szCs w:val="22"/>
              </w:rPr>
            </w:pPr>
            <w:r w:rsidRPr="00FB45ED">
              <w:rPr>
                <w:rFonts w:ascii="Arial Narrow" w:hAnsi="Arial Narrow" w:cs="Arial"/>
                <w:color w:val="000000"/>
                <w:sz w:val="16"/>
                <w:szCs w:val="22"/>
              </w:rPr>
              <w:t>45312255</w:t>
            </w:r>
          </w:p>
        </w:tc>
        <w:tc>
          <w:tcPr>
            <w:tcW w:w="0" w:type="auto"/>
            <w:tcBorders>
              <w:top w:val="nil"/>
              <w:left w:val="nil"/>
              <w:bottom w:val="single" w:sz="4" w:space="0" w:color="auto"/>
              <w:right w:val="single" w:sz="4" w:space="0" w:color="auto"/>
            </w:tcBorders>
            <w:shd w:val="clear" w:color="auto" w:fill="auto"/>
            <w:noWrap/>
            <w:vAlign w:val="center"/>
            <w:hideMark/>
          </w:tcPr>
          <w:p w14:paraId="659311EA"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610.000.000</w:t>
            </w:r>
          </w:p>
        </w:tc>
        <w:tc>
          <w:tcPr>
            <w:tcW w:w="0" w:type="auto"/>
            <w:tcBorders>
              <w:top w:val="nil"/>
              <w:left w:val="nil"/>
              <w:bottom w:val="single" w:sz="4" w:space="0" w:color="auto"/>
              <w:right w:val="single" w:sz="4" w:space="0" w:color="auto"/>
            </w:tcBorders>
            <w:shd w:val="clear" w:color="auto" w:fill="auto"/>
            <w:noWrap/>
            <w:vAlign w:val="center"/>
            <w:hideMark/>
          </w:tcPr>
          <w:p w14:paraId="56232C4D"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16.944.444</w:t>
            </w:r>
          </w:p>
        </w:tc>
        <w:tc>
          <w:tcPr>
            <w:tcW w:w="0" w:type="auto"/>
            <w:tcBorders>
              <w:top w:val="nil"/>
              <w:left w:val="nil"/>
              <w:bottom w:val="single" w:sz="4" w:space="0" w:color="auto"/>
              <w:right w:val="single" w:sz="4" w:space="0" w:color="auto"/>
            </w:tcBorders>
            <w:shd w:val="clear" w:color="auto" w:fill="auto"/>
            <w:noWrap/>
            <w:vAlign w:val="center"/>
            <w:hideMark/>
          </w:tcPr>
          <w:p w14:paraId="1E676E33"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271.111.111</w:t>
            </w:r>
          </w:p>
        </w:tc>
        <w:tc>
          <w:tcPr>
            <w:tcW w:w="0" w:type="auto"/>
            <w:tcBorders>
              <w:top w:val="nil"/>
              <w:left w:val="nil"/>
              <w:bottom w:val="single" w:sz="4" w:space="0" w:color="auto"/>
              <w:right w:val="single" w:sz="4" w:space="0" w:color="auto"/>
            </w:tcBorders>
            <w:shd w:val="clear" w:color="auto" w:fill="auto"/>
            <w:noWrap/>
            <w:vAlign w:val="center"/>
            <w:hideMark/>
          </w:tcPr>
          <w:p w14:paraId="00FB6768" w14:textId="77777777" w:rsidR="00DB49F5" w:rsidRPr="00FB45ED" w:rsidRDefault="00DB49F5" w:rsidP="0080002C">
            <w:pPr>
              <w:widowControl w:val="0"/>
              <w:jc w:val="right"/>
              <w:rPr>
                <w:rFonts w:ascii="Arial Narrow" w:hAnsi="Arial Narrow" w:cs="Arial"/>
                <w:color w:val="000000"/>
                <w:sz w:val="16"/>
                <w:szCs w:val="22"/>
              </w:rPr>
            </w:pPr>
            <w:r w:rsidRPr="00FB45ED">
              <w:rPr>
                <w:rFonts w:ascii="Arial Narrow" w:hAnsi="Arial Narrow" w:cs="Arial"/>
                <w:color w:val="000000"/>
                <w:sz w:val="16"/>
                <w:szCs w:val="22"/>
              </w:rPr>
              <w:t>338.888.896</w:t>
            </w:r>
          </w:p>
        </w:tc>
      </w:tr>
      <w:tr w:rsidR="00DB49F5" w:rsidRPr="00615F52" w14:paraId="5B62F534" w14:textId="77777777" w:rsidTr="0080002C">
        <w:trPr>
          <w:trHeight w:hRule="exact" w:val="227"/>
        </w:trPr>
        <w:tc>
          <w:tcPr>
            <w:tcW w:w="0" w:type="auto"/>
            <w:tcBorders>
              <w:top w:val="nil"/>
              <w:left w:val="single" w:sz="4" w:space="0" w:color="auto"/>
              <w:bottom w:val="single" w:sz="4" w:space="0" w:color="auto"/>
              <w:right w:val="single" w:sz="4" w:space="0" w:color="auto"/>
            </w:tcBorders>
            <w:shd w:val="clear" w:color="000000" w:fill="375623"/>
            <w:noWrap/>
            <w:vAlign w:val="center"/>
            <w:hideMark/>
          </w:tcPr>
          <w:p w14:paraId="62B8C198" w14:textId="77777777" w:rsidR="00DB49F5" w:rsidRPr="00615F52" w:rsidRDefault="00DB49F5" w:rsidP="0080002C">
            <w:pPr>
              <w:widowControl w:val="0"/>
              <w:rPr>
                <w:rFonts w:ascii="Arial Narrow" w:hAnsi="Arial Narrow" w:cs="Arial"/>
                <w:b/>
                <w:bCs/>
                <w:color w:val="FFFFFF" w:themeColor="background1"/>
                <w:sz w:val="16"/>
                <w:szCs w:val="22"/>
              </w:rPr>
            </w:pPr>
          </w:p>
        </w:tc>
        <w:tc>
          <w:tcPr>
            <w:tcW w:w="0" w:type="auto"/>
            <w:tcBorders>
              <w:top w:val="nil"/>
              <w:left w:val="nil"/>
              <w:bottom w:val="single" w:sz="4" w:space="0" w:color="auto"/>
              <w:right w:val="single" w:sz="4" w:space="0" w:color="auto"/>
            </w:tcBorders>
            <w:shd w:val="clear" w:color="000000" w:fill="375623"/>
            <w:noWrap/>
            <w:vAlign w:val="center"/>
            <w:hideMark/>
          </w:tcPr>
          <w:p w14:paraId="64E7C9D2" w14:textId="77777777" w:rsidR="00DB49F5" w:rsidRPr="00615F52" w:rsidRDefault="00DB49F5" w:rsidP="0080002C">
            <w:pPr>
              <w:widowControl w:val="0"/>
              <w:jc w:val="center"/>
              <w:rPr>
                <w:rFonts w:ascii="Arial Narrow" w:hAnsi="Arial Narrow" w:cs="Arial"/>
                <w:b/>
                <w:bCs/>
                <w:color w:val="FFFFFF" w:themeColor="background1"/>
                <w:sz w:val="16"/>
                <w:szCs w:val="22"/>
              </w:rPr>
            </w:pPr>
          </w:p>
        </w:tc>
        <w:tc>
          <w:tcPr>
            <w:tcW w:w="0" w:type="auto"/>
            <w:tcBorders>
              <w:top w:val="nil"/>
              <w:left w:val="nil"/>
              <w:bottom w:val="single" w:sz="4" w:space="0" w:color="auto"/>
              <w:right w:val="single" w:sz="4" w:space="0" w:color="auto"/>
            </w:tcBorders>
            <w:shd w:val="clear" w:color="000000" w:fill="375623"/>
            <w:noWrap/>
            <w:vAlign w:val="center"/>
            <w:hideMark/>
          </w:tcPr>
          <w:p w14:paraId="2B3662D2" w14:textId="77777777" w:rsidR="00DB49F5" w:rsidRPr="00615F52" w:rsidRDefault="00DB49F5" w:rsidP="0080002C">
            <w:pPr>
              <w:widowControl w:val="0"/>
              <w:jc w:val="center"/>
              <w:rPr>
                <w:rFonts w:ascii="Arial Narrow" w:hAnsi="Arial Narrow" w:cs="Arial"/>
                <w:b/>
                <w:bCs/>
                <w:color w:val="FFFFFF" w:themeColor="background1"/>
                <w:sz w:val="16"/>
                <w:szCs w:val="22"/>
              </w:rPr>
            </w:pPr>
          </w:p>
        </w:tc>
        <w:tc>
          <w:tcPr>
            <w:tcW w:w="0" w:type="auto"/>
            <w:tcBorders>
              <w:top w:val="nil"/>
              <w:left w:val="nil"/>
              <w:bottom w:val="single" w:sz="4" w:space="0" w:color="auto"/>
              <w:right w:val="single" w:sz="4" w:space="0" w:color="auto"/>
            </w:tcBorders>
            <w:shd w:val="clear" w:color="000000" w:fill="375623"/>
            <w:noWrap/>
            <w:vAlign w:val="center"/>
            <w:hideMark/>
          </w:tcPr>
          <w:p w14:paraId="6079CA7C" w14:textId="77777777" w:rsidR="00DB49F5" w:rsidRPr="00615F52" w:rsidRDefault="00DB49F5" w:rsidP="0080002C">
            <w:pPr>
              <w:widowControl w:val="0"/>
              <w:rPr>
                <w:rFonts w:ascii="Arial Narrow" w:hAnsi="Arial Narrow" w:cs="Arial"/>
                <w:b/>
                <w:bCs/>
                <w:color w:val="FFFFFF" w:themeColor="background1"/>
                <w:sz w:val="16"/>
                <w:szCs w:val="22"/>
              </w:rPr>
            </w:pPr>
            <w:r w:rsidRPr="00615F52">
              <w:rPr>
                <w:rFonts w:ascii="Arial Narrow" w:hAnsi="Arial Narrow" w:cs="Arial"/>
                <w:b/>
                <w:bCs/>
                <w:color w:val="FFFFFF" w:themeColor="background1"/>
                <w:sz w:val="16"/>
                <w:szCs w:val="22"/>
              </w:rPr>
              <w:t>TOTAL</w:t>
            </w:r>
          </w:p>
        </w:tc>
        <w:tc>
          <w:tcPr>
            <w:tcW w:w="0" w:type="auto"/>
            <w:tcBorders>
              <w:top w:val="nil"/>
              <w:left w:val="nil"/>
              <w:bottom w:val="single" w:sz="4" w:space="0" w:color="auto"/>
              <w:right w:val="single" w:sz="4" w:space="0" w:color="auto"/>
            </w:tcBorders>
            <w:shd w:val="clear" w:color="000000" w:fill="375623"/>
            <w:noWrap/>
            <w:vAlign w:val="center"/>
            <w:hideMark/>
          </w:tcPr>
          <w:p w14:paraId="3B59D9BA" w14:textId="77777777" w:rsidR="00DB49F5" w:rsidRPr="00615F52" w:rsidRDefault="00DB49F5" w:rsidP="0080002C">
            <w:pPr>
              <w:widowControl w:val="0"/>
              <w:jc w:val="center"/>
              <w:rPr>
                <w:rFonts w:ascii="Arial Narrow" w:hAnsi="Arial Narrow" w:cs="Arial"/>
                <w:b/>
                <w:bCs/>
                <w:color w:val="FFFFFF" w:themeColor="background1"/>
                <w:sz w:val="16"/>
                <w:szCs w:val="22"/>
              </w:rPr>
            </w:pPr>
            <w:r w:rsidRPr="00615F52">
              <w:rPr>
                <w:rFonts w:ascii="Arial Narrow" w:hAnsi="Arial Narrow" w:cs="Arial"/>
                <w:b/>
                <w:bCs/>
                <w:color w:val="FFFFFF" w:themeColor="background1"/>
                <w:sz w:val="16"/>
                <w:szCs w:val="22"/>
              </w:rPr>
              <w:t>14.508.498.279</w:t>
            </w:r>
          </w:p>
        </w:tc>
        <w:tc>
          <w:tcPr>
            <w:tcW w:w="0" w:type="auto"/>
            <w:tcBorders>
              <w:top w:val="nil"/>
              <w:left w:val="nil"/>
              <w:bottom w:val="single" w:sz="4" w:space="0" w:color="auto"/>
              <w:right w:val="single" w:sz="4" w:space="0" w:color="auto"/>
            </w:tcBorders>
            <w:shd w:val="clear" w:color="000000" w:fill="375623"/>
            <w:noWrap/>
            <w:vAlign w:val="center"/>
            <w:hideMark/>
          </w:tcPr>
          <w:p w14:paraId="010296E1" w14:textId="77777777" w:rsidR="00DB49F5" w:rsidRPr="00615F52" w:rsidRDefault="00DB49F5" w:rsidP="0080002C">
            <w:pPr>
              <w:widowControl w:val="0"/>
              <w:jc w:val="center"/>
              <w:rPr>
                <w:rFonts w:ascii="Arial Narrow" w:hAnsi="Arial Narrow" w:cs="Arial"/>
                <w:b/>
                <w:bCs/>
                <w:color w:val="FFFFFF" w:themeColor="background1"/>
                <w:sz w:val="16"/>
                <w:szCs w:val="22"/>
              </w:rPr>
            </w:pPr>
            <w:r w:rsidRPr="00615F52">
              <w:rPr>
                <w:rFonts w:ascii="Arial Narrow" w:hAnsi="Arial Narrow" w:cs="Arial"/>
                <w:b/>
                <w:bCs/>
                <w:color w:val="FFFFFF" w:themeColor="background1"/>
                <w:sz w:val="16"/>
                <w:szCs w:val="22"/>
              </w:rPr>
              <w:t>33.866.992.140</w:t>
            </w:r>
          </w:p>
        </w:tc>
      </w:tr>
    </w:tbl>
    <w:p w14:paraId="7E659FF5" w14:textId="77777777" w:rsidR="00BB109E" w:rsidRPr="00EF2DC3" w:rsidRDefault="00BB109E" w:rsidP="00BB109E">
      <w:pPr>
        <w:widowControl w:val="0"/>
        <w:jc w:val="both"/>
        <w:rPr>
          <w:rFonts w:ascii="Arial Narrow" w:hAnsi="Arial Narrow"/>
          <w:color w:val="FF0000"/>
          <w:sz w:val="22"/>
          <w:szCs w:val="22"/>
          <w:lang w:eastAsia="ar-SA"/>
        </w:rPr>
      </w:pPr>
    </w:p>
    <w:p w14:paraId="1BB67E08" w14:textId="43C3E3C3" w:rsidR="00656078" w:rsidRPr="00BE421F" w:rsidRDefault="00656078" w:rsidP="000407F3">
      <w:pPr>
        <w:jc w:val="both"/>
        <w:rPr>
          <w:rFonts w:ascii="Arial" w:hAnsi="Arial" w:cs="Arial"/>
          <w:sz w:val="20"/>
          <w:szCs w:val="20"/>
          <w:lang w:val="es-CO" w:eastAsia="es-CO"/>
        </w:rPr>
      </w:pPr>
      <w:r w:rsidRPr="00BE421F">
        <w:rPr>
          <w:rFonts w:ascii="Arial Narrow" w:hAnsi="Arial Narrow"/>
          <w:sz w:val="22"/>
          <w:szCs w:val="22"/>
          <w:lang w:eastAsia="ar-SA"/>
        </w:rPr>
        <w:t>***El Banco de Bogotá,</w:t>
      </w:r>
      <w:r w:rsidR="00480774" w:rsidRPr="00BE421F">
        <w:rPr>
          <w:rFonts w:ascii="Arial Narrow" w:hAnsi="Arial Narrow"/>
          <w:sz w:val="22"/>
          <w:szCs w:val="22"/>
          <w:lang w:eastAsia="ar-SA"/>
        </w:rPr>
        <w:t xml:space="preserve"> Banco Popular,</w:t>
      </w:r>
      <w:r w:rsidRPr="00BE421F">
        <w:rPr>
          <w:rFonts w:ascii="Arial Narrow" w:hAnsi="Arial Narrow"/>
          <w:sz w:val="22"/>
          <w:szCs w:val="22"/>
          <w:lang w:eastAsia="ar-SA"/>
        </w:rPr>
        <w:t xml:space="preserve"> Banco Caja Social y BBVA exigen como garantía de las obligaciones financieras pignoración de pagarés de la cartera de créditos.</w:t>
      </w:r>
      <w:r w:rsidR="00DC04AF" w:rsidRPr="00BE421F">
        <w:rPr>
          <w:rFonts w:ascii="Arial Narrow" w:hAnsi="Arial Narrow"/>
          <w:sz w:val="22"/>
          <w:szCs w:val="22"/>
          <w:lang w:eastAsia="ar-SA"/>
        </w:rPr>
        <w:t xml:space="preserve"> </w:t>
      </w:r>
      <w:r w:rsidRPr="00BE421F">
        <w:rPr>
          <w:rFonts w:ascii="Arial Narrow" w:hAnsi="Arial Narrow"/>
          <w:sz w:val="22"/>
          <w:szCs w:val="22"/>
          <w:lang w:eastAsia="ar-SA"/>
        </w:rPr>
        <w:t>El Banco Caja Social y BBVA sin tenencia.</w:t>
      </w:r>
      <w:r w:rsidR="00DC04AF" w:rsidRPr="00BE421F">
        <w:rPr>
          <w:rFonts w:ascii="Arial Narrow" w:hAnsi="Arial Narrow"/>
          <w:sz w:val="22"/>
          <w:szCs w:val="22"/>
          <w:lang w:eastAsia="ar-SA"/>
        </w:rPr>
        <w:t xml:space="preserve"> </w:t>
      </w:r>
      <w:r w:rsidRPr="00BE421F">
        <w:rPr>
          <w:rFonts w:ascii="Arial Narrow" w:hAnsi="Arial Narrow"/>
          <w:sz w:val="22"/>
          <w:szCs w:val="22"/>
          <w:lang w:eastAsia="ar-SA"/>
        </w:rPr>
        <w:t xml:space="preserve">El valor de las obligaciones financieras con estas tres entidades garantizados con pagarés de la cartera de créditos de la Cooperativa a </w:t>
      </w:r>
      <w:r w:rsidR="00480774" w:rsidRPr="00BE421F">
        <w:rPr>
          <w:rFonts w:ascii="Arial Narrow" w:hAnsi="Arial Narrow"/>
          <w:sz w:val="22"/>
          <w:szCs w:val="22"/>
          <w:lang w:eastAsia="ar-SA"/>
        </w:rPr>
        <w:t xml:space="preserve">diciembre de </w:t>
      </w:r>
      <w:r w:rsidR="00E45162">
        <w:rPr>
          <w:rFonts w:ascii="Arial Narrow" w:hAnsi="Arial Narrow"/>
          <w:sz w:val="22"/>
          <w:szCs w:val="22"/>
          <w:lang w:eastAsia="ar-SA"/>
        </w:rPr>
        <w:t>2021</w:t>
      </w:r>
      <w:r w:rsidRPr="00BE421F">
        <w:rPr>
          <w:rFonts w:ascii="Arial Narrow" w:hAnsi="Arial Narrow"/>
          <w:sz w:val="22"/>
          <w:szCs w:val="22"/>
          <w:lang w:eastAsia="ar-SA"/>
        </w:rPr>
        <w:t xml:space="preserve"> es de </w:t>
      </w:r>
      <w:r w:rsidR="000407F3" w:rsidRPr="00BE421F">
        <w:rPr>
          <w:rFonts w:ascii="Arial Narrow" w:hAnsi="Arial Narrow"/>
          <w:sz w:val="22"/>
          <w:szCs w:val="22"/>
          <w:lang w:eastAsia="ar-SA"/>
        </w:rPr>
        <w:t xml:space="preserve">$ </w:t>
      </w:r>
      <w:r w:rsidR="000407F3" w:rsidRPr="00BE421F">
        <w:rPr>
          <w:rFonts w:ascii="Arial" w:hAnsi="Arial" w:cs="Arial"/>
          <w:sz w:val="20"/>
          <w:szCs w:val="20"/>
        </w:rPr>
        <w:t>14.984.836.182</w:t>
      </w:r>
      <w:r w:rsidRPr="00BE421F">
        <w:rPr>
          <w:rFonts w:ascii="Arial Narrow" w:hAnsi="Arial Narrow"/>
          <w:sz w:val="22"/>
          <w:szCs w:val="22"/>
          <w:lang w:eastAsia="ar-SA"/>
        </w:rPr>
        <w:t xml:space="preserve"> millones de pesos.</w:t>
      </w:r>
      <w:r w:rsidR="00DC04AF" w:rsidRPr="00BE421F">
        <w:rPr>
          <w:rFonts w:ascii="Arial Narrow" w:hAnsi="Arial Narrow"/>
          <w:sz w:val="22"/>
          <w:szCs w:val="22"/>
          <w:lang w:eastAsia="ar-SA"/>
        </w:rPr>
        <w:t xml:space="preserve"> </w:t>
      </w:r>
    </w:p>
    <w:p w14:paraId="430DAE7B" w14:textId="77777777" w:rsidR="0073393C" w:rsidRPr="00BE421F" w:rsidRDefault="0073393C">
      <w:pPr>
        <w:rPr>
          <w:rFonts w:ascii="Arial Narrow" w:hAnsi="Arial Narrow"/>
          <w:sz w:val="22"/>
          <w:szCs w:val="22"/>
          <w:lang w:eastAsia="ar-SA"/>
        </w:rPr>
      </w:pPr>
      <w:r w:rsidRPr="00BE421F">
        <w:rPr>
          <w:rFonts w:ascii="Arial Narrow" w:hAnsi="Arial Narrow"/>
          <w:sz w:val="22"/>
          <w:szCs w:val="22"/>
          <w:lang w:eastAsia="ar-SA"/>
        </w:rPr>
        <w:br w:type="page"/>
      </w:r>
    </w:p>
    <w:p w14:paraId="7EEB79A6" w14:textId="77777777" w:rsidR="00656078" w:rsidRPr="00EF2DC3" w:rsidRDefault="00656078" w:rsidP="00BB109E">
      <w:pPr>
        <w:widowControl w:val="0"/>
        <w:rPr>
          <w:rFonts w:ascii="Arial Narrow" w:hAnsi="Arial Narrow"/>
          <w:color w:val="FF0000"/>
          <w:sz w:val="22"/>
          <w:szCs w:val="22"/>
          <w:lang w:eastAsia="ar-SA"/>
        </w:rPr>
      </w:pPr>
    </w:p>
    <w:p w14:paraId="2AA6D4C2" w14:textId="77777777" w:rsidR="00656078" w:rsidRPr="00EF2DC3" w:rsidRDefault="00354D8B" w:rsidP="006F396C">
      <w:pPr>
        <w:pStyle w:val="Ttulo9"/>
        <w:keepNext w:val="0"/>
        <w:widowControl w:val="0"/>
        <w:suppressAutoHyphens w:val="0"/>
        <w:jc w:val="both"/>
        <w:rPr>
          <w:rFonts w:ascii="Arial Narrow" w:hAnsi="Arial Narrow" w:cs="Arial"/>
          <w:b w:val="0"/>
          <w:color w:val="000000" w:themeColor="text1"/>
          <w:szCs w:val="22"/>
          <w:lang w:val="es-ES_tradnl"/>
        </w:rPr>
      </w:pPr>
      <w:r w:rsidRPr="00EF2DC3">
        <w:rPr>
          <w:rFonts w:ascii="Arial Narrow" w:hAnsi="Arial Narrow" w:cs="Arial"/>
          <w:color w:val="000000" w:themeColor="text1"/>
          <w:szCs w:val="22"/>
        </w:rPr>
        <w:t>NOTA No. 12.</w:t>
      </w:r>
      <w:r w:rsidR="00C7439E" w:rsidRPr="00EF2DC3">
        <w:rPr>
          <w:rFonts w:ascii="Arial Narrow" w:hAnsi="Arial Narrow" w:cs="Arial"/>
          <w:color w:val="000000" w:themeColor="text1"/>
          <w:szCs w:val="22"/>
        </w:rPr>
        <w:t xml:space="preserve"> CUENTAS POR PAGAR</w:t>
      </w:r>
      <w:r w:rsidR="006F396C" w:rsidRPr="00EF2DC3">
        <w:rPr>
          <w:rFonts w:ascii="Arial Narrow" w:hAnsi="Arial Narrow" w:cs="Arial"/>
          <w:color w:val="000000" w:themeColor="text1"/>
          <w:szCs w:val="22"/>
        </w:rPr>
        <w:t xml:space="preserve">. </w:t>
      </w:r>
      <w:r w:rsidR="00C7439E" w:rsidRPr="00EF2DC3">
        <w:rPr>
          <w:rFonts w:ascii="Arial Narrow" w:hAnsi="Arial Narrow" w:cs="Arial"/>
          <w:b w:val="0"/>
          <w:color w:val="000000" w:themeColor="text1"/>
          <w:szCs w:val="22"/>
          <w:lang w:val="es-ES_tradnl"/>
        </w:rPr>
        <w:t>Registra importes causados que corresponden a la vigencia y que a la fecha se encuentran pendientes de pago tales como servicios públicos, servicios de mantenimiento, retenciones de impuestos, retenciones y aportes laborales, arrendamientos, contribuciones y afiliaciones y en especial las obligaciones a cargo de la entidad por concepto de la celebración de contratos por servicios médicos, seguros y otros en beneficio de los asociados y sus familias. También por la adquisición de bienes y/o servicios en de</w:t>
      </w:r>
      <w:r w:rsidR="00C7439E" w:rsidRPr="00EF2DC3">
        <w:rPr>
          <w:rFonts w:ascii="Arial Narrow" w:hAnsi="Arial Narrow" w:cs="Arial"/>
          <w:b w:val="0"/>
          <w:color w:val="000000" w:themeColor="text1"/>
          <w:szCs w:val="22"/>
          <w:lang w:val="es-ES_tradnl"/>
        </w:rPr>
        <w:softHyphen/>
        <w:t>sarrollo de las operaciones relacionadas directamente con la explotación del objeto social, contratos de obra que se encuentran registrados en la cuenta Proveedores nacionales, y otros.</w:t>
      </w:r>
      <w:r w:rsidR="00DC04AF" w:rsidRPr="00EF2DC3">
        <w:rPr>
          <w:rFonts w:ascii="Arial Narrow" w:hAnsi="Arial Narrow" w:cs="Arial"/>
          <w:b w:val="0"/>
          <w:color w:val="000000" w:themeColor="text1"/>
          <w:szCs w:val="22"/>
          <w:lang w:val="es-ES_tradnl"/>
        </w:rPr>
        <w:t xml:space="preserve"> </w:t>
      </w:r>
      <w:r w:rsidR="00C7439E" w:rsidRPr="00EF2DC3">
        <w:rPr>
          <w:rFonts w:ascii="Arial Narrow" w:hAnsi="Arial Narrow" w:cs="Arial"/>
          <w:b w:val="0"/>
          <w:color w:val="000000" w:themeColor="text1"/>
          <w:szCs w:val="22"/>
          <w:lang w:val="es-ES_tradnl"/>
        </w:rPr>
        <w:t xml:space="preserve">Los remanentes por pagar corresponden al saldo neto de aportes de asociados retirados. </w:t>
      </w:r>
    </w:p>
    <w:p w14:paraId="5D3CEF44" w14:textId="77777777" w:rsidR="00656078" w:rsidRPr="00EF2DC3" w:rsidRDefault="00656078" w:rsidP="006F396C">
      <w:pPr>
        <w:widowControl w:val="0"/>
        <w:shd w:val="clear" w:color="auto" w:fill="FFFFFF"/>
        <w:jc w:val="both"/>
        <w:rPr>
          <w:rFonts w:ascii="Arial Narrow" w:hAnsi="Arial Narrow" w:cs="Arial"/>
          <w:color w:val="000000" w:themeColor="text1"/>
          <w:sz w:val="22"/>
          <w:szCs w:val="22"/>
          <w:lang w:val="es-ES_tradnl"/>
        </w:rPr>
      </w:pPr>
    </w:p>
    <w:tbl>
      <w:tblPr>
        <w:tblW w:w="7261" w:type="dxa"/>
        <w:tblInd w:w="-5" w:type="dxa"/>
        <w:tblCellMar>
          <w:left w:w="70" w:type="dxa"/>
          <w:right w:w="70" w:type="dxa"/>
        </w:tblCellMar>
        <w:tblLook w:val="04A0" w:firstRow="1" w:lastRow="0" w:firstColumn="1" w:lastColumn="0" w:noHBand="0" w:noVBand="1"/>
      </w:tblPr>
      <w:tblGrid>
        <w:gridCol w:w="4560"/>
        <w:gridCol w:w="323"/>
        <w:gridCol w:w="1189"/>
        <w:gridCol w:w="1189"/>
      </w:tblGrid>
      <w:tr w:rsidR="006F396C" w:rsidRPr="0073393C" w14:paraId="61B84360" w14:textId="77777777" w:rsidTr="006F396C">
        <w:trPr>
          <w:trHeight w:hRule="exact" w:val="227"/>
        </w:trPr>
        <w:tc>
          <w:tcPr>
            <w:tcW w:w="4560"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05B3E6E9" w14:textId="77777777" w:rsidR="006F396C" w:rsidRPr="0073393C" w:rsidRDefault="006F396C" w:rsidP="00BB109E">
            <w:pPr>
              <w:widowControl w:val="0"/>
              <w:jc w:val="center"/>
              <w:rPr>
                <w:rFonts w:ascii="Arial Narrow" w:hAnsi="Arial Narrow" w:cs="Arial"/>
                <w:b/>
                <w:bCs/>
                <w:color w:val="FFFFFF"/>
                <w:sz w:val="20"/>
                <w:szCs w:val="22"/>
                <w:lang w:val="es-CO" w:eastAsia="es-CO"/>
              </w:rPr>
            </w:pPr>
            <w:r w:rsidRPr="0073393C">
              <w:rPr>
                <w:rFonts w:ascii="Arial Narrow" w:hAnsi="Arial Narrow" w:cs="Arial"/>
                <w:b/>
                <w:bCs/>
                <w:color w:val="FFFFFF"/>
                <w:sz w:val="20"/>
                <w:szCs w:val="22"/>
              </w:rPr>
              <w:t>DESCRIPCION</w:t>
            </w:r>
          </w:p>
        </w:tc>
        <w:tc>
          <w:tcPr>
            <w:tcW w:w="323" w:type="dxa"/>
            <w:tcBorders>
              <w:top w:val="single" w:sz="4" w:space="0" w:color="auto"/>
              <w:left w:val="nil"/>
              <w:bottom w:val="single" w:sz="4" w:space="0" w:color="auto"/>
              <w:right w:val="single" w:sz="4" w:space="0" w:color="auto"/>
            </w:tcBorders>
            <w:shd w:val="clear" w:color="000000" w:fill="000000"/>
            <w:noWrap/>
            <w:vAlign w:val="center"/>
            <w:hideMark/>
          </w:tcPr>
          <w:p w14:paraId="61AE3F00" w14:textId="77777777" w:rsidR="006F396C" w:rsidRPr="0073393C" w:rsidRDefault="006F396C" w:rsidP="00BB109E">
            <w:pPr>
              <w:widowControl w:val="0"/>
              <w:jc w:val="center"/>
              <w:rPr>
                <w:rFonts w:ascii="Arial Narrow" w:hAnsi="Arial Narrow" w:cs="Arial"/>
                <w:b/>
                <w:bCs/>
                <w:color w:val="FFFFFF"/>
                <w:sz w:val="20"/>
                <w:szCs w:val="22"/>
              </w:rPr>
            </w:pPr>
            <w:r w:rsidRPr="0073393C">
              <w:rPr>
                <w:rFonts w:ascii="Arial Narrow" w:hAnsi="Arial Narrow" w:cs="Arial"/>
                <w:b/>
                <w:bCs/>
                <w:color w:val="FFFFFF"/>
                <w:sz w:val="20"/>
                <w:szCs w:val="22"/>
              </w:rPr>
              <w:t> </w:t>
            </w:r>
          </w:p>
        </w:tc>
        <w:tc>
          <w:tcPr>
            <w:tcW w:w="1189" w:type="dxa"/>
            <w:tcBorders>
              <w:top w:val="single" w:sz="4" w:space="0" w:color="auto"/>
              <w:left w:val="nil"/>
              <w:bottom w:val="single" w:sz="4" w:space="0" w:color="auto"/>
              <w:right w:val="single" w:sz="4" w:space="0" w:color="auto"/>
            </w:tcBorders>
            <w:shd w:val="clear" w:color="000000" w:fill="000000"/>
            <w:noWrap/>
            <w:vAlign w:val="center"/>
            <w:hideMark/>
          </w:tcPr>
          <w:p w14:paraId="74B3D257" w14:textId="699F1CF3" w:rsidR="006F396C" w:rsidRPr="0073393C" w:rsidRDefault="006F396C" w:rsidP="00BB109E">
            <w:pPr>
              <w:widowControl w:val="0"/>
              <w:jc w:val="center"/>
              <w:rPr>
                <w:rFonts w:ascii="Arial Narrow" w:hAnsi="Arial Narrow" w:cs="Arial"/>
                <w:b/>
                <w:bCs/>
                <w:color w:val="FFFFFF"/>
                <w:sz w:val="20"/>
                <w:szCs w:val="22"/>
              </w:rPr>
            </w:pPr>
            <w:r w:rsidRPr="0073393C">
              <w:rPr>
                <w:rFonts w:ascii="Arial Narrow" w:hAnsi="Arial Narrow" w:cs="Arial"/>
                <w:b/>
                <w:bCs/>
                <w:color w:val="FFFFFF"/>
                <w:sz w:val="20"/>
                <w:szCs w:val="22"/>
              </w:rPr>
              <w:t xml:space="preserve">Año </w:t>
            </w:r>
            <w:r w:rsidR="00E45162">
              <w:rPr>
                <w:rFonts w:ascii="Arial Narrow" w:hAnsi="Arial Narrow" w:cs="Arial"/>
                <w:b/>
                <w:bCs/>
                <w:color w:val="FFFFFF"/>
                <w:sz w:val="20"/>
                <w:szCs w:val="22"/>
              </w:rPr>
              <w:t>2021</w:t>
            </w:r>
          </w:p>
        </w:tc>
        <w:tc>
          <w:tcPr>
            <w:tcW w:w="1189" w:type="dxa"/>
            <w:tcBorders>
              <w:top w:val="single" w:sz="4" w:space="0" w:color="auto"/>
              <w:left w:val="nil"/>
              <w:bottom w:val="single" w:sz="4" w:space="0" w:color="auto"/>
              <w:right w:val="single" w:sz="4" w:space="0" w:color="auto"/>
            </w:tcBorders>
            <w:shd w:val="clear" w:color="000000" w:fill="000000"/>
            <w:noWrap/>
            <w:vAlign w:val="center"/>
            <w:hideMark/>
          </w:tcPr>
          <w:p w14:paraId="319950A9" w14:textId="76093BAE" w:rsidR="006F396C" w:rsidRPr="0073393C" w:rsidRDefault="006F396C" w:rsidP="00BB109E">
            <w:pPr>
              <w:widowControl w:val="0"/>
              <w:jc w:val="center"/>
              <w:rPr>
                <w:rFonts w:ascii="Arial Narrow" w:hAnsi="Arial Narrow" w:cs="Arial"/>
                <w:b/>
                <w:bCs/>
                <w:color w:val="FFFFFF"/>
                <w:sz w:val="20"/>
                <w:szCs w:val="22"/>
              </w:rPr>
            </w:pPr>
            <w:r w:rsidRPr="0073393C">
              <w:rPr>
                <w:rFonts w:ascii="Arial Narrow" w:hAnsi="Arial Narrow" w:cs="Arial"/>
                <w:b/>
                <w:bCs/>
                <w:color w:val="FFFFFF"/>
                <w:sz w:val="20"/>
                <w:szCs w:val="22"/>
              </w:rPr>
              <w:t xml:space="preserve"> Año </w:t>
            </w:r>
            <w:r w:rsidR="00E45162">
              <w:rPr>
                <w:rFonts w:ascii="Arial Narrow" w:hAnsi="Arial Narrow" w:cs="Arial"/>
                <w:b/>
                <w:bCs/>
                <w:color w:val="FFFFFF"/>
                <w:sz w:val="20"/>
                <w:szCs w:val="22"/>
              </w:rPr>
              <w:t>2020</w:t>
            </w:r>
            <w:r w:rsidRPr="0073393C">
              <w:rPr>
                <w:rFonts w:ascii="Arial Narrow" w:hAnsi="Arial Narrow" w:cs="Arial"/>
                <w:b/>
                <w:bCs/>
                <w:color w:val="FFFFFF"/>
                <w:sz w:val="20"/>
                <w:szCs w:val="22"/>
              </w:rPr>
              <w:t xml:space="preserve"> </w:t>
            </w:r>
          </w:p>
        </w:tc>
      </w:tr>
      <w:tr w:rsidR="006F396C" w:rsidRPr="0073393C" w14:paraId="1BB48DC6" w14:textId="77777777" w:rsidTr="006F396C">
        <w:trPr>
          <w:trHeight w:hRule="exact" w:val="227"/>
        </w:trPr>
        <w:tc>
          <w:tcPr>
            <w:tcW w:w="4560" w:type="dxa"/>
            <w:tcBorders>
              <w:top w:val="nil"/>
              <w:left w:val="single" w:sz="4" w:space="0" w:color="auto"/>
              <w:bottom w:val="single" w:sz="4" w:space="0" w:color="auto"/>
              <w:right w:val="single" w:sz="4" w:space="0" w:color="auto"/>
            </w:tcBorders>
            <w:shd w:val="clear" w:color="000000" w:fill="EDEDED"/>
            <w:noWrap/>
            <w:vAlign w:val="bottom"/>
            <w:hideMark/>
          </w:tcPr>
          <w:p w14:paraId="74FDADDC" w14:textId="77777777" w:rsidR="006F396C" w:rsidRPr="0073393C" w:rsidRDefault="006F396C" w:rsidP="00BB109E">
            <w:pPr>
              <w:widowControl w:val="0"/>
              <w:rPr>
                <w:rFonts w:ascii="Arial Narrow" w:hAnsi="Arial Narrow" w:cs="Arial"/>
                <w:b/>
                <w:bCs/>
                <w:color w:val="000000"/>
                <w:sz w:val="20"/>
                <w:szCs w:val="22"/>
              </w:rPr>
            </w:pPr>
            <w:r w:rsidRPr="0073393C">
              <w:rPr>
                <w:rFonts w:ascii="Arial Narrow" w:hAnsi="Arial Narrow" w:cs="Arial"/>
                <w:b/>
                <w:bCs/>
                <w:color w:val="000000"/>
                <w:sz w:val="20"/>
                <w:szCs w:val="22"/>
              </w:rPr>
              <w:t>TOTAL Cuentas por Pagar</w:t>
            </w:r>
          </w:p>
        </w:tc>
        <w:tc>
          <w:tcPr>
            <w:tcW w:w="323" w:type="dxa"/>
            <w:tcBorders>
              <w:top w:val="nil"/>
              <w:left w:val="nil"/>
              <w:bottom w:val="single" w:sz="4" w:space="0" w:color="auto"/>
              <w:right w:val="single" w:sz="4" w:space="0" w:color="auto"/>
            </w:tcBorders>
            <w:shd w:val="clear" w:color="000000" w:fill="EDEDED"/>
            <w:noWrap/>
            <w:vAlign w:val="bottom"/>
            <w:hideMark/>
          </w:tcPr>
          <w:p w14:paraId="4303D805" w14:textId="77777777" w:rsidR="006F396C" w:rsidRPr="0073393C" w:rsidRDefault="006F396C" w:rsidP="00BB109E">
            <w:pPr>
              <w:widowControl w:val="0"/>
              <w:rPr>
                <w:rFonts w:ascii="Arial Narrow" w:hAnsi="Arial Narrow" w:cs="Arial"/>
                <w:b/>
                <w:bCs/>
                <w:color w:val="000000"/>
                <w:sz w:val="20"/>
                <w:szCs w:val="22"/>
              </w:rPr>
            </w:pPr>
            <w:r w:rsidRPr="0073393C">
              <w:rPr>
                <w:rFonts w:ascii="Arial Narrow" w:hAnsi="Arial Narrow" w:cs="Arial"/>
                <w:b/>
                <w:bCs/>
                <w:color w:val="000000"/>
                <w:sz w:val="20"/>
                <w:szCs w:val="22"/>
              </w:rPr>
              <w:t> </w:t>
            </w:r>
          </w:p>
        </w:tc>
        <w:tc>
          <w:tcPr>
            <w:tcW w:w="1189" w:type="dxa"/>
            <w:tcBorders>
              <w:top w:val="nil"/>
              <w:left w:val="nil"/>
              <w:bottom w:val="single" w:sz="4" w:space="0" w:color="auto"/>
              <w:right w:val="single" w:sz="4" w:space="0" w:color="auto"/>
            </w:tcBorders>
            <w:shd w:val="clear" w:color="000000" w:fill="EDEDED"/>
            <w:noWrap/>
            <w:vAlign w:val="bottom"/>
            <w:hideMark/>
          </w:tcPr>
          <w:p w14:paraId="0582FE7A" w14:textId="77777777" w:rsidR="006F396C" w:rsidRPr="0073393C" w:rsidRDefault="006F396C" w:rsidP="00DB49F5">
            <w:pPr>
              <w:widowControl w:val="0"/>
              <w:jc w:val="right"/>
              <w:rPr>
                <w:rFonts w:ascii="Arial Narrow" w:hAnsi="Arial Narrow" w:cs="Arial"/>
                <w:b/>
                <w:bCs/>
                <w:color w:val="000000"/>
                <w:sz w:val="20"/>
                <w:szCs w:val="22"/>
              </w:rPr>
            </w:pPr>
            <w:r w:rsidRPr="0073393C">
              <w:rPr>
                <w:rFonts w:ascii="Arial Narrow" w:hAnsi="Arial Narrow" w:cs="Arial"/>
                <w:b/>
                <w:bCs/>
                <w:color w:val="000000"/>
                <w:sz w:val="20"/>
                <w:szCs w:val="22"/>
              </w:rPr>
              <w:t>1.303.483.846</w:t>
            </w:r>
          </w:p>
        </w:tc>
        <w:tc>
          <w:tcPr>
            <w:tcW w:w="1189" w:type="dxa"/>
            <w:tcBorders>
              <w:top w:val="nil"/>
              <w:left w:val="nil"/>
              <w:bottom w:val="single" w:sz="4" w:space="0" w:color="auto"/>
              <w:right w:val="single" w:sz="4" w:space="0" w:color="auto"/>
            </w:tcBorders>
            <w:shd w:val="clear" w:color="000000" w:fill="EDEDED"/>
            <w:noWrap/>
            <w:vAlign w:val="bottom"/>
            <w:hideMark/>
          </w:tcPr>
          <w:p w14:paraId="0D694CD0" w14:textId="77777777" w:rsidR="006F396C" w:rsidRPr="0073393C" w:rsidRDefault="006F396C" w:rsidP="00DB49F5">
            <w:pPr>
              <w:widowControl w:val="0"/>
              <w:jc w:val="right"/>
              <w:rPr>
                <w:rFonts w:ascii="Arial Narrow" w:hAnsi="Arial Narrow" w:cs="Arial"/>
                <w:b/>
                <w:bCs/>
                <w:color w:val="000000"/>
                <w:sz w:val="20"/>
                <w:szCs w:val="22"/>
              </w:rPr>
            </w:pPr>
            <w:r w:rsidRPr="0073393C">
              <w:rPr>
                <w:rFonts w:ascii="Arial Narrow" w:hAnsi="Arial Narrow" w:cs="Arial"/>
                <w:b/>
                <w:bCs/>
                <w:color w:val="000000"/>
                <w:sz w:val="20"/>
                <w:szCs w:val="22"/>
              </w:rPr>
              <w:t>1.453.530.548</w:t>
            </w:r>
          </w:p>
        </w:tc>
      </w:tr>
      <w:tr w:rsidR="006F396C" w:rsidRPr="0073393C" w14:paraId="5ABCF5E9" w14:textId="77777777" w:rsidTr="006F396C">
        <w:trPr>
          <w:trHeight w:hRule="exact" w:val="227"/>
        </w:trPr>
        <w:tc>
          <w:tcPr>
            <w:tcW w:w="4560" w:type="dxa"/>
            <w:tcBorders>
              <w:top w:val="nil"/>
              <w:left w:val="single" w:sz="4" w:space="0" w:color="auto"/>
              <w:bottom w:val="single" w:sz="4" w:space="0" w:color="auto"/>
              <w:right w:val="single" w:sz="4" w:space="0" w:color="auto"/>
            </w:tcBorders>
            <w:shd w:val="clear" w:color="000000" w:fill="E2EFDA"/>
            <w:noWrap/>
            <w:vAlign w:val="bottom"/>
            <w:hideMark/>
          </w:tcPr>
          <w:p w14:paraId="78AF9FF8" w14:textId="77777777" w:rsidR="006F396C" w:rsidRPr="0073393C" w:rsidRDefault="00DC04AF" w:rsidP="00BB109E">
            <w:pPr>
              <w:widowControl w:val="0"/>
              <w:rPr>
                <w:rFonts w:ascii="Arial Narrow" w:hAnsi="Arial Narrow" w:cs="Arial"/>
                <w:sz w:val="20"/>
                <w:szCs w:val="22"/>
              </w:rPr>
            </w:pPr>
            <w:r w:rsidRPr="0073393C">
              <w:rPr>
                <w:rFonts w:ascii="Arial Narrow" w:hAnsi="Arial Narrow" w:cs="Arial"/>
                <w:sz w:val="20"/>
                <w:szCs w:val="22"/>
              </w:rPr>
              <w:t xml:space="preserve">  </w:t>
            </w:r>
            <w:r w:rsidR="006F396C" w:rsidRPr="0073393C">
              <w:rPr>
                <w:rFonts w:ascii="Arial Narrow" w:hAnsi="Arial Narrow" w:cs="Arial"/>
                <w:sz w:val="20"/>
                <w:szCs w:val="22"/>
              </w:rPr>
              <w:t xml:space="preserve"> Proveedores</w:t>
            </w:r>
          </w:p>
        </w:tc>
        <w:tc>
          <w:tcPr>
            <w:tcW w:w="323" w:type="dxa"/>
            <w:tcBorders>
              <w:top w:val="nil"/>
              <w:left w:val="nil"/>
              <w:bottom w:val="single" w:sz="4" w:space="0" w:color="auto"/>
              <w:right w:val="single" w:sz="4" w:space="0" w:color="auto"/>
            </w:tcBorders>
            <w:shd w:val="clear" w:color="000000" w:fill="E2EFDA"/>
            <w:noWrap/>
            <w:vAlign w:val="bottom"/>
            <w:hideMark/>
          </w:tcPr>
          <w:p w14:paraId="0498F265" w14:textId="77777777" w:rsidR="006F396C" w:rsidRPr="0073393C" w:rsidRDefault="006F396C" w:rsidP="00BB109E">
            <w:pPr>
              <w:widowControl w:val="0"/>
              <w:jc w:val="right"/>
              <w:rPr>
                <w:rFonts w:ascii="Arial Narrow" w:hAnsi="Arial Narrow" w:cs="Arial"/>
                <w:sz w:val="20"/>
                <w:szCs w:val="22"/>
              </w:rPr>
            </w:pPr>
            <w:r w:rsidRPr="0073393C">
              <w:rPr>
                <w:rFonts w:ascii="Arial Narrow" w:hAnsi="Arial Narrow" w:cs="Arial"/>
                <w:sz w:val="20"/>
                <w:szCs w:val="22"/>
              </w:rPr>
              <w:t>1</w:t>
            </w:r>
          </w:p>
        </w:tc>
        <w:tc>
          <w:tcPr>
            <w:tcW w:w="1189" w:type="dxa"/>
            <w:tcBorders>
              <w:top w:val="nil"/>
              <w:left w:val="nil"/>
              <w:bottom w:val="single" w:sz="4" w:space="0" w:color="auto"/>
              <w:right w:val="single" w:sz="4" w:space="0" w:color="auto"/>
            </w:tcBorders>
            <w:shd w:val="clear" w:color="000000" w:fill="E2EFDA"/>
            <w:noWrap/>
            <w:vAlign w:val="bottom"/>
            <w:hideMark/>
          </w:tcPr>
          <w:p w14:paraId="7A97C58F" w14:textId="77777777" w:rsidR="006F396C" w:rsidRPr="0073393C" w:rsidRDefault="006F396C" w:rsidP="00DB49F5">
            <w:pPr>
              <w:widowControl w:val="0"/>
              <w:jc w:val="right"/>
              <w:rPr>
                <w:rFonts w:ascii="Arial Narrow" w:hAnsi="Arial Narrow" w:cs="Arial"/>
                <w:color w:val="000000"/>
                <w:sz w:val="20"/>
                <w:szCs w:val="22"/>
              </w:rPr>
            </w:pPr>
            <w:r w:rsidRPr="0073393C">
              <w:rPr>
                <w:rFonts w:ascii="Arial Narrow" w:hAnsi="Arial Narrow" w:cs="Arial"/>
                <w:color w:val="000000"/>
                <w:sz w:val="20"/>
                <w:szCs w:val="22"/>
              </w:rPr>
              <w:t>710.366.910</w:t>
            </w:r>
          </w:p>
        </w:tc>
        <w:tc>
          <w:tcPr>
            <w:tcW w:w="1189" w:type="dxa"/>
            <w:tcBorders>
              <w:top w:val="nil"/>
              <w:left w:val="nil"/>
              <w:bottom w:val="single" w:sz="4" w:space="0" w:color="auto"/>
              <w:right w:val="single" w:sz="4" w:space="0" w:color="auto"/>
            </w:tcBorders>
            <w:shd w:val="clear" w:color="000000" w:fill="E2EFDA"/>
            <w:noWrap/>
            <w:vAlign w:val="bottom"/>
            <w:hideMark/>
          </w:tcPr>
          <w:p w14:paraId="2B82F9FC" w14:textId="77777777" w:rsidR="006F396C" w:rsidRPr="0073393C" w:rsidRDefault="006F396C" w:rsidP="00DB49F5">
            <w:pPr>
              <w:widowControl w:val="0"/>
              <w:jc w:val="right"/>
              <w:rPr>
                <w:rFonts w:ascii="Arial Narrow" w:hAnsi="Arial Narrow" w:cs="Arial"/>
                <w:color w:val="000000"/>
                <w:sz w:val="20"/>
                <w:szCs w:val="22"/>
              </w:rPr>
            </w:pPr>
            <w:r w:rsidRPr="0073393C">
              <w:rPr>
                <w:rFonts w:ascii="Arial Narrow" w:hAnsi="Arial Narrow" w:cs="Arial"/>
                <w:color w:val="000000"/>
                <w:sz w:val="20"/>
                <w:szCs w:val="22"/>
              </w:rPr>
              <w:t>619.795.343</w:t>
            </w:r>
          </w:p>
        </w:tc>
      </w:tr>
      <w:tr w:rsidR="006F396C" w:rsidRPr="0073393C" w14:paraId="62655E35" w14:textId="77777777" w:rsidTr="006F396C">
        <w:trPr>
          <w:trHeight w:hRule="exact" w:val="227"/>
        </w:trPr>
        <w:tc>
          <w:tcPr>
            <w:tcW w:w="4560" w:type="dxa"/>
            <w:tcBorders>
              <w:top w:val="nil"/>
              <w:left w:val="single" w:sz="4" w:space="0" w:color="auto"/>
              <w:bottom w:val="single" w:sz="4" w:space="0" w:color="auto"/>
              <w:right w:val="single" w:sz="4" w:space="0" w:color="auto"/>
            </w:tcBorders>
            <w:shd w:val="clear" w:color="000000" w:fill="E2EFDA"/>
            <w:noWrap/>
            <w:vAlign w:val="bottom"/>
            <w:hideMark/>
          </w:tcPr>
          <w:p w14:paraId="1E32E2C8" w14:textId="77777777" w:rsidR="006F396C" w:rsidRPr="0073393C" w:rsidRDefault="00DC04AF" w:rsidP="00BB109E">
            <w:pPr>
              <w:widowControl w:val="0"/>
              <w:rPr>
                <w:rFonts w:ascii="Arial Narrow" w:hAnsi="Arial Narrow" w:cs="Arial"/>
                <w:sz w:val="20"/>
                <w:szCs w:val="22"/>
              </w:rPr>
            </w:pPr>
            <w:r w:rsidRPr="0073393C">
              <w:rPr>
                <w:rFonts w:ascii="Arial Narrow" w:hAnsi="Arial Narrow" w:cs="Arial"/>
                <w:sz w:val="20"/>
                <w:szCs w:val="22"/>
              </w:rPr>
              <w:t xml:space="preserve">  </w:t>
            </w:r>
            <w:r w:rsidR="006F396C" w:rsidRPr="0073393C">
              <w:rPr>
                <w:rFonts w:ascii="Arial Narrow" w:hAnsi="Arial Narrow" w:cs="Arial"/>
                <w:sz w:val="20"/>
                <w:szCs w:val="22"/>
              </w:rPr>
              <w:t xml:space="preserve"> Consignaciones pendientes de identificar</w:t>
            </w:r>
          </w:p>
        </w:tc>
        <w:tc>
          <w:tcPr>
            <w:tcW w:w="323" w:type="dxa"/>
            <w:tcBorders>
              <w:top w:val="nil"/>
              <w:left w:val="nil"/>
              <w:bottom w:val="single" w:sz="4" w:space="0" w:color="auto"/>
              <w:right w:val="single" w:sz="4" w:space="0" w:color="auto"/>
            </w:tcBorders>
            <w:shd w:val="clear" w:color="000000" w:fill="E2EFDA"/>
            <w:noWrap/>
            <w:vAlign w:val="bottom"/>
            <w:hideMark/>
          </w:tcPr>
          <w:p w14:paraId="2132E528" w14:textId="77777777" w:rsidR="006F396C" w:rsidRPr="0073393C" w:rsidRDefault="006F396C" w:rsidP="00BB109E">
            <w:pPr>
              <w:widowControl w:val="0"/>
              <w:jc w:val="right"/>
              <w:rPr>
                <w:rFonts w:ascii="Arial Narrow" w:hAnsi="Arial Narrow" w:cs="Arial"/>
                <w:sz w:val="20"/>
                <w:szCs w:val="22"/>
              </w:rPr>
            </w:pPr>
            <w:r w:rsidRPr="0073393C">
              <w:rPr>
                <w:rFonts w:ascii="Arial Narrow" w:hAnsi="Arial Narrow" w:cs="Arial"/>
                <w:sz w:val="20"/>
                <w:szCs w:val="22"/>
              </w:rPr>
              <w:t>2</w:t>
            </w:r>
          </w:p>
        </w:tc>
        <w:tc>
          <w:tcPr>
            <w:tcW w:w="1189" w:type="dxa"/>
            <w:tcBorders>
              <w:top w:val="nil"/>
              <w:left w:val="nil"/>
              <w:bottom w:val="single" w:sz="4" w:space="0" w:color="auto"/>
              <w:right w:val="single" w:sz="4" w:space="0" w:color="auto"/>
            </w:tcBorders>
            <w:shd w:val="clear" w:color="000000" w:fill="E2EFDA"/>
            <w:noWrap/>
            <w:vAlign w:val="bottom"/>
            <w:hideMark/>
          </w:tcPr>
          <w:p w14:paraId="388DE27C" w14:textId="77777777" w:rsidR="006F396C" w:rsidRPr="0073393C" w:rsidRDefault="006F396C" w:rsidP="00DB49F5">
            <w:pPr>
              <w:widowControl w:val="0"/>
              <w:jc w:val="right"/>
              <w:rPr>
                <w:rFonts w:ascii="Arial Narrow" w:hAnsi="Arial Narrow" w:cs="Arial"/>
                <w:color w:val="000000"/>
                <w:sz w:val="20"/>
                <w:szCs w:val="22"/>
              </w:rPr>
            </w:pPr>
            <w:r w:rsidRPr="0073393C">
              <w:rPr>
                <w:rFonts w:ascii="Arial Narrow" w:hAnsi="Arial Narrow" w:cs="Arial"/>
                <w:color w:val="000000"/>
                <w:sz w:val="20"/>
                <w:szCs w:val="22"/>
              </w:rPr>
              <w:t>209.380.147</w:t>
            </w:r>
          </w:p>
        </w:tc>
        <w:tc>
          <w:tcPr>
            <w:tcW w:w="1189" w:type="dxa"/>
            <w:tcBorders>
              <w:top w:val="nil"/>
              <w:left w:val="nil"/>
              <w:bottom w:val="single" w:sz="4" w:space="0" w:color="auto"/>
              <w:right w:val="single" w:sz="4" w:space="0" w:color="auto"/>
            </w:tcBorders>
            <w:shd w:val="clear" w:color="000000" w:fill="E2EFDA"/>
            <w:noWrap/>
            <w:vAlign w:val="bottom"/>
            <w:hideMark/>
          </w:tcPr>
          <w:p w14:paraId="3636764E" w14:textId="77777777" w:rsidR="006F396C" w:rsidRPr="0073393C" w:rsidRDefault="006F396C" w:rsidP="00DB49F5">
            <w:pPr>
              <w:widowControl w:val="0"/>
              <w:jc w:val="right"/>
              <w:rPr>
                <w:rFonts w:ascii="Arial Narrow" w:hAnsi="Arial Narrow" w:cs="Arial"/>
                <w:color w:val="000000"/>
                <w:sz w:val="20"/>
                <w:szCs w:val="22"/>
              </w:rPr>
            </w:pPr>
            <w:r w:rsidRPr="0073393C">
              <w:rPr>
                <w:rFonts w:ascii="Arial Narrow" w:hAnsi="Arial Narrow" w:cs="Arial"/>
                <w:color w:val="000000"/>
                <w:sz w:val="20"/>
                <w:szCs w:val="22"/>
              </w:rPr>
              <w:t>111.749.172</w:t>
            </w:r>
          </w:p>
        </w:tc>
      </w:tr>
      <w:tr w:rsidR="006F396C" w:rsidRPr="0073393C" w14:paraId="0C33B01D" w14:textId="77777777" w:rsidTr="006F396C">
        <w:trPr>
          <w:trHeight w:hRule="exact" w:val="227"/>
        </w:trPr>
        <w:tc>
          <w:tcPr>
            <w:tcW w:w="4560" w:type="dxa"/>
            <w:tcBorders>
              <w:top w:val="nil"/>
              <w:left w:val="single" w:sz="4" w:space="0" w:color="auto"/>
              <w:bottom w:val="single" w:sz="4" w:space="0" w:color="auto"/>
              <w:right w:val="single" w:sz="4" w:space="0" w:color="auto"/>
            </w:tcBorders>
            <w:shd w:val="clear" w:color="000000" w:fill="E2EFDA"/>
            <w:noWrap/>
            <w:vAlign w:val="bottom"/>
            <w:hideMark/>
          </w:tcPr>
          <w:p w14:paraId="65DC0938" w14:textId="77777777" w:rsidR="006F396C" w:rsidRPr="0073393C" w:rsidRDefault="00DC04AF" w:rsidP="00BB109E">
            <w:pPr>
              <w:widowControl w:val="0"/>
              <w:rPr>
                <w:rFonts w:ascii="Arial Narrow" w:hAnsi="Arial Narrow" w:cs="Arial"/>
                <w:sz w:val="20"/>
                <w:szCs w:val="22"/>
              </w:rPr>
            </w:pPr>
            <w:r w:rsidRPr="0073393C">
              <w:rPr>
                <w:rFonts w:ascii="Arial Narrow" w:hAnsi="Arial Narrow" w:cs="Arial"/>
                <w:sz w:val="20"/>
                <w:szCs w:val="22"/>
              </w:rPr>
              <w:t xml:space="preserve">  </w:t>
            </w:r>
            <w:r w:rsidR="006F396C" w:rsidRPr="0073393C">
              <w:rPr>
                <w:rFonts w:ascii="Arial Narrow" w:hAnsi="Arial Narrow" w:cs="Arial"/>
                <w:sz w:val="20"/>
                <w:szCs w:val="22"/>
              </w:rPr>
              <w:t xml:space="preserve"> Exigibilidades Por Servicios De</w:t>
            </w:r>
            <w:r w:rsidRPr="0073393C">
              <w:rPr>
                <w:rFonts w:ascii="Arial Narrow" w:hAnsi="Arial Narrow" w:cs="Arial"/>
                <w:sz w:val="20"/>
                <w:szCs w:val="22"/>
              </w:rPr>
              <w:t xml:space="preserve"> </w:t>
            </w:r>
            <w:r w:rsidR="006F396C" w:rsidRPr="0073393C">
              <w:rPr>
                <w:rFonts w:ascii="Arial Narrow" w:hAnsi="Arial Narrow" w:cs="Arial"/>
                <w:sz w:val="20"/>
                <w:szCs w:val="22"/>
              </w:rPr>
              <w:t>Recaudo</w:t>
            </w:r>
          </w:p>
        </w:tc>
        <w:tc>
          <w:tcPr>
            <w:tcW w:w="323" w:type="dxa"/>
            <w:tcBorders>
              <w:top w:val="nil"/>
              <w:left w:val="nil"/>
              <w:bottom w:val="single" w:sz="4" w:space="0" w:color="auto"/>
              <w:right w:val="single" w:sz="4" w:space="0" w:color="auto"/>
            </w:tcBorders>
            <w:shd w:val="clear" w:color="000000" w:fill="E2EFDA"/>
            <w:noWrap/>
            <w:vAlign w:val="bottom"/>
            <w:hideMark/>
          </w:tcPr>
          <w:p w14:paraId="455A8DBF" w14:textId="77777777" w:rsidR="006F396C" w:rsidRPr="0073393C" w:rsidRDefault="006F396C" w:rsidP="00BB109E">
            <w:pPr>
              <w:widowControl w:val="0"/>
              <w:jc w:val="right"/>
              <w:rPr>
                <w:rFonts w:ascii="Arial Narrow" w:hAnsi="Arial Narrow" w:cs="Arial"/>
                <w:sz w:val="20"/>
                <w:szCs w:val="22"/>
              </w:rPr>
            </w:pPr>
            <w:r w:rsidRPr="0073393C">
              <w:rPr>
                <w:rFonts w:ascii="Arial Narrow" w:hAnsi="Arial Narrow" w:cs="Arial"/>
                <w:sz w:val="20"/>
                <w:szCs w:val="22"/>
              </w:rPr>
              <w:t>3</w:t>
            </w:r>
          </w:p>
        </w:tc>
        <w:tc>
          <w:tcPr>
            <w:tcW w:w="1189" w:type="dxa"/>
            <w:tcBorders>
              <w:top w:val="nil"/>
              <w:left w:val="nil"/>
              <w:bottom w:val="single" w:sz="4" w:space="0" w:color="auto"/>
              <w:right w:val="single" w:sz="4" w:space="0" w:color="auto"/>
            </w:tcBorders>
            <w:shd w:val="clear" w:color="000000" w:fill="E2EFDA"/>
            <w:noWrap/>
            <w:vAlign w:val="bottom"/>
            <w:hideMark/>
          </w:tcPr>
          <w:p w14:paraId="3DFCC183" w14:textId="77777777" w:rsidR="006F396C" w:rsidRPr="0073393C" w:rsidRDefault="006F396C" w:rsidP="00DB49F5">
            <w:pPr>
              <w:widowControl w:val="0"/>
              <w:jc w:val="right"/>
              <w:rPr>
                <w:rFonts w:ascii="Arial Narrow" w:hAnsi="Arial Narrow" w:cs="Arial"/>
                <w:color w:val="000000"/>
                <w:sz w:val="20"/>
                <w:szCs w:val="22"/>
              </w:rPr>
            </w:pPr>
            <w:r w:rsidRPr="0073393C">
              <w:rPr>
                <w:rFonts w:ascii="Arial Narrow" w:hAnsi="Arial Narrow" w:cs="Arial"/>
                <w:color w:val="000000"/>
                <w:sz w:val="20"/>
                <w:szCs w:val="22"/>
              </w:rPr>
              <w:t>123.669.786</w:t>
            </w:r>
          </w:p>
        </w:tc>
        <w:tc>
          <w:tcPr>
            <w:tcW w:w="1189" w:type="dxa"/>
            <w:tcBorders>
              <w:top w:val="nil"/>
              <w:left w:val="nil"/>
              <w:bottom w:val="single" w:sz="4" w:space="0" w:color="auto"/>
              <w:right w:val="single" w:sz="4" w:space="0" w:color="auto"/>
            </w:tcBorders>
            <w:shd w:val="clear" w:color="000000" w:fill="E2EFDA"/>
            <w:noWrap/>
            <w:vAlign w:val="bottom"/>
            <w:hideMark/>
          </w:tcPr>
          <w:p w14:paraId="2498925D" w14:textId="77777777" w:rsidR="006F396C" w:rsidRPr="0073393C" w:rsidRDefault="006F396C" w:rsidP="00DB49F5">
            <w:pPr>
              <w:widowControl w:val="0"/>
              <w:jc w:val="right"/>
              <w:rPr>
                <w:rFonts w:ascii="Arial Narrow" w:hAnsi="Arial Narrow" w:cs="Arial"/>
                <w:color w:val="000000"/>
                <w:sz w:val="20"/>
                <w:szCs w:val="22"/>
              </w:rPr>
            </w:pPr>
            <w:r w:rsidRPr="0073393C">
              <w:rPr>
                <w:rFonts w:ascii="Arial Narrow" w:hAnsi="Arial Narrow" w:cs="Arial"/>
                <w:color w:val="000000"/>
                <w:sz w:val="20"/>
                <w:szCs w:val="22"/>
              </w:rPr>
              <w:t>95.849.538</w:t>
            </w:r>
          </w:p>
        </w:tc>
      </w:tr>
      <w:tr w:rsidR="006F396C" w:rsidRPr="0073393C" w14:paraId="22287E7B" w14:textId="77777777" w:rsidTr="006F396C">
        <w:trPr>
          <w:trHeight w:hRule="exact" w:val="227"/>
        </w:trPr>
        <w:tc>
          <w:tcPr>
            <w:tcW w:w="4560" w:type="dxa"/>
            <w:tcBorders>
              <w:top w:val="nil"/>
              <w:left w:val="single" w:sz="4" w:space="0" w:color="auto"/>
              <w:bottom w:val="single" w:sz="4" w:space="0" w:color="auto"/>
              <w:right w:val="single" w:sz="4" w:space="0" w:color="auto"/>
            </w:tcBorders>
            <w:shd w:val="clear" w:color="000000" w:fill="E2EFDA"/>
            <w:noWrap/>
            <w:vAlign w:val="bottom"/>
            <w:hideMark/>
          </w:tcPr>
          <w:p w14:paraId="35F7F019" w14:textId="77777777" w:rsidR="006F396C" w:rsidRPr="0073393C" w:rsidRDefault="00DC04AF" w:rsidP="00BB109E">
            <w:pPr>
              <w:widowControl w:val="0"/>
              <w:rPr>
                <w:rFonts w:ascii="Arial Narrow" w:hAnsi="Arial Narrow" w:cs="Arial"/>
                <w:sz w:val="20"/>
                <w:szCs w:val="22"/>
              </w:rPr>
            </w:pPr>
            <w:r w:rsidRPr="0073393C">
              <w:rPr>
                <w:rFonts w:ascii="Arial Narrow" w:hAnsi="Arial Narrow" w:cs="Arial"/>
                <w:sz w:val="20"/>
                <w:szCs w:val="22"/>
              </w:rPr>
              <w:t xml:space="preserve">  </w:t>
            </w:r>
            <w:r w:rsidR="006F396C" w:rsidRPr="0073393C">
              <w:rPr>
                <w:rFonts w:ascii="Arial Narrow" w:hAnsi="Arial Narrow" w:cs="Arial"/>
                <w:sz w:val="20"/>
                <w:szCs w:val="22"/>
              </w:rPr>
              <w:t xml:space="preserve"> Otras (Ver detalle)</w:t>
            </w:r>
          </w:p>
        </w:tc>
        <w:tc>
          <w:tcPr>
            <w:tcW w:w="323" w:type="dxa"/>
            <w:tcBorders>
              <w:top w:val="nil"/>
              <w:left w:val="nil"/>
              <w:bottom w:val="single" w:sz="4" w:space="0" w:color="auto"/>
              <w:right w:val="single" w:sz="4" w:space="0" w:color="auto"/>
            </w:tcBorders>
            <w:shd w:val="clear" w:color="000000" w:fill="E2EFDA"/>
            <w:noWrap/>
            <w:vAlign w:val="bottom"/>
            <w:hideMark/>
          </w:tcPr>
          <w:p w14:paraId="03C2C554" w14:textId="77777777" w:rsidR="006F396C" w:rsidRPr="0073393C" w:rsidRDefault="006F396C" w:rsidP="00BB109E">
            <w:pPr>
              <w:widowControl w:val="0"/>
              <w:rPr>
                <w:rFonts w:ascii="Arial Narrow" w:hAnsi="Arial Narrow" w:cs="Arial"/>
                <w:sz w:val="20"/>
                <w:szCs w:val="22"/>
              </w:rPr>
            </w:pPr>
            <w:r w:rsidRPr="0073393C">
              <w:rPr>
                <w:rFonts w:ascii="Arial Narrow" w:hAnsi="Arial Narrow" w:cs="Arial"/>
                <w:sz w:val="20"/>
                <w:szCs w:val="22"/>
              </w:rPr>
              <w:t> </w:t>
            </w:r>
          </w:p>
        </w:tc>
        <w:tc>
          <w:tcPr>
            <w:tcW w:w="1189" w:type="dxa"/>
            <w:tcBorders>
              <w:top w:val="nil"/>
              <w:left w:val="nil"/>
              <w:bottom w:val="single" w:sz="4" w:space="0" w:color="auto"/>
              <w:right w:val="single" w:sz="4" w:space="0" w:color="auto"/>
            </w:tcBorders>
            <w:shd w:val="clear" w:color="000000" w:fill="E2EFDA"/>
            <w:noWrap/>
            <w:vAlign w:val="bottom"/>
            <w:hideMark/>
          </w:tcPr>
          <w:p w14:paraId="6218DD9D" w14:textId="77777777" w:rsidR="006F396C" w:rsidRPr="0073393C" w:rsidRDefault="006F396C" w:rsidP="00DB49F5">
            <w:pPr>
              <w:widowControl w:val="0"/>
              <w:jc w:val="right"/>
              <w:rPr>
                <w:rFonts w:ascii="Arial Narrow" w:hAnsi="Arial Narrow" w:cs="Arial"/>
                <w:b/>
                <w:bCs/>
                <w:color w:val="000000"/>
                <w:sz w:val="20"/>
                <w:szCs w:val="22"/>
              </w:rPr>
            </w:pPr>
            <w:r w:rsidRPr="0073393C">
              <w:rPr>
                <w:rFonts w:ascii="Arial Narrow" w:hAnsi="Arial Narrow" w:cs="Arial"/>
                <w:b/>
                <w:bCs/>
                <w:color w:val="000000"/>
                <w:sz w:val="20"/>
                <w:szCs w:val="22"/>
              </w:rPr>
              <w:t>260.067.003</w:t>
            </w:r>
          </w:p>
        </w:tc>
        <w:tc>
          <w:tcPr>
            <w:tcW w:w="1189" w:type="dxa"/>
            <w:tcBorders>
              <w:top w:val="nil"/>
              <w:left w:val="nil"/>
              <w:bottom w:val="single" w:sz="4" w:space="0" w:color="auto"/>
              <w:right w:val="single" w:sz="4" w:space="0" w:color="auto"/>
            </w:tcBorders>
            <w:shd w:val="clear" w:color="000000" w:fill="E2EFDA"/>
            <w:noWrap/>
            <w:vAlign w:val="bottom"/>
            <w:hideMark/>
          </w:tcPr>
          <w:p w14:paraId="6EFAAF6B" w14:textId="77777777" w:rsidR="006F396C" w:rsidRPr="0073393C" w:rsidRDefault="006F396C" w:rsidP="00DB49F5">
            <w:pPr>
              <w:widowControl w:val="0"/>
              <w:jc w:val="right"/>
              <w:rPr>
                <w:rFonts w:ascii="Arial Narrow" w:hAnsi="Arial Narrow" w:cs="Arial"/>
                <w:b/>
                <w:bCs/>
                <w:color w:val="000000"/>
                <w:sz w:val="20"/>
                <w:szCs w:val="22"/>
              </w:rPr>
            </w:pPr>
            <w:r w:rsidRPr="0073393C">
              <w:rPr>
                <w:rFonts w:ascii="Arial Narrow" w:hAnsi="Arial Narrow" w:cs="Arial"/>
                <w:b/>
                <w:bCs/>
                <w:color w:val="000000"/>
                <w:sz w:val="20"/>
                <w:szCs w:val="22"/>
              </w:rPr>
              <w:t>626.136.495</w:t>
            </w:r>
          </w:p>
        </w:tc>
      </w:tr>
      <w:tr w:rsidR="006F396C" w:rsidRPr="0073393C" w14:paraId="01B32A8E" w14:textId="77777777" w:rsidTr="006F396C">
        <w:trPr>
          <w:trHeight w:hRule="exact" w:val="227"/>
        </w:trPr>
        <w:tc>
          <w:tcPr>
            <w:tcW w:w="4560" w:type="dxa"/>
            <w:tcBorders>
              <w:top w:val="nil"/>
              <w:left w:val="single" w:sz="4" w:space="0" w:color="auto"/>
              <w:bottom w:val="single" w:sz="4" w:space="0" w:color="auto"/>
              <w:right w:val="single" w:sz="4" w:space="0" w:color="auto"/>
            </w:tcBorders>
            <w:shd w:val="clear" w:color="000000" w:fill="000000"/>
            <w:noWrap/>
            <w:vAlign w:val="center"/>
            <w:hideMark/>
          </w:tcPr>
          <w:p w14:paraId="0688E9A9" w14:textId="77777777" w:rsidR="006F396C" w:rsidRPr="0073393C" w:rsidRDefault="006F396C" w:rsidP="00BB109E">
            <w:pPr>
              <w:widowControl w:val="0"/>
              <w:jc w:val="center"/>
              <w:rPr>
                <w:rFonts w:ascii="Arial Narrow" w:hAnsi="Arial Narrow" w:cs="Arial"/>
                <w:b/>
                <w:bCs/>
                <w:color w:val="FFFFFF"/>
                <w:sz w:val="20"/>
                <w:szCs w:val="22"/>
              </w:rPr>
            </w:pPr>
            <w:r w:rsidRPr="0073393C">
              <w:rPr>
                <w:rFonts w:ascii="Arial Narrow" w:hAnsi="Arial Narrow" w:cs="Arial"/>
                <w:b/>
                <w:bCs/>
                <w:color w:val="FFFFFF"/>
                <w:sz w:val="20"/>
                <w:szCs w:val="22"/>
              </w:rPr>
              <w:t>DETALLE OTRAS:</w:t>
            </w:r>
          </w:p>
        </w:tc>
        <w:tc>
          <w:tcPr>
            <w:tcW w:w="323" w:type="dxa"/>
            <w:tcBorders>
              <w:top w:val="nil"/>
              <w:left w:val="nil"/>
              <w:bottom w:val="single" w:sz="4" w:space="0" w:color="auto"/>
              <w:right w:val="single" w:sz="4" w:space="0" w:color="auto"/>
            </w:tcBorders>
            <w:shd w:val="clear" w:color="000000" w:fill="000000"/>
            <w:noWrap/>
            <w:vAlign w:val="center"/>
            <w:hideMark/>
          </w:tcPr>
          <w:p w14:paraId="4D78BBFB" w14:textId="77777777" w:rsidR="006F396C" w:rsidRPr="0073393C" w:rsidRDefault="006F396C" w:rsidP="00BB109E">
            <w:pPr>
              <w:widowControl w:val="0"/>
              <w:jc w:val="center"/>
              <w:rPr>
                <w:rFonts w:ascii="Arial Narrow" w:hAnsi="Arial Narrow" w:cs="Arial"/>
                <w:b/>
                <w:bCs/>
                <w:color w:val="FFFFFF"/>
                <w:sz w:val="20"/>
                <w:szCs w:val="22"/>
              </w:rPr>
            </w:pPr>
            <w:r w:rsidRPr="0073393C">
              <w:rPr>
                <w:rFonts w:ascii="Arial Narrow" w:hAnsi="Arial Narrow" w:cs="Arial"/>
                <w:b/>
                <w:bCs/>
                <w:color w:val="FFFFFF"/>
                <w:sz w:val="20"/>
                <w:szCs w:val="22"/>
              </w:rPr>
              <w:t>N</w:t>
            </w:r>
          </w:p>
        </w:tc>
        <w:tc>
          <w:tcPr>
            <w:tcW w:w="1189" w:type="dxa"/>
            <w:tcBorders>
              <w:top w:val="nil"/>
              <w:left w:val="nil"/>
              <w:bottom w:val="single" w:sz="4" w:space="0" w:color="auto"/>
              <w:right w:val="single" w:sz="4" w:space="0" w:color="auto"/>
            </w:tcBorders>
            <w:shd w:val="clear" w:color="000000" w:fill="000000"/>
            <w:noWrap/>
            <w:vAlign w:val="center"/>
            <w:hideMark/>
          </w:tcPr>
          <w:p w14:paraId="2BD05FE1" w14:textId="17123047" w:rsidR="006F396C" w:rsidRPr="0073393C" w:rsidRDefault="006F396C" w:rsidP="00DB49F5">
            <w:pPr>
              <w:widowControl w:val="0"/>
              <w:jc w:val="center"/>
              <w:rPr>
                <w:rFonts w:ascii="Arial Narrow" w:hAnsi="Arial Narrow" w:cs="Arial"/>
                <w:b/>
                <w:bCs/>
                <w:color w:val="FFFFFF"/>
                <w:sz w:val="20"/>
                <w:szCs w:val="22"/>
              </w:rPr>
            </w:pPr>
            <w:r w:rsidRPr="0073393C">
              <w:rPr>
                <w:rFonts w:ascii="Arial Narrow" w:hAnsi="Arial Narrow" w:cs="Arial"/>
                <w:b/>
                <w:bCs/>
                <w:color w:val="FFFFFF"/>
                <w:sz w:val="20"/>
                <w:szCs w:val="22"/>
              </w:rPr>
              <w:t xml:space="preserve">Año </w:t>
            </w:r>
            <w:r w:rsidR="00E45162">
              <w:rPr>
                <w:rFonts w:ascii="Arial Narrow" w:hAnsi="Arial Narrow" w:cs="Arial"/>
                <w:b/>
                <w:bCs/>
                <w:color w:val="FFFFFF"/>
                <w:sz w:val="20"/>
                <w:szCs w:val="22"/>
              </w:rPr>
              <w:t>2021</w:t>
            </w:r>
          </w:p>
        </w:tc>
        <w:tc>
          <w:tcPr>
            <w:tcW w:w="1189" w:type="dxa"/>
            <w:tcBorders>
              <w:top w:val="nil"/>
              <w:left w:val="nil"/>
              <w:bottom w:val="single" w:sz="4" w:space="0" w:color="auto"/>
              <w:right w:val="single" w:sz="4" w:space="0" w:color="auto"/>
            </w:tcBorders>
            <w:shd w:val="clear" w:color="000000" w:fill="000000"/>
            <w:noWrap/>
            <w:vAlign w:val="center"/>
            <w:hideMark/>
          </w:tcPr>
          <w:p w14:paraId="73FB1074" w14:textId="4833EB27" w:rsidR="006F396C" w:rsidRPr="0073393C" w:rsidRDefault="006F396C" w:rsidP="00DB49F5">
            <w:pPr>
              <w:widowControl w:val="0"/>
              <w:jc w:val="center"/>
              <w:rPr>
                <w:rFonts w:ascii="Arial Narrow" w:hAnsi="Arial Narrow" w:cs="Arial"/>
                <w:b/>
                <w:bCs/>
                <w:color w:val="FFFFFF"/>
                <w:sz w:val="20"/>
                <w:szCs w:val="22"/>
              </w:rPr>
            </w:pPr>
            <w:r w:rsidRPr="0073393C">
              <w:rPr>
                <w:rFonts w:ascii="Arial Narrow" w:hAnsi="Arial Narrow" w:cs="Arial"/>
                <w:b/>
                <w:bCs/>
                <w:color w:val="FFFFFF"/>
                <w:sz w:val="20"/>
                <w:szCs w:val="22"/>
              </w:rPr>
              <w:t xml:space="preserve">Año </w:t>
            </w:r>
            <w:r w:rsidR="00E45162">
              <w:rPr>
                <w:rFonts w:ascii="Arial Narrow" w:hAnsi="Arial Narrow" w:cs="Arial"/>
                <w:b/>
                <w:bCs/>
                <w:color w:val="FFFFFF"/>
                <w:sz w:val="20"/>
                <w:szCs w:val="22"/>
              </w:rPr>
              <w:t>2020</w:t>
            </w:r>
          </w:p>
        </w:tc>
      </w:tr>
      <w:tr w:rsidR="006F396C" w:rsidRPr="0073393C" w14:paraId="7490D601" w14:textId="77777777" w:rsidTr="006F396C">
        <w:trPr>
          <w:trHeight w:hRule="exact" w:val="227"/>
        </w:trPr>
        <w:tc>
          <w:tcPr>
            <w:tcW w:w="4560" w:type="dxa"/>
            <w:tcBorders>
              <w:top w:val="nil"/>
              <w:left w:val="single" w:sz="4" w:space="0" w:color="auto"/>
              <w:bottom w:val="single" w:sz="4" w:space="0" w:color="auto"/>
              <w:right w:val="single" w:sz="4" w:space="0" w:color="auto"/>
            </w:tcBorders>
            <w:shd w:val="clear" w:color="auto" w:fill="auto"/>
            <w:noWrap/>
            <w:vAlign w:val="bottom"/>
            <w:hideMark/>
          </w:tcPr>
          <w:p w14:paraId="5174392A" w14:textId="77777777" w:rsidR="006F396C" w:rsidRPr="0073393C" w:rsidRDefault="00DC04AF" w:rsidP="00BB109E">
            <w:pPr>
              <w:widowControl w:val="0"/>
              <w:rPr>
                <w:rFonts w:ascii="Arial Narrow" w:hAnsi="Arial Narrow" w:cs="Arial"/>
                <w:sz w:val="20"/>
                <w:szCs w:val="22"/>
              </w:rPr>
            </w:pPr>
            <w:r w:rsidRPr="0073393C">
              <w:rPr>
                <w:rFonts w:ascii="Arial Narrow" w:hAnsi="Arial Narrow" w:cs="Arial"/>
                <w:sz w:val="20"/>
                <w:szCs w:val="22"/>
              </w:rPr>
              <w:t xml:space="preserve">  </w:t>
            </w:r>
            <w:r w:rsidR="006F396C" w:rsidRPr="0073393C">
              <w:rPr>
                <w:rFonts w:ascii="Arial Narrow" w:hAnsi="Arial Narrow" w:cs="Arial"/>
                <w:sz w:val="20"/>
                <w:szCs w:val="22"/>
              </w:rPr>
              <w:t xml:space="preserve"> Valores Causados por Pagar</w:t>
            </w:r>
          </w:p>
        </w:tc>
        <w:tc>
          <w:tcPr>
            <w:tcW w:w="323" w:type="dxa"/>
            <w:tcBorders>
              <w:top w:val="nil"/>
              <w:left w:val="nil"/>
              <w:bottom w:val="single" w:sz="4" w:space="0" w:color="auto"/>
              <w:right w:val="single" w:sz="4" w:space="0" w:color="auto"/>
            </w:tcBorders>
            <w:shd w:val="clear" w:color="auto" w:fill="auto"/>
            <w:noWrap/>
            <w:vAlign w:val="bottom"/>
            <w:hideMark/>
          </w:tcPr>
          <w:p w14:paraId="72C1E735" w14:textId="77777777" w:rsidR="006F396C" w:rsidRPr="0073393C" w:rsidRDefault="006F396C" w:rsidP="00BB109E">
            <w:pPr>
              <w:widowControl w:val="0"/>
              <w:jc w:val="right"/>
              <w:rPr>
                <w:rFonts w:ascii="Arial Narrow" w:hAnsi="Arial Narrow" w:cs="Arial"/>
                <w:sz w:val="20"/>
                <w:szCs w:val="22"/>
              </w:rPr>
            </w:pPr>
            <w:r w:rsidRPr="0073393C">
              <w:rPr>
                <w:rFonts w:ascii="Arial Narrow" w:hAnsi="Arial Narrow" w:cs="Arial"/>
                <w:sz w:val="20"/>
                <w:szCs w:val="22"/>
              </w:rPr>
              <w:t>4</w:t>
            </w:r>
          </w:p>
        </w:tc>
        <w:tc>
          <w:tcPr>
            <w:tcW w:w="1189" w:type="dxa"/>
            <w:tcBorders>
              <w:top w:val="nil"/>
              <w:left w:val="nil"/>
              <w:bottom w:val="single" w:sz="4" w:space="0" w:color="auto"/>
              <w:right w:val="single" w:sz="4" w:space="0" w:color="auto"/>
            </w:tcBorders>
            <w:shd w:val="clear" w:color="auto" w:fill="auto"/>
            <w:noWrap/>
            <w:vAlign w:val="bottom"/>
            <w:hideMark/>
          </w:tcPr>
          <w:p w14:paraId="13CFE321" w14:textId="77777777" w:rsidR="006F396C" w:rsidRPr="0073393C" w:rsidRDefault="006F396C" w:rsidP="00DB49F5">
            <w:pPr>
              <w:widowControl w:val="0"/>
              <w:jc w:val="right"/>
              <w:rPr>
                <w:rFonts w:ascii="Arial Narrow" w:hAnsi="Arial Narrow" w:cs="Arial"/>
                <w:color w:val="000000"/>
                <w:sz w:val="20"/>
                <w:szCs w:val="22"/>
              </w:rPr>
            </w:pPr>
            <w:r w:rsidRPr="0073393C">
              <w:rPr>
                <w:rFonts w:ascii="Arial Narrow" w:hAnsi="Arial Narrow" w:cs="Arial"/>
                <w:color w:val="000000"/>
                <w:sz w:val="20"/>
                <w:szCs w:val="22"/>
              </w:rPr>
              <w:t>49.609.590</w:t>
            </w:r>
          </w:p>
        </w:tc>
        <w:tc>
          <w:tcPr>
            <w:tcW w:w="1189" w:type="dxa"/>
            <w:tcBorders>
              <w:top w:val="nil"/>
              <w:left w:val="nil"/>
              <w:bottom w:val="single" w:sz="4" w:space="0" w:color="auto"/>
              <w:right w:val="single" w:sz="4" w:space="0" w:color="auto"/>
            </w:tcBorders>
            <w:shd w:val="clear" w:color="auto" w:fill="auto"/>
            <w:noWrap/>
            <w:vAlign w:val="bottom"/>
            <w:hideMark/>
          </w:tcPr>
          <w:p w14:paraId="29491AAB" w14:textId="77777777" w:rsidR="006F396C" w:rsidRPr="0073393C" w:rsidRDefault="006F396C" w:rsidP="00DB49F5">
            <w:pPr>
              <w:widowControl w:val="0"/>
              <w:jc w:val="right"/>
              <w:rPr>
                <w:rFonts w:ascii="Arial Narrow" w:hAnsi="Arial Narrow" w:cs="Arial"/>
                <w:color w:val="000000"/>
                <w:sz w:val="20"/>
                <w:szCs w:val="22"/>
              </w:rPr>
            </w:pPr>
            <w:r w:rsidRPr="0073393C">
              <w:rPr>
                <w:rFonts w:ascii="Arial Narrow" w:hAnsi="Arial Narrow" w:cs="Arial"/>
                <w:color w:val="000000"/>
                <w:sz w:val="20"/>
                <w:szCs w:val="22"/>
              </w:rPr>
              <w:t>134.054.981</w:t>
            </w:r>
          </w:p>
        </w:tc>
      </w:tr>
      <w:tr w:rsidR="006F396C" w:rsidRPr="0073393C" w14:paraId="208E1620" w14:textId="77777777" w:rsidTr="006F396C">
        <w:trPr>
          <w:trHeight w:hRule="exact" w:val="227"/>
        </w:trPr>
        <w:tc>
          <w:tcPr>
            <w:tcW w:w="4560" w:type="dxa"/>
            <w:tcBorders>
              <w:top w:val="nil"/>
              <w:left w:val="single" w:sz="4" w:space="0" w:color="auto"/>
              <w:bottom w:val="single" w:sz="4" w:space="0" w:color="auto"/>
              <w:right w:val="single" w:sz="4" w:space="0" w:color="auto"/>
            </w:tcBorders>
            <w:shd w:val="clear" w:color="auto" w:fill="auto"/>
            <w:noWrap/>
            <w:vAlign w:val="bottom"/>
            <w:hideMark/>
          </w:tcPr>
          <w:p w14:paraId="736ED3EE" w14:textId="77777777" w:rsidR="006F396C" w:rsidRPr="0073393C" w:rsidRDefault="00DC04AF" w:rsidP="00BB109E">
            <w:pPr>
              <w:widowControl w:val="0"/>
              <w:rPr>
                <w:rFonts w:ascii="Arial Narrow" w:hAnsi="Arial Narrow" w:cs="Arial"/>
                <w:sz w:val="20"/>
                <w:szCs w:val="22"/>
              </w:rPr>
            </w:pPr>
            <w:r w:rsidRPr="0073393C">
              <w:rPr>
                <w:rFonts w:ascii="Arial Narrow" w:hAnsi="Arial Narrow" w:cs="Arial"/>
                <w:sz w:val="20"/>
                <w:szCs w:val="22"/>
              </w:rPr>
              <w:t xml:space="preserve">  </w:t>
            </w:r>
            <w:r w:rsidR="006F396C" w:rsidRPr="0073393C">
              <w:rPr>
                <w:rFonts w:ascii="Arial Narrow" w:hAnsi="Arial Narrow" w:cs="Arial"/>
                <w:sz w:val="20"/>
                <w:szCs w:val="22"/>
              </w:rPr>
              <w:t xml:space="preserve"> Abonos Para Aplicar a Obligaciones y Tarjeta Afinidad</w:t>
            </w:r>
          </w:p>
        </w:tc>
        <w:tc>
          <w:tcPr>
            <w:tcW w:w="323" w:type="dxa"/>
            <w:tcBorders>
              <w:top w:val="nil"/>
              <w:left w:val="nil"/>
              <w:bottom w:val="single" w:sz="4" w:space="0" w:color="auto"/>
              <w:right w:val="single" w:sz="4" w:space="0" w:color="auto"/>
            </w:tcBorders>
            <w:shd w:val="clear" w:color="auto" w:fill="auto"/>
            <w:noWrap/>
            <w:vAlign w:val="bottom"/>
            <w:hideMark/>
          </w:tcPr>
          <w:p w14:paraId="7DC53D21" w14:textId="77777777" w:rsidR="006F396C" w:rsidRPr="0073393C" w:rsidRDefault="006F396C" w:rsidP="00BB109E">
            <w:pPr>
              <w:widowControl w:val="0"/>
              <w:jc w:val="right"/>
              <w:rPr>
                <w:rFonts w:ascii="Arial Narrow" w:hAnsi="Arial Narrow" w:cs="Arial"/>
                <w:sz w:val="20"/>
                <w:szCs w:val="22"/>
              </w:rPr>
            </w:pPr>
            <w:r w:rsidRPr="0073393C">
              <w:rPr>
                <w:rFonts w:ascii="Arial Narrow" w:hAnsi="Arial Narrow" w:cs="Arial"/>
                <w:sz w:val="20"/>
                <w:szCs w:val="22"/>
              </w:rPr>
              <w:t>5</w:t>
            </w:r>
          </w:p>
        </w:tc>
        <w:tc>
          <w:tcPr>
            <w:tcW w:w="1189" w:type="dxa"/>
            <w:tcBorders>
              <w:top w:val="nil"/>
              <w:left w:val="nil"/>
              <w:bottom w:val="single" w:sz="4" w:space="0" w:color="auto"/>
              <w:right w:val="single" w:sz="4" w:space="0" w:color="auto"/>
            </w:tcBorders>
            <w:shd w:val="clear" w:color="auto" w:fill="auto"/>
            <w:noWrap/>
            <w:vAlign w:val="bottom"/>
            <w:hideMark/>
          </w:tcPr>
          <w:p w14:paraId="12C71BF1" w14:textId="77777777" w:rsidR="006F396C" w:rsidRPr="0073393C" w:rsidRDefault="006F396C" w:rsidP="00DB49F5">
            <w:pPr>
              <w:widowControl w:val="0"/>
              <w:jc w:val="right"/>
              <w:rPr>
                <w:rFonts w:ascii="Arial Narrow" w:hAnsi="Arial Narrow" w:cs="Arial"/>
                <w:color w:val="000000"/>
                <w:sz w:val="20"/>
                <w:szCs w:val="22"/>
              </w:rPr>
            </w:pPr>
            <w:r w:rsidRPr="0073393C">
              <w:rPr>
                <w:rFonts w:ascii="Arial Narrow" w:hAnsi="Arial Narrow" w:cs="Arial"/>
                <w:color w:val="000000"/>
                <w:sz w:val="20"/>
                <w:szCs w:val="22"/>
              </w:rPr>
              <w:t>47.291.292</w:t>
            </w:r>
          </w:p>
        </w:tc>
        <w:tc>
          <w:tcPr>
            <w:tcW w:w="1189" w:type="dxa"/>
            <w:tcBorders>
              <w:top w:val="nil"/>
              <w:left w:val="nil"/>
              <w:bottom w:val="single" w:sz="4" w:space="0" w:color="auto"/>
              <w:right w:val="single" w:sz="4" w:space="0" w:color="auto"/>
            </w:tcBorders>
            <w:shd w:val="clear" w:color="auto" w:fill="auto"/>
            <w:noWrap/>
            <w:vAlign w:val="bottom"/>
            <w:hideMark/>
          </w:tcPr>
          <w:p w14:paraId="7B87B740" w14:textId="77777777" w:rsidR="006F396C" w:rsidRPr="0073393C" w:rsidRDefault="006F396C" w:rsidP="00DB49F5">
            <w:pPr>
              <w:widowControl w:val="0"/>
              <w:jc w:val="right"/>
              <w:rPr>
                <w:rFonts w:ascii="Arial Narrow" w:hAnsi="Arial Narrow" w:cs="Arial"/>
                <w:color w:val="000000"/>
                <w:sz w:val="20"/>
                <w:szCs w:val="22"/>
              </w:rPr>
            </w:pPr>
            <w:r w:rsidRPr="0073393C">
              <w:rPr>
                <w:rFonts w:ascii="Arial Narrow" w:hAnsi="Arial Narrow" w:cs="Arial"/>
                <w:color w:val="000000"/>
                <w:sz w:val="20"/>
                <w:szCs w:val="22"/>
              </w:rPr>
              <w:t>66.062.916</w:t>
            </w:r>
          </w:p>
        </w:tc>
      </w:tr>
      <w:tr w:rsidR="006F396C" w:rsidRPr="0073393C" w14:paraId="30DDE8AF" w14:textId="77777777" w:rsidTr="006F396C">
        <w:trPr>
          <w:trHeight w:hRule="exact" w:val="227"/>
        </w:trPr>
        <w:tc>
          <w:tcPr>
            <w:tcW w:w="4560" w:type="dxa"/>
            <w:tcBorders>
              <w:top w:val="nil"/>
              <w:left w:val="single" w:sz="4" w:space="0" w:color="auto"/>
              <w:bottom w:val="single" w:sz="4" w:space="0" w:color="auto"/>
              <w:right w:val="single" w:sz="4" w:space="0" w:color="auto"/>
            </w:tcBorders>
            <w:shd w:val="clear" w:color="auto" w:fill="auto"/>
            <w:noWrap/>
            <w:vAlign w:val="bottom"/>
            <w:hideMark/>
          </w:tcPr>
          <w:p w14:paraId="05F3977B" w14:textId="77777777" w:rsidR="006F396C" w:rsidRPr="0073393C" w:rsidRDefault="00DC04AF" w:rsidP="00BB109E">
            <w:pPr>
              <w:widowControl w:val="0"/>
              <w:rPr>
                <w:rFonts w:ascii="Arial Narrow" w:hAnsi="Arial Narrow" w:cs="Arial"/>
                <w:sz w:val="20"/>
                <w:szCs w:val="22"/>
              </w:rPr>
            </w:pPr>
            <w:r w:rsidRPr="0073393C">
              <w:rPr>
                <w:rFonts w:ascii="Arial Narrow" w:hAnsi="Arial Narrow" w:cs="Arial"/>
                <w:sz w:val="20"/>
                <w:szCs w:val="22"/>
              </w:rPr>
              <w:t xml:space="preserve">  </w:t>
            </w:r>
            <w:r w:rsidR="006F396C" w:rsidRPr="0073393C">
              <w:rPr>
                <w:rFonts w:ascii="Arial Narrow" w:hAnsi="Arial Narrow" w:cs="Arial"/>
                <w:sz w:val="20"/>
                <w:szCs w:val="22"/>
              </w:rPr>
              <w:t xml:space="preserve"> Remanentes Por Pagar</w:t>
            </w:r>
          </w:p>
        </w:tc>
        <w:tc>
          <w:tcPr>
            <w:tcW w:w="323" w:type="dxa"/>
            <w:tcBorders>
              <w:top w:val="nil"/>
              <w:left w:val="nil"/>
              <w:bottom w:val="single" w:sz="4" w:space="0" w:color="auto"/>
              <w:right w:val="single" w:sz="4" w:space="0" w:color="auto"/>
            </w:tcBorders>
            <w:shd w:val="clear" w:color="auto" w:fill="auto"/>
            <w:noWrap/>
            <w:vAlign w:val="bottom"/>
            <w:hideMark/>
          </w:tcPr>
          <w:p w14:paraId="6D06F298" w14:textId="77777777" w:rsidR="006F396C" w:rsidRPr="0073393C" w:rsidRDefault="006F396C" w:rsidP="00BB109E">
            <w:pPr>
              <w:widowControl w:val="0"/>
              <w:jc w:val="right"/>
              <w:rPr>
                <w:rFonts w:ascii="Arial Narrow" w:hAnsi="Arial Narrow" w:cs="Arial"/>
                <w:sz w:val="20"/>
                <w:szCs w:val="22"/>
              </w:rPr>
            </w:pPr>
            <w:r w:rsidRPr="0073393C">
              <w:rPr>
                <w:rFonts w:ascii="Arial Narrow" w:hAnsi="Arial Narrow" w:cs="Arial"/>
                <w:sz w:val="20"/>
                <w:szCs w:val="22"/>
              </w:rPr>
              <w:t>6</w:t>
            </w:r>
          </w:p>
        </w:tc>
        <w:tc>
          <w:tcPr>
            <w:tcW w:w="1189" w:type="dxa"/>
            <w:tcBorders>
              <w:top w:val="nil"/>
              <w:left w:val="nil"/>
              <w:bottom w:val="single" w:sz="4" w:space="0" w:color="auto"/>
              <w:right w:val="single" w:sz="4" w:space="0" w:color="auto"/>
            </w:tcBorders>
            <w:shd w:val="clear" w:color="auto" w:fill="auto"/>
            <w:noWrap/>
            <w:vAlign w:val="bottom"/>
            <w:hideMark/>
          </w:tcPr>
          <w:p w14:paraId="3E9591CD" w14:textId="77777777" w:rsidR="006F396C" w:rsidRPr="0073393C" w:rsidRDefault="006F396C" w:rsidP="00DB49F5">
            <w:pPr>
              <w:widowControl w:val="0"/>
              <w:jc w:val="right"/>
              <w:rPr>
                <w:rFonts w:ascii="Arial Narrow" w:hAnsi="Arial Narrow" w:cs="Arial"/>
                <w:color w:val="000000"/>
                <w:sz w:val="20"/>
                <w:szCs w:val="22"/>
              </w:rPr>
            </w:pPr>
            <w:r w:rsidRPr="0073393C">
              <w:rPr>
                <w:rFonts w:ascii="Arial Narrow" w:hAnsi="Arial Narrow" w:cs="Arial"/>
                <w:color w:val="000000"/>
                <w:sz w:val="20"/>
                <w:szCs w:val="22"/>
              </w:rPr>
              <w:t>36.915.253</w:t>
            </w:r>
          </w:p>
        </w:tc>
        <w:tc>
          <w:tcPr>
            <w:tcW w:w="1189" w:type="dxa"/>
            <w:tcBorders>
              <w:top w:val="nil"/>
              <w:left w:val="nil"/>
              <w:bottom w:val="single" w:sz="4" w:space="0" w:color="auto"/>
              <w:right w:val="single" w:sz="4" w:space="0" w:color="auto"/>
            </w:tcBorders>
            <w:shd w:val="clear" w:color="auto" w:fill="auto"/>
            <w:noWrap/>
            <w:vAlign w:val="bottom"/>
            <w:hideMark/>
          </w:tcPr>
          <w:p w14:paraId="0B07448F" w14:textId="77777777" w:rsidR="006F396C" w:rsidRPr="0073393C" w:rsidRDefault="006F396C" w:rsidP="00DB49F5">
            <w:pPr>
              <w:widowControl w:val="0"/>
              <w:jc w:val="right"/>
              <w:rPr>
                <w:rFonts w:ascii="Arial Narrow" w:hAnsi="Arial Narrow" w:cs="Arial"/>
                <w:color w:val="000000"/>
                <w:sz w:val="20"/>
                <w:szCs w:val="22"/>
              </w:rPr>
            </w:pPr>
            <w:r w:rsidRPr="0073393C">
              <w:rPr>
                <w:rFonts w:ascii="Arial Narrow" w:hAnsi="Arial Narrow" w:cs="Arial"/>
                <w:color w:val="000000"/>
                <w:sz w:val="20"/>
                <w:szCs w:val="22"/>
              </w:rPr>
              <w:t>156.424.142</w:t>
            </w:r>
          </w:p>
        </w:tc>
      </w:tr>
      <w:tr w:rsidR="006F396C" w:rsidRPr="0073393C" w14:paraId="6F35C1DE" w14:textId="77777777" w:rsidTr="006F396C">
        <w:trPr>
          <w:trHeight w:hRule="exact" w:val="227"/>
        </w:trPr>
        <w:tc>
          <w:tcPr>
            <w:tcW w:w="4560" w:type="dxa"/>
            <w:tcBorders>
              <w:top w:val="nil"/>
              <w:left w:val="single" w:sz="4" w:space="0" w:color="auto"/>
              <w:bottom w:val="single" w:sz="4" w:space="0" w:color="auto"/>
              <w:right w:val="single" w:sz="4" w:space="0" w:color="auto"/>
            </w:tcBorders>
            <w:shd w:val="clear" w:color="auto" w:fill="auto"/>
            <w:noWrap/>
            <w:vAlign w:val="bottom"/>
            <w:hideMark/>
          </w:tcPr>
          <w:p w14:paraId="4C344708" w14:textId="77777777" w:rsidR="006F396C" w:rsidRPr="0073393C" w:rsidRDefault="00DC04AF" w:rsidP="00BB109E">
            <w:pPr>
              <w:widowControl w:val="0"/>
              <w:rPr>
                <w:rFonts w:ascii="Arial Narrow" w:hAnsi="Arial Narrow" w:cs="Arial"/>
                <w:sz w:val="20"/>
                <w:szCs w:val="22"/>
              </w:rPr>
            </w:pPr>
            <w:r w:rsidRPr="0073393C">
              <w:rPr>
                <w:rFonts w:ascii="Arial Narrow" w:hAnsi="Arial Narrow" w:cs="Arial"/>
                <w:sz w:val="20"/>
                <w:szCs w:val="22"/>
              </w:rPr>
              <w:t xml:space="preserve">  </w:t>
            </w:r>
            <w:r w:rsidR="006F396C" w:rsidRPr="0073393C">
              <w:rPr>
                <w:rFonts w:ascii="Arial Narrow" w:hAnsi="Arial Narrow" w:cs="Arial"/>
                <w:sz w:val="20"/>
                <w:szCs w:val="22"/>
              </w:rPr>
              <w:t xml:space="preserve"> Pasivos Varios</w:t>
            </w:r>
          </w:p>
        </w:tc>
        <w:tc>
          <w:tcPr>
            <w:tcW w:w="323" w:type="dxa"/>
            <w:tcBorders>
              <w:top w:val="nil"/>
              <w:left w:val="nil"/>
              <w:bottom w:val="single" w:sz="4" w:space="0" w:color="auto"/>
              <w:right w:val="single" w:sz="4" w:space="0" w:color="auto"/>
            </w:tcBorders>
            <w:shd w:val="clear" w:color="auto" w:fill="auto"/>
            <w:noWrap/>
            <w:vAlign w:val="bottom"/>
            <w:hideMark/>
          </w:tcPr>
          <w:p w14:paraId="0C95E65C" w14:textId="77777777" w:rsidR="006F396C" w:rsidRPr="0073393C" w:rsidRDefault="006F396C" w:rsidP="00BB109E">
            <w:pPr>
              <w:widowControl w:val="0"/>
              <w:jc w:val="right"/>
              <w:rPr>
                <w:rFonts w:ascii="Arial Narrow" w:hAnsi="Arial Narrow" w:cs="Arial"/>
                <w:sz w:val="20"/>
                <w:szCs w:val="22"/>
              </w:rPr>
            </w:pPr>
            <w:r w:rsidRPr="0073393C">
              <w:rPr>
                <w:rFonts w:ascii="Arial Narrow" w:hAnsi="Arial Narrow" w:cs="Arial"/>
                <w:sz w:val="20"/>
                <w:szCs w:val="22"/>
              </w:rPr>
              <w:t>7</w:t>
            </w:r>
          </w:p>
        </w:tc>
        <w:tc>
          <w:tcPr>
            <w:tcW w:w="1189" w:type="dxa"/>
            <w:tcBorders>
              <w:top w:val="nil"/>
              <w:left w:val="nil"/>
              <w:bottom w:val="single" w:sz="4" w:space="0" w:color="auto"/>
              <w:right w:val="single" w:sz="4" w:space="0" w:color="auto"/>
            </w:tcBorders>
            <w:shd w:val="clear" w:color="auto" w:fill="auto"/>
            <w:noWrap/>
            <w:vAlign w:val="bottom"/>
            <w:hideMark/>
          </w:tcPr>
          <w:p w14:paraId="6DB312D6" w14:textId="77777777" w:rsidR="006F396C" w:rsidRPr="0073393C" w:rsidRDefault="006F396C" w:rsidP="00DB49F5">
            <w:pPr>
              <w:widowControl w:val="0"/>
              <w:jc w:val="right"/>
              <w:rPr>
                <w:rFonts w:ascii="Arial Narrow" w:hAnsi="Arial Narrow" w:cs="Arial"/>
                <w:color w:val="000000"/>
                <w:sz w:val="20"/>
                <w:szCs w:val="22"/>
              </w:rPr>
            </w:pPr>
            <w:r w:rsidRPr="0073393C">
              <w:rPr>
                <w:rFonts w:ascii="Arial Narrow" w:hAnsi="Arial Narrow" w:cs="Arial"/>
                <w:color w:val="000000"/>
                <w:sz w:val="20"/>
                <w:szCs w:val="22"/>
              </w:rPr>
              <w:t>27.882.148</w:t>
            </w:r>
          </w:p>
        </w:tc>
        <w:tc>
          <w:tcPr>
            <w:tcW w:w="1189" w:type="dxa"/>
            <w:tcBorders>
              <w:top w:val="nil"/>
              <w:left w:val="nil"/>
              <w:bottom w:val="single" w:sz="4" w:space="0" w:color="auto"/>
              <w:right w:val="single" w:sz="4" w:space="0" w:color="auto"/>
            </w:tcBorders>
            <w:shd w:val="clear" w:color="auto" w:fill="auto"/>
            <w:noWrap/>
            <w:vAlign w:val="bottom"/>
            <w:hideMark/>
          </w:tcPr>
          <w:p w14:paraId="09E69D86" w14:textId="77777777" w:rsidR="006F396C" w:rsidRPr="0073393C" w:rsidRDefault="006F396C" w:rsidP="00DB49F5">
            <w:pPr>
              <w:widowControl w:val="0"/>
              <w:jc w:val="right"/>
              <w:rPr>
                <w:rFonts w:ascii="Arial Narrow" w:hAnsi="Arial Narrow" w:cs="Arial"/>
                <w:color w:val="000000"/>
                <w:sz w:val="20"/>
                <w:szCs w:val="22"/>
              </w:rPr>
            </w:pPr>
            <w:r w:rsidRPr="0073393C">
              <w:rPr>
                <w:rFonts w:ascii="Arial Narrow" w:hAnsi="Arial Narrow" w:cs="Arial"/>
                <w:color w:val="000000"/>
                <w:sz w:val="20"/>
                <w:szCs w:val="22"/>
              </w:rPr>
              <w:t>119.436.661</w:t>
            </w:r>
          </w:p>
        </w:tc>
      </w:tr>
      <w:tr w:rsidR="006F396C" w:rsidRPr="0073393C" w14:paraId="6C59B06A" w14:textId="77777777" w:rsidTr="006F396C">
        <w:trPr>
          <w:trHeight w:hRule="exact" w:val="227"/>
        </w:trPr>
        <w:tc>
          <w:tcPr>
            <w:tcW w:w="4560" w:type="dxa"/>
            <w:tcBorders>
              <w:top w:val="nil"/>
              <w:left w:val="single" w:sz="4" w:space="0" w:color="auto"/>
              <w:bottom w:val="single" w:sz="4" w:space="0" w:color="auto"/>
              <w:right w:val="single" w:sz="4" w:space="0" w:color="auto"/>
            </w:tcBorders>
            <w:shd w:val="clear" w:color="auto" w:fill="auto"/>
            <w:noWrap/>
            <w:vAlign w:val="bottom"/>
            <w:hideMark/>
          </w:tcPr>
          <w:p w14:paraId="7C5B5795" w14:textId="77777777" w:rsidR="006F396C" w:rsidRPr="0073393C" w:rsidRDefault="00DC04AF" w:rsidP="00BB109E">
            <w:pPr>
              <w:widowControl w:val="0"/>
              <w:rPr>
                <w:rFonts w:ascii="Arial Narrow" w:hAnsi="Arial Narrow" w:cs="Arial"/>
                <w:sz w:val="20"/>
                <w:szCs w:val="22"/>
              </w:rPr>
            </w:pPr>
            <w:r w:rsidRPr="0073393C">
              <w:rPr>
                <w:rFonts w:ascii="Arial Narrow" w:hAnsi="Arial Narrow" w:cs="Arial"/>
                <w:sz w:val="20"/>
                <w:szCs w:val="22"/>
              </w:rPr>
              <w:t xml:space="preserve">  </w:t>
            </w:r>
            <w:r w:rsidR="006F396C" w:rsidRPr="0073393C">
              <w:rPr>
                <w:rFonts w:ascii="Arial Narrow" w:hAnsi="Arial Narrow" w:cs="Arial"/>
                <w:sz w:val="20"/>
                <w:szCs w:val="22"/>
              </w:rPr>
              <w:t xml:space="preserve"> Retenciones Y Aportes De Nomina</w:t>
            </w:r>
          </w:p>
        </w:tc>
        <w:tc>
          <w:tcPr>
            <w:tcW w:w="323" w:type="dxa"/>
            <w:tcBorders>
              <w:top w:val="nil"/>
              <w:left w:val="nil"/>
              <w:bottom w:val="single" w:sz="4" w:space="0" w:color="auto"/>
              <w:right w:val="single" w:sz="4" w:space="0" w:color="auto"/>
            </w:tcBorders>
            <w:shd w:val="clear" w:color="auto" w:fill="auto"/>
            <w:noWrap/>
            <w:vAlign w:val="bottom"/>
            <w:hideMark/>
          </w:tcPr>
          <w:p w14:paraId="573BEBBC" w14:textId="77777777" w:rsidR="006F396C" w:rsidRPr="0073393C" w:rsidRDefault="006F396C" w:rsidP="00BB109E">
            <w:pPr>
              <w:widowControl w:val="0"/>
              <w:jc w:val="right"/>
              <w:rPr>
                <w:rFonts w:ascii="Arial Narrow" w:hAnsi="Arial Narrow" w:cs="Arial"/>
                <w:sz w:val="20"/>
                <w:szCs w:val="22"/>
              </w:rPr>
            </w:pPr>
            <w:r w:rsidRPr="0073393C">
              <w:rPr>
                <w:rFonts w:ascii="Arial Narrow" w:hAnsi="Arial Narrow" w:cs="Arial"/>
                <w:sz w:val="20"/>
                <w:szCs w:val="22"/>
              </w:rPr>
              <w:t>8</w:t>
            </w:r>
          </w:p>
        </w:tc>
        <w:tc>
          <w:tcPr>
            <w:tcW w:w="1189" w:type="dxa"/>
            <w:tcBorders>
              <w:top w:val="nil"/>
              <w:left w:val="nil"/>
              <w:bottom w:val="single" w:sz="4" w:space="0" w:color="auto"/>
              <w:right w:val="single" w:sz="4" w:space="0" w:color="auto"/>
            </w:tcBorders>
            <w:shd w:val="clear" w:color="auto" w:fill="auto"/>
            <w:noWrap/>
            <w:vAlign w:val="bottom"/>
            <w:hideMark/>
          </w:tcPr>
          <w:p w14:paraId="30CF67D6" w14:textId="77777777" w:rsidR="006F396C" w:rsidRPr="0073393C" w:rsidRDefault="006F396C" w:rsidP="00DB49F5">
            <w:pPr>
              <w:widowControl w:val="0"/>
              <w:jc w:val="right"/>
              <w:rPr>
                <w:rFonts w:ascii="Arial Narrow" w:hAnsi="Arial Narrow" w:cs="Arial"/>
                <w:color w:val="000000"/>
                <w:sz w:val="20"/>
                <w:szCs w:val="22"/>
              </w:rPr>
            </w:pPr>
            <w:r w:rsidRPr="0073393C">
              <w:rPr>
                <w:rFonts w:ascii="Arial Narrow" w:hAnsi="Arial Narrow" w:cs="Arial"/>
                <w:color w:val="000000"/>
                <w:sz w:val="20"/>
                <w:szCs w:val="22"/>
              </w:rPr>
              <w:t>27.639.000</w:t>
            </w:r>
          </w:p>
        </w:tc>
        <w:tc>
          <w:tcPr>
            <w:tcW w:w="1189" w:type="dxa"/>
            <w:tcBorders>
              <w:top w:val="nil"/>
              <w:left w:val="nil"/>
              <w:bottom w:val="single" w:sz="4" w:space="0" w:color="auto"/>
              <w:right w:val="single" w:sz="4" w:space="0" w:color="auto"/>
            </w:tcBorders>
            <w:shd w:val="clear" w:color="auto" w:fill="auto"/>
            <w:noWrap/>
            <w:vAlign w:val="bottom"/>
            <w:hideMark/>
          </w:tcPr>
          <w:p w14:paraId="1FCF3CBC" w14:textId="77777777" w:rsidR="006F396C" w:rsidRPr="0073393C" w:rsidRDefault="006F396C" w:rsidP="00DB49F5">
            <w:pPr>
              <w:widowControl w:val="0"/>
              <w:jc w:val="right"/>
              <w:rPr>
                <w:rFonts w:ascii="Arial Narrow" w:hAnsi="Arial Narrow" w:cs="Arial"/>
                <w:color w:val="000000"/>
                <w:sz w:val="20"/>
                <w:szCs w:val="22"/>
              </w:rPr>
            </w:pPr>
            <w:r w:rsidRPr="0073393C">
              <w:rPr>
                <w:rFonts w:ascii="Arial Narrow" w:hAnsi="Arial Narrow" w:cs="Arial"/>
                <w:color w:val="000000"/>
                <w:sz w:val="20"/>
                <w:szCs w:val="22"/>
              </w:rPr>
              <w:t>19.283.877</w:t>
            </w:r>
          </w:p>
        </w:tc>
      </w:tr>
      <w:tr w:rsidR="006F396C" w:rsidRPr="0073393C" w14:paraId="15DD9783" w14:textId="77777777" w:rsidTr="006F396C">
        <w:trPr>
          <w:trHeight w:hRule="exact" w:val="227"/>
        </w:trPr>
        <w:tc>
          <w:tcPr>
            <w:tcW w:w="4560" w:type="dxa"/>
            <w:tcBorders>
              <w:top w:val="nil"/>
              <w:left w:val="single" w:sz="4" w:space="0" w:color="auto"/>
              <w:bottom w:val="single" w:sz="4" w:space="0" w:color="auto"/>
              <w:right w:val="single" w:sz="4" w:space="0" w:color="auto"/>
            </w:tcBorders>
            <w:shd w:val="clear" w:color="auto" w:fill="auto"/>
            <w:noWrap/>
            <w:vAlign w:val="bottom"/>
            <w:hideMark/>
          </w:tcPr>
          <w:p w14:paraId="47D1D495" w14:textId="77777777" w:rsidR="006F396C" w:rsidRPr="0073393C" w:rsidRDefault="00DC04AF" w:rsidP="00BB109E">
            <w:pPr>
              <w:widowControl w:val="0"/>
              <w:rPr>
                <w:rFonts w:ascii="Arial Narrow" w:hAnsi="Arial Narrow" w:cs="Arial"/>
                <w:sz w:val="20"/>
                <w:szCs w:val="22"/>
              </w:rPr>
            </w:pPr>
            <w:r w:rsidRPr="0073393C">
              <w:rPr>
                <w:rFonts w:ascii="Arial Narrow" w:hAnsi="Arial Narrow" w:cs="Arial"/>
                <w:sz w:val="20"/>
                <w:szCs w:val="22"/>
              </w:rPr>
              <w:t xml:space="preserve">  </w:t>
            </w:r>
            <w:r w:rsidR="006F396C" w:rsidRPr="0073393C">
              <w:rPr>
                <w:rFonts w:ascii="Arial Narrow" w:hAnsi="Arial Narrow" w:cs="Arial"/>
                <w:sz w:val="20"/>
                <w:szCs w:val="22"/>
              </w:rPr>
              <w:t xml:space="preserve"> Pagos Mapfre/Seguros la Equidad</w:t>
            </w:r>
          </w:p>
        </w:tc>
        <w:tc>
          <w:tcPr>
            <w:tcW w:w="323" w:type="dxa"/>
            <w:tcBorders>
              <w:top w:val="nil"/>
              <w:left w:val="nil"/>
              <w:bottom w:val="single" w:sz="4" w:space="0" w:color="auto"/>
              <w:right w:val="single" w:sz="4" w:space="0" w:color="auto"/>
            </w:tcBorders>
            <w:shd w:val="clear" w:color="auto" w:fill="auto"/>
            <w:noWrap/>
            <w:vAlign w:val="bottom"/>
            <w:hideMark/>
          </w:tcPr>
          <w:p w14:paraId="57D53E8E" w14:textId="77777777" w:rsidR="006F396C" w:rsidRPr="0073393C" w:rsidRDefault="006F396C" w:rsidP="00BB109E">
            <w:pPr>
              <w:widowControl w:val="0"/>
              <w:jc w:val="right"/>
              <w:rPr>
                <w:rFonts w:ascii="Arial Narrow" w:hAnsi="Arial Narrow" w:cs="Arial"/>
                <w:sz w:val="20"/>
                <w:szCs w:val="22"/>
              </w:rPr>
            </w:pPr>
            <w:r w:rsidRPr="0073393C">
              <w:rPr>
                <w:rFonts w:ascii="Arial Narrow" w:hAnsi="Arial Narrow" w:cs="Arial"/>
                <w:sz w:val="20"/>
                <w:szCs w:val="22"/>
              </w:rPr>
              <w:t>9</w:t>
            </w:r>
          </w:p>
        </w:tc>
        <w:tc>
          <w:tcPr>
            <w:tcW w:w="1189" w:type="dxa"/>
            <w:tcBorders>
              <w:top w:val="nil"/>
              <w:left w:val="nil"/>
              <w:bottom w:val="single" w:sz="4" w:space="0" w:color="auto"/>
              <w:right w:val="single" w:sz="4" w:space="0" w:color="auto"/>
            </w:tcBorders>
            <w:shd w:val="clear" w:color="auto" w:fill="auto"/>
            <w:noWrap/>
            <w:vAlign w:val="bottom"/>
            <w:hideMark/>
          </w:tcPr>
          <w:p w14:paraId="2ACDB30A" w14:textId="77777777" w:rsidR="006F396C" w:rsidRPr="0073393C" w:rsidRDefault="006F396C" w:rsidP="00DB49F5">
            <w:pPr>
              <w:widowControl w:val="0"/>
              <w:jc w:val="right"/>
              <w:rPr>
                <w:rFonts w:ascii="Arial Narrow" w:hAnsi="Arial Narrow" w:cs="Arial"/>
                <w:color w:val="000000"/>
                <w:sz w:val="20"/>
                <w:szCs w:val="22"/>
              </w:rPr>
            </w:pPr>
            <w:r w:rsidRPr="0073393C">
              <w:rPr>
                <w:rFonts w:ascii="Arial Narrow" w:hAnsi="Arial Narrow" w:cs="Arial"/>
                <w:color w:val="000000"/>
                <w:sz w:val="20"/>
                <w:szCs w:val="22"/>
              </w:rPr>
              <w:t>25.012.263</w:t>
            </w:r>
          </w:p>
        </w:tc>
        <w:tc>
          <w:tcPr>
            <w:tcW w:w="1189" w:type="dxa"/>
            <w:tcBorders>
              <w:top w:val="nil"/>
              <w:left w:val="nil"/>
              <w:bottom w:val="single" w:sz="4" w:space="0" w:color="auto"/>
              <w:right w:val="single" w:sz="4" w:space="0" w:color="auto"/>
            </w:tcBorders>
            <w:shd w:val="clear" w:color="auto" w:fill="auto"/>
            <w:noWrap/>
            <w:vAlign w:val="bottom"/>
            <w:hideMark/>
          </w:tcPr>
          <w:p w14:paraId="305A5E3A" w14:textId="77777777" w:rsidR="006F396C" w:rsidRPr="0073393C" w:rsidRDefault="006F396C" w:rsidP="00DB49F5">
            <w:pPr>
              <w:widowControl w:val="0"/>
              <w:jc w:val="right"/>
              <w:rPr>
                <w:rFonts w:ascii="Arial Narrow" w:hAnsi="Arial Narrow" w:cs="Arial"/>
                <w:color w:val="000000"/>
                <w:sz w:val="20"/>
                <w:szCs w:val="22"/>
              </w:rPr>
            </w:pPr>
            <w:r w:rsidRPr="0073393C">
              <w:rPr>
                <w:rFonts w:ascii="Arial Narrow" w:hAnsi="Arial Narrow" w:cs="Arial"/>
                <w:color w:val="000000"/>
                <w:sz w:val="20"/>
                <w:szCs w:val="22"/>
              </w:rPr>
              <w:t>0</w:t>
            </w:r>
          </w:p>
        </w:tc>
      </w:tr>
      <w:tr w:rsidR="006F396C" w:rsidRPr="0073393C" w14:paraId="4E041336" w14:textId="77777777" w:rsidTr="006F396C">
        <w:trPr>
          <w:trHeight w:hRule="exact" w:val="227"/>
        </w:trPr>
        <w:tc>
          <w:tcPr>
            <w:tcW w:w="4560" w:type="dxa"/>
            <w:tcBorders>
              <w:top w:val="nil"/>
              <w:left w:val="single" w:sz="4" w:space="0" w:color="auto"/>
              <w:bottom w:val="single" w:sz="4" w:space="0" w:color="auto"/>
              <w:right w:val="single" w:sz="4" w:space="0" w:color="auto"/>
            </w:tcBorders>
            <w:shd w:val="clear" w:color="auto" w:fill="auto"/>
            <w:noWrap/>
            <w:vAlign w:val="bottom"/>
            <w:hideMark/>
          </w:tcPr>
          <w:p w14:paraId="710A3828" w14:textId="77777777" w:rsidR="006F396C" w:rsidRPr="0073393C" w:rsidRDefault="00DC04AF" w:rsidP="00BB109E">
            <w:pPr>
              <w:widowControl w:val="0"/>
              <w:rPr>
                <w:rFonts w:ascii="Arial Narrow" w:hAnsi="Arial Narrow" w:cs="Arial"/>
                <w:sz w:val="20"/>
                <w:szCs w:val="22"/>
              </w:rPr>
            </w:pPr>
            <w:r w:rsidRPr="0073393C">
              <w:rPr>
                <w:rFonts w:ascii="Arial Narrow" w:hAnsi="Arial Narrow" w:cs="Arial"/>
                <w:sz w:val="20"/>
                <w:szCs w:val="22"/>
              </w:rPr>
              <w:t xml:space="preserve">  </w:t>
            </w:r>
            <w:r w:rsidR="006F396C" w:rsidRPr="0073393C">
              <w:rPr>
                <w:rFonts w:ascii="Arial Narrow" w:hAnsi="Arial Narrow" w:cs="Arial"/>
                <w:sz w:val="20"/>
                <w:szCs w:val="22"/>
              </w:rPr>
              <w:t xml:space="preserve"> </w:t>
            </w:r>
            <w:r w:rsidRPr="0073393C">
              <w:rPr>
                <w:rFonts w:ascii="Arial Narrow" w:hAnsi="Arial Narrow" w:cs="Arial"/>
                <w:sz w:val="20"/>
                <w:szCs w:val="22"/>
              </w:rPr>
              <w:t>Rete fuente</w:t>
            </w:r>
          </w:p>
        </w:tc>
        <w:tc>
          <w:tcPr>
            <w:tcW w:w="323" w:type="dxa"/>
            <w:tcBorders>
              <w:top w:val="nil"/>
              <w:left w:val="nil"/>
              <w:bottom w:val="single" w:sz="4" w:space="0" w:color="auto"/>
              <w:right w:val="single" w:sz="4" w:space="0" w:color="auto"/>
            </w:tcBorders>
            <w:shd w:val="clear" w:color="auto" w:fill="auto"/>
            <w:noWrap/>
            <w:vAlign w:val="bottom"/>
            <w:hideMark/>
          </w:tcPr>
          <w:p w14:paraId="30193FE2" w14:textId="77777777" w:rsidR="006F396C" w:rsidRPr="0073393C" w:rsidRDefault="006F396C" w:rsidP="00BB109E">
            <w:pPr>
              <w:widowControl w:val="0"/>
              <w:jc w:val="right"/>
              <w:rPr>
                <w:rFonts w:ascii="Arial Narrow" w:hAnsi="Arial Narrow" w:cs="Arial"/>
                <w:sz w:val="20"/>
                <w:szCs w:val="22"/>
              </w:rPr>
            </w:pPr>
            <w:r w:rsidRPr="0073393C">
              <w:rPr>
                <w:rFonts w:ascii="Arial Narrow" w:hAnsi="Arial Narrow" w:cs="Arial"/>
                <w:sz w:val="20"/>
                <w:szCs w:val="22"/>
              </w:rPr>
              <w:t>10</w:t>
            </w:r>
          </w:p>
        </w:tc>
        <w:tc>
          <w:tcPr>
            <w:tcW w:w="1189" w:type="dxa"/>
            <w:tcBorders>
              <w:top w:val="nil"/>
              <w:left w:val="nil"/>
              <w:bottom w:val="single" w:sz="4" w:space="0" w:color="auto"/>
              <w:right w:val="single" w:sz="4" w:space="0" w:color="auto"/>
            </w:tcBorders>
            <w:shd w:val="clear" w:color="auto" w:fill="auto"/>
            <w:noWrap/>
            <w:vAlign w:val="bottom"/>
            <w:hideMark/>
          </w:tcPr>
          <w:p w14:paraId="53B48390" w14:textId="77777777" w:rsidR="006F396C" w:rsidRPr="0073393C" w:rsidRDefault="006F396C" w:rsidP="00DB49F5">
            <w:pPr>
              <w:widowControl w:val="0"/>
              <w:jc w:val="right"/>
              <w:rPr>
                <w:rFonts w:ascii="Arial Narrow" w:hAnsi="Arial Narrow" w:cs="Arial"/>
                <w:color w:val="000000"/>
                <w:sz w:val="20"/>
                <w:szCs w:val="22"/>
              </w:rPr>
            </w:pPr>
            <w:r w:rsidRPr="0073393C">
              <w:rPr>
                <w:rFonts w:ascii="Arial Narrow" w:hAnsi="Arial Narrow" w:cs="Arial"/>
                <w:color w:val="000000"/>
                <w:sz w:val="20"/>
                <w:szCs w:val="22"/>
              </w:rPr>
              <w:t>23.676.096</w:t>
            </w:r>
          </w:p>
        </w:tc>
        <w:tc>
          <w:tcPr>
            <w:tcW w:w="1189" w:type="dxa"/>
            <w:tcBorders>
              <w:top w:val="nil"/>
              <w:left w:val="nil"/>
              <w:bottom w:val="single" w:sz="4" w:space="0" w:color="auto"/>
              <w:right w:val="single" w:sz="4" w:space="0" w:color="auto"/>
            </w:tcBorders>
            <w:shd w:val="clear" w:color="auto" w:fill="auto"/>
            <w:noWrap/>
            <w:vAlign w:val="bottom"/>
            <w:hideMark/>
          </w:tcPr>
          <w:p w14:paraId="4F280992" w14:textId="77777777" w:rsidR="006F396C" w:rsidRPr="0073393C" w:rsidRDefault="006F396C" w:rsidP="00DB49F5">
            <w:pPr>
              <w:widowControl w:val="0"/>
              <w:jc w:val="right"/>
              <w:rPr>
                <w:rFonts w:ascii="Arial Narrow" w:hAnsi="Arial Narrow" w:cs="Arial"/>
                <w:color w:val="000000"/>
                <w:sz w:val="20"/>
                <w:szCs w:val="22"/>
              </w:rPr>
            </w:pPr>
            <w:r w:rsidRPr="0073393C">
              <w:rPr>
                <w:rFonts w:ascii="Arial Narrow" w:hAnsi="Arial Narrow" w:cs="Arial"/>
                <w:color w:val="000000"/>
                <w:sz w:val="20"/>
                <w:szCs w:val="22"/>
              </w:rPr>
              <w:t>23.579.241</w:t>
            </w:r>
          </w:p>
        </w:tc>
      </w:tr>
      <w:tr w:rsidR="006F396C" w:rsidRPr="0073393C" w14:paraId="09FC41E9" w14:textId="77777777" w:rsidTr="006F396C">
        <w:trPr>
          <w:trHeight w:hRule="exact" w:val="227"/>
        </w:trPr>
        <w:tc>
          <w:tcPr>
            <w:tcW w:w="4560" w:type="dxa"/>
            <w:tcBorders>
              <w:top w:val="nil"/>
              <w:left w:val="single" w:sz="4" w:space="0" w:color="auto"/>
              <w:bottom w:val="single" w:sz="4" w:space="0" w:color="auto"/>
              <w:right w:val="single" w:sz="4" w:space="0" w:color="auto"/>
            </w:tcBorders>
            <w:shd w:val="clear" w:color="auto" w:fill="auto"/>
            <w:noWrap/>
            <w:vAlign w:val="bottom"/>
            <w:hideMark/>
          </w:tcPr>
          <w:p w14:paraId="0D61CB0C" w14:textId="77777777" w:rsidR="006F396C" w:rsidRPr="0073393C" w:rsidRDefault="00DC04AF" w:rsidP="00BB109E">
            <w:pPr>
              <w:widowControl w:val="0"/>
              <w:rPr>
                <w:rFonts w:ascii="Arial Narrow" w:hAnsi="Arial Narrow" w:cs="Arial"/>
                <w:sz w:val="20"/>
                <w:szCs w:val="22"/>
              </w:rPr>
            </w:pPr>
            <w:r w:rsidRPr="0073393C">
              <w:rPr>
                <w:rFonts w:ascii="Arial Narrow" w:hAnsi="Arial Narrow" w:cs="Arial"/>
                <w:sz w:val="20"/>
                <w:szCs w:val="22"/>
              </w:rPr>
              <w:t xml:space="preserve">  </w:t>
            </w:r>
            <w:r w:rsidR="006F396C" w:rsidRPr="0073393C">
              <w:rPr>
                <w:rFonts w:ascii="Arial Narrow" w:hAnsi="Arial Narrow" w:cs="Arial"/>
                <w:sz w:val="20"/>
                <w:szCs w:val="22"/>
              </w:rPr>
              <w:t xml:space="preserve"> Transitoria y préstamos Tarjeta Afinidad</w:t>
            </w:r>
          </w:p>
        </w:tc>
        <w:tc>
          <w:tcPr>
            <w:tcW w:w="323" w:type="dxa"/>
            <w:tcBorders>
              <w:top w:val="nil"/>
              <w:left w:val="nil"/>
              <w:bottom w:val="single" w:sz="4" w:space="0" w:color="auto"/>
              <w:right w:val="single" w:sz="4" w:space="0" w:color="auto"/>
            </w:tcBorders>
            <w:shd w:val="clear" w:color="auto" w:fill="auto"/>
            <w:noWrap/>
            <w:vAlign w:val="bottom"/>
            <w:hideMark/>
          </w:tcPr>
          <w:p w14:paraId="7BB74952" w14:textId="77777777" w:rsidR="006F396C" w:rsidRPr="0073393C" w:rsidRDefault="006F396C" w:rsidP="00BB109E">
            <w:pPr>
              <w:widowControl w:val="0"/>
              <w:jc w:val="right"/>
              <w:rPr>
                <w:rFonts w:ascii="Arial Narrow" w:hAnsi="Arial Narrow" w:cs="Arial"/>
                <w:sz w:val="20"/>
                <w:szCs w:val="22"/>
              </w:rPr>
            </w:pPr>
            <w:r w:rsidRPr="0073393C">
              <w:rPr>
                <w:rFonts w:ascii="Arial Narrow" w:hAnsi="Arial Narrow" w:cs="Arial"/>
                <w:sz w:val="20"/>
                <w:szCs w:val="22"/>
              </w:rPr>
              <w:t>11</w:t>
            </w:r>
          </w:p>
        </w:tc>
        <w:tc>
          <w:tcPr>
            <w:tcW w:w="1189" w:type="dxa"/>
            <w:tcBorders>
              <w:top w:val="nil"/>
              <w:left w:val="nil"/>
              <w:bottom w:val="single" w:sz="4" w:space="0" w:color="auto"/>
              <w:right w:val="single" w:sz="4" w:space="0" w:color="auto"/>
            </w:tcBorders>
            <w:shd w:val="clear" w:color="auto" w:fill="auto"/>
            <w:noWrap/>
            <w:vAlign w:val="bottom"/>
            <w:hideMark/>
          </w:tcPr>
          <w:p w14:paraId="4184D74F" w14:textId="77777777" w:rsidR="006F396C" w:rsidRPr="0073393C" w:rsidRDefault="006F396C" w:rsidP="00DB49F5">
            <w:pPr>
              <w:widowControl w:val="0"/>
              <w:jc w:val="right"/>
              <w:rPr>
                <w:rFonts w:ascii="Arial Narrow" w:hAnsi="Arial Narrow" w:cs="Arial"/>
                <w:color w:val="000000"/>
                <w:sz w:val="20"/>
                <w:szCs w:val="22"/>
              </w:rPr>
            </w:pPr>
            <w:r w:rsidRPr="0073393C">
              <w:rPr>
                <w:rFonts w:ascii="Arial Narrow" w:hAnsi="Arial Narrow" w:cs="Arial"/>
                <w:color w:val="000000"/>
                <w:sz w:val="20"/>
                <w:szCs w:val="22"/>
              </w:rPr>
              <w:t>16.846.554</w:t>
            </w:r>
          </w:p>
        </w:tc>
        <w:tc>
          <w:tcPr>
            <w:tcW w:w="1189" w:type="dxa"/>
            <w:tcBorders>
              <w:top w:val="nil"/>
              <w:left w:val="nil"/>
              <w:bottom w:val="single" w:sz="4" w:space="0" w:color="auto"/>
              <w:right w:val="single" w:sz="4" w:space="0" w:color="auto"/>
            </w:tcBorders>
            <w:shd w:val="clear" w:color="auto" w:fill="auto"/>
            <w:noWrap/>
            <w:vAlign w:val="bottom"/>
            <w:hideMark/>
          </w:tcPr>
          <w:p w14:paraId="2044C9BE" w14:textId="77777777" w:rsidR="006F396C" w:rsidRPr="0073393C" w:rsidRDefault="006F396C" w:rsidP="00DB49F5">
            <w:pPr>
              <w:widowControl w:val="0"/>
              <w:jc w:val="right"/>
              <w:rPr>
                <w:rFonts w:ascii="Arial Narrow" w:hAnsi="Arial Narrow" w:cs="Arial"/>
                <w:color w:val="000000"/>
                <w:sz w:val="20"/>
                <w:szCs w:val="22"/>
              </w:rPr>
            </w:pPr>
            <w:r w:rsidRPr="0073393C">
              <w:rPr>
                <w:rFonts w:ascii="Arial Narrow" w:hAnsi="Arial Narrow" w:cs="Arial"/>
                <w:color w:val="000000"/>
                <w:sz w:val="20"/>
                <w:szCs w:val="22"/>
              </w:rPr>
              <w:t>12.675.553</w:t>
            </w:r>
          </w:p>
        </w:tc>
      </w:tr>
      <w:tr w:rsidR="006F396C" w:rsidRPr="0073393C" w14:paraId="64AB0503" w14:textId="77777777" w:rsidTr="006F396C">
        <w:trPr>
          <w:trHeight w:hRule="exact" w:val="227"/>
        </w:trPr>
        <w:tc>
          <w:tcPr>
            <w:tcW w:w="4560" w:type="dxa"/>
            <w:tcBorders>
              <w:top w:val="nil"/>
              <w:left w:val="single" w:sz="4" w:space="0" w:color="auto"/>
              <w:bottom w:val="single" w:sz="4" w:space="0" w:color="auto"/>
              <w:right w:val="single" w:sz="4" w:space="0" w:color="auto"/>
            </w:tcBorders>
            <w:shd w:val="clear" w:color="auto" w:fill="auto"/>
            <w:noWrap/>
            <w:vAlign w:val="bottom"/>
            <w:hideMark/>
          </w:tcPr>
          <w:p w14:paraId="2D7950DA" w14:textId="77777777" w:rsidR="006F396C" w:rsidRPr="0073393C" w:rsidRDefault="00DC04AF" w:rsidP="00BB109E">
            <w:pPr>
              <w:widowControl w:val="0"/>
              <w:rPr>
                <w:rFonts w:ascii="Arial Narrow" w:hAnsi="Arial Narrow" w:cs="Arial"/>
                <w:sz w:val="20"/>
                <w:szCs w:val="22"/>
              </w:rPr>
            </w:pPr>
            <w:r w:rsidRPr="0073393C">
              <w:rPr>
                <w:rFonts w:ascii="Arial Narrow" w:hAnsi="Arial Narrow" w:cs="Arial"/>
                <w:sz w:val="20"/>
                <w:szCs w:val="22"/>
              </w:rPr>
              <w:t xml:space="preserve">  </w:t>
            </w:r>
            <w:r w:rsidR="006F396C" w:rsidRPr="0073393C">
              <w:rPr>
                <w:rFonts w:ascii="Arial Narrow" w:hAnsi="Arial Narrow" w:cs="Arial"/>
                <w:sz w:val="20"/>
                <w:szCs w:val="22"/>
              </w:rPr>
              <w:t xml:space="preserve"> Vr Por Pagar Asoc-Proveedores-Terceros</w:t>
            </w:r>
          </w:p>
        </w:tc>
        <w:tc>
          <w:tcPr>
            <w:tcW w:w="323" w:type="dxa"/>
            <w:tcBorders>
              <w:top w:val="nil"/>
              <w:left w:val="nil"/>
              <w:bottom w:val="single" w:sz="4" w:space="0" w:color="auto"/>
              <w:right w:val="single" w:sz="4" w:space="0" w:color="auto"/>
            </w:tcBorders>
            <w:shd w:val="clear" w:color="auto" w:fill="auto"/>
            <w:noWrap/>
            <w:vAlign w:val="bottom"/>
            <w:hideMark/>
          </w:tcPr>
          <w:p w14:paraId="221F806E" w14:textId="77777777" w:rsidR="006F396C" w:rsidRPr="0073393C" w:rsidRDefault="006F396C" w:rsidP="00BB109E">
            <w:pPr>
              <w:widowControl w:val="0"/>
              <w:jc w:val="right"/>
              <w:rPr>
                <w:rFonts w:ascii="Arial Narrow" w:hAnsi="Arial Narrow" w:cs="Arial"/>
                <w:sz w:val="20"/>
                <w:szCs w:val="22"/>
              </w:rPr>
            </w:pPr>
            <w:r w:rsidRPr="0073393C">
              <w:rPr>
                <w:rFonts w:ascii="Arial Narrow" w:hAnsi="Arial Narrow" w:cs="Arial"/>
                <w:sz w:val="20"/>
                <w:szCs w:val="22"/>
              </w:rPr>
              <w:t>12</w:t>
            </w:r>
          </w:p>
        </w:tc>
        <w:tc>
          <w:tcPr>
            <w:tcW w:w="1189" w:type="dxa"/>
            <w:tcBorders>
              <w:top w:val="nil"/>
              <w:left w:val="nil"/>
              <w:bottom w:val="single" w:sz="4" w:space="0" w:color="auto"/>
              <w:right w:val="single" w:sz="4" w:space="0" w:color="auto"/>
            </w:tcBorders>
            <w:shd w:val="clear" w:color="auto" w:fill="auto"/>
            <w:noWrap/>
            <w:vAlign w:val="bottom"/>
            <w:hideMark/>
          </w:tcPr>
          <w:p w14:paraId="2D8ECF82" w14:textId="77777777" w:rsidR="006F396C" w:rsidRPr="0073393C" w:rsidRDefault="006F396C" w:rsidP="00DB49F5">
            <w:pPr>
              <w:widowControl w:val="0"/>
              <w:jc w:val="right"/>
              <w:rPr>
                <w:rFonts w:ascii="Arial Narrow" w:hAnsi="Arial Narrow" w:cs="Arial"/>
                <w:color w:val="000000"/>
                <w:sz w:val="20"/>
                <w:szCs w:val="22"/>
              </w:rPr>
            </w:pPr>
            <w:r w:rsidRPr="0073393C">
              <w:rPr>
                <w:rFonts w:ascii="Arial Narrow" w:hAnsi="Arial Narrow" w:cs="Arial"/>
                <w:color w:val="000000"/>
                <w:sz w:val="20"/>
                <w:szCs w:val="22"/>
              </w:rPr>
              <w:t>3.484.402</w:t>
            </w:r>
          </w:p>
        </w:tc>
        <w:tc>
          <w:tcPr>
            <w:tcW w:w="1189" w:type="dxa"/>
            <w:tcBorders>
              <w:top w:val="nil"/>
              <w:left w:val="nil"/>
              <w:bottom w:val="single" w:sz="4" w:space="0" w:color="auto"/>
              <w:right w:val="single" w:sz="4" w:space="0" w:color="auto"/>
            </w:tcBorders>
            <w:shd w:val="clear" w:color="auto" w:fill="auto"/>
            <w:noWrap/>
            <w:vAlign w:val="bottom"/>
            <w:hideMark/>
          </w:tcPr>
          <w:p w14:paraId="5ABB7602" w14:textId="77777777" w:rsidR="006F396C" w:rsidRPr="0073393C" w:rsidRDefault="006F396C" w:rsidP="00DB49F5">
            <w:pPr>
              <w:widowControl w:val="0"/>
              <w:jc w:val="right"/>
              <w:rPr>
                <w:rFonts w:ascii="Arial Narrow" w:hAnsi="Arial Narrow" w:cs="Arial"/>
                <w:color w:val="000000"/>
                <w:sz w:val="20"/>
                <w:szCs w:val="22"/>
              </w:rPr>
            </w:pPr>
            <w:r w:rsidRPr="0073393C">
              <w:rPr>
                <w:rFonts w:ascii="Arial Narrow" w:hAnsi="Arial Narrow" w:cs="Arial"/>
                <w:color w:val="000000"/>
                <w:sz w:val="20"/>
                <w:szCs w:val="22"/>
              </w:rPr>
              <w:t>2.000.000</w:t>
            </w:r>
          </w:p>
        </w:tc>
      </w:tr>
      <w:tr w:rsidR="006F396C" w:rsidRPr="0073393C" w14:paraId="4502FC6C" w14:textId="77777777" w:rsidTr="006F396C">
        <w:trPr>
          <w:trHeight w:hRule="exact" w:val="227"/>
        </w:trPr>
        <w:tc>
          <w:tcPr>
            <w:tcW w:w="4560" w:type="dxa"/>
            <w:tcBorders>
              <w:top w:val="nil"/>
              <w:left w:val="single" w:sz="4" w:space="0" w:color="auto"/>
              <w:bottom w:val="single" w:sz="4" w:space="0" w:color="auto"/>
              <w:right w:val="single" w:sz="4" w:space="0" w:color="auto"/>
            </w:tcBorders>
            <w:shd w:val="clear" w:color="auto" w:fill="auto"/>
            <w:noWrap/>
            <w:vAlign w:val="bottom"/>
            <w:hideMark/>
          </w:tcPr>
          <w:p w14:paraId="0FEC3F93" w14:textId="77777777" w:rsidR="006F396C" w:rsidRPr="0073393C" w:rsidRDefault="00DC04AF" w:rsidP="00BB109E">
            <w:pPr>
              <w:widowControl w:val="0"/>
              <w:rPr>
                <w:rFonts w:ascii="Arial Narrow" w:hAnsi="Arial Narrow" w:cs="Arial"/>
                <w:sz w:val="20"/>
                <w:szCs w:val="22"/>
              </w:rPr>
            </w:pPr>
            <w:r w:rsidRPr="0073393C">
              <w:rPr>
                <w:rFonts w:ascii="Arial Narrow" w:hAnsi="Arial Narrow" w:cs="Arial"/>
                <w:sz w:val="20"/>
                <w:szCs w:val="22"/>
              </w:rPr>
              <w:t xml:space="preserve">  </w:t>
            </w:r>
            <w:r w:rsidR="006F396C" w:rsidRPr="0073393C">
              <w:rPr>
                <w:rFonts w:ascii="Arial Narrow" w:hAnsi="Arial Narrow" w:cs="Arial"/>
                <w:sz w:val="20"/>
                <w:szCs w:val="22"/>
              </w:rPr>
              <w:t xml:space="preserve"> Auxilio Educativo Trabajadores Fallecidos y pensionados</w:t>
            </w:r>
          </w:p>
        </w:tc>
        <w:tc>
          <w:tcPr>
            <w:tcW w:w="323" w:type="dxa"/>
            <w:tcBorders>
              <w:top w:val="nil"/>
              <w:left w:val="nil"/>
              <w:bottom w:val="single" w:sz="4" w:space="0" w:color="auto"/>
              <w:right w:val="single" w:sz="4" w:space="0" w:color="auto"/>
            </w:tcBorders>
            <w:shd w:val="clear" w:color="auto" w:fill="auto"/>
            <w:noWrap/>
            <w:vAlign w:val="bottom"/>
            <w:hideMark/>
          </w:tcPr>
          <w:p w14:paraId="754FAB10" w14:textId="77777777" w:rsidR="006F396C" w:rsidRPr="0073393C" w:rsidRDefault="006F396C" w:rsidP="00BB109E">
            <w:pPr>
              <w:widowControl w:val="0"/>
              <w:jc w:val="right"/>
              <w:rPr>
                <w:rFonts w:ascii="Arial Narrow" w:hAnsi="Arial Narrow" w:cs="Arial"/>
                <w:sz w:val="20"/>
                <w:szCs w:val="22"/>
              </w:rPr>
            </w:pPr>
            <w:r w:rsidRPr="0073393C">
              <w:rPr>
                <w:rFonts w:ascii="Arial Narrow" w:hAnsi="Arial Narrow" w:cs="Arial"/>
                <w:sz w:val="20"/>
                <w:szCs w:val="22"/>
              </w:rPr>
              <w:t>13</w:t>
            </w:r>
          </w:p>
        </w:tc>
        <w:tc>
          <w:tcPr>
            <w:tcW w:w="1189" w:type="dxa"/>
            <w:tcBorders>
              <w:top w:val="nil"/>
              <w:left w:val="nil"/>
              <w:bottom w:val="single" w:sz="4" w:space="0" w:color="auto"/>
              <w:right w:val="single" w:sz="4" w:space="0" w:color="auto"/>
            </w:tcBorders>
            <w:shd w:val="clear" w:color="auto" w:fill="auto"/>
            <w:noWrap/>
            <w:vAlign w:val="bottom"/>
            <w:hideMark/>
          </w:tcPr>
          <w:p w14:paraId="0C627BA7" w14:textId="77777777" w:rsidR="006F396C" w:rsidRPr="0073393C" w:rsidRDefault="006F396C" w:rsidP="00DB49F5">
            <w:pPr>
              <w:widowControl w:val="0"/>
              <w:jc w:val="right"/>
              <w:rPr>
                <w:rFonts w:ascii="Arial Narrow" w:hAnsi="Arial Narrow" w:cs="Arial"/>
                <w:color w:val="000000"/>
                <w:sz w:val="20"/>
                <w:szCs w:val="22"/>
              </w:rPr>
            </w:pPr>
            <w:r w:rsidRPr="0073393C">
              <w:rPr>
                <w:rFonts w:ascii="Arial Narrow" w:hAnsi="Arial Narrow" w:cs="Arial"/>
                <w:color w:val="000000"/>
                <w:sz w:val="20"/>
                <w:szCs w:val="22"/>
              </w:rPr>
              <w:t>1.710.405</w:t>
            </w:r>
          </w:p>
        </w:tc>
        <w:tc>
          <w:tcPr>
            <w:tcW w:w="1189" w:type="dxa"/>
            <w:tcBorders>
              <w:top w:val="nil"/>
              <w:left w:val="nil"/>
              <w:bottom w:val="single" w:sz="4" w:space="0" w:color="auto"/>
              <w:right w:val="single" w:sz="4" w:space="0" w:color="auto"/>
            </w:tcBorders>
            <w:shd w:val="clear" w:color="auto" w:fill="auto"/>
            <w:noWrap/>
            <w:vAlign w:val="bottom"/>
            <w:hideMark/>
          </w:tcPr>
          <w:p w14:paraId="392E6C71" w14:textId="77777777" w:rsidR="006F396C" w:rsidRPr="0073393C" w:rsidRDefault="006F396C" w:rsidP="00DB49F5">
            <w:pPr>
              <w:widowControl w:val="0"/>
              <w:jc w:val="right"/>
              <w:rPr>
                <w:rFonts w:ascii="Arial Narrow" w:hAnsi="Arial Narrow" w:cs="Arial"/>
                <w:color w:val="000000"/>
                <w:sz w:val="20"/>
                <w:szCs w:val="22"/>
              </w:rPr>
            </w:pPr>
            <w:r w:rsidRPr="0073393C">
              <w:rPr>
                <w:rFonts w:ascii="Arial Narrow" w:hAnsi="Arial Narrow" w:cs="Arial"/>
                <w:color w:val="000000"/>
                <w:sz w:val="20"/>
                <w:szCs w:val="22"/>
              </w:rPr>
              <w:t>92.619.124</w:t>
            </w:r>
          </w:p>
        </w:tc>
      </w:tr>
      <w:tr w:rsidR="006F396C" w:rsidRPr="0073393C" w14:paraId="3A9363A8" w14:textId="77777777" w:rsidTr="006F396C">
        <w:trPr>
          <w:trHeight w:hRule="exact" w:val="227"/>
        </w:trPr>
        <w:tc>
          <w:tcPr>
            <w:tcW w:w="4560" w:type="dxa"/>
            <w:tcBorders>
              <w:top w:val="nil"/>
              <w:left w:val="single" w:sz="4" w:space="0" w:color="auto"/>
              <w:bottom w:val="single" w:sz="4" w:space="0" w:color="auto"/>
              <w:right w:val="single" w:sz="4" w:space="0" w:color="auto"/>
            </w:tcBorders>
            <w:shd w:val="clear" w:color="000000" w:fill="E2EFDA"/>
            <w:noWrap/>
            <w:vAlign w:val="bottom"/>
            <w:hideMark/>
          </w:tcPr>
          <w:p w14:paraId="1E9A9F1E" w14:textId="77777777" w:rsidR="006F396C" w:rsidRPr="0073393C" w:rsidRDefault="006F396C" w:rsidP="00BB109E">
            <w:pPr>
              <w:widowControl w:val="0"/>
              <w:rPr>
                <w:rFonts w:ascii="Arial Narrow" w:hAnsi="Arial Narrow" w:cs="Arial"/>
                <w:b/>
                <w:bCs/>
                <w:sz w:val="20"/>
                <w:szCs w:val="22"/>
              </w:rPr>
            </w:pPr>
            <w:r w:rsidRPr="0073393C">
              <w:rPr>
                <w:rFonts w:ascii="Arial Narrow" w:hAnsi="Arial Narrow" w:cs="Arial"/>
                <w:b/>
                <w:bCs/>
                <w:sz w:val="20"/>
                <w:szCs w:val="22"/>
              </w:rPr>
              <w:t>Subtotal OTRAS</w:t>
            </w:r>
          </w:p>
        </w:tc>
        <w:tc>
          <w:tcPr>
            <w:tcW w:w="323" w:type="dxa"/>
            <w:tcBorders>
              <w:top w:val="nil"/>
              <w:left w:val="nil"/>
              <w:bottom w:val="single" w:sz="4" w:space="0" w:color="auto"/>
              <w:right w:val="single" w:sz="4" w:space="0" w:color="auto"/>
            </w:tcBorders>
            <w:shd w:val="clear" w:color="000000" w:fill="E2EFDA"/>
            <w:noWrap/>
            <w:vAlign w:val="bottom"/>
            <w:hideMark/>
          </w:tcPr>
          <w:p w14:paraId="2CD6FA3F" w14:textId="77777777" w:rsidR="006F396C" w:rsidRPr="0073393C" w:rsidRDefault="006F396C" w:rsidP="00BB109E">
            <w:pPr>
              <w:widowControl w:val="0"/>
              <w:rPr>
                <w:rFonts w:ascii="Arial Narrow" w:hAnsi="Arial Narrow" w:cs="Arial"/>
                <w:b/>
                <w:bCs/>
                <w:sz w:val="20"/>
                <w:szCs w:val="22"/>
              </w:rPr>
            </w:pPr>
            <w:r w:rsidRPr="0073393C">
              <w:rPr>
                <w:rFonts w:ascii="Arial Narrow" w:hAnsi="Arial Narrow" w:cs="Arial"/>
                <w:b/>
                <w:bCs/>
                <w:sz w:val="20"/>
                <w:szCs w:val="22"/>
              </w:rPr>
              <w:t> </w:t>
            </w:r>
          </w:p>
        </w:tc>
        <w:tc>
          <w:tcPr>
            <w:tcW w:w="1189" w:type="dxa"/>
            <w:tcBorders>
              <w:top w:val="nil"/>
              <w:left w:val="nil"/>
              <w:bottom w:val="single" w:sz="4" w:space="0" w:color="auto"/>
              <w:right w:val="single" w:sz="4" w:space="0" w:color="auto"/>
            </w:tcBorders>
            <w:shd w:val="clear" w:color="000000" w:fill="E2EFDA"/>
            <w:noWrap/>
            <w:vAlign w:val="bottom"/>
            <w:hideMark/>
          </w:tcPr>
          <w:p w14:paraId="4E4B0D24" w14:textId="77777777" w:rsidR="006F396C" w:rsidRPr="0073393C" w:rsidRDefault="006F396C" w:rsidP="00BB109E">
            <w:pPr>
              <w:widowControl w:val="0"/>
              <w:jc w:val="right"/>
              <w:rPr>
                <w:rFonts w:ascii="Arial Narrow" w:hAnsi="Arial Narrow" w:cs="Arial"/>
                <w:b/>
                <w:bCs/>
                <w:color w:val="000000"/>
                <w:sz w:val="20"/>
                <w:szCs w:val="22"/>
              </w:rPr>
            </w:pPr>
            <w:r w:rsidRPr="0073393C">
              <w:rPr>
                <w:rFonts w:ascii="Arial Narrow" w:hAnsi="Arial Narrow" w:cs="Arial"/>
                <w:b/>
                <w:bCs/>
                <w:color w:val="000000"/>
                <w:sz w:val="20"/>
                <w:szCs w:val="22"/>
              </w:rPr>
              <w:t>260.067.003</w:t>
            </w:r>
          </w:p>
        </w:tc>
        <w:tc>
          <w:tcPr>
            <w:tcW w:w="1189" w:type="dxa"/>
            <w:tcBorders>
              <w:top w:val="nil"/>
              <w:left w:val="nil"/>
              <w:bottom w:val="single" w:sz="4" w:space="0" w:color="auto"/>
              <w:right w:val="single" w:sz="4" w:space="0" w:color="auto"/>
            </w:tcBorders>
            <w:shd w:val="clear" w:color="000000" w:fill="E2EFDA"/>
            <w:noWrap/>
            <w:vAlign w:val="bottom"/>
            <w:hideMark/>
          </w:tcPr>
          <w:p w14:paraId="3043F825" w14:textId="77777777" w:rsidR="006F396C" w:rsidRPr="0073393C" w:rsidRDefault="006F396C" w:rsidP="00BB109E">
            <w:pPr>
              <w:widowControl w:val="0"/>
              <w:jc w:val="right"/>
              <w:rPr>
                <w:rFonts w:ascii="Arial Narrow" w:hAnsi="Arial Narrow" w:cs="Arial"/>
                <w:b/>
                <w:bCs/>
                <w:color w:val="000000"/>
                <w:sz w:val="20"/>
                <w:szCs w:val="22"/>
              </w:rPr>
            </w:pPr>
            <w:r w:rsidRPr="0073393C">
              <w:rPr>
                <w:rFonts w:ascii="Arial Narrow" w:hAnsi="Arial Narrow" w:cs="Arial"/>
                <w:b/>
                <w:bCs/>
                <w:color w:val="000000"/>
                <w:sz w:val="20"/>
                <w:szCs w:val="22"/>
              </w:rPr>
              <w:t>626.136.495</w:t>
            </w:r>
          </w:p>
        </w:tc>
      </w:tr>
    </w:tbl>
    <w:p w14:paraId="4362F10F" w14:textId="77777777" w:rsidR="00480774" w:rsidRPr="00EF2DC3" w:rsidRDefault="00480774" w:rsidP="00BB109E">
      <w:pPr>
        <w:widowControl w:val="0"/>
        <w:shd w:val="clear" w:color="auto" w:fill="FFFFFF"/>
        <w:jc w:val="both"/>
        <w:rPr>
          <w:rFonts w:ascii="Arial Narrow" w:hAnsi="Arial Narrow" w:cs="Arial"/>
          <w:color w:val="000000" w:themeColor="text1"/>
          <w:sz w:val="22"/>
          <w:szCs w:val="22"/>
          <w:lang w:val="es-ES_tradnl"/>
        </w:rPr>
      </w:pPr>
    </w:p>
    <w:tbl>
      <w:tblPr>
        <w:tblW w:w="10348" w:type="dxa"/>
        <w:tblInd w:w="-5" w:type="dxa"/>
        <w:tblCellMar>
          <w:left w:w="70" w:type="dxa"/>
          <w:right w:w="70" w:type="dxa"/>
        </w:tblCellMar>
        <w:tblLook w:val="04A0" w:firstRow="1" w:lastRow="0" w:firstColumn="1" w:lastColumn="0" w:noHBand="0" w:noVBand="1"/>
      </w:tblPr>
      <w:tblGrid>
        <w:gridCol w:w="4704"/>
        <w:gridCol w:w="341"/>
        <w:gridCol w:w="5303"/>
      </w:tblGrid>
      <w:tr w:rsidR="0080002C" w:rsidRPr="00EF2DC3" w14:paraId="1E3A6EBC" w14:textId="77777777" w:rsidTr="0073393C">
        <w:trPr>
          <w:trHeight w:val="26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C69BCC" w14:textId="77777777" w:rsidR="0080002C" w:rsidRPr="00EF2DC3" w:rsidRDefault="0080002C">
            <w:pPr>
              <w:jc w:val="center"/>
              <w:rPr>
                <w:rFonts w:ascii="Arial Narrow" w:hAnsi="Arial Narrow" w:cs="Arial"/>
                <w:b/>
                <w:bCs/>
                <w:sz w:val="22"/>
                <w:szCs w:val="22"/>
                <w:lang w:val="es-CO" w:eastAsia="es-CO"/>
              </w:rPr>
            </w:pPr>
            <w:r w:rsidRPr="00EF2DC3">
              <w:rPr>
                <w:rFonts w:ascii="Arial Narrow" w:hAnsi="Arial Narrow" w:cs="Arial"/>
                <w:b/>
                <w:bCs/>
                <w:sz w:val="22"/>
                <w:szCs w:val="22"/>
              </w:rPr>
              <w:t>CONCEPTO</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6F53C8A8" w14:textId="77777777" w:rsidR="0080002C" w:rsidRPr="00EF2DC3" w:rsidRDefault="0080002C">
            <w:pPr>
              <w:jc w:val="center"/>
              <w:rPr>
                <w:rFonts w:ascii="Arial Narrow" w:hAnsi="Arial Narrow" w:cs="Arial"/>
                <w:b/>
                <w:bCs/>
                <w:sz w:val="22"/>
                <w:szCs w:val="22"/>
              </w:rPr>
            </w:pPr>
            <w:r w:rsidRPr="00EF2DC3">
              <w:rPr>
                <w:rFonts w:ascii="Arial Narrow" w:hAnsi="Arial Narrow" w:cs="Arial"/>
                <w:b/>
                <w:bCs/>
                <w:sz w:val="22"/>
                <w:szCs w:val="22"/>
              </w:rPr>
              <w:t> </w:t>
            </w:r>
          </w:p>
        </w:tc>
        <w:tc>
          <w:tcPr>
            <w:tcW w:w="5303" w:type="dxa"/>
            <w:tcBorders>
              <w:top w:val="single" w:sz="4" w:space="0" w:color="auto"/>
              <w:left w:val="nil"/>
              <w:bottom w:val="single" w:sz="4" w:space="0" w:color="auto"/>
              <w:right w:val="single" w:sz="4" w:space="0" w:color="auto"/>
            </w:tcBorders>
            <w:shd w:val="clear" w:color="auto" w:fill="auto"/>
            <w:noWrap/>
            <w:vAlign w:val="center"/>
            <w:hideMark/>
          </w:tcPr>
          <w:p w14:paraId="7C45D647" w14:textId="77777777" w:rsidR="0080002C" w:rsidRPr="00EF2DC3" w:rsidRDefault="0080002C">
            <w:pPr>
              <w:jc w:val="center"/>
              <w:rPr>
                <w:rFonts w:ascii="Arial Narrow" w:hAnsi="Arial Narrow" w:cs="Arial"/>
                <w:b/>
                <w:bCs/>
                <w:sz w:val="22"/>
                <w:szCs w:val="22"/>
              </w:rPr>
            </w:pPr>
            <w:r w:rsidRPr="00EF2DC3">
              <w:rPr>
                <w:rFonts w:ascii="Arial Narrow" w:hAnsi="Arial Narrow" w:cs="Arial"/>
                <w:b/>
                <w:bCs/>
                <w:sz w:val="22"/>
                <w:szCs w:val="22"/>
              </w:rPr>
              <w:t>DETALLE</w:t>
            </w:r>
          </w:p>
        </w:tc>
      </w:tr>
      <w:tr w:rsidR="0080002C" w:rsidRPr="00EF2DC3" w14:paraId="5CE73DE3" w14:textId="77777777" w:rsidTr="0073393C">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2B6EF66" w14:textId="77777777" w:rsidR="0080002C" w:rsidRPr="00EF2DC3" w:rsidRDefault="0080002C">
            <w:pPr>
              <w:rPr>
                <w:rFonts w:ascii="Arial Narrow" w:hAnsi="Arial Narrow" w:cs="Arial"/>
                <w:sz w:val="22"/>
                <w:szCs w:val="22"/>
              </w:rPr>
            </w:pPr>
            <w:r w:rsidRPr="00EF2DC3">
              <w:rPr>
                <w:rFonts w:ascii="Arial Narrow" w:hAnsi="Arial Narrow" w:cs="Arial"/>
                <w:sz w:val="22"/>
                <w:szCs w:val="22"/>
              </w:rPr>
              <w:t>Proveedores</w:t>
            </w:r>
          </w:p>
        </w:tc>
        <w:tc>
          <w:tcPr>
            <w:tcW w:w="0" w:type="auto"/>
            <w:tcBorders>
              <w:top w:val="nil"/>
              <w:left w:val="nil"/>
              <w:bottom w:val="single" w:sz="4" w:space="0" w:color="auto"/>
              <w:right w:val="single" w:sz="4" w:space="0" w:color="auto"/>
            </w:tcBorders>
            <w:shd w:val="clear" w:color="auto" w:fill="auto"/>
            <w:noWrap/>
            <w:vAlign w:val="center"/>
            <w:hideMark/>
          </w:tcPr>
          <w:p w14:paraId="7F0AF25E" w14:textId="77777777" w:rsidR="0080002C" w:rsidRPr="00EF2DC3" w:rsidRDefault="0080002C">
            <w:pPr>
              <w:jc w:val="right"/>
              <w:rPr>
                <w:rFonts w:ascii="Arial Narrow" w:hAnsi="Arial Narrow" w:cs="Arial"/>
                <w:sz w:val="22"/>
                <w:szCs w:val="22"/>
              </w:rPr>
            </w:pPr>
            <w:r w:rsidRPr="00EF2DC3">
              <w:rPr>
                <w:rFonts w:ascii="Arial Narrow" w:hAnsi="Arial Narrow" w:cs="Arial"/>
                <w:sz w:val="22"/>
                <w:szCs w:val="22"/>
              </w:rPr>
              <w:t>1</w:t>
            </w:r>
          </w:p>
        </w:tc>
        <w:tc>
          <w:tcPr>
            <w:tcW w:w="5303" w:type="dxa"/>
            <w:tcBorders>
              <w:top w:val="nil"/>
              <w:left w:val="nil"/>
              <w:bottom w:val="single" w:sz="4" w:space="0" w:color="auto"/>
              <w:right w:val="single" w:sz="4" w:space="0" w:color="auto"/>
            </w:tcBorders>
            <w:shd w:val="clear" w:color="auto" w:fill="auto"/>
            <w:noWrap/>
            <w:vAlign w:val="center"/>
            <w:hideMark/>
          </w:tcPr>
          <w:p w14:paraId="620109F1" w14:textId="77777777" w:rsidR="0080002C" w:rsidRPr="00EF2DC3" w:rsidRDefault="0080002C">
            <w:pPr>
              <w:rPr>
                <w:rFonts w:ascii="Arial Narrow" w:hAnsi="Arial Narrow" w:cs="Arial"/>
                <w:sz w:val="22"/>
                <w:szCs w:val="22"/>
              </w:rPr>
            </w:pPr>
            <w:r w:rsidRPr="00EF2DC3">
              <w:rPr>
                <w:rFonts w:ascii="Arial Narrow" w:hAnsi="Arial Narrow" w:cs="Arial"/>
                <w:sz w:val="22"/>
                <w:szCs w:val="22"/>
              </w:rPr>
              <w:t xml:space="preserve">Corresponden principalmente a ordenes Universitarias </w:t>
            </w:r>
          </w:p>
        </w:tc>
      </w:tr>
      <w:tr w:rsidR="0080002C" w:rsidRPr="00EF2DC3" w14:paraId="2579ABB8" w14:textId="77777777" w:rsidTr="0073393C">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E3E176A" w14:textId="77777777" w:rsidR="0080002C" w:rsidRPr="00EF2DC3" w:rsidRDefault="0080002C">
            <w:pPr>
              <w:rPr>
                <w:rFonts w:ascii="Arial Narrow" w:hAnsi="Arial Narrow" w:cs="Arial"/>
                <w:sz w:val="22"/>
                <w:szCs w:val="22"/>
              </w:rPr>
            </w:pPr>
            <w:r w:rsidRPr="00EF2DC3">
              <w:rPr>
                <w:rFonts w:ascii="Arial Narrow" w:hAnsi="Arial Narrow" w:cs="Arial"/>
                <w:sz w:val="22"/>
                <w:szCs w:val="22"/>
              </w:rPr>
              <w:t>Consignaciones pendientes de identificar</w:t>
            </w:r>
          </w:p>
        </w:tc>
        <w:tc>
          <w:tcPr>
            <w:tcW w:w="0" w:type="auto"/>
            <w:tcBorders>
              <w:top w:val="nil"/>
              <w:left w:val="nil"/>
              <w:bottom w:val="single" w:sz="4" w:space="0" w:color="auto"/>
              <w:right w:val="single" w:sz="4" w:space="0" w:color="auto"/>
            </w:tcBorders>
            <w:shd w:val="clear" w:color="auto" w:fill="auto"/>
            <w:noWrap/>
            <w:vAlign w:val="center"/>
            <w:hideMark/>
          </w:tcPr>
          <w:p w14:paraId="1F151134" w14:textId="77777777" w:rsidR="0080002C" w:rsidRPr="00EF2DC3" w:rsidRDefault="0080002C">
            <w:pPr>
              <w:jc w:val="right"/>
              <w:rPr>
                <w:rFonts w:ascii="Arial Narrow" w:hAnsi="Arial Narrow" w:cs="Arial"/>
                <w:sz w:val="22"/>
                <w:szCs w:val="22"/>
              </w:rPr>
            </w:pPr>
            <w:r w:rsidRPr="00EF2DC3">
              <w:rPr>
                <w:rFonts w:ascii="Arial Narrow" w:hAnsi="Arial Narrow" w:cs="Arial"/>
                <w:sz w:val="22"/>
                <w:szCs w:val="22"/>
              </w:rPr>
              <w:t>2</w:t>
            </w:r>
          </w:p>
        </w:tc>
        <w:tc>
          <w:tcPr>
            <w:tcW w:w="5303" w:type="dxa"/>
            <w:tcBorders>
              <w:top w:val="nil"/>
              <w:left w:val="nil"/>
              <w:bottom w:val="single" w:sz="4" w:space="0" w:color="auto"/>
              <w:right w:val="single" w:sz="4" w:space="0" w:color="auto"/>
            </w:tcBorders>
            <w:shd w:val="clear" w:color="auto" w:fill="auto"/>
            <w:noWrap/>
            <w:vAlign w:val="center"/>
            <w:hideMark/>
          </w:tcPr>
          <w:p w14:paraId="0641CD9D" w14:textId="77777777" w:rsidR="0080002C" w:rsidRPr="00EF2DC3" w:rsidRDefault="0080002C">
            <w:pPr>
              <w:rPr>
                <w:rFonts w:ascii="Arial Narrow" w:hAnsi="Arial Narrow" w:cs="Arial"/>
                <w:sz w:val="22"/>
                <w:szCs w:val="22"/>
              </w:rPr>
            </w:pPr>
            <w:r w:rsidRPr="00EF2DC3">
              <w:rPr>
                <w:rFonts w:ascii="Arial Narrow" w:hAnsi="Arial Narrow" w:cs="Arial"/>
                <w:sz w:val="22"/>
                <w:szCs w:val="22"/>
              </w:rPr>
              <w:t>Valores ingresados a Bancos sin abonar al beneficiario</w:t>
            </w:r>
          </w:p>
        </w:tc>
      </w:tr>
      <w:tr w:rsidR="0080002C" w:rsidRPr="00EF2DC3" w14:paraId="78721345" w14:textId="77777777" w:rsidTr="0073393C">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7BD87B6" w14:textId="77777777" w:rsidR="0080002C" w:rsidRPr="00EF2DC3" w:rsidRDefault="0080002C">
            <w:pPr>
              <w:rPr>
                <w:rFonts w:ascii="Arial Narrow" w:hAnsi="Arial Narrow" w:cs="Arial"/>
                <w:sz w:val="22"/>
                <w:szCs w:val="22"/>
              </w:rPr>
            </w:pPr>
            <w:r w:rsidRPr="00EF2DC3">
              <w:rPr>
                <w:rFonts w:ascii="Arial Narrow" w:hAnsi="Arial Narrow" w:cs="Arial"/>
                <w:sz w:val="22"/>
                <w:szCs w:val="22"/>
              </w:rPr>
              <w:t>Exigibilidades Por Servicios De</w:t>
            </w:r>
            <w:r w:rsidR="00DC04AF" w:rsidRPr="00EF2DC3">
              <w:rPr>
                <w:rFonts w:ascii="Arial Narrow" w:hAnsi="Arial Narrow" w:cs="Arial"/>
                <w:sz w:val="22"/>
                <w:szCs w:val="22"/>
              </w:rPr>
              <w:t xml:space="preserve"> </w:t>
            </w:r>
            <w:r w:rsidRPr="00EF2DC3">
              <w:rPr>
                <w:rFonts w:ascii="Arial Narrow" w:hAnsi="Arial Narrow" w:cs="Arial"/>
                <w:sz w:val="22"/>
                <w:szCs w:val="22"/>
              </w:rPr>
              <w:t>Recaudo</w:t>
            </w:r>
          </w:p>
        </w:tc>
        <w:tc>
          <w:tcPr>
            <w:tcW w:w="0" w:type="auto"/>
            <w:tcBorders>
              <w:top w:val="nil"/>
              <w:left w:val="nil"/>
              <w:bottom w:val="single" w:sz="4" w:space="0" w:color="auto"/>
              <w:right w:val="single" w:sz="4" w:space="0" w:color="auto"/>
            </w:tcBorders>
            <w:shd w:val="clear" w:color="auto" w:fill="auto"/>
            <w:noWrap/>
            <w:vAlign w:val="center"/>
            <w:hideMark/>
          </w:tcPr>
          <w:p w14:paraId="4D0C311A" w14:textId="77777777" w:rsidR="0080002C" w:rsidRPr="00EF2DC3" w:rsidRDefault="0080002C">
            <w:pPr>
              <w:jc w:val="right"/>
              <w:rPr>
                <w:rFonts w:ascii="Arial Narrow" w:hAnsi="Arial Narrow" w:cs="Arial"/>
                <w:sz w:val="22"/>
                <w:szCs w:val="22"/>
              </w:rPr>
            </w:pPr>
            <w:r w:rsidRPr="00EF2DC3">
              <w:rPr>
                <w:rFonts w:ascii="Arial Narrow" w:hAnsi="Arial Narrow" w:cs="Arial"/>
                <w:sz w:val="22"/>
                <w:szCs w:val="22"/>
              </w:rPr>
              <w:t>3</w:t>
            </w:r>
          </w:p>
        </w:tc>
        <w:tc>
          <w:tcPr>
            <w:tcW w:w="5303" w:type="dxa"/>
            <w:tcBorders>
              <w:top w:val="nil"/>
              <w:left w:val="nil"/>
              <w:bottom w:val="single" w:sz="4" w:space="0" w:color="auto"/>
              <w:right w:val="single" w:sz="4" w:space="0" w:color="auto"/>
            </w:tcBorders>
            <w:shd w:val="clear" w:color="auto" w:fill="auto"/>
            <w:noWrap/>
            <w:vAlign w:val="center"/>
            <w:hideMark/>
          </w:tcPr>
          <w:p w14:paraId="67C48012" w14:textId="77777777" w:rsidR="0080002C" w:rsidRPr="00EF2DC3" w:rsidRDefault="0080002C">
            <w:pPr>
              <w:rPr>
                <w:rFonts w:ascii="Arial Narrow" w:hAnsi="Arial Narrow" w:cs="Arial"/>
                <w:sz w:val="22"/>
                <w:szCs w:val="22"/>
              </w:rPr>
            </w:pPr>
            <w:r w:rsidRPr="00EF2DC3">
              <w:rPr>
                <w:rFonts w:ascii="Arial Narrow" w:hAnsi="Arial Narrow" w:cs="Arial"/>
                <w:sz w:val="22"/>
                <w:szCs w:val="22"/>
              </w:rPr>
              <w:t>Recaudos de servicios de terceros por seguros</w:t>
            </w:r>
          </w:p>
        </w:tc>
      </w:tr>
      <w:tr w:rsidR="0080002C" w:rsidRPr="00EF2DC3" w14:paraId="6B65AA9E" w14:textId="77777777" w:rsidTr="0073393C">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B5A2B03" w14:textId="77777777" w:rsidR="0080002C" w:rsidRPr="00EF2DC3" w:rsidRDefault="0080002C">
            <w:pPr>
              <w:rPr>
                <w:rFonts w:ascii="Arial Narrow" w:hAnsi="Arial Narrow" w:cs="Arial"/>
                <w:sz w:val="22"/>
                <w:szCs w:val="22"/>
              </w:rPr>
            </w:pPr>
            <w:r w:rsidRPr="00EF2DC3">
              <w:rPr>
                <w:rFonts w:ascii="Arial Narrow" w:hAnsi="Arial Narrow" w:cs="Arial"/>
                <w:sz w:val="22"/>
                <w:szCs w:val="22"/>
              </w:rPr>
              <w:t>Vr Causados por Pagar</w:t>
            </w:r>
          </w:p>
        </w:tc>
        <w:tc>
          <w:tcPr>
            <w:tcW w:w="0" w:type="auto"/>
            <w:tcBorders>
              <w:top w:val="nil"/>
              <w:left w:val="nil"/>
              <w:bottom w:val="single" w:sz="4" w:space="0" w:color="auto"/>
              <w:right w:val="single" w:sz="4" w:space="0" w:color="auto"/>
            </w:tcBorders>
            <w:shd w:val="clear" w:color="auto" w:fill="auto"/>
            <w:noWrap/>
            <w:vAlign w:val="center"/>
            <w:hideMark/>
          </w:tcPr>
          <w:p w14:paraId="5D30F020" w14:textId="77777777" w:rsidR="0080002C" w:rsidRPr="00EF2DC3" w:rsidRDefault="0080002C">
            <w:pPr>
              <w:jc w:val="right"/>
              <w:rPr>
                <w:rFonts w:ascii="Arial Narrow" w:hAnsi="Arial Narrow" w:cs="Arial"/>
                <w:sz w:val="22"/>
                <w:szCs w:val="22"/>
              </w:rPr>
            </w:pPr>
            <w:r w:rsidRPr="00EF2DC3">
              <w:rPr>
                <w:rFonts w:ascii="Arial Narrow" w:hAnsi="Arial Narrow" w:cs="Arial"/>
                <w:sz w:val="22"/>
                <w:szCs w:val="22"/>
              </w:rPr>
              <w:t>4</w:t>
            </w:r>
          </w:p>
        </w:tc>
        <w:tc>
          <w:tcPr>
            <w:tcW w:w="5303" w:type="dxa"/>
            <w:tcBorders>
              <w:top w:val="nil"/>
              <w:left w:val="nil"/>
              <w:bottom w:val="single" w:sz="4" w:space="0" w:color="auto"/>
              <w:right w:val="single" w:sz="4" w:space="0" w:color="auto"/>
            </w:tcBorders>
            <w:shd w:val="clear" w:color="auto" w:fill="auto"/>
            <w:noWrap/>
            <w:vAlign w:val="center"/>
            <w:hideMark/>
          </w:tcPr>
          <w:p w14:paraId="3978D3E4" w14:textId="77777777" w:rsidR="0080002C" w:rsidRPr="00EF2DC3" w:rsidRDefault="0080002C">
            <w:pPr>
              <w:rPr>
                <w:rFonts w:ascii="Arial Narrow" w:hAnsi="Arial Narrow" w:cs="Arial"/>
                <w:sz w:val="22"/>
                <w:szCs w:val="22"/>
              </w:rPr>
            </w:pPr>
            <w:r w:rsidRPr="00EF2DC3">
              <w:rPr>
                <w:rFonts w:ascii="Arial Narrow" w:hAnsi="Arial Narrow" w:cs="Arial"/>
                <w:sz w:val="22"/>
                <w:szCs w:val="22"/>
              </w:rPr>
              <w:t>Facturas causadas pendientes de pago a 30 días</w:t>
            </w:r>
          </w:p>
        </w:tc>
      </w:tr>
      <w:tr w:rsidR="0080002C" w:rsidRPr="00EF2DC3" w14:paraId="2C7B7B24" w14:textId="77777777" w:rsidTr="0073393C">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64F529B" w14:textId="77777777" w:rsidR="0080002C" w:rsidRPr="00EF2DC3" w:rsidRDefault="0080002C">
            <w:pPr>
              <w:rPr>
                <w:rFonts w:ascii="Arial Narrow" w:hAnsi="Arial Narrow" w:cs="Arial"/>
                <w:sz w:val="22"/>
                <w:szCs w:val="22"/>
              </w:rPr>
            </w:pPr>
            <w:r w:rsidRPr="00EF2DC3">
              <w:rPr>
                <w:rFonts w:ascii="Arial Narrow" w:hAnsi="Arial Narrow" w:cs="Arial"/>
                <w:sz w:val="22"/>
                <w:szCs w:val="22"/>
              </w:rPr>
              <w:t>Abonos Para Aplicar A Obligaciones y tarjeta afinidad</w:t>
            </w:r>
          </w:p>
        </w:tc>
        <w:tc>
          <w:tcPr>
            <w:tcW w:w="0" w:type="auto"/>
            <w:tcBorders>
              <w:top w:val="nil"/>
              <w:left w:val="nil"/>
              <w:bottom w:val="single" w:sz="4" w:space="0" w:color="auto"/>
              <w:right w:val="single" w:sz="4" w:space="0" w:color="auto"/>
            </w:tcBorders>
            <w:shd w:val="clear" w:color="auto" w:fill="auto"/>
            <w:noWrap/>
            <w:vAlign w:val="center"/>
            <w:hideMark/>
          </w:tcPr>
          <w:p w14:paraId="1C20CAAB" w14:textId="77777777" w:rsidR="0080002C" w:rsidRPr="00EF2DC3" w:rsidRDefault="0080002C">
            <w:pPr>
              <w:jc w:val="right"/>
              <w:rPr>
                <w:rFonts w:ascii="Arial Narrow" w:hAnsi="Arial Narrow" w:cs="Arial"/>
                <w:sz w:val="22"/>
                <w:szCs w:val="22"/>
              </w:rPr>
            </w:pPr>
            <w:r w:rsidRPr="00EF2DC3">
              <w:rPr>
                <w:rFonts w:ascii="Arial Narrow" w:hAnsi="Arial Narrow" w:cs="Arial"/>
                <w:sz w:val="22"/>
                <w:szCs w:val="22"/>
              </w:rPr>
              <w:t>5</w:t>
            </w:r>
          </w:p>
        </w:tc>
        <w:tc>
          <w:tcPr>
            <w:tcW w:w="5303" w:type="dxa"/>
            <w:tcBorders>
              <w:top w:val="nil"/>
              <w:left w:val="nil"/>
              <w:bottom w:val="single" w:sz="4" w:space="0" w:color="auto"/>
              <w:right w:val="single" w:sz="4" w:space="0" w:color="auto"/>
            </w:tcBorders>
            <w:shd w:val="clear" w:color="auto" w:fill="auto"/>
            <w:noWrap/>
            <w:vAlign w:val="center"/>
            <w:hideMark/>
          </w:tcPr>
          <w:p w14:paraId="310BCB1A" w14:textId="77777777" w:rsidR="0080002C" w:rsidRPr="00EF2DC3" w:rsidRDefault="0080002C">
            <w:pPr>
              <w:rPr>
                <w:rFonts w:ascii="Arial Narrow" w:hAnsi="Arial Narrow" w:cs="Arial"/>
                <w:sz w:val="22"/>
                <w:szCs w:val="22"/>
              </w:rPr>
            </w:pPr>
            <w:r w:rsidRPr="00EF2DC3">
              <w:rPr>
                <w:rFonts w:ascii="Arial Narrow" w:hAnsi="Arial Narrow" w:cs="Arial"/>
                <w:sz w:val="22"/>
                <w:szCs w:val="22"/>
              </w:rPr>
              <w:t>Mayor valor descontado pendiente de devolución</w:t>
            </w:r>
          </w:p>
        </w:tc>
      </w:tr>
      <w:tr w:rsidR="0080002C" w:rsidRPr="00EF2DC3" w14:paraId="503271F2" w14:textId="77777777" w:rsidTr="0073393C">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82FCDA0" w14:textId="77777777" w:rsidR="0080002C" w:rsidRPr="00EF2DC3" w:rsidRDefault="0080002C">
            <w:pPr>
              <w:rPr>
                <w:rFonts w:ascii="Arial Narrow" w:hAnsi="Arial Narrow" w:cs="Arial"/>
                <w:sz w:val="22"/>
                <w:szCs w:val="22"/>
              </w:rPr>
            </w:pPr>
            <w:r w:rsidRPr="00EF2DC3">
              <w:rPr>
                <w:rFonts w:ascii="Arial Narrow" w:hAnsi="Arial Narrow" w:cs="Arial"/>
                <w:sz w:val="22"/>
                <w:szCs w:val="22"/>
              </w:rPr>
              <w:t>Remanentes Por Pagar</w:t>
            </w:r>
          </w:p>
        </w:tc>
        <w:tc>
          <w:tcPr>
            <w:tcW w:w="0" w:type="auto"/>
            <w:tcBorders>
              <w:top w:val="nil"/>
              <w:left w:val="nil"/>
              <w:bottom w:val="single" w:sz="4" w:space="0" w:color="auto"/>
              <w:right w:val="single" w:sz="4" w:space="0" w:color="auto"/>
            </w:tcBorders>
            <w:shd w:val="clear" w:color="auto" w:fill="auto"/>
            <w:noWrap/>
            <w:vAlign w:val="center"/>
            <w:hideMark/>
          </w:tcPr>
          <w:p w14:paraId="7CF039C7" w14:textId="77777777" w:rsidR="0080002C" w:rsidRPr="00EF2DC3" w:rsidRDefault="0080002C">
            <w:pPr>
              <w:jc w:val="right"/>
              <w:rPr>
                <w:rFonts w:ascii="Arial Narrow" w:hAnsi="Arial Narrow" w:cs="Arial"/>
                <w:sz w:val="22"/>
                <w:szCs w:val="22"/>
              </w:rPr>
            </w:pPr>
            <w:r w:rsidRPr="00EF2DC3">
              <w:rPr>
                <w:rFonts w:ascii="Arial Narrow" w:hAnsi="Arial Narrow" w:cs="Arial"/>
                <w:sz w:val="22"/>
                <w:szCs w:val="22"/>
              </w:rPr>
              <w:t>6</w:t>
            </w:r>
          </w:p>
        </w:tc>
        <w:tc>
          <w:tcPr>
            <w:tcW w:w="5303" w:type="dxa"/>
            <w:tcBorders>
              <w:top w:val="nil"/>
              <w:left w:val="nil"/>
              <w:bottom w:val="single" w:sz="4" w:space="0" w:color="auto"/>
              <w:right w:val="single" w:sz="4" w:space="0" w:color="auto"/>
            </w:tcBorders>
            <w:shd w:val="clear" w:color="auto" w:fill="auto"/>
            <w:noWrap/>
            <w:vAlign w:val="center"/>
            <w:hideMark/>
          </w:tcPr>
          <w:p w14:paraId="26E59283" w14:textId="77777777" w:rsidR="0080002C" w:rsidRPr="00EF2DC3" w:rsidRDefault="0080002C">
            <w:pPr>
              <w:rPr>
                <w:rFonts w:ascii="Arial Narrow" w:hAnsi="Arial Narrow" w:cs="Arial"/>
                <w:sz w:val="22"/>
                <w:szCs w:val="22"/>
              </w:rPr>
            </w:pPr>
            <w:r w:rsidRPr="00EF2DC3">
              <w:rPr>
                <w:rFonts w:ascii="Arial Narrow" w:hAnsi="Arial Narrow" w:cs="Arial"/>
                <w:sz w:val="22"/>
                <w:szCs w:val="22"/>
              </w:rPr>
              <w:t>Saldos de aportes y ahorros a favor de ex asociados</w:t>
            </w:r>
          </w:p>
        </w:tc>
      </w:tr>
      <w:tr w:rsidR="0080002C" w:rsidRPr="00EF2DC3" w14:paraId="66A7C390" w14:textId="77777777" w:rsidTr="0073393C">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A4A4042" w14:textId="77777777" w:rsidR="0080002C" w:rsidRPr="00EF2DC3" w:rsidRDefault="0080002C">
            <w:pPr>
              <w:rPr>
                <w:rFonts w:ascii="Arial Narrow" w:hAnsi="Arial Narrow" w:cs="Arial"/>
                <w:sz w:val="22"/>
                <w:szCs w:val="22"/>
              </w:rPr>
            </w:pPr>
            <w:r w:rsidRPr="00EF2DC3">
              <w:rPr>
                <w:rFonts w:ascii="Arial Narrow" w:hAnsi="Arial Narrow" w:cs="Arial"/>
                <w:sz w:val="22"/>
                <w:szCs w:val="22"/>
              </w:rPr>
              <w:t>Pasivos Varios</w:t>
            </w:r>
          </w:p>
        </w:tc>
        <w:tc>
          <w:tcPr>
            <w:tcW w:w="0" w:type="auto"/>
            <w:tcBorders>
              <w:top w:val="nil"/>
              <w:left w:val="nil"/>
              <w:bottom w:val="single" w:sz="4" w:space="0" w:color="auto"/>
              <w:right w:val="single" w:sz="4" w:space="0" w:color="auto"/>
            </w:tcBorders>
            <w:shd w:val="clear" w:color="auto" w:fill="auto"/>
            <w:noWrap/>
            <w:vAlign w:val="center"/>
            <w:hideMark/>
          </w:tcPr>
          <w:p w14:paraId="4D8FFAAB" w14:textId="77777777" w:rsidR="0080002C" w:rsidRPr="00EF2DC3" w:rsidRDefault="0080002C">
            <w:pPr>
              <w:jc w:val="right"/>
              <w:rPr>
                <w:rFonts w:ascii="Arial Narrow" w:hAnsi="Arial Narrow" w:cs="Arial"/>
                <w:sz w:val="22"/>
                <w:szCs w:val="22"/>
              </w:rPr>
            </w:pPr>
            <w:r w:rsidRPr="00EF2DC3">
              <w:rPr>
                <w:rFonts w:ascii="Arial Narrow" w:hAnsi="Arial Narrow" w:cs="Arial"/>
                <w:sz w:val="22"/>
                <w:szCs w:val="22"/>
              </w:rPr>
              <w:t>7</w:t>
            </w:r>
          </w:p>
        </w:tc>
        <w:tc>
          <w:tcPr>
            <w:tcW w:w="5303" w:type="dxa"/>
            <w:tcBorders>
              <w:top w:val="nil"/>
              <w:left w:val="nil"/>
              <w:bottom w:val="single" w:sz="4" w:space="0" w:color="auto"/>
              <w:right w:val="single" w:sz="4" w:space="0" w:color="auto"/>
            </w:tcBorders>
            <w:shd w:val="clear" w:color="auto" w:fill="auto"/>
            <w:noWrap/>
            <w:vAlign w:val="center"/>
            <w:hideMark/>
          </w:tcPr>
          <w:p w14:paraId="27905208" w14:textId="77777777" w:rsidR="0080002C" w:rsidRPr="00EF2DC3" w:rsidRDefault="0080002C">
            <w:pPr>
              <w:rPr>
                <w:rFonts w:ascii="Arial Narrow" w:hAnsi="Arial Narrow" w:cs="Arial"/>
                <w:sz w:val="22"/>
                <w:szCs w:val="22"/>
              </w:rPr>
            </w:pPr>
            <w:r w:rsidRPr="00EF2DC3">
              <w:rPr>
                <w:rFonts w:ascii="Arial Narrow" w:hAnsi="Arial Narrow" w:cs="Arial"/>
                <w:sz w:val="22"/>
                <w:szCs w:val="22"/>
              </w:rPr>
              <w:t xml:space="preserve">Cheques pendientes por cobrar asociados y otros </w:t>
            </w:r>
          </w:p>
        </w:tc>
      </w:tr>
      <w:tr w:rsidR="0080002C" w:rsidRPr="00EF2DC3" w14:paraId="754A1B2A" w14:textId="77777777" w:rsidTr="0073393C">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D06502A" w14:textId="77777777" w:rsidR="0080002C" w:rsidRPr="00EF2DC3" w:rsidRDefault="0080002C">
            <w:pPr>
              <w:rPr>
                <w:rFonts w:ascii="Arial Narrow" w:hAnsi="Arial Narrow" w:cs="Arial"/>
                <w:sz w:val="22"/>
                <w:szCs w:val="22"/>
              </w:rPr>
            </w:pPr>
            <w:r w:rsidRPr="00EF2DC3">
              <w:rPr>
                <w:rFonts w:ascii="Arial Narrow" w:hAnsi="Arial Narrow" w:cs="Arial"/>
                <w:sz w:val="22"/>
                <w:szCs w:val="22"/>
              </w:rPr>
              <w:t>Retenciones Y Aportes De Nomina</w:t>
            </w:r>
          </w:p>
        </w:tc>
        <w:tc>
          <w:tcPr>
            <w:tcW w:w="0" w:type="auto"/>
            <w:tcBorders>
              <w:top w:val="nil"/>
              <w:left w:val="nil"/>
              <w:bottom w:val="single" w:sz="4" w:space="0" w:color="auto"/>
              <w:right w:val="single" w:sz="4" w:space="0" w:color="auto"/>
            </w:tcBorders>
            <w:shd w:val="clear" w:color="auto" w:fill="auto"/>
            <w:noWrap/>
            <w:vAlign w:val="center"/>
            <w:hideMark/>
          </w:tcPr>
          <w:p w14:paraId="063E47D5" w14:textId="77777777" w:rsidR="0080002C" w:rsidRPr="00EF2DC3" w:rsidRDefault="0080002C">
            <w:pPr>
              <w:jc w:val="right"/>
              <w:rPr>
                <w:rFonts w:ascii="Arial Narrow" w:hAnsi="Arial Narrow" w:cs="Arial"/>
                <w:sz w:val="22"/>
                <w:szCs w:val="22"/>
              </w:rPr>
            </w:pPr>
            <w:r w:rsidRPr="00EF2DC3">
              <w:rPr>
                <w:rFonts w:ascii="Arial Narrow" w:hAnsi="Arial Narrow" w:cs="Arial"/>
                <w:sz w:val="22"/>
                <w:szCs w:val="22"/>
              </w:rPr>
              <w:t>8</w:t>
            </w:r>
          </w:p>
        </w:tc>
        <w:tc>
          <w:tcPr>
            <w:tcW w:w="5303" w:type="dxa"/>
            <w:tcBorders>
              <w:top w:val="nil"/>
              <w:left w:val="nil"/>
              <w:bottom w:val="single" w:sz="4" w:space="0" w:color="auto"/>
              <w:right w:val="single" w:sz="4" w:space="0" w:color="auto"/>
            </w:tcBorders>
            <w:shd w:val="clear" w:color="auto" w:fill="auto"/>
            <w:noWrap/>
            <w:vAlign w:val="center"/>
            <w:hideMark/>
          </w:tcPr>
          <w:p w14:paraId="1E56716D" w14:textId="77777777" w:rsidR="0080002C" w:rsidRPr="00EF2DC3" w:rsidRDefault="0080002C">
            <w:pPr>
              <w:rPr>
                <w:rFonts w:ascii="Arial Narrow" w:hAnsi="Arial Narrow" w:cs="Arial"/>
                <w:sz w:val="22"/>
                <w:szCs w:val="22"/>
              </w:rPr>
            </w:pPr>
            <w:r w:rsidRPr="00EF2DC3">
              <w:rPr>
                <w:rFonts w:ascii="Arial Narrow" w:hAnsi="Arial Narrow" w:cs="Arial"/>
                <w:sz w:val="22"/>
                <w:szCs w:val="22"/>
              </w:rPr>
              <w:t>Aportes a la Seguridad Social</w:t>
            </w:r>
          </w:p>
        </w:tc>
      </w:tr>
      <w:tr w:rsidR="0080002C" w:rsidRPr="00EF2DC3" w14:paraId="63D80215" w14:textId="77777777" w:rsidTr="0073393C">
        <w:trPr>
          <w:trHeight w:val="26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7011FC8" w14:textId="77777777" w:rsidR="0080002C" w:rsidRPr="00EF2DC3" w:rsidRDefault="0080002C">
            <w:pPr>
              <w:rPr>
                <w:rFonts w:ascii="Arial Narrow" w:hAnsi="Arial Narrow" w:cs="Arial"/>
                <w:sz w:val="22"/>
                <w:szCs w:val="22"/>
              </w:rPr>
            </w:pPr>
            <w:r w:rsidRPr="00EF2DC3">
              <w:rPr>
                <w:rFonts w:ascii="Arial Narrow" w:hAnsi="Arial Narrow" w:cs="Arial"/>
                <w:sz w:val="22"/>
                <w:szCs w:val="22"/>
              </w:rPr>
              <w:t>Pagos Mapfre/Seguros la Equidad</w:t>
            </w:r>
          </w:p>
        </w:tc>
        <w:tc>
          <w:tcPr>
            <w:tcW w:w="0" w:type="auto"/>
            <w:tcBorders>
              <w:top w:val="nil"/>
              <w:left w:val="nil"/>
              <w:bottom w:val="single" w:sz="4" w:space="0" w:color="auto"/>
              <w:right w:val="single" w:sz="4" w:space="0" w:color="auto"/>
            </w:tcBorders>
            <w:shd w:val="clear" w:color="auto" w:fill="auto"/>
            <w:noWrap/>
            <w:vAlign w:val="center"/>
            <w:hideMark/>
          </w:tcPr>
          <w:p w14:paraId="412D0982" w14:textId="77777777" w:rsidR="0080002C" w:rsidRPr="00EF2DC3" w:rsidRDefault="0080002C">
            <w:pPr>
              <w:jc w:val="right"/>
              <w:rPr>
                <w:rFonts w:ascii="Arial Narrow" w:hAnsi="Arial Narrow" w:cs="Arial"/>
                <w:sz w:val="22"/>
                <w:szCs w:val="22"/>
              </w:rPr>
            </w:pPr>
            <w:r w:rsidRPr="00EF2DC3">
              <w:rPr>
                <w:rFonts w:ascii="Arial Narrow" w:hAnsi="Arial Narrow" w:cs="Arial"/>
                <w:sz w:val="22"/>
                <w:szCs w:val="22"/>
              </w:rPr>
              <w:t>9</w:t>
            </w:r>
          </w:p>
        </w:tc>
        <w:tc>
          <w:tcPr>
            <w:tcW w:w="5303" w:type="dxa"/>
            <w:tcBorders>
              <w:top w:val="nil"/>
              <w:left w:val="nil"/>
              <w:bottom w:val="single" w:sz="4" w:space="0" w:color="auto"/>
              <w:right w:val="single" w:sz="4" w:space="0" w:color="auto"/>
            </w:tcBorders>
            <w:shd w:val="clear" w:color="auto" w:fill="auto"/>
            <w:noWrap/>
            <w:vAlign w:val="center"/>
            <w:hideMark/>
          </w:tcPr>
          <w:p w14:paraId="77D28F7F" w14:textId="77777777" w:rsidR="0080002C" w:rsidRPr="00EF2DC3" w:rsidRDefault="0080002C">
            <w:pPr>
              <w:rPr>
                <w:rFonts w:ascii="Arial Narrow" w:hAnsi="Arial Narrow" w:cs="Arial"/>
                <w:sz w:val="22"/>
                <w:szCs w:val="22"/>
              </w:rPr>
            </w:pPr>
            <w:r w:rsidRPr="00EF2DC3">
              <w:rPr>
                <w:rFonts w:ascii="Arial Narrow" w:hAnsi="Arial Narrow" w:cs="Arial"/>
                <w:sz w:val="22"/>
                <w:szCs w:val="22"/>
              </w:rPr>
              <w:t>Seguros de vida a favor de herederos de asociados fallecidos</w:t>
            </w:r>
          </w:p>
        </w:tc>
      </w:tr>
      <w:tr w:rsidR="0080002C" w:rsidRPr="00EF2DC3" w14:paraId="20008924" w14:textId="77777777" w:rsidTr="0073393C">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0D4BEB6" w14:textId="77777777" w:rsidR="0080002C" w:rsidRPr="00EF2DC3" w:rsidRDefault="00DC04AF">
            <w:pPr>
              <w:rPr>
                <w:rFonts w:ascii="Arial Narrow" w:hAnsi="Arial Narrow" w:cs="Arial"/>
                <w:sz w:val="22"/>
                <w:szCs w:val="22"/>
              </w:rPr>
            </w:pPr>
            <w:r w:rsidRPr="00EF2DC3">
              <w:rPr>
                <w:rFonts w:ascii="Arial Narrow" w:hAnsi="Arial Narrow" w:cs="Arial"/>
                <w:sz w:val="22"/>
                <w:szCs w:val="22"/>
              </w:rPr>
              <w:t>Rete fuente</w:t>
            </w:r>
          </w:p>
        </w:tc>
        <w:tc>
          <w:tcPr>
            <w:tcW w:w="0" w:type="auto"/>
            <w:tcBorders>
              <w:top w:val="nil"/>
              <w:left w:val="nil"/>
              <w:bottom w:val="single" w:sz="4" w:space="0" w:color="auto"/>
              <w:right w:val="single" w:sz="4" w:space="0" w:color="auto"/>
            </w:tcBorders>
            <w:shd w:val="clear" w:color="auto" w:fill="auto"/>
            <w:noWrap/>
            <w:vAlign w:val="center"/>
            <w:hideMark/>
          </w:tcPr>
          <w:p w14:paraId="2CA53937" w14:textId="77777777" w:rsidR="0080002C" w:rsidRPr="00EF2DC3" w:rsidRDefault="0080002C">
            <w:pPr>
              <w:jc w:val="right"/>
              <w:rPr>
                <w:rFonts w:ascii="Arial Narrow" w:hAnsi="Arial Narrow" w:cs="Arial"/>
                <w:sz w:val="22"/>
                <w:szCs w:val="22"/>
              </w:rPr>
            </w:pPr>
            <w:r w:rsidRPr="00EF2DC3">
              <w:rPr>
                <w:rFonts w:ascii="Arial Narrow" w:hAnsi="Arial Narrow" w:cs="Arial"/>
                <w:sz w:val="22"/>
                <w:szCs w:val="22"/>
              </w:rPr>
              <w:t>10</w:t>
            </w:r>
          </w:p>
        </w:tc>
        <w:tc>
          <w:tcPr>
            <w:tcW w:w="5303" w:type="dxa"/>
            <w:tcBorders>
              <w:top w:val="nil"/>
              <w:left w:val="nil"/>
              <w:bottom w:val="single" w:sz="4" w:space="0" w:color="auto"/>
              <w:right w:val="single" w:sz="4" w:space="0" w:color="auto"/>
            </w:tcBorders>
            <w:shd w:val="clear" w:color="auto" w:fill="auto"/>
            <w:noWrap/>
            <w:vAlign w:val="center"/>
            <w:hideMark/>
          </w:tcPr>
          <w:p w14:paraId="5990B870" w14:textId="77777777" w:rsidR="0080002C" w:rsidRPr="00EF2DC3" w:rsidRDefault="0080002C">
            <w:pPr>
              <w:rPr>
                <w:rFonts w:ascii="Arial Narrow" w:hAnsi="Arial Narrow" w:cs="Arial"/>
                <w:sz w:val="22"/>
                <w:szCs w:val="22"/>
              </w:rPr>
            </w:pPr>
            <w:r w:rsidRPr="00EF2DC3">
              <w:rPr>
                <w:rFonts w:ascii="Arial Narrow" w:hAnsi="Arial Narrow" w:cs="Arial"/>
                <w:sz w:val="22"/>
                <w:szCs w:val="22"/>
              </w:rPr>
              <w:t>Renta, ICA e IVA</w:t>
            </w:r>
          </w:p>
        </w:tc>
      </w:tr>
      <w:tr w:rsidR="0080002C" w:rsidRPr="00EF2DC3" w14:paraId="3AE8B4DE" w14:textId="77777777" w:rsidTr="0073393C">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F99E57F" w14:textId="77777777" w:rsidR="0080002C" w:rsidRPr="00EF2DC3" w:rsidRDefault="0080002C">
            <w:pPr>
              <w:rPr>
                <w:rFonts w:ascii="Arial Narrow" w:hAnsi="Arial Narrow" w:cs="Arial"/>
                <w:sz w:val="22"/>
                <w:szCs w:val="22"/>
              </w:rPr>
            </w:pPr>
            <w:r w:rsidRPr="00EF2DC3">
              <w:rPr>
                <w:rFonts w:ascii="Arial Narrow" w:hAnsi="Arial Narrow" w:cs="Arial"/>
                <w:sz w:val="22"/>
                <w:szCs w:val="22"/>
              </w:rPr>
              <w:t>Transitoria y préstamos Tarjeta Afinidad</w:t>
            </w:r>
          </w:p>
        </w:tc>
        <w:tc>
          <w:tcPr>
            <w:tcW w:w="0" w:type="auto"/>
            <w:tcBorders>
              <w:top w:val="nil"/>
              <w:left w:val="nil"/>
              <w:bottom w:val="single" w:sz="4" w:space="0" w:color="auto"/>
              <w:right w:val="single" w:sz="4" w:space="0" w:color="auto"/>
            </w:tcBorders>
            <w:shd w:val="clear" w:color="auto" w:fill="auto"/>
            <w:noWrap/>
            <w:vAlign w:val="center"/>
            <w:hideMark/>
          </w:tcPr>
          <w:p w14:paraId="5E06148C" w14:textId="77777777" w:rsidR="0080002C" w:rsidRPr="00EF2DC3" w:rsidRDefault="0080002C">
            <w:pPr>
              <w:jc w:val="right"/>
              <w:rPr>
                <w:rFonts w:ascii="Arial Narrow" w:hAnsi="Arial Narrow" w:cs="Arial"/>
                <w:sz w:val="22"/>
                <w:szCs w:val="22"/>
              </w:rPr>
            </w:pPr>
            <w:r w:rsidRPr="00EF2DC3">
              <w:rPr>
                <w:rFonts w:ascii="Arial Narrow" w:hAnsi="Arial Narrow" w:cs="Arial"/>
                <w:sz w:val="22"/>
                <w:szCs w:val="22"/>
              </w:rPr>
              <w:t>11</w:t>
            </w:r>
          </w:p>
        </w:tc>
        <w:tc>
          <w:tcPr>
            <w:tcW w:w="5303" w:type="dxa"/>
            <w:tcBorders>
              <w:top w:val="nil"/>
              <w:left w:val="nil"/>
              <w:bottom w:val="single" w:sz="4" w:space="0" w:color="auto"/>
              <w:right w:val="single" w:sz="4" w:space="0" w:color="auto"/>
            </w:tcBorders>
            <w:shd w:val="clear" w:color="auto" w:fill="auto"/>
            <w:noWrap/>
            <w:vAlign w:val="center"/>
            <w:hideMark/>
          </w:tcPr>
          <w:p w14:paraId="2A4F2FC7" w14:textId="77777777" w:rsidR="0080002C" w:rsidRPr="00EF2DC3" w:rsidRDefault="0080002C">
            <w:pPr>
              <w:rPr>
                <w:rFonts w:ascii="Arial Narrow" w:hAnsi="Arial Narrow" w:cs="Arial"/>
                <w:color w:val="000000"/>
                <w:sz w:val="22"/>
                <w:szCs w:val="22"/>
              </w:rPr>
            </w:pPr>
            <w:r w:rsidRPr="00EF2DC3">
              <w:rPr>
                <w:rFonts w:ascii="Arial Narrow" w:hAnsi="Arial Narrow" w:cs="Arial"/>
                <w:color w:val="000000"/>
                <w:sz w:val="22"/>
                <w:szCs w:val="22"/>
              </w:rPr>
              <w:t>Saldos pendientes de retiro de los asociados en cajero</w:t>
            </w:r>
          </w:p>
        </w:tc>
      </w:tr>
      <w:tr w:rsidR="0080002C" w:rsidRPr="00EF2DC3" w14:paraId="766BC5E6" w14:textId="77777777" w:rsidTr="0073393C">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C6F7EBF" w14:textId="77777777" w:rsidR="0080002C" w:rsidRPr="00EF2DC3" w:rsidRDefault="0080002C">
            <w:pPr>
              <w:rPr>
                <w:rFonts w:ascii="Arial Narrow" w:hAnsi="Arial Narrow" w:cs="Arial"/>
                <w:sz w:val="22"/>
                <w:szCs w:val="22"/>
              </w:rPr>
            </w:pPr>
            <w:r w:rsidRPr="00EF2DC3">
              <w:rPr>
                <w:rFonts w:ascii="Arial Narrow" w:hAnsi="Arial Narrow" w:cs="Arial"/>
                <w:sz w:val="22"/>
                <w:szCs w:val="22"/>
              </w:rPr>
              <w:t>Vr Por Pagar Asoc-Proveedores-Terceros</w:t>
            </w:r>
          </w:p>
        </w:tc>
        <w:tc>
          <w:tcPr>
            <w:tcW w:w="0" w:type="auto"/>
            <w:tcBorders>
              <w:top w:val="nil"/>
              <w:left w:val="nil"/>
              <w:bottom w:val="single" w:sz="4" w:space="0" w:color="auto"/>
              <w:right w:val="single" w:sz="4" w:space="0" w:color="auto"/>
            </w:tcBorders>
            <w:shd w:val="clear" w:color="auto" w:fill="auto"/>
            <w:noWrap/>
            <w:vAlign w:val="center"/>
            <w:hideMark/>
          </w:tcPr>
          <w:p w14:paraId="2C5E0D8D" w14:textId="77777777" w:rsidR="0080002C" w:rsidRPr="00EF2DC3" w:rsidRDefault="0080002C">
            <w:pPr>
              <w:jc w:val="right"/>
              <w:rPr>
                <w:rFonts w:ascii="Arial Narrow" w:hAnsi="Arial Narrow" w:cs="Arial"/>
                <w:sz w:val="22"/>
                <w:szCs w:val="22"/>
              </w:rPr>
            </w:pPr>
            <w:r w:rsidRPr="00EF2DC3">
              <w:rPr>
                <w:rFonts w:ascii="Arial Narrow" w:hAnsi="Arial Narrow" w:cs="Arial"/>
                <w:sz w:val="22"/>
                <w:szCs w:val="22"/>
              </w:rPr>
              <w:t>12</w:t>
            </w:r>
          </w:p>
        </w:tc>
        <w:tc>
          <w:tcPr>
            <w:tcW w:w="5303" w:type="dxa"/>
            <w:tcBorders>
              <w:top w:val="nil"/>
              <w:left w:val="nil"/>
              <w:bottom w:val="single" w:sz="4" w:space="0" w:color="auto"/>
              <w:right w:val="single" w:sz="4" w:space="0" w:color="auto"/>
            </w:tcBorders>
            <w:shd w:val="clear" w:color="auto" w:fill="auto"/>
            <w:noWrap/>
            <w:vAlign w:val="center"/>
            <w:hideMark/>
          </w:tcPr>
          <w:p w14:paraId="2F3A9B7D" w14:textId="77777777" w:rsidR="0080002C" w:rsidRPr="00EF2DC3" w:rsidRDefault="0080002C">
            <w:pPr>
              <w:rPr>
                <w:rFonts w:ascii="Arial Narrow" w:hAnsi="Arial Narrow" w:cs="Arial"/>
                <w:color w:val="000000"/>
                <w:sz w:val="22"/>
                <w:szCs w:val="22"/>
              </w:rPr>
            </w:pPr>
            <w:r w:rsidRPr="00EF2DC3">
              <w:rPr>
                <w:rFonts w:ascii="Arial Narrow" w:hAnsi="Arial Narrow" w:cs="Arial"/>
                <w:color w:val="000000"/>
                <w:sz w:val="22"/>
                <w:szCs w:val="22"/>
              </w:rPr>
              <w:t>Póliza por asociado fallecido para entregar Familiar</w:t>
            </w:r>
          </w:p>
        </w:tc>
      </w:tr>
      <w:tr w:rsidR="0080002C" w:rsidRPr="00EF2DC3" w14:paraId="51111865" w14:textId="77777777" w:rsidTr="0073393C">
        <w:trPr>
          <w:trHeight w:val="2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F94114D" w14:textId="77777777" w:rsidR="0080002C" w:rsidRPr="00EF2DC3" w:rsidRDefault="0080002C">
            <w:pPr>
              <w:rPr>
                <w:rFonts w:ascii="Arial Narrow" w:hAnsi="Arial Narrow" w:cs="Arial"/>
                <w:sz w:val="22"/>
                <w:szCs w:val="22"/>
              </w:rPr>
            </w:pPr>
            <w:r w:rsidRPr="00EF2DC3">
              <w:rPr>
                <w:rFonts w:ascii="Arial Narrow" w:hAnsi="Arial Narrow" w:cs="Arial"/>
                <w:sz w:val="22"/>
                <w:szCs w:val="22"/>
              </w:rPr>
              <w:t>Auxilio Educativo Trabajadores Fallecidos y pensionados</w:t>
            </w:r>
          </w:p>
        </w:tc>
        <w:tc>
          <w:tcPr>
            <w:tcW w:w="0" w:type="auto"/>
            <w:tcBorders>
              <w:top w:val="nil"/>
              <w:left w:val="nil"/>
              <w:bottom w:val="single" w:sz="4" w:space="0" w:color="auto"/>
              <w:right w:val="single" w:sz="4" w:space="0" w:color="auto"/>
            </w:tcBorders>
            <w:shd w:val="clear" w:color="auto" w:fill="auto"/>
            <w:noWrap/>
            <w:vAlign w:val="center"/>
            <w:hideMark/>
          </w:tcPr>
          <w:p w14:paraId="0E687D7C" w14:textId="77777777" w:rsidR="0080002C" w:rsidRPr="00EF2DC3" w:rsidRDefault="0080002C">
            <w:pPr>
              <w:jc w:val="right"/>
              <w:rPr>
                <w:rFonts w:ascii="Arial Narrow" w:hAnsi="Arial Narrow" w:cs="Arial"/>
                <w:sz w:val="22"/>
                <w:szCs w:val="22"/>
              </w:rPr>
            </w:pPr>
            <w:r w:rsidRPr="00EF2DC3">
              <w:rPr>
                <w:rFonts w:ascii="Arial Narrow" w:hAnsi="Arial Narrow" w:cs="Arial"/>
                <w:sz w:val="22"/>
                <w:szCs w:val="22"/>
              </w:rPr>
              <w:t>13</w:t>
            </w:r>
          </w:p>
        </w:tc>
        <w:tc>
          <w:tcPr>
            <w:tcW w:w="5303" w:type="dxa"/>
            <w:tcBorders>
              <w:top w:val="nil"/>
              <w:left w:val="nil"/>
              <w:bottom w:val="single" w:sz="4" w:space="0" w:color="auto"/>
              <w:right w:val="single" w:sz="4" w:space="0" w:color="auto"/>
            </w:tcBorders>
            <w:shd w:val="clear" w:color="auto" w:fill="auto"/>
            <w:noWrap/>
            <w:vAlign w:val="center"/>
            <w:hideMark/>
          </w:tcPr>
          <w:p w14:paraId="59A2AE99" w14:textId="77777777" w:rsidR="0080002C" w:rsidRPr="00EF2DC3" w:rsidRDefault="0080002C">
            <w:pPr>
              <w:rPr>
                <w:rFonts w:ascii="Arial Narrow" w:hAnsi="Arial Narrow" w:cs="Arial"/>
                <w:sz w:val="22"/>
                <w:szCs w:val="22"/>
              </w:rPr>
            </w:pPr>
            <w:r w:rsidRPr="00EF2DC3">
              <w:rPr>
                <w:rFonts w:ascii="Arial Narrow" w:hAnsi="Arial Narrow" w:cs="Arial"/>
                <w:sz w:val="22"/>
                <w:szCs w:val="22"/>
              </w:rPr>
              <w:t>Recursos SINTRACARBON para sus pensionados</w:t>
            </w:r>
          </w:p>
        </w:tc>
      </w:tr>
    </w:tbl>
    <w:p w14:paraId="17E1BB5A" w14:textId="77777777" w:rsidR="00F41FA3" w:rsidRPr="00EF2DC3" w:rsidRDefault="00F41FA3" w:rsidP="00BB109E">
      <w:pPr>
        <w:pStyle w:val="Ttulo9"/>
        <w:keepNext w:val="0"/>
        <w:widowControl w:val="0"/>
        <w:suppressAutoHyphens w:val="0"/>
        <w:jc w:val="left"/>
        <w:rPr>
          <w:rFonts w:ascii="Arial Narrow" w:hAnsi="Arial Narrow" w:cs="Arial"/>
          <w:color w:val="000000" w:themeColor="text1"/>
          <w:szCs w:val="22"/>
        </w:rPr>
      </w:pPr>
    </w:p>
    <w:p w14:paraId="49DD2B4F" w14:textId="4CA85B3B" w:rsidR="00C7439E" w:rsidRPr="00EF2DC3" w:rsidRDefault="00354D8B" w:rsidP="006F396C">
      <w:pPr>
        <w:pStyle w:val="Ttulo9"/>
        <w:keepNext w:val="0"/>
        <w:widowControl w:val="0"/>
        <w:suppressAutoHyphens w:val="0"/>
        <w:jc w:val="both"/>
        <w:rPr>
          <w:rFonts w:ascii="Arial Narrow" w:hAnsi="Arial Narrow" w:cs="Arial"/>
          <w:b w:val="0"/>
          <w:bCs w:val="0"/>
          <w:color w:val="000000" w:themeColor="text1"/>
          <w:szCs w:val="22"/>
        </w:rPr>
      </w:pPr>
      <w:r w:rsidRPr="00EF2DC3">
        <w:rPr>
          <w:rFonts w:ascii="Arial Narrow" w:hAnsi="Arial Narrow" w:cs="Arial"/>
          <w:color w:val="000000" w:themeColor="text1"/>
          <w:szCs w:val="22"/>
        </w:rPr>
        <w:t>NOTA No. 13.</w:t>
      </w:r>
      <w:r w:rsidR="00C7439E" w:rsidRPr="00EF2DC3">
        <w:rPr>
          <w:rFonts w:ascii="Arial Narrow" w:hAnsi="Arial Narrow" w:cs="Arial"/>
          <w:color w:val="000000" w:themeColor="text1"/>
          <w:szCs w:val="22"/>
        </w:rPr>
        <w:t xml:space="preserve"> BENEFICIOS A EMPLEADOS</w:t>
      </w:r>
      <w:r w:rsidR="006F396C" w:rsidRPr="00EF2DC3">
        <w:rPr>
          <w:rFonts w:ascii="Arial Narrow" w:hAnsi="Arial Narrow" w:cs="Arial"/>
          <w:color w:val="000000" w:themeColor="text1"/>
          <w:szCs w:val="22"/>
        </w:rPr>
        <w:t xml:space="preserve">. </w:t>
      </w:r>
      <w:r w:rsidR="00C7439E" w:rsidRPr="00EF2DC3">
        <w:rPr>
          <w:rFonts w:ascii="Arial Narrow" w:hAnsi="Arial Narrow" w:cs="Arial"/>
          <w:b w:val="0"/>
          <w:bCs w:val="0"/>
          <w:color w:val="000000" w:themeColor="text1"/>
          <w:szCs w:val="22"/>
        </w:rPr>
        <w:t xml:space="preserve">Comprenden todos los tipos de contraprestaciones que la entidad proporciona a los trabajadores a corto y largo plazo, incluyendo administradores y gerentes, a cambio de sus servicios. </w:t>
      </w:r>
      <w:r w:rsidR="00E45162">
        <w:rPr>
          <w:rFonts w:ascii="Arial Narrow" w:hAnsi="Arial Narrow" w:cs="Arial"/>
          <w:b w:val="0"/>
          <w:bCs w:val="0"/>
          <w:color w:val="000000" w:themeColor="text1"/>
          <w:szCs w:val="22"/>
        </w:rPr>
        <w:t>COOPEJEMPLO</w:t>
      </w:r>
      <w:r w:rsidR="00C7439E" w:rsidRPr="00EF2DC3">
        <w:rPr>
          <w:rFonts w:ascii="Arial Narrow" w:hAnsi="Arial Narrow" w:cs="Arial"/>
          <w:b w:val="0"/>
          <w:bCs w:val="0"/>
          <w:color w:val="000000" w:themeColor="text1"/>
          <w:szCs w:val="22"/>
        </w:rPr>
        <w:t xml:space="preserve"> además de los salarios mensuales legalmente debe pagar una prima equivalente a medio salario promedio por semestre (junio y </w:t>
      </w:r>
      <w:r w:rsidR="00DC04AF" w:rsidRPr="00EF2DC3">
        <w:rPr>
          <w:rFonts w:ascii="Arial Narrow" w:hAnsi="Arial Narrow" w:cs="Arial"/>
          <w:b w:val="0"/>
          <w:bCs w:val="0"/>
          <w:color w:val="000000" w:themeColor="text1"/>
          <w:szCs w:val="22"/>
        </w:rPr>
        <w:t>diciembre</w:t>
      </w:r>
      <w:r w:rsidR="00C7439E" w:rsidRPr="00EF2DC3">
        <w:rPr>
          <w:rFonts w:ascii="Arial Narrow" w:hAnsi="Arial Narrow" w:cs="Arial"/>
          <w:b w:val="0"/>
          <w:bCs w:val="0"/>
          <w:color w:val="000000" w:themeColor="text1"/>
          <w:szCs w:val="22"/>
        </w:rPr>
        <w:t>), un auxilio anual de cesantías equivalente a un mes de salario promedio que debe ser consignado en un fondo autorizado (febrero) y pagar un 12% de intereses sobre dicha cesantía al trabajador (enero). Todos los trabajadores tienen derecho a un descanso anual remunerado de 15 días hábiles denominado vacaciones.</w:t>
      </w:r>
      <w:r w:rsidR="00DC04AF" w:rsidRPr="00EF2DC3">
        <w:rPr>
          <w:rFonts w:ascii="Arial Narrow" w:hAnsi="Arial Narrow" w:cs="Arial"/>
          <w:b w:val="0"/>
          <w:bCs w:val="0"/>
          <w:color w:val="000000" w:themeColor="text1"/>
          <w:szCs w:val="22"/>
        </w:rPr>
        <w:t xml:space="preserve"> </w:t>
      </w:r>
      <w:r w:rsidR="00C7439E" w:rsidRPr="00EF2DC3">
        <w:rPr>
          <w:rFonts w:ascii="Arial Narrow" w:hAnsi="Arial Narrow" w:cs="Arial"/>
          <w:b w:val="0"/>
          <w:bCs w:val="0"/>
          <w:color w:val="000000" w:themeColor="text1"/>
          <w:szCs w:val="22"/>
        </w:rPr>
        <w:t>La entidad además paga la seguridad social correspondiente a salud, pensiones, aseguradora de riesgos laborales y pago de parafiscales (Sena, ICBF y Caja de Compensación) ya que no es sujeta del impuesto CREE.</w:t>
      </w:r>
      <w:r w:rsidR="00DC04AF" w:rsidRPr="00EF2DC3">
        <w:rPr>
          <w:rFonts w:ascii="Arial Narrow" w:hAnsi="Arial Narrow" w:cs="Arial"/>
          <w:b w:val="0"/>
          <w:bCs w:val="0"/>
          <w:color w:val="000000" w:themeColor="text1"/>
          <w:szCs w:val="22"/>
        </w:rPr>
        <w:t xml:space="preserve"> </w:t>
      </w:r>
      <w:r w:rsidR="00C7439E" w:rsidRPr="00EF2DC3">
        <w:rPr>
          <w:rFonts w:ascii="Arial Narrow" w:hAnsi="Arial Narrow" w:cs="Arial"/>
          <w:b w:val="0"/>
          <w:bCs w:val="0"/>
          <w:color w:val="000000" w:themeColor="text1"/>
          <w:szCs w:val="22"/>
        </w:rPr>
        <w:t xml:space="preserve">De éstos valores descuenta a los empleados el 8% y 1% adicional para los empleados que devengan más de 4 SMMLV para el Fondo de Solidaridad Pensional, el restante (8.5 % salud, 12% Pensión, 9% parafiscales, 0.522 ARL) que equivale casi al </w:t>
      </w:r>
      <w:r w:rsidR="00C7439E" w:rsidRPr="00EF2DC3">
        <w:rPr>
          <w:rFonts w:ascii="Arial Narrow" w:hAnsi="Arial Narrow" w:cs="Arial"/>
          <w:b w:val="0"/>
          <w:bCs w:val="0"/>
          <w:color w:val="000000" w:themeColor="text1"/>
          <w:szCs w:val="22"/>
        </w:rPr>
        <w:lastRenderedPageBreak/>
        <w:t xml:space="preserve">30% del ingreso salarial mensual de los empleados constituye un gasto laboral que debe ser asumido por el </w:t>
      </w:r>
      <w:r w:rsidR="00E45162">
        <w:rPr>
          <w:rFonts w:ascii="Arial Narrow" w:hAnsi="Arial Narrow" w:cs="Arial"/>
          <w:b w:val="0"/>
          <w:bCs w:val="0"/>
          <w:color w:val="000000" w:themeColor="text1"/>
          <w:szCs w:val="22"/>
        </w:rPr>
        <w:t>COOPEJEMPLO</w:t>
      </w:r>
      <w:r w:rsidR="00C7439E" w:rsidRPr="00EF2DC3">
        <w:rPr>
          <w:rFonts w:ascii="Arial Narrow" w:hAnsi="Arial Narrow" w:cs="Arial"/>
          <w:b w:val="0"/>
          <w:bCs w:val="0"/>
          <w:color w:val="000000" w:themeColor="text1"/>
          <w:szCs w:val="22"/>
        </w:rPr>
        <w:t>, lo cual debe pagarse mensualmente.</w:t>
      </w:r>
      <w:r w:rsidR="006F396C" w:rsidRPr="00EF2DC3">
        <w:rPr>
          <w:rFonts w:ascii="Arial Narrow" w:hAnsi="Arial Narrow" w:cs="Arial"/>
          <w:b w:val="0"/>
          <w:bCs w:val="0"/>
          <w:color w:val="000000" w:themeColor="text1"/>
          <w:szCs w:val="22"/>
        </w:rPr>
        <w:t xml:space="preserve"> </w:t>
      </w:r>
      <w:r w:rsidRPr="00EF2DC3">
        <w:rPr>
          <w:rFonts w:ascii="Arial Narrow" w:hAnsi="Arial Narrow" w:cs="Arial"/>
          <w:b w:val="0"/>
          <w:bCs w:val="0"/>
          <w:color w:val="000000" w:themeColor="text1"/>
          <w:szCs w:val="22"/>
        </w:rPr>
        <w:t>Como prima extralegal se tiene la prima de vacaciones y la prima de navidad cada una por valor de 20 días por año laborado o proporcional.</w:t>
      </w:r>
    </w:p>
    <w:p w14:paraId="44D357B5" w14:textId="77777777" w:rsidR="00273392" w:rsidRPr="00EF2DC3" w:rsidRDefault="00273392" w:rsidP="006F396C">
      <w:pPr>
        <w:widowControl w:val="0"/>
        <w:jc w:val="both"/>
        <w:rPr>
          <w:rFonts w:ascii="Arial Narrow" w:hAnsi="Arial Narrow" w:cs="Arial"/>
          <w:bCs/>
          <w:color w:val="000000" w:themeColor="text1"/>
          <w:sz w:val="22"/>
          <w:szCs w:val="22"/>
        </w:rPr>
      </w:pPr>
    </w:p>
    <w:p w14:paraId="7AD884B4" w14:textId="77777777" w:rsidR="004F7C24" w:rsidRPr="00EF2DC3" w:rsidRDefault="00354D8B" w:rsidP="006F396C">
      <w:pPr>
        <w:pStyle w:val="Ttulo9"/>
        <w:keepNext w:val="0"/>
        <w:widowControl w:val="0"/>
        <w:suppressAutoHyphens w:val="0"/>
        <w:jc w:val="both"/>
        <w:rPr>
          <w:rFonts w:ascii="Arial Narrow" w:hAnsi="Arial Narrow" w:cs="Arial"/>
          <w:b w:val="0"/>
          <w:color w:val="000000" w:themeColor="text1"/>
          <w:szCs w:val="22"/>
          <w:lang w:val="es-MX"/>
        </w:rPr>
      </w:pPr>
      <w:r w:rsidRPr="00EF2DC3">
        <w:rPr>
          <w:rFonts w:ascii="Arial Narrow" w:hAnsi="Arial Narrow" w:cs="Arial"/>
          <w:color w:val="000000" w:themeColor="text1"/>
          <w:szCs w:val="22"/>
        </w:rPr>
        <w:t>NOTA No. 14</w:t>
      </w:r>
      <w:r w:rsidR="00F41FA3" w:rsidRPr="00EF2DC3">
        <w:rPr>
          <w:rFonts w:ascii="Arial Narrow" w:hAnsi="Arial Narrow" w:cs="Arial"/>
          <w:color w:val="000000" w:themeColor="text1"/>
          <w:szCs w:val="22"/>
        </w:rPr>
        <w:t>.</w:t>
      </w:r>
      <w:r w:rsidR="00C7439E" w:rsidRPr="00EF2DC3">
        <w:rPr>
          <w:rFonts w:ascii="Arial Narrow" w:hAnsi="Arial Narrow" w:cs="Arial"/>
          <w:color w:val="000000" w:themeColor="text1"/>
          <w:szCs w:val="22"/>
        </w:rPr>
        <w:t xml:space="preserve"> FONDOS SOCIALES, MUTUALES Y OTROS</w:t>
      </w:r>
      <w:r w:rsidR="006F396C" w:rsidRPr="00EF2DC3">
        <w:rPr>
          <w:rFonts w:ascii="Arial Narrow" w:hAnsi="Arial Narrow" w:cs="Arial"/>
          <w:color w:val="000000" w:themeColor="text1"/>
          <w:szCs w:val="22"/>
        </w:rPr>
        <w:t xml:space="preserve">. </w:t>
      </w:r>
      <w:r w:rsidR="00C7439E" w:rsidRPr="00EF2DC3">
        <w:rPr>
          <w:rFonts w:ascii="Arial Narrow" w:hAnsi="Arial Narrow" w:cs="Arial"/>
          <w:b w:val="0"/>
          <w:color w:val="000000" w:themeColor="text1"/>
          <w:szCs w:val="22"/>
          <w:lang w:val="es-ES_tradnl"/>
        </w:rPr>
        <w:t>Registra el valor de los recursos apropiados de los excedentes del ejercicio anterior, por decisión de la Asamblea General y por otros conceptos especificados previamente en la reglamentación de los mismos.</w:t>
      </w:r>
      <w:r w:rsidR="00DC04AF" w:rsidRPr="00EF2DC3">
        <w:rPr>
          <w:rFonts w:ascii="Arial Narrow" w:hAnsi="Arial Narrow" w:cs="Arial"/>
          <w:b w:val="0"/>
          <w:color w:val="000000" w:themeColor="text1"/>
          <w:szCs w:val="22"/>
          <w:lang w:val="es-ES_tradnl"/>
        </w:rPr>
        <w:t xml:space="preserve"> </w:t>
      </w:r>
      <w:r w:rsidR="00C7439E" w:rsidRPr="00EF2DC3">
        <w:rPr>
          <w:rFonts w:ascii="Arial Narrow" w:hAnsi="Arial Narrow" w:cs="Arial"/>
          <w:b w:val="0"/>
          <w:color w:val="000000" w:themeColor="text1"/>
          <w:szCs w:val="22"/>
          <w:lang w:val="es-ES_tradnl"/>
        </w:rPr>
        <w:t>Estos fondos son agotables mediante destinación específica y están previamente reglamentados por la entidad.</w:t>
      </w:r>
      <w:r w:rsidR="00F41FA3" w:rsidRPr="00EF2DC3">
        <w:rPr>
          <w:rFonts w:ascii="Arial Narrow" w:hAnsi="Arial Narrow" w:cs="Arial"/>
          <w:b w:val="0"/>
          <w:color w:val="000000" w:themeColor="text1"/>
          <w:szCs w:val="22"/>
          <w:lang w:val="es-ES_tradnl"/>
        </w:rPr>
        <w:t xml:space="preserve"> </w:t>
      </w:r>
      <w:r w:rsidRPr="00EF2DC3">
        <w:rPr>
          <w:rFonts w:ascii="Arial Narrow" w:hAnsi="Arial Narrow" w:cs="Arial"/>
          <w:b w:val="0"/>
          <w:color w:val="000000" w:themeColor="text1"/>
          <w:szCs w:val="22"/>
          <w:lang w:val="es-MX"/>
        </w:rPr>
        <w:t xml:space="preserve">El Fondo Mutual corresponde al Fondo de Incapacidades al cual aportan todos los asociados que voluntariamente se vinculan a </w:t>
      </w:r>
      <w:r w:rsidR="00960A5A" w:rsidRPr="00EF2DC3">
        <w:rPr>
          <w:rFonts w:ascii="Arial Narrow" w:hAnsi="Arial Narrow" w:cs="Arial"/>
          <w:b w:val="0"/>
          <w:color w:val="000000" w:themeColor="text1"/>
          <w:szCs w:val="22"/>
          <w:lang w:val="es-MX"/>
        </w:rPr>
        <w:t>él</w:t>
      </w:r>
      <w:r w:rsidRPr="00EF2DC3">
        <w:rPr>
          <w:rFonts w:ascii="Arial Narrow" w:hAnsi="Arial Narrow" w:cs="Arial"/>
          <w:b w:val="0"/>
          <w:color w:val="000000" w:themeColor="text1"/>
          <w:szCs w:val="22"/>
          <w:lang w:val="es-MX"/>
        </w:rPr>
        <w:t xml:space="preserve"> y con cargo al cual se otorgan auxilios de incapacidad.</w:t>
      </w:r>
    </w:p>
    <w:p w14:paraId="5F67F84E" w14:textId="77777777" w:rsidR="004F7C24" w:rsidRPr="00EF2DC3" w:rsidRDefault="004F7C24" w:rsidP="00BB109E">
      <w:pPr>
        <w:widowControl w:val="0"/>
        <w:shd w:val="clear" w:color="auto" w:fill="FFFFFF"/>
        <w:jc w:val="both"/>
        <w:rPr>
          <w:rFonts w:ascii="Arial Narrow" w:hAnsi="Arial Narrow" w:cs="Arial"/>
          <w:color w:val="000000" w:themeColor="text1"/>
          <w:sz w:val="22"/>
          <w:szCs w:val="22"/>
          <w:lang w:val="es-ES_tradnl"/>
        </w:rPr>
      </w:pPr>
    </w:p>
    <w:p w14:paraId="32ADBF8C" w14:textId="77777777" w:rsidR="00354D8B" w:rsidRPr="00EF2DC3" w:rsidRDefault="00354D8B" w:rsidP="006F396C">
      <w:pPr>
        <w:pStyle w:val="Ttulo9"/>
        <w:keepNext w:val="0"/>
        <w:widowControl w:val="0"/>
        <w:suppressAutoHyphens w:val="0"/>
        <w:jc w:val="both"/>
        <w:rPr>
          <w:rFonts w:ascii="Arial Narrow" w:hAnsi="Arial Narrow" w:cs="Arial"/>
          <w:b w:val="0"/>
          <w:color w:val="000000" w:themeColor="text1"/>
          <w:szCs w:val="22"/>
          <w:lang w:val="es-ES_tradnl"/>
        </w:rPr>
      </w:pPr>
      <w:r w:rsidRPr="00EF2DC3">
        <w:rPr>
          <w:rFonts w:ascii="Arial Narrow" w:hAnsi="Arial Narrow" w:cs="Arial"/>
          <w:color w:val="000000" w:themeColor="text1"/>
          <w:szCs w:val="22"/>
        </w:rPr>
        <w:t xml:space="preserve">NOTA No. 15. </w:t>
      </w:r>
      <w:r w:rsidR="005B7BE1" w:rsidRPr="00EF2DC3">
        <w:rPr>
          <w:rFonts w:ascii="Arial Narrow" w:hAnsi="Arial Narrow" w:cs="Arial"/>
          <w:color w:val="000000" w:themeColor="text1"/>
          <w:szCs w:val="22"/>
        </w:rPr>
        <w:t>OTROS PASIVOS</w:t>
      </w:r>
      <w:r w:rsidR="006F396C" w:rsidRPr="00EF2DC3">
        <w:rPr>
          <w:rFonts w:ascii="Arial Narrow" w:hAnsi="Arial Narrow" w:cs="Arial"/>
          <w:color w:val="000000" w:themeColor="text1"/>
          <w:szCs w:val="22"/>
        </w:rPr>
        <w:t xml:space="preserve">. </w:t>
      </w:r>
      <w:r w:rsidRPr="00EF2DC3">
        <w:rPr>
          <w:rFonts w:ascii="Arial Narrow" w:hAnsi="Arial Narrow" w:cs="Arial"/>
          <w:b w:val="0"/>
          <w:color w:val="000000" w:themeColor="text1"/>
          <w:szCs w:val="22"/>
          <w:lang w:val="es-ES_tradnl"/>
        </w:rPr>
        <w:t>Los ingresos anticipados corresponden a pagos anticipados de cuotas por parte de los asociados que el sistema aplica automáticamente a futuro conforme al plan de pagos establecido.</w:t>
      </w:r>
      <w:r w:rsidR="00DC04AF" w:rsidRPr="00EF2DC3">
        <w:rPr>
          <w:rFonts w:ascii="Arial Narrow" w:hAnsi="Arial Narrow" w:cs="Arial"/>
          <w:b w:val="0"/>
          <w:color w:val="000000" w:themeColor="text1"/>
          <w:szCs w:val="22"/>
          <w:lang w:val="es-ES_tradnl"/>
        </w:rPr>
        <w:t xml:space="preserve"> </w:t>
      </w:r>
      <w:r w:rsidRPr="00EF2DC3">
        <w:rPr>
          <w:rFonts w:ascii="Arial Narrow" w:hAnsi="Arial Narrow" w:cs="Arial"/>
          <w:b w:val="0"/>
          <w:color w:val="000000" w:themeColor="text1"/>
          <w:szCs w:val="22"/>
          <w:lang w:val="es-ES_tradnl"/>
        </w:rPr>
        <w:t>Los ingresos recibidos para terceros corresponden a:</w:t>
      </w:r>
    </w:p>
    <w:p w14:paraId="4E9A3753" w14:textId="77777777" w:rsidR="00842928" w:rsidRPr="00EF2DC3" w:rsidRDefault="00842928" w:rsidP="00BB109E">
      <w:pPr>
        <w:widowControl w:val="0"/>
        <w:shd w:val="clear" w:color="auto" w:fill="FFFFFF"/>
        <w:jc w:val="both"/>
        <w:rPr>
          <w:rFonts w:ascii="Arial Narrow" w:hAnsi="Arial Narrow" w:cs="Arial"/>
          <w:color w:val="000000" w:themeColor="text1"/>
          <w:sz w:val="22"/>
          <w:szCs w:val="22"/>
          <w:lang w:val="es-ES_tradnl"/>
        </w:rPr>
      </w:pPr>
    </w:p>
    <w:tbl>
      <w:tblPr>
        <w:tblW w:w="7300" w:type="dxa"/>
        <w:tblInd w:w="-5" w:type="dxa"/>
        <w:tblCellMar>
          <w:left w:w="70" w:type="dxa"/>
          <w:right w:w="70" w:type="dxa"/>
        </w:tblCellMar>
        <w:tblLook w:val="04A0" w:firstRow="1" w:lastRow="0" w:firstColumn="1" w:lastColumn="0" w:noHBand="0" w:noVBand="1"/>
      </w:tblPr>
      <w:tblGrid>
        <w:gridCol w:w="4440"/>
        <w:gridCol w:w="1144"/>
        <w:gridCol w:w="1260"/>
        <w:gridCol w:w="652"/>
      </w:tblGrid>
      <w:tr w:rsidR="006F396C" w:rsidRPr="00EF2DC3" w14:paraId="47B3AB30" w14:textId="77777777" w:rsidTr="00DB49F5">
        <w:trPr>
          <w:trHeight w:val="260"/>
        </w:trPr>
        <w:tc>
          <w:tcPr>
            <w:tcW w:w="4440" w:type="dxa"/>
            <w:tcBorders>
              <w:top w:val="single" w:sz="4" w:space="0" w:color="auto"/>
              <w:left w:val="single" w:sz="4" w:space="0" w:color="auto"/>
              <w:bottom w:val="single" w:sz="4" w:space="0" w:color="auto"/>
              <w:right w:val="single" w:sz="4" w:space="0" w:color="auto"/>
            </w:tcBorders>
            <w:shd w:val="clear" w:color="auto" w:fill="385623" w:themeFill="accent6" w:themeFillShade="80"/>
            <w:noWrap/>
            <w:vAlign w:val="bottom"/>
            <w:hideMark/>
          </w:tcPr>
          <w:p w14:paraId="0D494059" w14:textId="77777777" w:rsidR="006F396C" w:rsidRPr="00EF2DC3" w:rsidRDefault="006F396C">
            <w:pPr>
              <w:rPr>
                <w:rFonts w:ascii="Arial Narrow" w:hAnsi="Arial Narrow" w:cs="Arial"/>
                <w:b/>
                <w:bCs/>
                <w:color w:val="FFFFFF"/>
                <w:sz w:val="22"/>
                <w:szCs w:val="22"/>
                <w:lang w:val="es-CO" w:eastAsia="es-CO"/>
              </w:rPr>
            </w:pPr>
            <w:r w:rsidRPr="00EF2DC3">
              <w:rPr>
                <w:rFonts w:ascii="Arial Narrow" w:hAnsi="Arial Narrow" w:cs="Arial"/>
                <w:b/>
                <w:bCs/>
                <w:color w:val="FFFFFF"/>
                <w:sz w:val="22"/>
                <w:szCs w:val="22"/>
              </w:rPr>
              <w:t>INGRESOS RECIBIDOS PARA TERCEROS</w:t>
            </w:r>
          </w:p>
        </w:tc>
        <w:tc>
          <w:tcPr>
            <w:tcW w:w="1020" w:type="dxa"/>
            <w:tcBorders>
              <w:top w:val="single" w:sz="4" w:space="0" w:color="auto"/>
              <w:left w:val="nil"/>
              <w:bottom w:val="single" w:sz="4" w:space="0" w:color="auto"/>
              <w:right w:val="single" w:sz="4" w:space="0" w:color="auto"/>
            </w:tcBorders>
            <w:shd w:val="clear" w:color="auto" w:fill="385623" w:themeFill="accent6" w:themeFillShade="80"/>
            <w:noWrap/>
            <w:vAlign w:val="bottom"/>
            <w:hideMark/>
          </w:tcPr>
          <w:p w14:paraId="4E365DF7" w14:textId="46CE55BC" w:rsidR="006F396C" w:rsidRPr="00EF2DC3" w:rsidRDefault="006F396C">
            <w:pPr>
              <w:rPr>
                <w:rFonts w:ascii="Arial Narrow" w:hAnsi="Arial Narrow" w:cs="Arial"/>
                <w:b/>
                <w:bCs/>
                <w:color w:val="FFFFFF"/>
                <w:sz w:val="22"/>
                <w:szCs w:val="22"/>
              </w:rPr>
            </w:pPr>
            <w:r w:rsidRPr="00EF2DC3">
              <w:rPr>
                <w:rFonts w:ascii="Arial Narrow" w:hAnsi="Arial Narrow" w:cs="Arial"/>
                <w:b/>
                <w:bCs/>
                <w:color w:val="FFFFFF"/>
                <w:sz w:val="22"/>
                <w:szCs w:val="22"/>
              </w:rPr>
              <w:t xml:space="preserve">AÑO </w:t>
            </w:r>
            <w:r w:rsidR="00E45162">
              <w:rPr>
                <w:rFonts w:ascii="Arial Narrow" w:hAnsi="Arial Narrow" w:cs="Arial"/>
                <w:b/>
                <w:bCs/>
                <w:color w:val="FFFFFF"/>
                <w:sz w:val="22"/>
                <w:szCs w:val="22"/>
              </w:rPr>
              <w:t>2021</w:t>
            </w:r>
          </w:p>
        </w:tc>
        <w:tc>
          <w:tcPr>
            <w:tcW w:w="1260" w:type="dxa"/>
            <w:tcBorders>
              <w:top w:val="single" w:sz="4" w:space="0" w:color="auto"/>
              <w:left w:val="nil"/>
              <w:bottom w:val="single" w:sz="4" w:space="0" w:color="auto"/>
              <w:right w:val="single" w:sz="4" w:space="0" w:color="auto"/>
            </w:tcBorders>
            <w:shd w:val="clear" w:color="auto" w:fill="385623" w:themeFill="accent6" w:themeFillShade="80"/>
            <w:noWrap/>
            <w:vAlign w:val="bottom"/>
            <w:hideMark/>
          </w:tcPr>
          <w:p w14:paraId="16BF9916" w14:textId="0F2D866E" w:rsidR="006F396C" w:rsidRPr="00EF2DC3" w:rsidRDefault="006F396C">
            <w:pPr>
              <w:rPr>
                <w:rFonts w:ascii="Arial Narrow" w:hAnsi="Arial Narrow" w:cs="Arial"/>
                <w:b/>
                <w:bCs/>
                <w:color w:val="FFFFFF"/>
                <w:sz w:val="22"/>
                <w:szCs w:val="22"/>
              </w:rPr>
            </w:pPr>
            <w:r w:rsidRPr="00EF2DC3">
              <w:rPr>
                <w:rFonts w:ascii="Arial Narrow" w:hAnsi="Arial Narrow" w:cs="Arial"/>
                <w:b/>
                <w:bCs/>
                <w:color w:val="FFFFFF"/>
                <w:sz w:val="22"/>
                <w:szCs w:val="22"/>
              </w:rPr>
              <w:t xml:space="preserve">AÑO </w:t>
            </w:r>
            <w:r w:rsidR="00E45162">
              <w:rPr>
                <w:rFonts w:ascii="Arial Narrow" w:hAnsi="Arial Narrow" w:cs="Arial"/>
                <w:b/>
                <w:bCs/>
                <w:color w:val="FFFFFF"/>
                <w:sz w:val="22"/>
                <w:szCs w:val="22"/>
              </w:rPr>
              <w:t>2020</w:t>
            </w:r>
          </w:p>
        </w:tc>
        <w:tc>
          <w:tcPr>
            <w:tcW w:w="580" w:type="dxa"/>
            <w:tcBorders>
              <w:top w:val="single" w:sz="4" w:space="0" w:color="auto"/>
              <w:left w:val="nil"/>
              <w:bottom w:val="single" w:sz="4" w:space="0" w:color="auto"/>
              <w:right w:val="single" w:sz="4" w:space="0" w:color="auto"/>
            </w:tcBorders>
            <w:shd w:val="clear" w:color="auto" w:fill="385623" w:themeFill="accent6" w:themeFillShade="80"/>
            <w:noWrap/>
            <w:vAlign w:val="bottom"/>
            <w:hideMark/>
          </w:tcPr>
          <w:p w14:paraId="4F6097FD" w14:textId="77777777" w:rsidR="006F396C" w:rsidRPr="00EF2DC3" w:rsidRDefault="006F396C">
            <w:pPr>
              <w:rPr>
                <w:rFonts w:ascii="Arial Narrow" w:hAnsi="Arial Narrow" w:cs="Arial"/>
                <w:b/>
                <w:bCs/>
                <w:color w:val="FFFFFF"/>
                <w:sz w:val="22"/>
                <w:szCs w:val="22"/>
              </w:rPr>
            </w:pPr>
            <w:r w:rsidRPr="00EF2DC3">
              <w:rPr>
                <w:rFonts w:ascii="Arial Narrow" w:hAnsi="Arial Narrow" w:cs="Arial"/>
                <w:b/>
                <w:bCs/>
                <w:color w:val="FFFFFF"/>
                <w:sz w:val="22"/>
                <w:szCs w:val="22"/>
              </w:rPr>
              <w:t>NOTA</w:t>
            </w:r>
          </w:p>
        </w:tc>
      </w:tr>
      <w:tr w:rsidR="006F396C" w:rsidRPr="00EF2DC3" w14:paraId="40100EF7" w14:textId="77777777" w:rsidTr="006F396C">
        <w:trPr>
          <w:trHeight w:val="26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52BB27F4" w14:textId="77777777" w:rsidR="006F396C" w:rsidRPr="00EF2DC3" w:rsidRDefault="006F396C">
            <w:pPr>
              <w:rPr>
                <w:rFonts w:ascii="Arial Narrow" w:hAnsi="Arial Narrow" w:cs="Arial"/>
                <w:color w:val="000000"/>
                <w:sz w:val="22"/>
                <w:szCs w:val="22"/>
              </w:rPr>
            </w:pPr>
            <w:r w:rsidRPr="00EF2DC3">
              <w:rPr>
                <w:rFonts w:ascii="Arial Narrow" w:hAnsi="Arial Narrow" w:cs="Arial"/>
                <w:color w:val="000000"/>
                <w:sz w:val="22"/>
                <w:szCs w:val="22"/>
              </w:rPr>
              <w:t xml:space="preserve">Fondo </w:t>
            </w:r>
            <w:r w:rsidR="00DC04AF" w:rsidRPr="00EF2DC3">
              <w:rPr>
                <w:rFonts w:ascii="Arial Narrow" w:hAnsi="Arial Narrow" w:cs="Arial"/>
                <w:color w:val="000000"/>
                <w:sz w:val="22"/>
                <w:szCs w:val="22"/>
              </w:rPr>
              <w:t>descuento</w:t>
            </w:r>
            <w:r w:rsidRPr="00EF2DC3">
              <w:rPr>
                <w:rFonts w:ascii="Arial Narrow" w:hAnsi="Arial Narrow" w:cs="Arial"/>
                <w:color w:val="000000"/>
                <w:sz w:val="22"/>
                <w:szCs w:val="22"/>
              </w:rPr>
              <w:t xml:space="preserve"> transporte </w:t>
            </w:r>
            <w:r w:rsidR="00DC04AF" w:rsidRPr="00EF2DC3">
              <w:rPr>
                <w:rFonts w:ascii="Arial Narrow" w:hAnsi="Arial Narrow" w:cs="Arial"/>
                <w:color w:val="000000"/>
                <w:sz w:val="22"/>
                <w:szCs w:val="22"/>
              </w:rPr>
              <w:t>Cerrejón</w:t>
            </w:r>
          </w:p>
        </w:tc>
        <w:tc>
          <w:tcPr>
            <w:tcW w:w="1020" w:type="dxa"/>
            <w:tcBorders>
              <w:top w:val="nil"/>
              <w:left w:val="nil"/>
              <w:bottom w:val="single" w:sz="4" w:space="0" w:color="auto"/>
              <w:right w:val="single" w:sz="4" w:space="0" w:color="auto"/>
            </w:tcBorders>
            <w:shd w:val="clear" w:color="auto" w:fill="auto"/>
            <w:noWrap/>
            <w:vAlign w:val="bottom"/>
            <w:hideMark/>
          </w:tcPr>
          <w:p w14:paraId="70F89B79" w14:textId="77777777" w:rsidR="006F396C" w:rsidRPr="00EF2DC3" w:rsidRDefault="006F396C">
            <w:pPr>
              <w:jc w:val="right"/>
              <w:rPr>
                <w:rFonts w:ascii="Arial Narrow" w:hAnsi="Arial Narrow" w:cs="Arial"/>
                <w:color w:val="000000"/>
                <w:sz w:val="22"/>
                <w:szCs w:val="22"/>
              </w:rPr>
            </w:pPr>
            <w:r w:rsidRPr="00EF2DC3">
              <w:rPr>
                <w:rFonts w:ascii="Arial Narrow" w:hAnsi="Arial Narrow" w:cs="Arial"/>
                <w:color w:val="000000"/>
                <w:sz w:val="22"/>
                <w:szCs w:val="22"/>
              </w:rPr>
              <w:t>241.764.059</w:t>
            </w:r>
          </w:p>
        </w:tc>
        <w:tc>
          <w:tcPr>
            <w:tcW w:w="1260" w:type="dxa"/>
            <w:tcBorders>
              <w:top w:val="nil"/>
              <w:left w:val="nil"/>
              <w:bottom w:val="single" w:sz="4" w:space="0" w:color="auto"/>
              <w:right w:val="single" w:sz="4" w:space="0" w:color="auto"/>
            </w:tcBorders>
            <w:shd w:val="clear" w:color="auto" w:fill="auto"/>
            <w:noWrap/>
            <w:vAlign w:val="bottom"/>
            <w:hideMark/>
          </w:tcPr>
          <w:p w14:paraId="0C715703" w14:textId="77777777" w:rsidR="006F396C" w:rsidRPr="00EF2DC3" w:rsidRDefault="006F396C">
            <w:pPr>
              <w:jc w:val="right"/>
              <w:rPr>
                <w:rFonts w:ascii="Arial Narrow" w:hAnsi="Arial Narrow" w:cs="Arial"/>
                <w:color w:val="000000"/>
                <w:sz w:val="22"/>
                <w:szCs w:val="22"/>
              </w:rPr>
            </w:pPr>
            <w:r w:rsidRPr="00EF2DC3">
              <w:rPr>
                <w:rFonts w:ascii="Arial Narrow" w:hAnsi="Arial Narrow" w:cs="Arial"/>
                <w:color w:val="000000"/>
                <w:sz w:val="22"/>
                <w:szCs w:val="22"/>
              </w:rPr>
              <w:t>220.912.545</w:t>
            </w:r>
          </w:p>
        </w:tc>
        <w:tc>
          <w:tcPr>
            <w:tcW w:w="580" w:type="dxa"/>
            <w:tcBorders>
              <w:top w:val="nil"/>
              <w:left w:val="nil"/>
              <w:bottom w:val="single" w:sz="4" w:space="0" w:color="auto"/>
              <w:right w:val="single" w:sz="4" w:space="0" w:color="auto"/>
            </w:tcBorders>
            <w:shd w:val="clear" w:color="auto" w:fill="auto"/>
            <w:noWrap/>
            <w:vAlign w:val="bottom"/>
            <w:hideMark/>
          </w:tcPr>
          <w:p w14:paraId="7323D0D9" w14:textId="77777777" w:rsidR="006F396C" w:rsidRPr="00EF2DC3" w:rsidRDefault="006F396C">
            <w:pPr>
              <w:rPr>
                <w:rFonts w:ascii="Arial Narrow" w:hAnsi="Arial Narrow" w:cs="Arial"/>
                <w:sz w:val="22"/>
                <w:szCs w:val="22"/>
              </w:rPr>
            </w:pPr>
            <w:r w:rsidRPr="00EF2DC3">
              <w:rPr>
                <w:rFonts w:ascii="Arial Narrow" w:hAnsi="Arial Narrow" w:cs="Arial"/>
                <w:sz w:val="22"/>
                <w:szCs w:val="22"/>
              </w:rPr>
              <w:t>15.1</w:t>
            </w:r>
          </w:p>
        </w:tc>
      </w:tr>
      <w:tr w:rsidR="006F396C" w:rsidRPr="00EF2DC3" w14:paraId="35B96D86" w14:textId="77777777" w:rsidTr="006F396C">
        <w:trPr>
          <w:trHeight w:val="26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431AF691" w14:textId="77777777" w:rsidR="006F396C" w:rsidRPr="00EF2DC3" w:rsidRDefault="006F396C">
            <w:pPr>
              <w:rPr>
                <w:rFonts w:ascii="Arial Narrow" w:hAnsi="Arial Narrow" w:cs="Arial"/>
                <w:color w:val="000000"/>
                <w:sz w:val="22"/>
                <w:szCs w:val="22"/>
              </w:rPr>
            </w:pPr>
            <w:r w:rsidRPr="00EF2DC3">
              <w:rPr>
                <w:rFonts w:ascii="Arial Narrow" w:hAnsi="Arial Narrow" w:cs="Arial"/>
                <w:color w:val="000000"/>
                <w:sz w:val="22"/>
                <w:szCs w:val="22"/>
              </w:rPr>
              <w:t xml:space="preserve">Seguro Vida Deudores Cuota </w:t>
            </w:r>
            <w:r w:rsidR="00DC04AF" w:rsidRPr="00EF2DC3">
              <w:rPr>
                <w:rFonts w:ascii="Arial Narrow" w:hAnsi="Arial Narrow" w:cs="Arial"/>
                <w:color w:val="000000"/>
                <w:sz w:val="22"/>
                <w:szCs w:val="22"/>
              </w:rPr>
              <w:t>Única</w:t>
            </w:r>
          </w:p>
        </w:tc>
        <w:tc>
          <w:tcPr>
            <w:tcW w:w="1020" w:type="dxa"/>
            <w:tcBorders>
              <w:top w:val="nil"/>
              <w:left w:val="nil"/>
              <w:bottom w:val="single" w:sz="4" w:space="0" w:color="auto"/>
              <w:right w:val="single" w:sz="4" w:space="0" w:color="auto"/>
            </w:tcBorders>
            <w:shd w:val="clear" w:color="auto" w:fill="auto"/>
            <w:noWrap/>
            <w:vAlign w:val="bottom"/>
            <w:hideMark/>
          </w:tcPr>
          <w:p w14:paraId="7C71F489" w14:textId="77777777" w:rsidR="006F396C" w:rsidRPr="00EF2DC3" w:rsidRDefault="006F396C">
            <w:pPr>
              <w:jc w:val="right"/>
              <w:rPr>
                <w:rFonts w:ascii="Arial Narrow" w:hAnsi="Arial Narrow" w:cs="Arial"/>
                <w:color w:val="000000"/>
                <w:sz w:val="22"/>
                <w:szCs w:val="22"/>
              </w:rPr>
            </w:pPr>
            <w:r w:rsidRPr="00EF2DC3">
              <w:rPr>
                <w:rFonts w:ascii="Arial Narrow" w:hAnsi="Arial Narrow" w:cs="Arial"/>
                <w:color w:val="000000"/>
                <w:sz w:val="22"/>
                <w:szCs w:val="22"/>
              </w:rPr>
              <w:t>73.147.966</w:t>
            </w:r>
          </w:p>
        </w:tc>
        <w:tc>
          <w:tcPr>
            <w:tcW w:w="1260" w:type="dxa"/>
            <w:tcBorders>
              <w:top w:val="nil"/>
              <w:left w:val="nil"/>
              <w:bottom w:val="single" w:sz="4" w:space="0" w:color="auto"/>
              <w:right w:val="single" w:sz="4" w:space="0" w:color="auto"/>
            </w:tcBorders>
            <w:shd w:val="clear" w:color="auto" w:fill="auto"/>
            <w:noWrap/>
            <w:vAlign w:val="bottom"/>
            <w:hideMark/>
          </w:tcPr>
          <w:p w14:paraId="3ABF2022" w14:textId="77777777" w:rsidR="006F396C" w:rsidRPr="00EF2DC3" w:rsidRDefault="006F396C">
            <w:pPr>
              <w:jc w:val="right"/>
              <w:rPr>
                <w:rFonts w:ascii="Arial Narrow" w:hAnsi="Arial Narrow" w:cs="Arial"/>
                <w:color w:val="000000"/>
                <w:sz w:val="22"/>
                <w:szCs w:val="22"/>
              </w:rPr>
            </w:pPr>
            <w:r w:rsidRPr="00EF2DC3">
              <w:rPr>
                <w:rFonts w:ascii="Arial Narrow" w:hAnsi="Arial Narrow" w:cs="Arial"/>
                <w:color w:val="000000"/>
                <w:sz w:val="22"/>
                <w:szCs w:val="22"/>
              </w:rPr>
              <w:t>85.434.607</w:t>
            </w:r>
          </w:p>
        </w:tc>
        <w:tc>
          <w:tcPr>
            <w:tcW w:w="580" w:type="dxa"/>
            <w:tcBorders>
              <w:top w:val="nil"/>
              <w:left w:val="nil"/>
              <w:bottom w:val="single" w:sz="4" w:space="0" w:color="auto"/>
              <w:right w:val="single" w:sz="4" w:space="0" w:color="auto"/>
            </w:tcBorders>
            <w:shd w:val="clear" w:color="auto" w:fill="auto"/>
            <w:noWrap/>
            <w:vAlign w:val="bottom"/>
            <w:hideMark/>
          </w:tcPr>
          <w:p w14:paraId="514095A3" w14:textId="77777777" w:rsidR="006F396C" w:rsidRPr="00EF2DC3" w:rsidRDefault="006F396C">
            <w:pPr>
              <w:rPr>
                <w:rFonts w:ascii="Arial Narrow" w:hAnsi="Arial Narrow" w:cs="Arial"/>
                <w:sz w:val="22"/>
                <w:szCs w:val="22"/>
              </w:rPr>
            </w:pPr>
            <w:r w:rsidRPr="00EF2DC3">
              <w:rPr>
                <w:rFonts w:ascii="Arial Narrow" w:hAnsi="Arial Narrow" w:cs="Arial"/>
                <w:sz w:val="22"/>
                <w:szCs w:val="22"/>
              </w:rPr>
              <w:t>15.2</w:t>
            </w:r>
          </w:p>
        </w:tc>
      </w:tr>
      <w:tr w:rsidR="006F396C" w:rsidRPr="00EF2DC3" w14:paraId="2F18A623" w14:textId="77777777" w:rsidTr="006F396C">
        <w:trPr>
          <w:trHeight w:val="26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25AB8952" w14:textId="77777777" w:rsidR="006F396C" w:rsidRPr="00EF2DC3" w:rsidRDefault="006F396C">
            <w:pPr>
              <w:rPr>
                <w:rFonts w:ascii="Arial Narrow" w:hAnsi="Arial Narrow" w:cs="Arial"/>
                <w:color w:val="000000"/>
                <w:sz w:val="22"/>
                <w:szCs w:val="22"/>
              </w:rPr>
            </w:pPr>
            <w:r w:rsidRPr="00EF2DC3">
              <w:rPr>
                <w:rFonts w:ascii="Arial Narrow" w:hAnsi="Arial Narrow" w:cs="Arial"/>
                <w:color w:val="000000"/>
                <w:sz w:val="22"/>
                <w:szCs w:val="22"/>
              </w:rPr>
              <w:t>Honorarios comisiones</w:t>
            </w:r>
          </w:p>
        </w:tc>
        <w:tc>
          <w:tcPr>
            <w:tcW w:w="1020" w:type="dxa"/>
            <w:tcBorders>
              <w:top w:val="nil"/>
              <w:left w:val="nil"/>
              <w:bottom w:val="single" w:sz="4" w:space="0" w:color="auto"/>
              <w:right w:val="single" w:sz="4" w:space="0" w:color="auto"/>
            </w:tcBorders>
            <w:shd w:val="clear" w:color="auto" w:fill="auto"/>
            <w:noWrap/>
            <w:vAlign w:val="bottom"/>
            <w:hideMark/>
          </w:tcPr>
          <w:p w14:paraId="40BFC7E2" w14:textId="77777777" w:rsidR="006F396C" w:rsidRPr="00EF2DC3" w:rsidRDefault="006F396C">
            <w:pPr>
              <w:jc w:val="right"/>
              <w:rPr>
                <w:rFonts w:ascii="Arial Narrow" w:hAnsi="Arial Narrow" w:cs="Arial"/>
                <w:color w:val="000000"/>
                <w:sz w:val="22"/>
                <w:szCs w:val="22"/>
              </w:rPr>
            </w:pPr>
            <w:r w:rsidRPr="00EF2DC3">
              <w:rPr>
                <w:rFonts w:ascii="Arial Narrow" w:hAnsi="Arial Narrow" w:cs="Arial"/>
                <w:color w:val="000000"/>
                <w:sz w:val="22"/>
                <w:szCs w:val="22"/>
              </w:rPr>
              <w:t>695.960</w:t>
            </w:r>
          </w:p>
        </w:tc>
        <w:tc>
          <w:tcPr>
            <w:tcW w:w="1260" w:type="dxa"/>
            <w:tcBorders>
              <w:top w:val="nil"/>
              <w:left w:val="nil"/>
              <w:bottom w:val="single" w:sz="4" w:space="0" w:color="auto"/>
              <w:right w:val="single" w:sz="4" w:space="0" w:color="auto"/>
            </w:tcBorders>
            <w:shd w:val="clear" w:color="auto" w:fill="auto"/>
            <w:noWrap/>
            <w:vAlign w:val="bottom"/>
            <w:hideMark/>
          </w:tcPr>
          <w:p w14:paraId="186412AE" w14:textId="77777777" w:rsidR="006F396C" w:rsidRPr="00EF2DC3" w:rsidRDefault="006F396C">
            <w:pPr>
              <w:jc w:val="right"/>
              <w:rPr>
                <w:rFonts w:ascii="Arial Narrow" w:hAnsi="Arial Narrow" w:cs="Arial"/>
                <w:color w:val="000000"/>
                <w:sz w:val="22"/>
                <w:szCs w:val="22"/>
              </w:rPr>
            </w:pPr>
            <w:r w:rsidRPr="00EF2DC3">
              <w:rPr>
                <w:rFonts w:ascii="Arial Narrow" w:hAnsi="Arial Narrow" w:cs="Arial"/>
                <w:color w:val="000000"/>
                <w:sz w:val="22"/>
                <w:szCs w:val="22"/>
              </w:rPr>
              <w:t>3.652.262</w:t>
            </w:r>
          </w:p>
        </w:tc>
        <w:tc>
          <w:tcPr>
            <w:tcW w:w="580" w:type="dxa"/>
            <w:tcBorders>
              <w:top w:val="nil"/>
              <w:left w:val="nil"/>
              <w:bottom w:val="single" w:sz="4" w:space="0" w:color="auto"/>
              <w:right w:val="single" w:sz="4" w:space="0" w:color="auto"/>
            </w:tcBorders>
            <w:shd w:val="clear" w:color="auto" w:fill="auto"/>
            <w:noWrap/>
            <w:vAlign w:val="bottom"/>
            <w:hideMark/>
          </w:tcPr>
          <w:p w14:paraId="522D4E10" w14:textId="77777777" w:rsidR="006F396C" w:rsidRPr="00EF2DC3" w:rsidRDefault="006F396C">
            <w:pPr>
              <w:rPr>
                <w:rFonts w:ascii="Arial Narrow" w:hAnsi="Arial Narrow" w:cs="Arial"/>
                <w:sz w:val="22"/>
                <w:szCs w:val="22"/>
              </w:rPr>
            </w:pPr>
            <w:r w:rsidRPr="00EF2DC3">
              <w:rPr>
                <w:rFonts w:ascii="Arial Narrow" w:hAnsi="Arial Narrow" w:cs="Arial"/>
                <w:sz w:val="22"/>
                <w:szCs w:val="22"/>
              </w:rPr>
              <w:t>15.3</w:t>
            </w:r>
          </w:p>
        </w:tc>
      </w:tr>
      <w:tr w:rsidR="006F396C" w:rsidRPr="00EF2DC3" w14:paraId="5B68A41A" w14:textId="77777777" w:rsidTr="006F396C">
        <w:trPr>
          <w:trHeight w:val="26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5FAA5CE3" w14:textId="77777777" w:rsidR="006F396C" w:rsidRPr="00EF2DC3" w:rsidRDefault="006F396C">
            <w:pPr>
              <w:rPr>
                <w:rFonts w:ascii="Arial Narrow" w:hAnsi="Arial Narrow" w:cs="Arial"/>
                <w:color w:val="000000"/>
                <w:sz w:val="22"/>
                <w:szCs w:val="22"/>
              </w:rPr>
            </w:pPr>
            <w:r w:rsidRPr="00EF2DC3">
              <w:rPr>
                <w:rFonts w:ascii="Arial Narrow" w:hAnsi="Arial Narrow" w:cs="Arial"/>
                <w:color w:val="000000"/>
                <w:sz w:val="22"/>
                <w:szCs w:val="22"/>
              </w:rPr>
              <w:t>Vr Recibido para Terceros Seguros, Servicios, Bonos</w:t>
            </w:r>
          </w:p>
        </w:tc>
        <w:tc>
          <w:tcPr>
            <w:tcW w:w="1020" w:type="dxa"/>
            <w:tcBorders>
              <w:top w:val="nil"/>
              <w:left w:val="nil"/>
              <w:bottom w:val="single" w:sz="4" w:space="0" w:color="auto"/>
              <w:right w:val="single" w:sz="4" w:space="0" w:color="auto"/>
            </w:tcBorders>
            <w:shd w:val="clear" w:color="auto" w:fill="auto"/>
            <w:noWrap/>
            <w:vAlign w:val="bottom"/>
            <w:hideMark/>
          </w:tcPr>
          <w:p w14:paraId="25BA57F1" w14:textId="77777777" w:rsidR="006F396C" w:rsidRPr="00EF2DC3" w:rsidRDefault="006F396C">
            <w:pPr>
              <w:jc w:val="right"/>
              <w:rPr>
                <w:rFonts w:ascii="Arial Narrow" w:hAnsi="Arial Narrow" w:cs="Arial"/>
                <w:color w:val="000000"/>
                <w:sz w:val="22"/>
                <w:szCs w:val="22"/>
              </w:rPr>
            </w:pPr>
            <w:r w:rsidRPr="00EF2DC3">
              <w:rPr>
                <w:rFonts w:ascii="Arial Narrow" w:hAnsi="Arial Narrow" w:cs="Arial"/>
                <w:color w:val="000000"/>
                <w:sz w:val="22"/>
                <w:szCs w:val="22"/>
              </w:rPr>
              <w:t>44.515.590</w:t>
            </w:r>
          </w:p>
        </w:tc>
        <w:tc>
          <w:tcPr>
            <w:tcW w:w="1260" w:type="dxa"/>
            <w:tcBorders>
              <w:top w:val="nil"/>
              <w:left w:val="nil"/>
              <w:bottom w:val="single" w:sz="4" w:space="0" w:color="auto"/>
              <w:right w:val="single" w:sz="4" w:space="0" w:color="auto"/>
            </w:tcBorders>
            <w:shd w:val="clear" w:color="auto" w:fill="auto"/>
            <w:noWrap/>
            <w:vAlign w:val="bottom"/>
            <w:hideMark/>
          </w:tcPr>
          <w:p w14:paraId="78CC8C78" w14:textId="77777777" w:rsidR="006F396C" w:rsidRPr="00EF2DC3" w:rsidRDefault="006F396C">
            <w:pPr>
              <w:jc w:val="right"/>
              <w:rPr>
                <w:rFonts w:ascii="Arial Narrow" w:hAnsi="Arial Narrow" w:cs="Arial"/>
                <w:color w:val="000000"/>
                <w:sz w:val="22"/>
                <w:szCs w:val="22"/>
              </w:rPr>
            </w:pPr>
            <w:r w:rsidRPr="00EF2DC3">
              <w:rPr>
                <w:rFonts w:ascii="Arial Narrow" w:hAnsi="Arial Narrow" w:cs="Arial"/>
                <w:color w:val="000000"/>
                <w:sz w:val="22"/>
                <w:szCs w:val="22"/>
              </w:rPr>
              <w:t>36.684</w:t>
            </w:r>
          </w:p>
        </w:tc>
        <w:tc>
          <w:tcPr>
            <w:tcW w:w="580" w:type="dxa"/>
            <w:tcBorders>
              <w:top w:val="nil"/>
              <w:left w:val="nil"/>
              <w:bottom w:val="single" w:sz="4" w:space="0" w:color="auto"/>
              <w:right w:val="single" w:sz="4" w:space="0" w:color="auto"/>
            </w:tcBorders>
            <w:shd w:val="clear" w:color="auto" w:fill="auto"/>
            <w:noWrap/>
            <w:vAlign w:val="bottom"/>
            <w:hideMark/>
          </w:tcPr>
          <w:p w14:paraId="5A35C237" w14:textId="77777777" w:rsidR="006F396C" w:rsidRPr="00EF2DC3" w:rsidRDefault="006F396C">
            <w:pPr>
              <w:rPr>
                <w:rFonts w:ascii="Arial Narrow" w:hAnsi="Arial Narrow" w:cs="Arial"/>
                <w:sz w:val="22"/>
                <w:szCs w:val="22"/>
              </w:rPr>
            </w:pPr>
            <w:r w:rsidRPr="00EF2DC3">
              <w:rPr>
                <w:rFonts w:ascii="Arial Narrow" w:hAnsi="Arial Narrow" w:cs="Arial"/>
                <w:sz w:val="22"/>
                <w:szCs w:val="22"/>
              </w:rPr>
              <w:t> </w:t>
            </w:r>
          </w:p>
        </w:tc>
      </w:tr>
      <w:tr w:rsidR="006F396C" w:rsidRPr="00EF2DC3" w14:paraId="3874F1AA" w14:textId="77777777" w:rsidTr="00DB49F5">
        <w:trPr>
          <w:trHeight w:val="260"/>
        </w:trPr>
        <w:tc>
          <w:tcPr>
            <w:tcW w:w="4440" w:type="dxa"/>
            <w:tcBorders>
              <w:top w:val="nil"/>
              <w:left w:val="single" w:sz="4" w:space="0" w:color="auto"/>
              <w:bottom w:val="single" w:sz="4" w:space="0" w:color="auto"/>
              <w:right w:val="single" w:sz="4" w:space="0" w:color="auto"/>
            </w:tcBorders>
            <w:shd w:val="clear" w:color="auto" w:fill="385623" w:themeFill="accent6" w:themeFillShade="80"/>
            <w:noWrap/>
            <w:vAlign w:val="bottom"/>
            <w:hideMark/>
          </w:tcPr>
          <w:p w14:paraId="586C5767" w14:textId="77777777" w:rsidR="006F396C" w:rsidRPr="00EF2DC3" w:rsidRDefault="006F396C">
            <w:pPr>
              <w:rPr>
                <w:rFonts w:ascii="Arial Narrow" w:hAnsi="Arial Narrow" w:cs="Arial"/>
                <w:b/>
                <w:bCs/>
                <w:color w:val="FFFFFF"/>
                <w:sz w:val="22"/>
                <w:szCs w:val="22"/>
              </w:rPr>
            </w:pPr>
            <w:r w:rsidRPr="00EF2DC3">
              <w:rPr>
                <w:rFonts w:ascii="Arial Narrow" w:hAnsi="Arial Narrow" w:cs="Arial"/>
                <w:b/>
                <w:bCs/>
                <w:color w:val="FFFFFF"/>
                <w:sz w:val="22"/>
                <w:szCs w:val="22"/>
              </w:rPr>
              <w:t>TOTAL</w:t>
            </w:r>
          </w:p>
        </w:tc>
        <w:tc>
          <w:tcPr>
            <w:tcW w:w="1020" w:type="dxa"/>
            <w:tcBorders>
              <w:top w:val="nil"/>
              <w:left w:val="nil"/>
              <w:bottom w:val="single" w:sz="4" w:space="0" w:color="auto"/>
              <w:right w:val="single" w:sz="4" w:space="0" w:color="auto"/>
            </w:tcBorders>
            <w:shd w:val="clear" w:color="auto" w:fill="385623" w:themeFill="accent6" w:themeFillShade="80"/>
            <w:noWrap/>
            <w:vAlign w:val="bottom"/>
            <w:hideMark/>
          </w:tcPr>
          <w:p w14:paraId="4F620214" w14:textId="77777777" w:rsidR="006F396C" w:rsidRPr="00EF2DC3" w:rsidRDefault="006F396C">
            <w:pPr>
              <w:jc w:val="right"/>
              <w:rPr>
                <w:rFonts w:ascii="Arial Narrow" w:hAnsi="Arial Narrow" w:cs="Arial"/>
                <w:b/>
                <w:bCs/>
                <w:color w:val="FFFFFF"/>
                <w:sz w:val="22"/>
                <w:szCs w:val="22"/>
              </w:rPr>
            </w:pPr>
            <w:r w:rsidRPr="00EF2DC3">
              <w:rPr>
                <w:rFonts w:ascii="Arial Narrow" w:hAnsi="Arial Narrow" w:cs="Arial"/>
                <w:b/>
                <w:bCs/>
                <w:color w:val="FFFFFF"/>
                <w:sz w:val="22"/>
                <w:szCs w:val="22"/>
              </w:rPr>
              <w:t>360.123.575</w:t>
            </w:r>
          </w:p>
        </w:tc>
        <w:tc>
          <w:tcPr>
            <w:tcW w:w="1260" w:type="dxa"/>
            <w:tcBorders>
              <w:top w:val="nil"/>
              <w:left w:val="nil"/>
              <w:bottom w:val="single" w:sz="4" w:space="0" w:color="auto"/>
              <w:right w:val="single" w:sz="4" w:space="0" w:color="auto"/>
            </w:tcBorders>
            <w:shd w:val="clear" w:color="auto" w:fill="385623" w:themeFill="accent6" w:themeFillShade="80"/>
            <w:noWrap/>
            <w:vAlign w:val="bottom"/>
            <w:hideMark/>
          </w:tcPr>
          <w:p w14:paraId="7DF6962C" w14:textId="77777777" w:rsidR="006F396C" w:rsidRPr="00EF2DC3" w:rsidRDefault="006F396C">
            <w:pPr>
              <w:jc w:val="right"/>
              <w:rPr>
                <w:rFonts w:ascii="Arial Narrow" w:hAnsi="Arial Narrow" w:cs="Arial"/>
                <w:b/>
                <w:bCs/>
                <w:color w:val="FFFFFF"/>
                <w:sz w:val="22"/>
                <w:szCs w:val="22"/>
              </w:rPr>
            </w:pPr>
            <w:r w:rsidRPr="00EF2DC3">
              <w:rPr>
                <w:rFonts w:ascii="Arial Narrow" w:hAnsi="Arial Narrow" w:cs="Arial"/>
                <w:b/>
                <w:bCs/>
                <w:color w:val="FFFFFF"/>
                <w:sz w:val="22"/>
                <w:szCs w:val="22"/>
              </w:rPr>
              <w:t>310.036.098</w:t>
            </w:r>
          </w:p>
        </w:tc>
        <w:tc>
          <w:tcPr>
            <w:tcW w:w="580" w:type="dxa"/>
            <w:tcBorders>
              <w:top w:val="nil"/>
              <w:left w:val="nil"/>
              <w:bottom w:val="single" w:sz="4" w:space="0" w:color="auto"/>
              <w:right w:val="single" w:sz="4" w:space="0" w:color="auto"/>
            </w:tcBorders>
            <w:shd w:val="clear" w:color="auto" w:fill="385623" w:themeFill="accent6" w:themeFillShade="80"/>
            <w:noWrap/>
            <w:vAlign w:val="bottom"/>
            <w:hideMark/>
          </w:tcPr>
          <w:p w14:paraId="77EC1F2D" w14:textId="77777777" w:rsidR="006F396C" w:rsidRPr="00EF2DC3" w:rsidRDefault="006F396C">
            <w:pPr>
              <w:rPr>
                <w:rFonts w:ascii="Arial Narrow" w:hAnsi="Arial Narrow" w:cs="Arial"/>
                <w:b/>
                <w:bCs/>
                <w:color w:val="FFFFFF"/>
                <w:sz w:val="22"/>
                <w:szCs w:val="22"/>
              </w:rPr>
            </w:pPr>
            <w:r w:rsidRPr="00EF2DC3">
              <w:rPr>
                <w:rFonts w:ascii="Arial Narrow" w:hAnsi="Arial Narrow" w:cs="Arial"/>
                <w:b/>
                <w:bCs/>
                <w:color w:val="FFFFFF"/>
                <w:sz w:val="22"/>
                <w:szCs w:val="22"/>
              </w:rPr>
              <w:t> </w:t>
            </w:r>
          </w:p>
        </w:tc>
      </w:tr>
    </w:tbl>
    <w:p w14:paraId="7967EB62" w14:textId="77777777" w:rsidR="00354D8B" w:rsidRPr="00EF2DC3" w:rsidRDefault="00354D8B" w:rsidP="00BB109E">
      <w:pPr>
        <w:widowControl w:val="0"/>
        <w:shd w:val="clear" w:color="auto" w:fill="FFFFFF"/>
        <w:jc w:val="center"/>
        <w:rPr>
          <w:rFonts w:ascii="Arial Narrow" w:hAnsi="Arial Narrow" w:cs="Arial"/>
          <w:color w:val="000000" w:themeColor="text1"/>
          <w:sz w:val="22"/>
          <w:szCs w:val="22"/>
          <w:lang w:val="es-ES_tradnl"/>
        </w:rPr>
      </w:pPr>
    </w:p>
    <w:p w14:paraId="22BE0CA2" w14:textId="77777777" w:rsidR="00354D8B" w:rsidRPr="00EF2DC3" w:rsidRDefault="00354D8B" w:rsidP="00BB109E">
      <w:pPr>
        <w:widowControl w:val="0"/>
        <w:shd w:val="clear" w:color="auto" w:fill="FFFFFF"/>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15.1</w:t>
      </w:r>
      <w:r w:rsidR="00DC04AF" w:rsidRPr="00EF2DC3">
        <w:rPr>
          <w:rFonts w:ascii="Arial Narrow" w:hAnsi="Arial Narrow" w:cs="Arial"/>
          <w:color w:val="000000" w:themeColor="text1"/>
          <w:sz w:val="22"/>
          <w:szCs w:val="22"/>
          <w:lang w:val="es-ES_tradnl"/>
        </w:rPr>
        <w:t xml:space="preserve"> </w:t>
      </w:r>
      <w:r w:rsidRPr="00EF2DC3">
        <w:rPr>
          <w:rFonts w:ascii="Arial Narrow" w:hAnsi="Arial Narrow" w:cs="Arial"/>
          <w:color w:val="000000" w:themeColor="text1"/>
          <w:sz w:val="22"/>
          <w:szCs w:val="22"/>
          <w:lang w:val="es-ES_tradnl"/>
        </w:rPr>
        <w:t>Corresponde a Fondo constituido con descuentos de nómina de los asociados trabajadores del Cerrejón y auxilio otorgado por el Cerrejón que se recauda por la empresa y con cargo al cual se pagan posteriormente a los contratistas transportadores el valor de su servicio a la MINA.</w:t>
      </w:r>
    </w:p>
    <w:p w14:paraId="6FF76A68" w14:textId="77777777" w:rsidR="00354D8B" w:rsidRPr="00EF2DC3" w:rsidRDefault="00354D8B" w:rsidP="00BB109E">
      <w:pPr>
        <w:widowControl w:val="0"/>
        <w:shd w:val="clear" w:color="auto" w:fill="FFFFFF"/>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15.2</w:t>
      </w:r>
      <w:r w:rsidR="00DC04AF" w:rsidRPr="00EF2DC3">
        <w:rPr>
          <w:rFonts w:ascii="Arial Narrow" w:hAnsi="Arial Narrow" w:cs="Arial"/>
          <w:color w:val="000000" w:themeColor="text1"/>
          <w:sz w:val="22"/>
          <w:szCs w:val="22"/>
          <w:lang w:val="es-ES_tradnl"/>
        </w:rPr>
        <w:t xml:space="preserve"> </w:t>
      </w:r>
      <w:r w:rsidRPr="00EF2DC3">
        <w:rPr>
          <w:rFonts w:ascii="Arial Narrow" w:hAnsi="Arial Narrow" w:cs="Arial"/>
          <w:color w:val="000000" w:themeColor="text1"/>
          <w:sz w:val="22"/>
          <w:szCs w:val="22"/>
          <w:lang w:val="es-ES_tradnl"/>
        </w:rPr>
        <w:t>Seguro de vida deudores liquidado sobre los créditos de pago único al final como el ANTICIPO DE PRIMA.</w:t>
      </w:r>
    </w:p>
    <w:p w14:paraId="01BA0388" w14:textId="77777777" w:rsidR="00354D8B" w:rsidRPr="00EF2DC3" w:rsidRDefault="00354D8B" w:rsidP="00BB109E">
      <w:pPr>
        <w:widowControl w:val="0"/>
        <w:shd w:val="clear" w:color="auto" w:fill="FFFFFF"/>
        <w:jc w:val="both"/>
        <w:rPr>
          <w:rFonts w:ascii="Arial Narrow" w:hAnsi="Arial Narrow" w:cs="Arial"/>
          <w:color w:val="000000" w:themeColor="text1"/>
          <w:sz w:val="22"/>
          <w:szCs w:val="22"/>
          <w:lang w:val="es-ES_tradnl"/>
        </w:rPr>
      </w:pPr>
      <w:r w:rsidRPr="00EF2DC3">
        <w:rPr>
          <w:rFonts w:ascii="Arial Narrow" w:hAnsi="Arial Narrow" w:cs="Arial"/>
          <w:color w:val="000000" w:themeColor="text1"/>
          <w:sz w:val="22"/>
          <w:szCs w:val="22"/>
          <w:lang w:val="es-ES_tradnl"/>
        </w:rPr>
        <w:t>15.3</w:t>
      </w:r>
      <w:r w:rsidR="00DC04AF" w:rsidRPr="00EF2DC3">
        <w:rPr>
          <w:rFonts w:ascii="Arial Narrow" w:hAnsi="Arial Narrow" w:cs="Arial"/>
          <w:color w:val="000000" w:themeColor="text1"/>
          <w:sz w:val="22"/>
          <w:szCs w:val="22"/>
          <w:lang w:val="es-ES_tradnl"/>
        </w:rPr>
        <w:t xml:space="preserve"> </w:t>
      </w:r>
      <w:r w:rsidR="005B7BE1" w:rsidRPr="00EF2DC3">
        <w:rPr>
          <w:rFonts w:ascii="Arial Narrow" w:hAnsi="Arial Narrow" w:cs="Arial"/>
          <w:color w:val="000000" w:themeColor="text1"/>
          <w:sz w:val="22"/>
          <w:szCs w:val="22"/>
          <w:lang w:val="es-ES_tradnl"/>
        </w:rPr>
        <w:t>Honorarios recaudados a favor de los abogados que están en proceso jurídico.</w:t>
      </w:r>
    </w:p>
    <w:p w14:paraId="582633AC" w14:textId="77777777" w:rsidR="00354D8B" w:rsidRPr="00EF2DC3" w:rsidRDefault="00354D8B" w:rsidP="00BB109E">
      <w:pPr>
        <w:widowControl w:val="0"/>
        <w:shd w:val="clear" w:color="auto" w:fill="FFFFFF"/>
        <w:jc w:val="both"/>
        <w:rPr>
          <w:rFonts w:ascii="Arial Narrow" w:hAnsi="Arial Narrow" w:cs="Arial"/>
          <w:color w:val="000000" w:themeColor="text1"/>
          <w:sz w:val="22"/>
          <w:szCs w:val="22"/>
          <w:lang w:val="es-ES_tradnl"/>
        </w:rPr>
      </w:pPr>
    </w:p>
    <w:p w14:paraId="4C994153" w14:textId="77777777" w:rsidR="00C7439E" w:rsidRPr="00EF2DC3" w:rsidRDefault="00F41FA3" w:rsidP="00BB109E">
      <w:pPr>
        <w:widowControl w:val="0"/>
        <w:shd w:val="clear" w:color="auto" w:fill="FFFFFF"/>
        <w:jc w:val="both"/>
        <w:rPr>
          <w:rFonts w:ascii="Arial Narrow" w:hAnsi="Arial Narrow" w:cs="Arial"/>
          <w:b/>
          <w:color w:val="000000" w:themeColor="text1"/>
          <w:sz w:val="22"/>
          <w:szCs w:val="22"/>
        </w:rPr>
      </w:pPr>
      <w:r w:rsidRPr="00EF2DC3">
        <w:rPr>
          <w:rFonts w:ascii="Arial Narrow" w:hAnsi="Arial Narrow" w:cs="Arial"/>
          <w:b/>
          <w:color w:val="000000" w:themeColor="text1"/>
          <w:sz w:val="22"/>
          <w:szCs w:val="22"/>
        </w:rPr>
        <w:t>NOTA No. 16</w:t>
      </w:r>
      <w:r w:rsidR="00C7439E" w:rsidRPr="00EF2DC3">
        <w:rPr>
          <w:rFonts w:ascii="Arial Narrow" w:hAnsi="Arial Narrow" w:cs="Arial"/>
          <w:b/>
          <w:color w:val="000000" w:themeColor="text1"/>
          <w:sz w:val="22"/>
          <w:szCs w:val="22"/>
        </w:rPr>
        <w:t>. PATRIMONIO.</w:t>
      </w:r>
    </w:p>
    <w:p w14:paraId="2E6BF6F4" w14:textId="77777777" w:rsidR="00C7439E" w:rsidRPr="00EF2DC3" w:rsidRDefault="00C7439E" w:rsidP="00BB109E">
      <w:pPr>
        <w:widowControl w:val="0"/>
        <w:rPr>
          <w:rFonts w:ascii="Arial Narrow" w:hAnsi="Arial Narrow" w:cs="Arial"/>
          <w:b/>
          <w:color w:val="000000" w:themeColor="text1"/>
          <w:sz w:val="22"/>
          <w:szCs w:val="22"/>
        </w:rPr>
      </w:pPr>
    </w:p>
    <w:p w14:paraId="7EEDB465" w14:textId="77777777" w:rsidR="00C7439E" w:rsidRPr="00EF2DC3" w:rsidRDefault="00C7439E" w:rsidP="00BB109E">
      <w:pPr>
        <w:widowControl w:val="0"/>
        <w:jc w:val="both"/>
        <w:rPr>
          <w:rFonts w:ascii="Arial Narrow" w:hAnsi="Arial Narrow" w:cs="Arial"/>
          <w:color w:val="000000" w:themeColor="text1"/>
          <w:sz w:val="22"/>
          <w:szCs w:val="22"/>
        </w:rPr>
      </w:pPr>
      <w:r w:rsidRPr="004B52D5">
        <w:rPr>
          <w:rFonts w:ascii="Arial Narrow" w:hAnsi="Arial Narrow" w:cs="Arial"/>
          <w:b/>
          <w:sz w:val="22"/>
          <w:szCs w:val="22"/>
        </w:rPr>
        <w:t xml:space="preserve">Aportes Sociales: </w:t>
      </w:r>
      <w:r w:rsidRPr="004B52D5">
        <w:rPr>
          <w:rFonts w:ascii="Arial Narrow" w:hAnsi="Arial Narrow" w:cs="Arial"/>
          <w:sz w:val="22"/>
          <w:szCs w:val="22"/>
        </w:rPr>
        <w:t>Se conform</w:t>
      </w:r>
      <w:r w:rsidR="004B52D5" w:rsidRPr="004B52D5">
        <w:rPr>
          <w:rFonts w:ascii="Arial Narrow" w:hAnsi="Arial Narrow" w:cs="Arial"/>
          <w:sz w:val="22"/>
          <w:szCs w:val="22"/>
        </w:rPr>
        <w:t>a con un aporte inicial, y mínimo un aporte mensual equivalente al 5% del</w:t>
      </w:r>
      <w:r w:rsidRPr="004B52D5">
        <w:rPr>
          <w:rFonts w:ascii="Arial Narrow" w:hAnsi="Arial Narrow" w:cs="Arial"/>
          <w:sz w:val="22"/>
          <w:szCs w:val="22"/>
        </w:rPr>
        <w:t xml:space="preserve"> SMLMV</w:t>
      </w:r>
      <w:r w:rsidR="004B52D5" w:rsidRPr="004B52D5">
        <w:rPr>
          <w:rFonts w:ascii="Arial Narrow" w:hAnsi="Arial Narrow" w:cs="Arial"/>
          <w:sz w:val="22"/>
          <w:szCs w:val="22"/>
        </w:rPr>
        <w:t xml:space="preserve">C. Que realizan </w:t>
      </w:r>
      <w:r w:rsidRPr="004B52D5">
        <w:rPr>
          <w:rFonts w:ascii="Arial Narrow" w:hAnsi="Arial Narrow" w:cs="Arial"/>
          <w:sz w:val="22"/>
          <w:szCs w:val="22"/>
        </w:rPr>
        <w:t xml:space="preserve">todos los asociados, más las revalorizaciones aprobadas por la Asamblea General de Asociados. Los aportes se presentan el capital irreducible en el Patrimonio como capital permanentemente restringido y el exceso como capital </w:t>
      </w:r>
      <w:r w:rsidRPr="00EF2DC3">
        <w:rPr>
          <w:rFonts w:ascii="Arial Narrow" w:hAnsi="Arial Narrow" w:cs="Arial"/>
          <w:color w:val="000000" w:themeColor="text1"/>
          <w:sz w:val="22"/>
          <w:szCs w:val="22"/>
        </w:rPr>
        <w:t>temporalmente restringido según el párrafo 18 NIC 32 que permite otros formatos de presentación de los Estados Financieros:</w:t>
      </w:r>
    </w:p>
    <w:p w14:paraId="002E8B05" w14:textId="77777777" w:rsidR="00C7439E" w:rsidRPr="00EF2DC3" w:rsidRDefault="00C7439E" w:rsidP="00BB109E">
      <w:pPr>
        <w:widowControl w:val="0"/>
        <w:rPr>
          <w:rFonts w:ascii="Arial Narrow" w:hAnsi="Arial Narrow" w:cs="Arial"/>
          <w:color w:val="000000" w:themeColor="text1"/>
          <w:sz w:val="22"/>
          <w:szCs w:val="22"/>
        </w:rPr>
      </w:pPr>
    </w:p>
    <w:p w14:paraId="1497E9E7" w14:textId="77777777" w:rsidR="00C7439E" w:rsidRPr="00EF2DC3" w:rsidRDefault="00C7439E" w:rsidP="00BB109E">
      <w:pPr>
        <w:pStyle w:val="Prrafodelista"/>
        <w:widowControl w:val="0"/>
        <w:numPr>
          <w:ilvl w:val="0"/>
          <w:numId w:val="40"/>
        </w:numPr>
        <w:suppressAutoHyphens w:val="0"/>
        <w:contextualSpacing/>
        <w:jc w:val="both"/>
        <w:rPr>
          <w:rFonts w:ascii="Arial Narrow" w:hAnsi="Arial Narrow" w:cs="Arial"/>
          <w:color w:val="000000" w:themeColor="text1"/>
          <w:sz w:val="22"/>
          <w:szCs w:val="22"/>
        </w:rPr>
      </w:pPr>
      <w:r w:rsidRPr="00EF2DC3">
        <w:rPr>
          <w:rFonts w:ascii="Arial Narrow" w:hAnsi="Arial Narrow" w:cs="Arial"/>
          <w:b/>
          <w:color w:val="000000" w:themeColor="text1"/>
          <w:sz w:val="22"/>
          <w:szCs w:val="22"/>
        </w:rPr>
        <w:t>Capital permanentemente restringido:</w:t>
      </w:r>
      <w:r w:rsidRPr="00EF2DC3">
        <w:rPr>
          <w:rFonts w:ascii="Arial Narrow" w:hAnsi="Arial Narrow" w:cs="Arial"/>
          <w:color w:val="000000" w:themeColor="text1"/>
          <w:sz w:val="22"/>
          <w:szCs w:val="22"/>
        </w:rPr>
        <w:t xml:space="preserve"> El monto mínimo de aportes sociales no reducibles, es de </w:t>
      </w:r>
      <w:r w:rsidR="005B7BE1" w:rsidRPr="00EF2DC3">
        <w:rPr>
          <w:rFonts w:ascii="Arial Narrow" w:hAnsi="Arial Narrow" w:cs="Arial"/>
          <w:color w:val="000000" w:themeColor="text1"/>
          <w:sz w:val="22"/>
          <w:szCs w:val="22"/>
        </w:rPr>
        <w:t xml:space="preserve">22.500 SMLMV establecidos en el </w:t>
      </w:r>
      <w:r w:rsidRPr="00EF2DC3">
        <w:rPr>
          <w:rFonts w:ascii="Arial Narrow" w:hAnsi="Arial Narrow" w:cs="Arial"/>
          <w:color w:val="000000" w:themeColor="text1"/>
          <w:sz w:val="22"/>
          <w:szCs w:val="22"/>
        </w:rPr>
        <w:t>Estatuto, los cuales deberán permanecer durante toda la existencia</w:t>
      </w:r>
      <w:r w:rsidR="0033252A" w:rsidRPr="00EF2DC3">
        <w:rPr>
          <w:rFonts w:ascii="Arial Narrow" w:hAnsi="Arial Narrow" w:cs="Arial"/>
          <w:color w:val="000000" w:themeColor="text1"/>
          <w:sz w:val="22"/>
          <w:szCs w:val="22"/>
        </w:rPr>
        <w:t xml:space="preserve"> de la </w:t>
      </w:r>
      <w:r w:rsidR="00E0487C" w:rsidRPr="00EF2DC3">
        <w:rPr>
          <w:rFonts w:ascii="Arial Narrow" w:hAnsi="Arial Narrow" w:cs="Arial"/>
          <w:color w:val="000000" w:themeColor="text1"/>
          <w:sz w:val="22"/>
          <w:szCs w:val="22"/>
        </w:rPr>
        <w:t>Cooperativa</w:t>
      </w:r>
      <w:r w:rsidRPr="00EF2DC3">
        <w:rPr>
          <w:rFonts w:ascii="Arial Narrow" w:hAnsi="Arial Narrow" w:cs="Arial"/>
          <w:color w:val="000000" w:themeColor="text1"/>
          <w:sz w:val="22"/>
          <w:szCs w:val="22"/>
        </w:rPr>
        <w:t>.</w:t>
      </w:r>
    </w:p>
    <w:p w14:paraId="22F50768" w14:textId="77777777" w:rsidR="00C7439E" w:rsidRPr="00EF2DC3" w:rsidRDefault="00C7439E" w:rsidP="00BB109E">
      <w:pPr>
        <w:widowControl w:val="0"/>
        <w:contextualSpacing/>
        <w:jc w:val="both"/>
        <w:rPr>
          <w:rFonts w:ascii="Arial Narrow" w:hAnsi="Arial Narrow" w:cs="Arial"/>
          <w:b/>
          <w:color w:val="000000" w:themeColor="text1"/>
          <w:sz w:val="22"/>
          <w:szCs w:val="22"/>
        </w:rPr>
      </w:pPr>
    </w:p>
    <w:p w14:paraId="2D29E360" w14:textId="0C5D7AEE" w:rsidR="005B7BE1" w:rsidRPr="00EF2DC3" w:rsidRDefault="00C7439E" w:rsidP="00BB109E">
      <w:pPr>
        <w:pStyle w:val="Prrafodelista"/>
        <w:widowControl w:val="0"/>
        <w:numPr>
          <w:ilvl w:val="0"/>
          <w:numId w:val="40"/>
        </w:numPr>
        <w:suppressAutoHyphens w:val="0"/>
        <w:contextualSpacing/>
        <w:jc w:val="both"/>
        <w:rPr>
          <w:rFonts w:ascii="Arial Narrow" w:hAnsi="Arial Narrow" w:cs="Arial"/>
          <w:color w:val="000000" w:themeColor="text1"/>
          <w:sz w:val="22"/>
          <w:szCs w:val="22"/>
        </w:rPr>
      </w:pPr>
      <w:r w:rsidRPr="00EF2DC3">
        <w:rPr>
          <w:rFonts w:ascii="Arial Narrow" w:hAnsi="Arial Narrow" w:cs="Arial"/>
          <w:b/>
          <w:color w:val="000000" w:themeColor="text1"/>
          <w:sz w:val="22"/>
          <w:szCs w:val="22"/>
        </w:rPr>
        <w:t xml:space="preserve">Capital Temporalmente restringido: </w:t>
      </w:r>
      <w:r w:rsidRPr="00EF2DC3">
        <w:rPr>
          <w:rFonts w:ascii="Arial Narrow" w:hAnsi="Arial Narrow" w:cs="Arial"/>
          <w:color w:val="000000" w:themeColor="text1"/>
          <w:sz w:val="22"/>
          <w:szCs w:val="22"/>
        </w:rPr>
        <w:t xml:space="preserve">Los aportes sociales se reintegran al momento de desvinculación del asociado por cualquier causa siempre que con su retiro no se afecte el monto mínimo de aportes sociales no reducibles (capital permanentemente restringido) señalado precedentemente y previa deducción de pérdidas proporcionales que no alcancen a ser cubiertas por la reserva para protección de aportes al corte del mes inmediatamente anterior al cual se produjo el retiro. El valor neto resultante se aplica a las obligaciones que el ex – asociado tenga pendientes de pago con </w:t>
      </w:r>
      <w:r w:rsidR="00E45162">
        <w:rPr>
          <w:rFonts w:ascii="Arial Narrow" w:hAnsi="Arial Narrow" w:cs="Arial"/>
          <w:color w:val="000000" w:themeColor="text1"/>
          <w:sz w:val="22"/>
          <w:szCs w:val="22"/>
        </w:rPr>
        <w:t>COOPEJEMPLO</w:t>
      </w:r>
      <w:r w:rsidRPr="00EF2DC3">
        <w:rPr>
          <w:rFonts w:ascii="Arial Narrow" w:hAnsi="Arial Narrow" w:cs="Arial"/>
          <w:color w:val="000000" w:themeColor="text1"/>
          <w:sz w:val="22"/>
          <w:szCs w:val="22"/>
        </w:rPr>
        <w:t xml:space="preserve"> y el remanente se reintegra en los plazos señalados en el estatuto. La retención proporcional de pérdidas se destina a disminuir las pérdidas acumuladas de ejercicios anteriores o del ejercicio. </w:t>
      </w:r>
    </w:p>
    <w:p w14:paraId="3B04A794" w14:textId="77777777" w:rsidR="005B7BE1" w:rsidRPr="00EF2DC3" w:rsidRDefault="005B7BE1" w:rsidP="00BB109E">
      <w:pPr>
        <w:pStyle w:val="Prrafodelista"/>
        <w:widowControl w:val="0"/>
        <w:suppressAutoHyphens w:val="0"/>
        <w:rPr>
          <w:rFonts w:ascii="Arial Narrow" w:hAnsi="Arial Narrow" w:cs="Arial"/>
          <w:b/>
          <w:color w:val="000000" w:themeColor="text1"/>
          <w:sz w:val="22"/>
          <w:szCs w:val="22"/>
        </w:rPr>
      </w:pPr>
    </w:p>
    <w:p w14:paraId="3C9D9A1B" w14:textId="77777777" w:rsidR="00C7439E" w:rsidRPr="00EF2DC3" w:rsidRDefault="00C7439E" w:rsidP="00BB109E">
      <w:pPr>
        <w:pStyle w:val="Prrafodelista"/>
        <w:widowControl w:val="0"/>
        <w:numPr>
          <w:ilvl w:val="0"/>
          <w:numId w:val="40"/>
        </w:numPr>
        <w:suppressAutoHyphens w:val="0"/>
        <w:contextualSpacing/>
        <w:jc w:val="both"/>
        <w:rPr>
          <w:rFonts w:ascii="Arial Narrow" w:hAnsi="Arial Narrow" w:cs="Arial"/>
          <w:color w:val="000000" w:themeColor="text1"/>
          <w:sz w:val="22"/>
          <w:szCs w:val="22"/>
        </w:rPr>
      </w:pPr>
      <w:r w:rsidRPr="00EF2DC3">
        <w:rPr>
          <w:rFonts w:ascii="Arial Narrow" w:hAnsi="Arial Narrow" w:cs="Arial"/>
          <w:b/>
          <w:color w:val="000000" w:themeColor="text1"/>
          <w:sz w:val="22"/>
          <w:szCs w:val="22"/>
        </w:rPr>
        <w:t>Reserva Protección Aportes</w:t>
      </w:r>
      <w:r w:rsidRPr="00EF2DC3">
        <w:rPr>
          <w:rFonts w:ascii="Arial Narrow" w:hAnsi="Arial Narrow" w:cs="Arial"/>
          <w:color w:val="000000" w:themeColor="text1"/>
          <w:sz w:val="22"/>
          <w:szCs w:val="22"/>
        </w:rPr>
        <w:t xml:space="preserve">. Representa el valor apropiado de los excedentes, o resultado positivo, conforme a disposiciones legales con el propósito de proteger el patrimonio social o fondo mutual. El único objetivo de la constitución de esta reserva, es con fines de absorber pérdidas futuras. </w:t>
      </w:r>
    </w:p>
    <w:p w14:paraId="052DC046" w14:textId="77777777" w:rsidR="00C7439E" w:rsidRPr="00EF2DC3" w:rsidRDefault="00C7439E" w:rsidP="00BB109E">
      <w:pPr>
        <w:pStyle w:val="Textoindependiente"/>
        <w:widowControl w:val="0"/>
        <w:suppressAutoHyphens w:val="0"/>
        <w:contextualSpacing/>
        <w:rPr>
          <w:rFonts w:ascii="Arial Narrow" w:hAnsi="Arial Narrow" w:cs="Arial"/>
          <w:color w:val="000000" w:themeColor="text1"/>
          <w:sz w:val="22"/>
          <w:szCs w:val="22"/>
        </w:rPr>
      </w:pPr>
    </w:p>
    <w:p w14:paraId="4735F553" w14:textId="77777777" w:rsidR="005B7BE1" w:rsidRPr="004B52D5" w:rsidRDefault="00C7439E" w:rsidP="00BB109E">
      <w:pPr>
        <w:pStyle w:val="Textoindependiente"/>
        <w:widowControl w:val="0"/>
        <w:numPr>
          <w:ilvl w:val="0"/>
          <w:numId w:val="40"/>
        </w:numPr>
        <w:suppressAutoHyphens w:val="0"/>
        <w:contextualSpacing/>
        <w:rPr>
          <w:rFonts w:ascii="Arial Narrow" w:hAnsi="Arial Narrow" w:cs="Arial"/>
          <w:sz w:val="22"/>
          <w:szCs w:val="22"/>
        </w:rPr>
      </w:pPr>
      <w:r w:rsidRPr="004B52D5">
        <w:rPr>
          <w:rFonts w:ascii="Arial Narrow" w:hAnsi="Arial Narrow" w:cs="Arial"/>
          <w:b/>
          <w:sz w:val="22"/>
          <w:szCs w:val="22"/>
        </w:rPr>
        <w:lastRenderedPageBreak/>
        <w:t>Fondo de Amortización de Aportes:</w:t>
      </w:r>
      <w:r w:rsidRPr="004B52D5">
        <w:rPr>
          <w:rFonts w:ascii="Arial Narrow" w:hAnsi="Arial Narrow" w:cs="Arial"/>
          <w:sz w:val="22"/>
          <w:szCs w:val="22"/>
        </w:rPr>
        <w:t xml:space="preserve"> permite readquirir los aportes sociales de l</w:t>
      </w:r>
      <w:r w:rsidR="00D15ECE" w:rsidRPr="004B52D5">
        <w:rPr>
          <w:rFonts w:ascii="Arial Narrow" w:hAnsi="Arial Narrow" w:cs="Arial"/>
          <w:sz w:val="22"/>
          <w:szCs w:val="22"/>
        </w:rPr>
        <w:t>os asociados que se retiren.</w:t>
      </w:r>
      <w:r w:rsidR="00DC04AF" w:rsidRPr="004B52D5">
        <w:rPr>
          <w:rFonts w:ascii="Arial Narrow" w:hAnsi="Arial Narrow" w:cs="Arial"/>
          <w:sz w:val="22"/>
          <w:szCs w:val="22"/>
        </w:rPr>
        <w:t xml:space="preserve"> </w:t>
      </w:r>
      <w:r w:rsidR="00D15ECE" w:rsidRPr="004B52D5">
        <w:rPr>
          <w:rFonts w:ascii="Arial Narrow" w:hAnsi="Arial Narrow" w:cs="Arial"/>
          <w:sz w:val="22"/>
          <w:szCs w:val="22"/>
        </w:rPr>
        <w:t>Desde el inicio de este Fondo,</w:t>
      </w:r>
      <w:r w:rsidR="00DC04AF" w:rsidRPr="004B52D5">
        <w:rPr>
          <w:rFonts w:ascii="Arial Narrow" w:hAnsi="Arial Narrow" w:cs="Arial"/>
          <w:sz w:val="22"/>
          <w:szCs w:val="22"/>
        </w:rPr>
        <w:t xml:space="preserve"> </w:t>
      </w:r>
      <w:r w:rsidR="00D15ECE" w:rsidRPr="004B52D5">
        <w:rPr>
          <w:rFonts w:ascii="Arial Narrow" w:hAnsi="Arial Narrow" w:cs="Arial"/>
          <w:sz w:val="22"/>
          <w:szCs w:val="22"/>
        </w:rPr>
        <w:t xml:space="preserve">se estableció que durante </w:t>
      </w:r>
      <w:r w:rsidR="00DC04AF" w:rsidRPr="004B52D5">
        <w:rPr>
          <w:rFonts w:ascii="Arial Narrow" w:hAnsi="Arial Narrow" w:cs="Arial"/>
          <w:sz w:val="22"/>
          <w:szCs w:val="22"/>
        </w:rPr>
        <w:t>los primeros</w:t>
      </w:r>
      <w:r w:rsidR="00D15ECE" w:rsidRPr="004B52D5">
        <w:rPr>
          <w:rFonts w:ascii="Arial Narrow" w:hAnsi="Arial Narrow" w:cs="Arial"/>
          <w:sz w:val="22"/>
          <w:szCs w:val="22"/>
        </w:rPr>
        <w:t xml:space="preserve"> cinco (5) años de la constitución de este fondo,</w:t>
      </w:r>
      <w:r w:rsidR="00DC04AF" w:rsidRPr="004B52D5">
        <w:rPr>
          <w:rFonts w:ascii="Arial Narrow" w:hAnsi="Arial Narrow" w:cs="Arial"/>
          <w:sz w:val="22"/>
          <w:szCs w:val="22"/>
        </w:rPr>
        <w:t xml:space="preserve"> </w:t>
      </w:r>
      <w:r w:rsidR="00D15ECE" w:rsidRPr="004B52D5">
        <w:rPr>
          <w:rFonts w:ascii="Arial Narrow" w:hAnsi="Arial Narrow" w:cs="Arial"/>
          <w:sz w:val="22"/>
          <w:szCs w:val="22"/>
        </w:rPr>
        <w:t>únicamente se abonarían las apropiaciones aprobadas en la Asamblea General de Delegados,</w:t>
      </w:r>
      <w:r w:rsidR="00DC04AF" w:rsidRPr="004B52D5">
        <w:rPr>
          <w:rFonts w:ascii="Arial Narrow" w:hAnsi="Arial Narrow" w:cs="Arial"/>
          <w:sz w:val="22"/>
          <w:szCs w:val="22"/>
        </w:rPr>
        <w:t xml:space="preserve"> </w:t>
      </w:r>
      <w:r w:rsidR="00D15ECE" w:rsidRPr="004B52D5">
        <w:rPr>
          <w:rFonts w:ascii="Arial Narrow" w:hAnsi="Arial Narrow" w:cs="Arial"/>
          <w:sz w:val="22"/>
          <w:szCs w:val="22"/>
        </w:rPr>
        <w:t>superado este periodo el Consejo de Administración deberá reglamentar la utilización de este fondo.</w:t>
      </w:r>
      <w:r w:rsidR="004B52D5" w:rsidRPr="004B52D5">
        <w:rPr>
          <w:rFonts w:ascii="Arial Narrow" w:hAnsi="Arial Narrow" w:cs="Arial"/>
          <w:sz w:val="22"/>
          <w:szCs w:val="22"/>
        </w:rPr>
        <w:t xml:space="preserve"> En el año 2018 el Consejo de Administración deberá reglamentar la utilización de este fondo.</w:t>
      </w:r>
    </w:p>
    <w:p w14:paraId="7C115E52" w14:textId="77777777" w:rsidR="005B7BE1" w:rsidRPr="004B52D5" w:rsidRDefault="005B7BE1" w:rsidP="00BB109E">
      <w:pPr>
        <w:pStyle w:val="Prrafodelista"/>
        <w:widowControl w:val="0"/>
        <w:suppressAutoHyphens w:val="0"/>
        <w:rPr>
          <w:rFonts w:ascii="Arial Narrow" w:hAnsi="Arial Narrow" w:cs="Arial"/>
          <w:b/>
          <w:sz w:val="22"/>
          <w:szCs w:val="22"/>
        </w:rPr>
      </w:pPr>
    </w:p>
    <w:p w14:paraId="415C6294" w14:textId="77777777" w:rsidR="00C7439E" w:rsidRPr="00EF2DC3" w:rsidRDefault="00C7439E" w:rsidP="00BB109E">
      <w:pPr>
        <w:pStyle w:val="Textoindependiente"/>
        <w:widowControl w:val="0"/>
        <w:numPr>
          <w:ilvl w:val="0"/>
          <w:numId w:val="40"/>
        </w:numPr>
        <w:suppressAutoHyphens w:val="0"/>
        <w:contextualSpacing/>
        <w:rPr>
          <w:rFonts w:ascii="Arial Narrow" w:hAnsi="Arial Narrow" w:cs="Arial"/>
          <w:color w:val="000000" w:themeColor="text1"/>
          <w:sz w:val="22"/>
          <w:szCs w:val="22"/>
        </w:rPr>
      </w:pPr>
      <w:r w:rsidRPr="00EF2DC3">
        <w:rPr>
          <w:rFonts w:ascii="Arial Narrow" w:hAnsi="Arial Narrow" w:cs="Arial"/>
          <w:b/>
          <w:color w:val="000000" w:themeColor="text1"/>
          <w:sz w:val="22"/>
          <w:szCs w:val="22"/>
        </w:rPr>
        <w:t>Fondo Especial:</w:t>
      </w:r>
      <w:r w:rsidRPr="00EF2DC3">
        <w:rPr>
          <w:rFonts w:ascii="Arial Narrow" w:hAnsi="Arial Narrow" w:cs="Arial"/>
          <w:color w:val="000000" w:themeColor="text1"/>
          <w:sz w:val="22"/>
          <w:szCs w:val="22"/>
        </w:rPr>
        <w:t xml:space="preserve"> La ley 79 de 1988 establece en el artículo 10 la posibilidad de prestar servicios a terceros, caso en el cual los excedentes obtenidos deben ser llevados a un fondo especial en el patrimonio no susceptible de repartición.</w:t>
      </w:r>
      <w:r w:rsidR="00DC04AF" w:rsidRPr="00EF2DC3">
        <w:rPr>
          <w:rFonts w:ascii="Arial Narrow" w:hAnsi="Arial Narrow" w:cs="Arial"/>
          <w:color w:val="000000" w:themeColor="text1"/>
          <w:sz w:val="22"/>
          <w:szCs w:val="22"/>
        </w:rPr>
        <w:t xml:space="preserve"> </w:t>
      </w:r>
      <w:r w:rsidR="00E0487C" w:rsidRPr="00EF2DC3">
        <w:rPr>
          <w:rFonts w:ascii="Arial Narrow" w:hAnsi="Arial Narrow" w:cs="Arial"/>
          <w:color w:val="000000" w:themeColor="text1"/>
          <w:sz w:val="22"/>
          <w:szCs w:val="22"/>
        </w:rPr>
        <w:t>La Cooperativa</w:t>
      </w:r>
      <w:r w:rsidRPr="00EF2DC3">
        <w:rPr>
          <w:rFonts w:ascii="Arial Narrow" w:hAnsi="Arial Narrow" w:cs="Arial"/>
          <w:color w:val="000000" w:themeColor="text1"/>
          <w:sz w:val="22"/>
          <w:szCs w:val="22"/>
        </w:rPr>
        <w:t xml:space="preserve"> no presta servicios a </w:t>
      </w:r>
      <w:r w:rsidR="00DC04AF" w:rsidRPr="00EF2DC3">
        <w:rPr>
          <w:rFonts w:ascii="Arial Narrow" w:hAnsi="Arial Narrow" w:cs="Arial"/>
          <w:color w:val="000000" w:themeColor="text1"/>
          <w:sz w:val="22"/>
          <w:szCs w:val="22"/>
        </w:rPr>
        <w:t>terceros,</w:t>
      </w:r>
      <w:r w:rsidRPr="00EF2DC3">
        <w:rPr>
          <w:rFonts w:ascii="Arial Narrow" w:hAnsi="Arial Narrow" w:cs="Arial"/>
          <w:color w:val="000000" w:themeColor="text1"/>
          <w:sz w:val="22"/>
          <w:szCs w:val="22"/>
        </w:rPr>
        <w:t xml:space="preserve"> pero en el pasado constituyó este fondo con ingresos NO operacionales por una interpretación equivocada del mencionado artículo.</w:t>
      </w:r>
      <w:r w:rsidR="00DC04AF" w:rsidRPr="00EF2DC3">
        <w:rPr>
          <w:rFonts w:ascii="Arial Narrow" w:hAnsi="Arial Narrow" w:cs="Arial"/>
          <w:color w:val="000000" w:themeColor="text1"/>
          <w:sz w:val="22"/>
          <w:szCs w:val="22"/>
        </w:rPr>
        <w:t xml:space="preserve"> </w:t>
      </w:r>
    </w:p>
    <w:p w14:paraId="103EAC19" w14:textId="77777777" w:rsidR="00631E80" w:rsidRPr="00EF2DC3" w:rsidRDefault="00631E80" w:rsidP="00A3005B">
      <w:pPr>
        <w:pStyle w:val="Prrafodelista"/>
        <w:widowControl w:val="0"/>
        <w:suppressAutoHyphens w:val="0"/>
        <w:ind w:left="1068"/>
        <w:contextualSpacing/>
        <w:jc w:val="both"/>
        <w:rPr>
          <w:rFonts w:ascii="Arial Narrow" w:hAnsi="Arial Narrow"/>
          <w:color w:val="000000" w:themeColor="text1"/>
          <w:sz w:val="22"/>
          <w:szCs w:val="22"/>
        </w:rPr>
      </w:pPr>
    </w:p>
    <w:p w14:paraId="4F5CF6E0" w14:textId="77777777" w:rsidR="00F41FA3" w:rsidRPr="00EF2DC3" w:rsidRDefault="00F41FA3" w:rsidP="00A3005B">
      <w:pPr>
        <w:pStyle w:val="Ttulo1"/>
        <w:keepNext w:val="0"/>
        <w:widowControl w:val="0"/>
        <w:tabs>
          <w:tab w:val="left" w:pos="2490"/>
        </w:tabs>
        <w:suppressAutoHyphens w:val="0"/>
        <w:rPr>
          <w:rFonts w:ascii="Arial Narrow" w:hAnsi="Arial Narrow" w:cs="Arial"/>
          <w:b w:val="0"/>
          <w:color w:val="000000" w:themeColor="text1"/>
          <w:sz w:val="22"/>
          <w:szCs w:val="22"/>
        </w:rPr>
      </w:pPr>
      <w:r w:rsidRPr="00EF2DC3">
        <w:rPr>
          <w:rFonts w:ascii="Arial Narrow" w:hAnsi="Arial Narrow" w:cs="Arial"/>
          <w:color w:val="000000" w:themeColor="text1"/>
          <w:sz w:val="22"/>
          <w:szCs w:val="22"/>
        </w:rPr>
        <w:t>NOTA 17: INGRESOS ORDINARIOS.</w:t>
      </w:r>
      <w:r w:rsidR="00A3005B" w:rsidRPr="00EF2DC3">
        <w:rPr>
          <w:rFonts w:ascii="Arial Narrow" w:hAnsi="Arial Narrow" w:cs="Arial"/>
          <w:color w:val="000000" w:themeColor="text1"/>
          <w:sz w:val="22"/>
          <w:szCs w:val="22"/>
        </w:rPr>
        <w:t xml:space="preserve"> </w:t>
      </w:r>
      <w:r w:rsidRPr="00EF2DC3">
        <w:rPr>
          <w:rFonts w:ascii="Arial Narrow" w:hAnsi="Arial Narrow" w:cs="Arial"/>
          <w:b w:val="0"/>
          <w:color w:val="000000" w:themeColor="text1"/>
          <w:sz w:val="22"/>
          <w:szCs w:val="22"/>
        </w:rPr>
        <w:t>Los ingresos operacionales son los provenientes del desarrollo del objeto social de la Entidad.</w:t>
      </w:r>
      <w:r w:rsidR="00DC04AF" w:rsidRPr="00EF2DC3">
        <w:rPr>
          <w:rFonts w:ascii="Arial Narrow" w:hAnsi="Arial Narrow" w:cs="Arial"/>
          <w:b w:val="0"/>
          <w:color w:val="000000" w:themeColor="text1"/>
          <w:sz w:val="22"/>
          <w:szCs w:val="22"/>
        </w:rPr>
        <w:t xml:space="preserve"> </w:t>
      </w:r>
      <w:r w:rsidRPr="00EF2DC3">
        <w:rPr>
          <w:rFonts w:ascii="Arial Narrow" w:hAnsi="Arial Narrow" w:cs="Arial"/>
          <w:b w:val="0"/>
          <w:color w:val="000000" w:themeColor="text1"/>
          <w:spacing w:val="-2"/>
          <w:sz w:val="22"/>
          <w:szCs w:val="22"/>
        </w:rPr>
        <w:t xml:space="preserve">Comprende los valores recibidos y/o causados como resultado de las actividades desarrolladas en cumplimiento del objeto social mediante la entrega de bienes y servicios, así como otros importes por concepto de la intermediación financiera, siempre y cuando se identifique con el objeto social de la entidad. </w:t>
      </w:r>
      <w:r w:rsidRPr="00EF2DC3">
        <w:rPr>
          <w:rFonts w:ascii="Arial Narrow" w:hAnsi="Arial Narrow" w:cs="Arial"/>
          <w:b w:val="0"/>
          <w:color w:val="000000" w:themeColor="text1"/>
          <w:sz w:val="22"/>
          <w:szCs w:val="22"/>
        </w:rPr>
        <w:t>Cuando el ingreso por la venta de bienes o prestación de servicios sea producto de su objeto social ya sea con asociados o no asociados estos se consideran Ordinarios.</w:t>
      </w:r>
    </w:p>
    <w:p w14:paraId="3C77C744" w14:textId="77777777" w:rsidR="006D2DC7" w:rsidRPr="00EF2DC3" w:rsidRDefault="006D2DC7" w:rsidP="00BB109E">
      <w:pPr>
        <w:widowControl w:val="0"/>
        <w:jc w:val="both"/>
        <w:rPr>
          <w:rFonts w:ascii="Arial Narrow" w:hAnsi="Arial Narrow" w:cs="Arial"/>
          <w:color w:val="000000" w:themeColor="text1"/>
          <w:sz w:val="22"/>
          <w:szCs w:val="22"/>
          <w:lang w:val="es-ES_tradnl"/>
        </w:rPr>
      </w:pPr>
    </w:p>
    <w:p w14:paraId="5A245803" w14:textId="77777777" w:rsidR="00F41FA3" w:rsidRPr="00EF2DC3" w:rsidRDefault="00F41FA3" w:rsidP="00A3005B">
      <w:pPr>
        <w:pStyle w:val="Ttulo9"/>
        <w:keepNext w:val="0"/>
        <w:widowControl w:val="0"/>
        <w:suppressAutoHyphens w:val="0"/>
        <w:jc w:val="both"/>
        <w:rPr>
          <w:rFonts w:ascii="Arial Narrow" w:hAnsi="Arial Narrow" w:cs="Arial"/>
          <w:b w:val="0"/>
          <w:color w:val="000000" w:themeColor="text1"/>
          <w:szCs w:val="22"/>
        </w:rPr>
      </w:pPr>
      <w:r w:rsidRPr="00EF2DC3">
        <w:rPr>
          <w:rFonts w:ascii="Arial Narrow" w:hAnsi="Arial Narrow" w:cs="Arial"/>
          <w:color w:val="000000" w:themeColor="text1"/>
          <w:szCs w:val="22"/>
          <w:lang w:val="es-ES_tradnl"/>
        </w:rPr>
        <w:t>N</w:t>
      </w:r>
      <w:r w:rsidRPr="00EF2DC3">
        <w:rPr>
          <w:rFonts w:ascii="Arial Narrow" w:hAnsi="Arial Narrow" w:cs="Arial"/>
          <w:color w:val="000000" w:themeColor="text1"/>
          <w:szCs w:val="22"/>
        </w:rPr>
        <w:t>OTA No. 18. GANANCIAS</w:t>
      </w:r>
      <w:r w:rsidR="00A3005B" w:rsidRPr="00EF2DC3">
        <w:rPr>
          <w:rFonts w:ascii="Arial Narrow" w:hAnsi="Arial Narrow" w:cs="Arial"/>
          <w:color w:val="000000" w:themeColor="text1"/>
          <w:szCs w:val="22"/>
        </w:rPr>
        <w:t xml:space="preserve">. </w:t>
      </w:r>
      <w:r w:rsidRPr="00EF2DC3">
        <w:rPr>
          <w:rFonts w:ascii="Arial Narrow" w:hAnsi="Arial Narrow" w:cs="Arial"/>
          <w:b w:val="0"/>
          <w:color w:val="000000" w:themeColor="text1"/>
          <w:szCs w:val="22"/>
        </w:rPr>
        <w:t>Ingresos que son de transacciones que NO corresponden al giro ordinario de la empresa (Objeto social) como: recuperaciones de cartera mala y descuentos por pronto pago, utilidad en venta de propiedad planta y equipo y Aprovechamientos en general.</w:t>
      </w:r>
    </w:p>
    <w:p w14:paraId="3F5162E7" w14:textId="77777777" w:rsidR="004F7C24" w:rsidRPr="00EF2DC3" w:rsidRDefault="004F7C24" w:rsidP="00BB109E">
      <w:pPr>
        <w:widowControl w:val="0"/>
        <w:rPr>
          <w:rFonts w:ascii="Arial Narrow" w:hAnsi="Arial Narrow" w:cs="Arial"/>
          <w:color w:val="000000" w:themeColor="text1"/>
          <w:sz w:val="22"/>
          <w:szCs w:val="22"/>
        </w:rPr>
      </w:pPr>
    </w:p>
    <w:p w14:paraId="304BFC67" w14:textId="77777777" w:rsidR="003B211D" w:rsidRPr="00EF2DC3" w:rsidRDefault="003B211D" w:rsidP="00BB109E">
      <w:pPr>
        <w:widowControl w:val="0"/>
        <w:jc w:val="both"/>
        <w:rPr>
          <w:rFonts w:ascii="Arial Narrow" w:hAnsi="Arial Narrow" w:cs="Arial"/>
          <w:color w:val="000000" w:themeColor="text1"/>
          <w:sz w:val="22"/>
          <w:szCs w:val="22"/>
        </w:rPr>
      </w:pPr>
      <w:r w:rsidRPr="00EF2DC3">
        <w:rPr>
          <w:rFonts w:ascii="Arial Narrow" w:hAnsi="Arial Narrow" w:cs="Arial"/>
          <w:b/>
          <w:color w:val="000000" w:themeColor="text1"/>
          <w:sz w:val="22"/>
          <w:szCs w:val="22"/>
        </w:rPr>
        <w:t xml:space="preserve">NOTA 19 - COSTOS POR ACTIVIDAD </w:t>
      </w:r>
      <w:r w:rsidR="002B16EB" w:rsidRPr="00EF2DC3">
        <w:rPr>
          <w:rFonts w:ascii="Arial Narrow" w:hAnsi="Arial Narrow" w:cs="Arial"/>
          <w:b/>
          <w:color w:val="000000" w:themeColor="text1"/>
          <w:sz w:val="22"/>
          <w:szCs w:val="22"/>
        </w:rPr>
        <w:t>DE AHORRO Y CREDITO</w:t>
      </w:r>
      <w:r w:rsidRPr="00EF2DC3">
        <w:rPr>
          <w:rFonts w:ascii="Arial Narrow" w:hAnsi="Arial Narrow" w:cs="Arial"/>
          <w:b/>
          <w:color w:val="000000" w:themeColor="text1"/>
          <w:sz w:val="22"/>
          <w:szCs w:val="22"/>
        </w:rPr>
        <w:t>:</w:t>
      </w:r>
      <w:r w:rsidR="00A3005B" w:rsidRPr="00EF2DC3">
        <w:rPr>
          <w:rFonts w:ascii="Arial Narrow" w:hAnsi="Arial Narrow" w:cs="Arial"/>
          <w:b/>
          <w:color w:val="000000" w:themeColor="text1"/>
          <w:sz w:val="22"/>
          <w:szCs w:val="22"/>
        </w:rPr>
        <w:t xml:space="preserve"> </w:t>
      </w:r>
      <w:r w:rsidRPr="00EF2DC3">
        <w:rPr>
          <w:rFonts w:ascii="Arial Narrow" w:hAnsi="Arial Narrow" w:cs="Arial"/>
          <w:color w:val="000000" w:themeColor="text1"/>
          <w:sz w:val="22"/>
          <w:szCs w:val="22"/>
        </w:rPr>
        <w:t>Corresponde a los costos generados por los intereses causados y cancelados sobre las captaciones de ahorro a la vista y a término medidos al costo amortizado, así como costos bancarios y otros costos directamente relacionadas con la actividad de captación de ahorros y colocación de créditos.</w:t>
      </w:r>
    </w:p>
    <w:p w14:paraId="6E1ED601" w14:textId="77777777" w:rsidR="00DB49F5" w:rsidRDefault="00DB49F5">
      <w:pPr>
        <w:rPr>
          <w:rFonts w:ascii="Arial Narrow" w:hAnsi="Arial Narrow" w:cs="Arial"/>
          <w:color w:val="000000" w:themeColor="text1"/>
          <w:sz w:val="22"/>
          <w:szCs w:val="22"/>
          <w:lang w:eastAsia="ar-SA"/>
        </w:rPr>
      </w:pPr>
      <w:r>
        <w:rPr>
          <w:rFonts w:ascii="Arial Narrow" w:hAnsi="Arial Narrow" w:cs="Arial"/>
          <w:color w:val="000000" w:themeColor="text1"/>
          <w:sz w:val="22"/>
          <w:szCs w:val="22"/>
          <w:lang w:eastAsia="ar-SA"/>
        </w:rPr>
        <w:br w:type="page"/>
      </w:r>
    </w:p>
    <w:p w14:paraId="3004D55B" w14:textId="77777777" w:rsidR="003B211D" w:rsidRPr="00EF2DC3" w:rsidRDefault="003B211D" w:rsidP="00BB109E">
      <w:pPr>
        <w:widowControl w:val="0"/>
        <w:rPr>
          <w:rFonts w:ascii="Arial Narrow" w:hAnsi="Arial Narrow" w:cs="Arial"/>
          <w:color w:val="000000" w:themeColor="text1"/>
          <w:sz w:val="22"/>
          <w:szCs w:val="22"/>
          <w:lang w:eastAsia="ar-SA"/>
        </w:rPr>
      </w:pPr>
    </w:p>
    <w:p w14:paraId="4479DA9A" w14:textId="77777777" w:rsidR="0099463F" w:rsidRPr="00EF2DC3" w:rsidRDefault="003B211D" w:rsidP="00A3005B">
      <w:pPr>
        <w:widowControl w:val="0"/>
        <w:rPr>
          <w:rFonts w:ascii="Arial Narrow" w:hAnsi="Arial Narrow" w:cs="Arial"/>
          <w:color w:val="000000" w:themeColor="text1"/>
          <w:sz w:val="22"/>
          <w:szCs w:val="22"/>
          <w:lang w:val="es-ES_tradnl"/>
        </w:rPr>
      </w:pPr>
      <w:r w:rsidRPr="00EF2DC3">
        <w:rPr>
          <w:rFonts w:ascii="Arial Narrow" w:hAnsi="Arial Narrow" w:cs="Arial"/>
          <w:b/>
          <w:bCs/>
          <w:color w:val="000000" w:themeColor="text1"/>
          <w:sz w:val="22"/>
          <w:szCs w:val="22"/>
        </w:rPr>
        <w:t>NOTA No. 20</w:t>
      </w:r>
      <w:r w:rsidR="00C7439E" w:rsidRPr="00EF2DC3">
        <w:rPr>
          <w:rFonts w:ascii="Arial Narrow" w:hAnsi="Arial Narrow" w:cs="Arial"/>
          <w:b/>
          <w:bCs/>
          <w:color w:val="000000" w:themeColor="text1"/>
          <w:sz w:val="22"/>
          <w:szCs w:val="22"/>
        </w:rPr>
        <w:t>. GASTOS DE ADMINISTRACIÓN</w:t>
      </w:r>
      <w:r w:rsidR="00A3005B" w:rsidRPr="00EF2DC3">
        <w:rPr>
          <w:rFonts w:ascii="Arial Narrow" w:hAnsi="Arial Narrow" w:cs="Arial"/>
          <w:b/>
          <w:bCs/>
          <w:color w:val="000000" w:themeColor="text1"/>
          <w:sz w:val="22"/>
          <w:szCs w:val="22"/>
        </w:rPr>
        <w:t xml:space="preserve">: </w:t>
      </w:r>
      <w:r w:rsidR="00C7439E" w:rsidRPr="00EF2DC3">
        <w:rPr>
          <w:rFonts w:ascii="Arial Narrow" w:hAnsi="Arial Narrow" w:cs="Arial"/>
          <w:color w:val="000000" w:themeColor="text1"/>
          <w:sz w:val="22"/>
          <w:szCs w:val="22"/>
        </w:rPr>
        <w:t>Son los ocasionados en el desarrollo del objeto social principal de la entidad, correspondiente a las vigencias y registra, sobre la base de causación, las sumas o valores en que se incurre durante el ejercicio, directamente relacionados</w:t>
      </w:r>
      <w:r w:rsidR="00C7439E" w:rsidRPr="00EF2DC3">
        <w:rPr>
          <w:rFonts w:ascii="Arial Narrow" w:hAnsi="Arial Narrow" w:cs="Arial"/>
          <w:color w:val="000000" w:themeColor="text1"/>
          <w:sz w:val="22"/>
          <w:szCs w:val="22"/>
          <w:lang w:val="es-ES_tradnl"/>
        </w:rPr>
        <w:t xml:space="preserve"> con la gestión. Los beneficios a empleados y g</w:t>
      </w:r>
      <w:r w:rsidR="000E4E78" w:rsidRPr="00EF2DC3">
        <w:rPr>
          <w:rFonts w:ascii="Arial Narrow" w:hAnsi="Arial Narrow" w:cs="Arial"/>
          <w:color w:val="000000" w:themeColor="text1"/>
          <w:sz w:val="22"/>
          <w:szCs w:val="22"/>
          <w:lang w:val="es-ES_tradnl"/>
        </w:rPr>
        <w:t>astos generales se detallan así</w:t>
      </w:r>
    </w:p>
    <w:p w14:paraId="11C417EC" w14:textId="77777777" w:rsidR="0099463F" w:rsidRPr="0073393C" w:rsidRDefault="0099463F" w:rsidP="00BB109E">
      <w:pPr>
        <w:widowControl w:val="0"/>
        <w:rPr>
          <w:rFonts w:ascii="Arial Narrow" w:hAnsi="Arial Narrow" w:cs="Arial"/>
          <w:b/>
          <w:color w:val="000000" w:themeColor="text1"/>
          <w:sz w:val="20"/>
          <w:szCs w:val="20"/>
        </w:rPr>
      </w:pPr>
    </w:p>
    <w:tbl>
      <w:tblPr>
        <w:tblW w:w="8720" w:type="dxa"/>
        <w:tblInd w:w="-5" w:type="dxa"/>
        <w:tblCellMar>
          <w:left w:w="70" w:type="dxa"/>
          <w:right w:w="70" w:type="dxa"/>
        </w:tblCellMar>
        <w:tblLook w:val="04A0" w:firstRow="1" w:lastRow="0" w:firstColumn="1" w:lastColumn="0" w:noHBand="0" w:noVBand="1"/>
      </w:tblPr>
      <w:tblGrid>
        <w:gridCol w:w="3720"/>
        <w:gridCol w:w="1480"/>
        <w:gridCol w:w="1480"/>
        <w:gridCol w:w="1340"/>
        <w:gridCol w:w="700"/>
      </w:tblGrid>
      <w:tr w:rsidR="00A3005B" w:rsidRPr="0073393C" w14:paraId="63FE0C8C" w14:textId="77777777" w:rsidTr="00A3005B">
        <w:trPr>
          <w:trHeight w:hRule="exact" w:val="227"/>
        </w:trPr>
        <w:tc>
          <w:tcPr>
            <w:tcW w:w="3720" w:type="dxa"/>
            <w:tcBorders>
              <w:top w:val="single" w:sz="4" w:space="0" w:color="auto"/>
              <w:left w:val="single" w:sz="4" w:space="0" w:color="auto"/>
              <w:bottom w:val="single" w:sz="4" w:space="0" w:color="auto"/>
              <w:right w:val="single" w:sz="4" w:space="0" w:color="auto"/>
            </w:tcBorders>
            <w:shd w:val="clear" w:color="auto" w:fill="385623" w:themeFill="accent6" w:themeFillShade="80"/>
            <w:noWrap/>
            <w:vAlign w:val="center"/>
            <w:hideMark/>
          </w:tcPr>
          <w:p w14:paraId="2AD66146" w14:textId="77777777" w:rsidR="00A3005B" w:rsidRPr="0073393C" w:rsidRDefault="00A3005B">
            <w:pPr>
              <w:jc w:val="center"/>
              <w:rPr>
                <w:rFonts w:ascii="Arial Narrow" w:hAnsi="Arial Narrow" w:cs="Arial"/>
                <w:b/>
                <w:bCs/>
                <w:color w:val="FFFFFF"/>
                <w:sz w:val="20"/>
                <w:szCs w:val="20"/>
                <w:lang w:val="es-CO" w:eastAsia="es-CO"/>
              </w:rPr>
            </w:pPr>
            <w:r w:rsidRPr="0073393C">
              <w:rPr>
                <w:rFonts w:ascii="Arial Narrow" w:hAnsi="Arial Narrow" w:cs="Arial"/>
                <w:b/>
                <w:bCs/>
                <w:color w:val="FFFFFF"/>
                <w:sz w:val="20"/>
                <w:szCs w:val="20"/>
              </w:rPr>
              <w:t>20.1. BENEFICIOS A EMPLEADOS</w:t>
            </w:r>
          </w:p>
        </w:tc>
        <w:tc>
          <w:tcPr>
            <w:tcW w:w="1480" w:type="dxa"/>
            <w:tcBorders>
              <w:top w:val="single" w:sz="4" w:space="0" w:color="auto"/>
              <w:left w:val="nil"/>
              <w:bottom w:val="single" w:sz="4" w:space="0" w:color="auto"/>
              <w:right w:val="single" w:sz="4" w:space="0" w:color="auto"/>
            </w:tcBorders>
            <w:shd w:val="clear" w:color="auto" w:fill="385623" w:themeFill="accent6" w:themeFillShade="80"/>
            <w:noWrap/>
            <w:vAlign w:val="center"/>
            <w:hideMark/>
          </w:tcPr>
          <w:p w14:paraId="7D5E782B" w14:textId="6800B6FD" w:rsidR="00A3005B" w:rsidRPr="0073393C" w:rsidRDefault="00A3005B">
            <w:pPr>
              <w:jc w:val="center"/>
              <w:rPr>
                <w:rFonts w:ascii="Arial Narrow" w:hAnsi="Arial Narrow" w:cs="Arial"/>
                <w:b/>
                <w:bCs/>
                <w:color w:val="FFFFFF"/>
                <w:sz w:val="20"/>
                <w:szCs w:val="20"/>
              </w:rPr>
            </w:pPr>
            <w:r w:rsidRPr="0073393C">
              <w:rPr>
                <w:rFonts w:ascii="Arial Narrow" w:hAnsi="Arial Narrow" w:cs="Arial"/>
                <w:b/>
                <w:bCs/>
                <w:color w:val="FFFFFF"/>
                <w:sz w:val="20"/>
                <w:szCs w:val="20"/>
              </w:rPr>
              <w:t xml:space="preserve"> Año </w:t>
            </w:r>
            <w:r w:rsidR="00E45162">
              <w:rPr>
                <w:rFonts w:ascii="Arial Narrow" w:hAnsi="Arial Narrow" w:cs="Arial"/>
                <w:b/>
                <w:bCs/>
                <w:color w:val="FFFFFF"/>
                <w:sz w:val="20"/>
                <w:szCs w:val="20"/>
              </w:rPr>
              <w:t>2021</w:t>
            </w:r>
            <w:r w:rsidRPr="0073393C">
              <w:rPr>
                <w:rFonts w:ascii="Arial Narrow" w:hAnsi="Arial Narrow" w:cs="Arial"/>
                <w:b/>
                <w:bCs/>
                <w:color w:val="FFFFFF"/>
                <w:sz w:val="20"/>
                <w:szCs w:val="20"/>
              </w:rPr>
              <w:t xml:space="preserve"> </w:t>
            </w:r>
          </w:p>
        </w:tc>
        <w:tc>
          <w:tcPr>
            <w:tcW w:w="1480" w:type="dxa"/>
            <w:tcBorders>
              <w:top w:val="single" w:sz="4" w:space="0" w:color="auto"/>
              <w:left w:val="nil"/>
              <w:bottom w:val="single" w:sz="4" w:space="0" w:color="auto"/>
              <w:right w:val="single" w:sz="4" w:space="0" w:color="auto"/>
            </w:tcBorders>
            <w:shd w:val="clear" w:color="auto" w:fill="385623" w:themeFill="accent6" w:themeFillShade="80"/>
            <w:noWrap/>
            <w:vAlign w:val="center"/>
            <w:hideMark/>
          </w:tcPr>
          <w:p w14:paraId="2C34FD3D" w14:textId="4CE4A643" w:rsidR="00A3005B" w:rsidRPr="0073393C" w:rsidRDefault="00A3005B">
            <w:pPr>
              <w:jc w:val="center"/>
              <w:rPr>
                <w:rFonts w:ascii="Arial Narrow" w:hAnsi="Arial Narrow" w:cs="Arial"/>
                <w:b/>
                <w:bCs/>
                <w:color w:val="FFFFFF"/>
                <w:sz w:val="20"/>
                <w:szCs w:val="20"/>
              </w:rPr>
            </w:pPr>
            <w:r w:rsidRPr="0073393C">
              <w:rPr>
                <w:rFonts w:ascii="Arial Narrow" w:hAnsi="Arial Narrow" w:cs="Arial"/>
                <w:b/>
                <w:bCs/>
                <w:color w:val="FFFFFF"/>
                <w:sz w:val="20"/>
                <w:szCs w:val="20"/>
              </w:rPr>
              <w:t xml:space="preserve"> Año </w:t>
            </w:r>
            <w:r w:rsidR="00E45162">
              <w:rPr>
                <w:rFonts w:ascii="Arial Narrow" w:hAnsi="Arial Narrow" w:cs="Arial"/>
                <w:b/>
                <w:bCs/>
                <w:color w:val="FFFFFF"/>
                <w:sz w:val="20"/>
                <w:szCs w:val="20"/>
              </w:rPr>
              <w:t>2020</w:t>
            </w:r>
            <w:r w:rsidRPr="0073393C">
              <w:rPr>
                <w:rFonts w:ascii="Arial Narrow" w:hAnsi="Arial Narrow" w:cs="Arial"/>
                <w:b/>
                <w:bCs/>
                <w:color w:val="FFFFFF"/>
                <w:sz w:val="20"/>
                <w:szCs w:val="20"/>
              </w:rPr>
              <w:t xml:space="preserve"> </w:t>
            </w:r>
          </w:p>
        </w:tc>
        <w:tc>
          <w:tcPr>
            <w:tcW w:w="1340" w:type="dxa"/>
            <w:tcBorders>
              <w:top w:val="single" w:sz="4" w:space="0" w:color="auto"/>
              <w:left w:val="nil"/>
              <w:bottom w:val="single" w:sz="4" w:space="0" w:color="auto"/>
              <w:right w:val="single" w:sz="4" w:space="0" w:color="auto"/>
            </w:tcBorders>
            <w:shd w:val="clear" w:color="auto" w:fill="385623" w:themeFill="accent6" w:themeFillShade="80"/>
            <w:noWrap/>
            <w:vAlign w:val="center"/>
            <w:hideMark/>
          </w:tcPr>
          <w:p w14:paraId="07E3CB21" w14:textId="77777777" w:rsidR="00A3005B" w:rsidRPr="0073393C" w:rsidRDefault="00A3005B">
            <w:pPr>
              <w:jc w:val="center"/>
              <w:rPr>
                <w:rFonts w:ascii="Arial Narrow" w:hAnsi="Arial Narrow" w:cs="Arial"/>
                <w:b/>
                <w:bCs/>
                <w:color w:val="FFFFFF"/>
                <w:sz w:val="20"/>
                <w:szCs w:val="20"/>
              </w:rPr>
            </w:pPr>
            <w:r w:rsidRPr="0073393C">
              <w:rPr>
                <w:rFonts w:ascii="Arial Narrow" w:hAnsi="Arial Narrow" w:cs="Arial"/>
                <w:b/>
                <w:bCs/>
                <w:color w:val="FFFFFF"/>
                <w:sz w:val="20"/>
                <w:szCs w:val="20"/>
              </w:rPr>
              <w:t xml:space="preserve"> VAR $ </w:t>
            </w:r>
          </w:p>
        </w:tc>
        <w:tc>
          <w:tcPr>
            <w:tcW w:w="700" w:type="dxa"/>
            <w:tcBorders>
              <w:top w:val="single" w:sz="4" w:space="0" w:color="auto"/>
              <w:left w:val="nil"/>
              <w:bottom w:val="single" w:sz="4" w:space="0" w:color="auto"/>
              <w:right w:val="single" w:sz="4" w:space="0" w:color="auto"/>
            </w:tcBorders>
            <w:shd w:val="clear" w:color="auto" w:fill="385623" w:themeFill="accent6" w:themeFillShade="80"/>
            <w:noWrap/>
            <w:vAlign w:val="center"/>
            <w:hideMark/>
          </w:tcPr>
          <w:p w14:paraId="48F46CC8" w14:textId="77777777" w:rsidR="00A3005B" w:rsidRPr="0073393C" w:rsidRDefault="00A3005B">
            <w:pPr>
              <w:jc w:val="center"/>
              <w:rPr>
                <w:rFonts w:ascii="Arial Narrow" w:hAnsi="Arial Narrow" w:cs="Arial"/>
                <w:b/>
                <w:bCs/>
                <w:color w:val="FFFFFF"/>
                <w:sz w:val="20"/>
                <w:szCs w:val="20"/>
              </w:rPr>
            </w:pPr>
            <w:r w:rsidRPr="0073393C">
              <w:rPr>
                <w:rFonts w:ascii="Arial Narrow" w:hAnsi="Arial Narrow" w:cs="Arial"/>
                <w:b/>
                <w:bCs/>
                <w:color w:val="FFFFFF"/>
                <w:sz w:val="20"/>
                <w:szCs w:val="20"/>
              </w:rPr>
              <w:t>Var %</w:t>
            </w:r>
          </w:p>
        </w:tc>
      </w:tr>
      <w:tr w:rsidR="00A3005B" w:rsidRPr="0073393C" w14:paraId="1900EAD9" w14:textId="77777777" w:rsidTr="00A3005B">
        <w:trPr>
          <w:trHeight w:hRule="exact" w:val="227"/>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2434332C"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Sueldos</w:t>
            </w:r>
          </w:p>
        </w:tc>
        <w:tc>
          <w:tcPr>
            <w:tcW w:w="1480" w:type="dxa"/>
            <w:tcBorders>
              <w:top w:val="nil"/>
              <w:left w:val="nil"/>
              <w:bottom w:val="single" w:sz="4" w:space="0" w:color="auto"/>
              <w:right w:val="single" w:sz="4" w:space="0" w:color="auto"/>
            </w:tcBorders>
            <w:shd w:val="clear" w:color="auto" w:fill="auto"/>
            <w:noWrap/>
            <w:vAlign w:val="bottom"/>
            <w:hideMark/>
          </w:tcPr>
          <w:p w14:paraId="019BF070"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641.613.991</w:t>
            </w:r>
          </w:p>
        </w:tc>
        <w:tc>
          <w:tcPr>
            <w:tcW w:w="1480" w:type="dxa"/>
            <w:tcBorders>
              <w:top w:val="nil"/>
              <w:left w:val="nil"/>
              <w:bottom w:val="single" w:sz="4" w:space="0" w:color="auto"/>
              <w:right w:val="single" w:sz="4" w:space="0" w:color="auto"/>
            </w:tcBorders>
            <w:shd w:val="clear" w:color="auto" w:fill="auto"/>
            <w:noWrap/>
            <w:vAlign w:val="bottom"/>
            <w:hideMark/>
          </w:tcPr>
          <w:p w14:paraId="566396CF"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544.172.021</w:t>
            </w:r>
          </w:p>
        </w:tc>
        <w:tc>
          <w:tcPr>
            <w:tcW w:w="1340" w:type="dxa"/>
            <w:tcBorders>
              <w:top w:val="nil"/>
              <w:left w:val="nil"/>
              <w:bottom w:val="single" w:sz="4" w:space="0" w:color="auto"/>
              <w:right w:val="single" w:sz="4" w:space="0" w:color="auto"/>
            </w:tcBorders>
            <w:shd w:val="clear" w:color="auto" w:fill="auto"/>
            <w:noWrap/>
            <w:vAlign w:val="bottom"/>
            <w:hideMark/>
          </w:tcPr>
          <w:p w14:paraId="459D5DCA"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97.441.970</w:t>
            </w:r>
          </w:p>
        </w:tc>
        <w:tc>
          <w:tcPr>
            <w:tcW w:w="700" w:type="dxa"/>
            <w:tcBorders>
              <w:top w:val="nil"/>
              <w:left w:val="nil"/>
              <w:bottom w:val="single" w:sz="4" w:space="0" w:color="auto"/>
              <w:right w:val="single" w:sz="4" w:space="0" w:color="auto"/>
            </w:tcBorders>
            <w:shd w:val="clear" w:color="auto" w:fill="auto"/>
            <w:noWrap/>
            <w:vAlign w:val="bottom"/>
            <w:hideMark/>
          </w:tcPr>
          <w:p w14:paraId="4123E47A" w14:textId="77777777" w:rsidR="00A3005B" w:rsidRPr="0073393C" w:rsidRDefault="00A3005B">
            <w:pPr>
              <w:jc w:val="right"/>
              <w:rPr>
                <w:rFonts w:ascii="Arial Narrow" w:hAnsi="Arial Narrow" w:cs="Arial"/>
                <w:sz w:val="20"/>
                <w:szCs w:val="20"/>
              </w:rPr>
            </w:pPr>
            <w:r w:rsidRPr="0073393C">
              <w:rPr>
                <w:rFonts w:ascii="Arial Narrow" w:hAnsi="Arial Narrow" w:cs="Arial"/>
                <w:sz w:val="20"/>
                <w:szCs w:val="20"/>
              </w:rPr>
              <w:t>18%</w:t>
            </w:r>
          </w:p>
        </w:tc>
      </w:tr>
      <w:tr w:rsidR="00A3005B" w:rsidRPr="0073393C" w14:paraId="5AFC0AED" w14:textId="77777777" w:rsidTr="00A3005B">
        <w:trPr>
          <w:trHeight w:hRule="exact" w:val="227"/>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533E4818"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Viajes Empleados</w:t>
            </w:r>
          </w:p>
        </w:tc>
        <w:tc>
          <w:tcPr>
            <w:tcW w:w="1480" w:type="dxa"/>
            <w:tcBorders>
              <w:top w:val="nil"/>
              <w:left w:val="nil"/>
              <w:bottom w:val="single" w:sz="4" w:space="0" w:color="auto"/>
              <w:right w:val="single" w:sz="4" w:space="0" w:color="auto"/>
            </w:tcBorders>
            <w:shd w:val="clear" w:color="auto" w:fill="auto"/>
            <w:noWrap/>
            <w:vAlign w:val="bottom"/>
            <w:hideMark/>
          </w:tcPr>
          <w:p w14:paraId="1760A294"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119.713.318</w:t>
            </w:r>
          </w:p>
        </w:tc>
        <w:tc>
          <w:tcPr>
            <w:tcW w:w="1480" w:type="dxa"/>
            <w:tcBorders>
              <w:top w:val="nil"/>
              <w:left w:val="nil"/>
              <w:bottom w:val="single" w:sz="4" w:space="0" w:color="auto"/>
              <w:right w:val="single" w:sz="4" w:space="0" w:color="auto"/>
            </w:tcBorders>
            <w:shd w:val="clear" w:color="auto" w:fill="auto"/>
            <w:noWrap/>
            <w:vAlign w:val="bottom"/>
            <w:hideMark/>
          </w:tcPr>
          <w:p w14:paraId="7149C3C8"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87.229.676</w:t>
            </w:r>
          </w:p>
        </w:tc>
        <w:tc>
          <w:tcPr>
            <w:tcW w:w="1340" w:type="dxa"/>
            <w:tcBorders>
              <w:top w:val="nil"/>
              <w:left w:val="nil"/>
              <w:bottom w:val="single" w:sz="4" w:space="0" w:color="auto"/>
              <w:right w:val="single" w:sz="4" w:space="0" w:color="auto"/>
            </w:tcBorders>
            <w:shd w:val="clear" w:color="auto" w:fill="auto"/>
            <w:noWrap/>
            <w:vAlign w:val="bottom"/>
            <w:hideMark/>
          </w:tcPr>
          <w:p w14:paraId="35E8BC74"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32.483.642</w:t>
            </w:r>
          </w:p>
        </w:tc>
        <w:tc>
          <w:tcPr>
            <w:tcW w:w="700" w:type="dxa"/>
            <w:tcBorders>
              <w:top w:val="nil"/>
              <w:left w:val="nil"/>
              <w:bottom w:val="single" w:sz="4" w:space="0" w:color="auto"/>
              <w:right w:val="single" w:sz="4" w:space="0" w:color="auto"/>
            </w:tcBorders>
            <w:shd w:val="clear" w:color="auto" w:fill="auto"/>
            <w:noWrap/>
            <w:vAlign w:val="bottom"/>
            <w:hideMark/>
          </w:tcPr>
          <w:p w14:paraId="3C927E17" w14:textId="77777777" w:rsidR="00A3005B" w:rsidRPr="0073393C" w:rsidRDefault="00A3005B">
            <w:pPr>
              <w:jc w:val="right"/>
              <w:rPr>
                <w:rFonts w:ascii="Arial Narrow" w:hAnsi="Arial Narrow" w:cs="Arial"/>
                <w:sz w:val="20"/>
                <w:szCs w:val="20"/>
              </w:rPr>
            </w:pPr>
            <w:r w:rsidRPr="0073393C">
              <w:rPr>
                <w:rFonts w:ascii="Arial Narrow" w:hAnsi="Arial Narrow" w:cs="Arial"/>
                <w:sz w:val="20"/>
                <w:szCs w:val="20"/>
              </w:rPr>
              <w:t>37%</w:t>
            </w:r>
          </w:p>
        </w:tc>
      </w:tr>
      <w:tr w:rsidR="00A3005B" w:rsidRPr="0073393C" w14:paraId="0656A026" w14:textId="77777777" w:rsidTr="00A3005B">
        <w:trPr>
          <w:trHeight w:hRule="exact" w:val="227"/>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123C0662"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Fondos Administradores de Pensiones</w:t>
            </w:r>
          </w:p>
        </w:tc>
        <w:tc>
          <w:tcPr>
            <w:tcW w:w="1480" w:type="dxa"/>
            <w:tcBorders>
              <w:top w:val="nil"/>
              <w:left w:val="nil"/>
              <w:bottom w:val="single" w:sz="4" w:space="0" w:color="auto"/>
              <w:right w:val="single" w:sz="4" w:space="0" w:color="auto"/>
            </w:tcBorders>
            <w:shd w:val="clear" w:color="auto" w:fill="auto"/>
            <w:noWrap/>
            <w:vAlign w:val="bottom"/>
            <w:hideMark/>
          </w:tcPr>
          <w:p w14:paraId="23CDA0BD"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85.785.713</w:t>
            </w:r>
          </w:p>
        </w:tc>
        <w:tc>
          <w:tcPr>
            <w:tcW w:w="1480" w:type="dxa"/>
            <w:tcBorders>
              <w:top w:val="nil"/>
              <w:left w:val="nil"/>
              <w:bottom w:val="single" w:sz="4" w:space="0" w:color="auto"/>
              <w:right w:val="single" w:sz="4" w:space="0" w:color="auto"/>
            </w:tcBorders>
            <w:shd w:val="clear" w:color="auto" w:fill="auto"/>
            <w:noWrap/>
            <w:vAlign w:val="bottom"/>
            <w:hideMark/>
          </w:tcPr>
          <w:p w14:paraId="229C42E9"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69.751.464</w:t>
            </w:r>
          </w:p>
        </w:tc>
        <w:tc>
          <w:tcPr>
            <w:tcW w:w="1340" w:type="dxa"/>
            <w:tcBorders>
              <w:top w:val="nil"/>
              <w:left w:val="nil"/>
              <w:bottom w:val="single" w:sz="4" w:space="0" w:color="auto"/>
              <w:right w:val="single" w:sz="4" w:space="0" w:color="auto"/>
            </w:tcBorders>
            <w:shd w:val="clear" w:color="auto" w:fill="auto"/>
            <w:noWrap/>
            <w:vAlign w:val="bottom"/>
            <w:hideMark/>
          </w:tcPr>
          <w:p w14:paraId="5FBFACB9"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16.034.249</w:t>
            </w:r>
          </w:p>
        </w:tc>
        <w:tc>
          <w:tcPr>
            <w:tcW w:w="700" w:type="dxa"/>
            <w:tcBorders>
              <w:top w:val="nil"/>
              <w:left w:val="nil"/>
              <w:bottom w:val="single" w:sz="4" w:space="0" w:color="auto"/>
              <w:right w:val="single" w:sz="4" w:space="0" w:color="auto"/>
            </w:tcBorders>
            <w:shd w:val="clear" w:color="auto" w:fill="auto"/>
            <w:noWrap/>
            <w:vAlign w:val="bottom"/>
            <w:hideMark/>
          </w:tcPr>
          <w:p w14:paraId="57522B5E" w14:textId="77777777" w:rsidR="00A3005B" w:rsidRPr="0073393C" w:rsidRDefault="00A3005B">
            <w:pPr>
              <w:jc w:val="right"/>
              <w:rPr>
                <w:rFonts w:ascii="Arial Narrow" w:hAnsi="Arial Narrow" w:cs="Arial"/>
                <w:sz w:val="20"/>
                <w:szCs w:val="20"/>
              </w:rPr>
            </w:pPr>
            <w:r w:rsidRPr="0073393C">
              <w:rPr>
                <w:rFonts w:ascii="Arial Narrow" w:hAnsi="Arial Narrow" w:cs="Arial"/>
                <w:sz w:val="20"/>
                <w:szCs w:val="20"/>
              </w:rPr>
              <w:t>23%</w:t>
            </w:r>
          </w:p>
        </w:tc>
      </w:tr>
      <w:tr w:rsidR="00A3005B" w:rsidRPr="0073393C" w14:paraId="0BBBDC38" w14:textId="77777777" w:rsidTr="00A3005B">
        <w:trPr>
          <w:trHeight w:hRule="exact" w:val="227"/>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444A93F7"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Entidades Promotoras de Salud</w:t>
            </w:r>
          </w:p>
        </w:tc>
        <w:tc>
          <w:tcPr>
            <w:tcW w:w="1480" w:type="dxa"/>
            <w:tcBorders>
              <w:top w:val="nil"/>
              <w:left w:val="nil"/>
              <w:bottom w:val="single" w:sz="4" w:space="0" w:color="auto"/>
              <w:right w:val="single" w:sz="4" w:space="0" w:color="auto"/>
            </w:tcBorders>
            <w:shd w:val="clear" w:color="auto" w:fill="auto"/>
            <w:noWrap/>
            <w:vAlign w:val="bottom"/>
            <w:hideMark/>
          </w:tcPr>
          <w:p w14:paraId="7C1B537A"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61.738.156</w:t>
            </w:r>
          </w:p>
        </w:tc>
        <w:tc>
          <w:tcPr>
            <w:tcW w:w="1480" w:type="dxa"/>
            <w:tcBorders>
              <w:top w:val="nil"/>
              <w:left w:val="nil"/>
              <w:bottom w:val="single" w:sz="4" w:space="0" w:color="auto"/>
              <w:right w:val="single" w:sz="4" w:space="0" w:color="auto"/>
            </w:tcBorders>
            <w:shd w:val="clear" w:color="auto" w:fill="auto"/>
            <w:noWrap/>
            <w:vAlign w:val="bottom"/>
            <w:hideMark/>
          </w:tcPr>
          <w:p w14:paraId="3F5E6CFA"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54.545.617</w:t>
            </w:r>
          </w:p>
        </w:tc>
        <w:tc>
          <w:tcPr>
            <w:tcW w:w="1340" w:type="dxa"/>
            <w:tcBorders>
              <w:top w:val="nil"/>
              <w:left w:val="nil"/>
              <w:bottom w:val="single" w:sz="4" w:space="0" w:color="auto"/>
              <w:right w:val="single" w:sz="4" w:space="0" w:color="auto"/>
            </w:tcBorders>
            <w:shd w:val="clear" w:color="auto" w:fill="auto"/>
            <w:noWrap/>
            <w:vAlign w:val="bottom"/>
            <w:hideMark/>
          </w:tcPr>
          <w:p w14:paraId="24877DD3"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7.192.539</w:t>
            </w:r>
          </w:p>
        </w:tc>
        <w:tc>
          <w:tcPr>
            <w:tcW w:w="700" w:type="dxa"/>
            <w:tcBorders>
              <w:top w:val="nil"/>
              <w:left w:val="nil"/>
              <w:bottom w:val="single" w:sz="4" w:space="0" w:color="auto"/>
              <w:right w:val="single" w:sz="4" w:space="0" w:color="auto"/>
            </w:tcBorders>
            <w:shd w:val="clear" w:color="auto" w:fill="auto"/>
            <w:noWrap/>
            <w:vAlign w:val="bottom"/>
            <w:hideMark/>
          </w:tcPr>
          <w:p w14:paraId="7CF2DAAB" w14:textId="77777777" w:rsidR="00A3005B" w:rsidRPr="0073393C" w:rsidRDefault="00A3005B">
            <w:pPr>
              <w:jc w:val="right"/>
              <w:rPr>
                <w:rFonts w:ascii="Arial Narrow" w:hAnsi="Arial Narrow" w:cs="Arial"/>
                <w:sz w:val="20"/>
                <w:szCs w:val="20"/>
              </w:rPr>
            </w:pPr>
            <w:r w:rsidRPr="0073393C">
              <w:rPr>
                <w:rFonts w:ascii="Arial Narrow" w:hAnsi="Arial Narrow" w:cs="Arial"/>
                <w:sz w:val="20"/>
                <w:szCs w:val="20"/>
              </w:rPr>
              <w:t>13%</w:t>
            </w:r>
          </w:p>
        </w:tc>
      </w:tr>
      <w:tr w:rsidR="00A3005B" w:rsidRPr="0073393C" w14:paraId="144659B9" w14:textId="77777777" w:rsidTr="00A3005B">
        <w:trPr>
          <w:trHeight w:hRule="exact" w:val="227"/>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40FBFAD4"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Prima Legal</w:t>
            </w:r>
          </w:p>
        </w:tc>
        <w:tc>
          <w:tcPr>
            <w:tcW w:w="1480" w:type="dxa"/>
            <w:tcBorders>
              <w:top w:val="nil"/>
              <w:left w:val="nil"/>
              <w:bottom w:val="single" w:sz="4" w:space="0" w:color="auto"/>
              <w:right w:val="single" w:sz="4" w:space="0" w:color="auto"/>
            </w:tcBorders>
            <w:shd w:val="clear" w:color="auto" w:fill="auto"/>
            <w:noWrap/>
            <w:vAlign w:val="bottom"/>
            <w:hideMark/>
          </w:tcPr>
          <w:p w14:paraId="1DD2707B"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58.024.200</w:t>
            </w:r>
          </w:p>
        </w:tc>
        <w:tc>
          <w:tcPr>
            <w:tcW w:w="1480" w:type="dxa"/>
            <w:tcBorders>
              <w:top w:val="nil"/>
              <w:left w:val="nil"/>
              <w:bottom w:val="single" w:sz="4" w:space="0" w:color="auto"/>
              <w:right w:val="single" w:sz="4" w:space="0" w:color="auto"/>
            </w:tcBorders>
            <w:shd w:val="clear" w:color="auto" w:fill="auto"/>
            <w:noWrap/>
            <w:vAlign w:val="bottom"/>
            <w:hideMark/>
          </w:tcPr>
          <w:p w14:paraId="2D31F3E1"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49.670.459</w:t>
            </w:r>
          </w:p>
        </w:tc>
        <w:tc>
          <w:tcPr>
            <w:tcW w:w="1340" w:type="dxa"/>
            <w:tcBorders>
              <w:top w:val="nil"/>
              <w:left w:val="nil"/>
              <w:bottom w:val="single" w:sz="4" w:space="0" w:color="auto"/>
              <w:right w:val="single" w:sz="4" w:space="0" w:color="auto"/>
            </w:tcBorders>
            <w:shd w:val="clear" w:color="auto" w:fill="auto"/>
            <w:noWrap/>
            <w:vAlign w:val="bottom"/>
            <w:hideMark/>
          </w:tcPr>
          <w:p w14:paraId="7065C65E"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8.353.741</w:t>
            </w:r>
          </w:p>
        </w:tc>
        <w:tc>
          <w:tcPr>
            <w:tcW w:w="700" w:type="dxa"/>
            <w:tcBorders>
              <w:top w:val="nil"/>
              <w:left w:val="nil"/>
              <w:bottom w:val="single" w:sz="4" w:space="0" w:color="auto"/>
              <w:right w:val="single" w:sz="4" w:space="0" w:color="auto"/>
            </w:tcBorders>
            <w:shd w:val="clear" w:color="auto" w:fill="auto"/>
            <w:noWrap/>
            <w:vAlign w:val="bottom"/>
            <w:hideMark/>
          </w:tcPr>
          <w:p w14:paraId="0B77F6DE" w14:textId="77777777" w:rsidR="00A3005B" w:rsidRPr="0073393C" w:rsidRDefault="00A3005B">
            <w:pPr>
              <w:jc w:val="right"/>
              <w:rPr>
                <w:rFonts w:ascii="Arial Narrow" w:hAnsi="Arial Narrow" w:cs="Arial"/>
                <w:sz w:val="20"/>
                <w:szCs w:val="20"/>
              </w:rPr>
            </w:pPr>
            <w:r w:rsidRPr="0073393C">
              <w:rPr>
                <w:rFonts w:ascii="Arial Narrow" w:hAnsi="Arial Narrow" w:cs="Arial"/>
                <w:sz w:val="20"/>
                <w:szCs w:val="20"/>
              </w:rPr>
              <w:t>17%</w:t>
            </w:r>
          </w:p>
        </w:tc>
      </w:tr>
      <w:tr w:rsidR="00A3005B" w:rsidRPr="0073393C" w14:paraId="1F2F78C9" w14:textId="77777777" w:rsidTr="00A3005B">
        <w:trPr>
          <w:trHeight w:hRule="exact" w:val="227"/>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69ECD516"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Cesantías</w:t>
            </w:r>
          </w:p>
        </w:tc>
        <w:tc>
          <w:tcPr>
            <w:tcW w:w="1480" w:type="dxa"/>
            <w:tcBorders>
              <w:top w:val="nil"/>
              <w:left w:val="nil"/>
              <w:bottom w:val="single" w:sz="4" w:space="0" w:color="auto"/>
              <w:right w:val="single" w:sz="4" w:space="0" w:color="auto"/>
            </w:tcBorders>
            <w:shd w:val="clear" w:color="auto" w:fill="auto"/>
            <w:noWrap/>
            <w:vAlign w:val="bottom"/>
            <w:hideMark/>
          </w:tcPr>
          <w:p w14:paraId="3DB7A6C0"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58.140.264</w:t>
            </w:r>
          </w:p>
        </w:tc>
        <w:tc>
          <w:tcPr>
            <w:tcW w:w="1480" w:type="dxa"/>
            <w:tcBorders>
              <w:top w:val="nil"/>
              <w:left w:val="nil"/>
              <w:bottom w:val="single" w:sz="4" w:space="0" w:color="auto"/>
              <w:right w:val="single" w:sz="4" w:space="0" w:color="auto"/>
            </w:tcBorders>
            <w:shd w:val="clear" w:color="auto" w:fill="auto"/>
            <w:noWrap/>
            <w:vAlign w:val="bottom"/>
            <w:hideMark/>
          </w:tcPr>
          <w:p w14:paraId="4984F3F5"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49.670.450</w:t>
            </w:r>
          </w:p>
        </w:tc>
        <w:tc>
          <w:tcPr>
            <w:tcW w:w="1340" w:type="dxa"/>
            <w:tcBorders>
              <w:top w:val="nil"/>
              <w:left w:val="nil"/>
              <w:bottom w:val="single" w:sz="4" w:space="0" w:color="auto"/>
              <w:right w:val="single" w:sz="4" w:space="0" w:color="auto"/>
            </w:tcBorders>
            <w:shd w:val="clear" w:color="auto" w:fill="auto"/>
            <w:noWrap/>
            <w:vAlign w:val="bottom"/>
            <w:hideMark/>
          </w:tcPr>
          <w:p w14:paraId="0C8FE08A"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8.469.814</w:t>
            </w:r>
          </w:p>
        </w:tc>
        <w:tc>
          <w:tcPr>
            <w:tcW w:w="700" w:type="dxa"/>
            <w:tcBorders>
              <w:top w:val="nil"/>
              <w:left w:val="nil"/>
              <w:bottom w:val="single" w:sz="4" w:space="0" w:color="auto"/>
              <w:right w:val="single" w:sz="4" w:space="0" w:color="auto"/>
            </w:tcBorders>
            <w:shd w:val="clear" w:color="auto" w:fill="auto"/>
            <w:noWrap/>
            <w:vAlign w:val="bottom"/>
            <w:hideMark/>
          </w:tcPr>
          <w:p w14:paraId="06A5BC25" w14:textId="77777777" w:rsidR="00A3005B" w:rsidRPr="0073393C" w:rsidRDefault="00A3005B">
            <w:pPr>
              <w:jc w:val="right"/>
              <w:rPr>
                <w:rFonts w:ascii="Arial Narrow" w:hAnsi="Arial Narrow" w:cs="Arial"/>
                <w:sz w:val="20"/>
                <w:szCs w:val="20"/>
              </w:rPr>
            </w:pPr>
            <w:r w:rsidRPr="0073393C">
              <w:rPr>
                <w:rFonts w:ascii="Arial Narrow" w:hAnsi="Arial Narrow" w:cs="Arial"/>
                <w:sz w:val="20"/>
                <w:szCs w:val="20"/>
              </w:rPr>
              <w:t>17%</w:t>
            </w:r>
          </w:p>
        </w:tc>
      </w:tr>
      <w:tr w:rsidR="00A3005B" w:rsidRPr="0073393C" w14:paraId="7221F3C2" w14:textId="77777777" w:rsidTr="00A3005B">
        <w:trPr>
          <w:trHeight w:hRule="exact" w:val="227"/>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7B398A56"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Prima Navidad</w:t>
            </w:r>
          </w:p>
        </w:tc>
        <w:tc>
          <w:tcPr>
            <w:tcW w:w="1480" w:type="dxa"/>
            <w:tcBorders>
              <w:top w:val="nil"/>
              <w:left w:val="nil"/>
              <w:bottom w:val="single" w:sz="4" w:space="0" w:color="auto"/>
              <w:right w:val="single" w:sz="4" w:space="0" w:color="auto"/>
            </w:tcBorders>
            <w:shd w:val="clear" w:color="auto" w:fill="auto"/>
            <w:noWrap/>
            <w:vAlign w:val="bottom"/>
            <w:hideMark/>
          </w:tcPr>
          <w:p w14:paraId="697D04D8"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37.749.926</w:t>
            </w:r>
          </w:p>
        </w:tc>
        <w:tc>
          <w:tcPr>
            <w:tcW w:w="1480" w:type="dxa"/>
            <w:tcBorders>
              <w:top w:val="nil"/>
              <w:left w:val="nil"/>
              <w:bottom w:val="single" w:sz="4" w:space="0" w:color="auto"/>
              <w:right w:val="single" w:sz="4" w:space="0" w:color="auto"/>
            </w:tcBorders>
            <w:shd w:val="clear" w:color="auto" w:fill="auto"/>
            <w:noWrap/>
            <w:vAlign w:val="bottom"/>
            <w:hideMark/>
          </w:tcPr>
          <w:p w14:paraId="7C2FB931"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32.325.076</w:t>
            </w:r>
          </w:p>
        </w:tc>
        <w:tc>
          <w:tcPr>
            <w:tcW w:w="1340" w:type="dxa"/>
            <w:tcBorders>
              <w:top w:val="nil"/>
              <w:left w:val="nil"/>
              <w:bottom w:val="single" w:sz="4" w:space="0" w:color="auto"/>
              <w:right w:val="single" w:sz="4" w:space="0" w:color="auto"/>
            </w:tcBorders>
            <w:shd w:val="clear" w:color="auto" w:fill="auto"/>
            <w:noWrap/>
            <w:vAlign w:val="bottom"/>
            <w:hideMark/>
          </w:tcPr>
          <w:p w14:paraId="4DE08E20"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5.424.850</w:t>
            </w:r>
          </w:p>
        </w:tc>
        <w:tc>
          <w:tcPr>
            <w:tcW w:w="700" w:type="dxa"/>
            <w:tcBorders>
              <w:top w:val="nil"/>
              <w:left w:val="nil"/>
              <w:bottom w:val="single" w:sz="4" w:space="0" w:color="auto"/>
              <w:right w:val="single" w:sz="4" w:space="0" w:color="auto"/>
            </w:tcBorders>
            <w:shd w:val="clear" w:color="auto" w:fill="auto"/>
            <w:noWrap/>
            <w:vAlign w:val="bottom"/>
            <w:hideMark/>
          </w:tcPr>
          <w:p w14:paraId="3AB94F3F" w14:textId="77777777" w:rsidR="00A3005B" w:rsidRPr="0073393C" w:rsidRDefault="00A3005B">
            <w:pPr>
              <w:jc w:val="right"/>
              <w:rPr>
                <w:rFonts w:ascii="Arial Narrow" w:hAnsi="Arial Narrow" w:cs="Arial"/>
                <w:sz w:val="20"/>
                <w:szCs w:val="20"/>
              </w:rPr>
            </w:pPr>
            <w:r w:rsidRPr="0073393C">
              <w:rPr>
                <w:rFonts w:ascii="Arial Narrow" w:hAnsi="Arial Narrow" w:cs="Arial"/>
                <w:sz w:val="20"/>
                <w:szCs w:val="20"/>
              </w:rPr>
              <w:t>17%</w:t>
            </w:r>
          </w:p>
        </w:tc>
      </w:tr>
      <w:tr w:rsidR="00A3005B" w:rsidRPr="0073393C" w14:paraId="0DC6F264" w14:textId="77777777" w:rsidTr="00A3005B">
        <w:trPr>
          <w:trHeight w:hRule="exact" w:val="227"/>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1B914B72"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Vacaciones</w:t>
            </w:r>
          </w:p>
        </w:tc>
        <w:tc>
          <w:tcPr>
            <w:tcW w:w="1480" w:type="dxa"/>
            <w:tcBorders>
              <w:top w:val="nil"/>
              <w:left w:val="nil"/>
              <w:bottom w:val="single" w:sz="4" w:space="0" w:color="auto"/>
              <w:right w:val="single" w:sz="4" w:space="0" w:color="auto"/>
            </w:tcBorders>
            <w:shd w:val="clear" w:color="auto" w:fill="auto"/>
            <w:noWrap/>
            <w:vAlign w:val="bottom"/>
            <w:hideMark/>
          </w:tcPr>
          <w:p w14:paraId="30081288"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35.091.556</w:t>
            </w:r>
          </w:p>
        </w:tc>
        <w:tc>
          <w:tcPr>
            <w:tcW w:w="1480" w:type="dxa"/>
            <w:tcBorders>
              <w:top w:val="nil"/>
              <w:left w:val="nil"/>
              <w:bottom w:val="single" w:sz="4" w:space="0" w:color="auto"/>
              <w:right w:val="single" w:sz="4" w:space="0" w:color="auto"/>
            </w:tcBorders>
            <w:shd w:val="clear" w:color="auto" w:fill="auto"/>
            <w:noWrap/>
            <w:vAlign w:val="bottom"/>
            <w:hideMark/>
          </w:tcPr>
          <w:p w14:paraId="40BBB523"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29.114.964</w:t>
            </w:r>
          </w:p>
        </w:tc>
        <w:tc>
          <w:tcPr>
            <w:tcW w:w="1340" w:type="dxa"/>
            <w:tcBorders>
              <w:top w:val="nil"/>
              <w:left w:val="nil"/>
              <w:bottom w:val="single" w:sz="4" w:space="0" w:color="auto"/>
              <w:right w:val="single" w:sz="4" w:space="0" w:color="auto"/>
            </w:tcBorders>
            <w:shd w:val="clear" w:color="auto" w:fill="auto"/>
            <w:noWrap/>
            <w:vAlign w:val="bottom"/>
            <w:hideMark/>
          </w:tcPr>
          <w:p w14:paraId="7C20CF5C"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5.976.592</w:t>
            </w:r>
          </w:p>
        </w:tc>
        <w:tc>
          <w:tcPr>
            <w:tcW w:w="700" w:type="dxa"/>
            <w:tcBorders>
              <w:top w:val="nil"/>
              <w:left w:val="nil"/>
              <w:bottom w:val="single" w:sz="4" w:space="0" w:color="auto"/>
              <w:right w:val="single" w:sz="4" w:space="0" w:color="auto"/>
            </w:tcBorders>
            <w:shd w:val="clear" w:color="auto" w:fill="auto"/>
            <w:noWrap/>
            <w:vAlign w:val="bottom"/>
            <w:hideMark/>
          </w:tcPr>
          <w:p w14:paraId="11BFFFD9" w14:textId="77777777" w:rsidR="00A3005B" w:rsidRPr="0073393C" w:rsidRDefault="00A3005B">
            <w:pPr>
              <w:jc w:val="right"/>
              <w:rPr>
                <w:rFonts w:ascii="Arial Narrow" w:hAnsi="Arial Narrow" w:cs="Arial"/>
                <w:sz w:val="20"/>
                <w:szCs w:val="20"/>
              </w:rPr>
            </w:pPr>
            <w:r w:rsidRPr="0073393C">
              <w:rPr>
                <w:rFonts w:ascii="Arial Narrow" w:hAnsi="Arial Narrow" w:cs="Arial"/>
                <w:sz w:val="20"/>
                <w:szCs w:val="20"/>
              </w:rPr>
              <w:t>21%</w:t>
            </w:r>
          </w:p>
        </w:tc>
      </w:tr>
      <w:tr w:rsidR="00A3005B" w:rsidRPr="0073393C" w14:paraId="0F70D289" w14:textId="77777777" w:rsidTr="00A3005B">
        <w:trPr>
          <w:trHeight w:hRule="exact" w:val="227"/>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244D8F8A"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Prima de Vacaciones</w:t>
            </w:r>
          </w:p>
        </w:tc>
        <w:tc>
          <w:tcPr>
            <w:tcW w:w="1480" w:type="dxa"/>
            <w:tcBorders>
              <w:top w:val="nil"/>
              <w:left w:val="nil"/>
              <w:bottom w:val="single" w:sz="4" w:space="0" w:color="auto"/>
              <w:right w:val="single" w:sz="4" w:space="0" w:color="auto"/>
            </w:tcBorders>
            <w:shd w:val="clear" w:color="auto" w:fill="auto"/>
            <w:noWrap/>
            <w:vAlign w:val="bottom"/>
            <w:hideMark/>
          </w:tcPr>
          <w:p w14:paraId="4E88773A"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37.884.995</w:t>
            </w:r>
          </w:p>
        </w:tc>
        <w:tc>
          <w:tcPr>
            <w:tcW w:w="1480" w:type="dxa"/>
            <w:tcBorders>
              <w:top w:val="nil"/>
              <w:left w:val="nil"/>
              <w:bottom w:val="single" w:sz="4" w:space="0" w:color="auto"/>
              <w:right w:val="single" w:sz="4" w:space="0" w:color="auto"/>
            </w:tcBorders>
            <w:shd w:val="clear" w:color="auto" w:fill="auto"/>
            <w:noWrap/>
            <w:vAlign w:val="bottom"/>
            <w:hideMark/>
          </w:tcPr>
          <w:p w14:paraId="6452BA98"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28.597.101</w:t>
            </w:r>
          </w:p>
        </w:tc>
        <w:tc>
          <w:tcPr>
            <w:tcW w:w="1340" w:type="dxa"/>
            <w:tcBorders>
              <w:top w:val="nil"/>
              <w:left w:val="nil"/>
              <w:bottom w:val="single" w:sz="4" w:space="0" w:color="auto"/>
              <w:right w:val="single" w:sz="4" w:space="0" w:color="auto"/>
            </w:tcBorders>
            <w:shd w:val="clear" w:color="auto" w:fill="auto"/>
            <w:noWrap/>
            <w:vAlign w:val="bottom"/>
            <w:hideMark/>
          </w:tcPr>
          <w:p w14:paraId="54CD40D8"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9.287.894</w:t>
            </w:r>
          </w:p>
        </w:tc>
        <w:tc>
          <w:tcPr>
            <w:tcW w:w="700" w:type="dxa"/>
            <w:tcBorders>
              <w:top w:val="nil"/>
              <w:left w:val="nil"/>
              <w:bottom w:val="single" w:sz="4" w:space="0" w:color="auto"/>
              <w:right w:val="single" w:sz="4" w:space="0" w:color="auto"/>
            </w:tcBorders>
            <w:shd w:val="clear" w:color="auto" w:fill="auto"/>
            <w:noWrap/>
            <w:vAlign w:val="bottom"/>
            <w:hideMark/>
          </w:tcPr>
          <w:p w14:paraId="613D8053" w14:textId="77777777" w:rsidR="00A3005B" w:rsidRPr="0073393C" w:rsidRDefault="00A3005B">
            <w:pPr>
              <w:jc w:val="right"/>
              <w:rPr>
                <w:rFonts w:ascii="Arial Narrow" w:hAnsi="Arial Narrow" w:cs="Arial"/>
                <w:sz w:val="20"/>
                <w:szCs w:val="20"/>
              </w:rPr>
            </w:pPr>
            <w:r w:rsidRPr="0073393C">
              <w:rPr>
                <w:rFonts w:ascii="Arial Narrow" w:hAnsi="Arial Narrow" w:cs="Arial"/>
                <w:sz w:val="20"/>
                <w:szCs w:val="20"/>
              </w:rPr>
              <w:t>32%</w:t>
            </w:r>
          </w:p>
        </w:tc>
      </w:tr>
      <w:tr w:rsidR="00A3005B" w:rsidRPr="0073393C" w14:paraId="7F9CEB07" w14:textId="77777777" w:rsidTr="00A3005B">
        <w:trPr>
          <w:trHeight w:hRule="exact" w:val="227"/>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76499833"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Personal Temporal Apoyo</w:t>
            </w:r>
          </w:p>
        </w:tc>
        <w:tc>
          <w:tcPr>
            <w:tcW w:w="1480" w:type="dxa"/>
            <w:tcBorders>
              <w:top w:val="nil"/>
              <w:left w:val="nil"/>
              <w:bottom w:val="single" w:sz="4" w:space="0" w:color="auto"/>
              <w:right w:val="single" w:sz="4" w:space="0" w:color="auto"/>
            </w:tcBorders>
            <w:shd w:val="clear" w:color="auto" w:fill="auto"/>
            <w:noWrap/>
            <w:vAlign w:val="bottom"/>
            <w:hideMark/>
          </w:tcPr>
          <w:p w14:paraId="0060D2D8"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43.024.146</w:t>
            </w:r>
          </w:p>
        </w:tc>
        <w:tc>
          <w:tcPr>
            <w:tcW w:w="1480" w:type="dxa"/>
            <w:tcBorders>
              <w:top w:val="nil"/>
              <w:left w:val="nil"/>
              <w:bottom w:val="single" w:sz="4" w:space="0" w:color="auto"/>
              <w:right w:val="single" w:sz="4" w:space="0" w:color="auto"/>
            </w:tcBorders>
            <w:shd w:val="clear" w:color="auto" w:fill="auto"/>
            <w:noWrap/>
            <w:vAlign w:val="bottom"/>
            <w:hideMark/>
          </w:tcPr>
          <w:p w14:paraId="1D8554C1"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23.249.935</w:t>
            </w:r>
          </w:p>
        </w:tc>
        <w:tc>
          <w:tcPr>
            <w:tcW w:w="1340" w:type="dxa"/>
            <w:tcBorders>
              <w:top w:val="nil"/>
              <w:left w:val="nil"/>
              <w:bottom w:val="single" w:sz="4" w:space="0" w:color="auto"/>
              <w:right w:val="single" w:sz="4" w:space="0" w:color="auto"/>
            </w:tcBorders>
            <w:shd w:val="clear" w:color="auto" w:fill="auto"/>
            <w:noWrap/>
            <w:vAlign w:val="bottom"/>
            <w:hideMark/>
          </w:tcPr>
          <w:p w14:paraId="1F113101"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19.774.211</w:t>
            </w:r>
          </w:p>
        </w:tc>
        <w:tc>
          <w:tcPr>
            <w:tcW w:w="700" w:type="dxa"/>
            <w:tcBorders>
              <w:top w:val="nil"/>
              <w:left w:val="nil"/>
              <w:bottom w:val="single" w:sz="4" w:space="0" w:color="auto"/>
              <w:right w:val="single" w:sz="4" w:space="0" w:color="auto"/>
            </w:tcBorders>
            <w:shd w:val="clear" w:color="auto" w:fill="auto"/>
            <w:noWrap/>
            <w:vAlign w:val="bottom"/>
            <w:hideMark/>
          </w:tcPr>
          <w:p w14:paraId="7191C0C3" w14:textId="77777777" w:rsidR="00A3005B" w:rsidRPr="0073393C" w:rsidRDefault="00A3005B">
            <w:pPr>
              <w:jc w:val="right"/>
              <w:rPr>
                <w:rFonts w:ascii="Arial Narrow" w:hAnsi="Arial Narrow" w:cs="Arial"/>
                <w:sz w:val="20"/>
                <w:szCs w:val="20"/>
              </w:rPr>
            </w:pPr>
            <w:r w:rsidRPr="0073393C">
              <w:rPr>
                <w:rFonts w:ascii="Arial Narrow" w:hAnsi="Arial Narrow" w:cs="Arial"/>
                <w:sz w:val="20"/>
                <w:szCs w:val="20"/>
              </w:rPr>
              <w:t>0%</w:t>
            </w:r>
          </w:p>
        </w:tc>
      </w:tr>
      <w:tr w:rsidR="00A3005B" w:rsidRPr="0073393C" w14:paraId="71AFC4CD" w14:textId="77777777" w:rsidTr="00A3005B">
        <w:trPr>
          <w:trHeight w:hRule="exact" w:val="227"/>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41F164DA"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Atención Empleado</w:t>
            </w:r>
          </w:p>
        </w:tc>
        <w:tc>
          <w:tcPr>
            <w:tcW w:w="1480" w:type="dxa"/>
            <w:tcBorders>
              <w:top w:val="nil"/>
              <w:left w:val="nil"/>
              <w:bottom w:val="single" w:sz="4" w:space="0" w:color="auto"/>
              <w:right w:val="single" w:sz="4" w:space="0" w:color="auto"/>
            </w:tcBorders>
            <w:shd w:val="clear" w:color="auto" w:fill="auto"/>
            <w:noWrap/>
            <w:vAlign w:val="bottom"/>
            <w:hideMark/>
          </w:tcPr>
          <w:p w14:paraId="64B6DC08"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25.035.802</w:t>
            </w:r>
          </w:p>
        </w:tc>
        <w:tc>
          <w:tcPr>
            <w:tcW w:w="1480" w:type="dxa"/>
            <w:tcBorders>
              <w:top w:val="nil"/>
              <w:left w:val="nil"/>
              <w:bottom w:val="single" w:sz="4" w:space="0" w:color="auto"/>
              <w:right w:val="single" w:sz="4" w:space="0" w:color="auto"/>
            </w:tcBorders>
            <w:shd w:val="clear" w:color="auto" w:fill="auto"/>
            <w:noWrap/>
            <w:vAlign w:val="bottom"/>
            <w:hideMark/>
          </w:tcPr>
          <w:p w14:paraId="5623FAC4"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23.130.854</w:t>
            </w:r>
          </w:p>
        </w:tc>
        <w:tc>
          <w:tcPr>
            <w:tcW w:w="1340" w:type="dxa"/>
            <w:tcBorders>
              <w:top w:val="nil"/>
              <w:left w:val="nil"/>
              <w:bottom w:val="single" w:sz="4" w:space="0" w:color="auto"/>
              <w:right w:val="single" w:sz="4" w:space="0" w:color="auto"/>
            </w:tcBorders>
            <w:shd w:val="clear" w:color="auto" w:fill="auto"/>
            <w:noWrap/>
            <w:vAlign w:val="bottom"/>
            <w:hideMark/>
          </w:tcPr>
          <w:p w14:paraId="3D582591"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1.904.948</w:t>
            </w:r>
          </w:p>
        </w:tc>
        <w:tc>
          <w:tcPr>
            <w:tcW w:w="700" w:type="dxa"/>
            <w:tcBorders>
              <w:top w:val="nil"/>
              <w:left w:val="nil"/>
              <w:bottom w:val="single" w:sz="4" w:space="0" w:color="auto"/>
              <w:right w:val="single" w:sz="4" w:space="0" w:color="auto"/>
            </w:tcBorders>
            <w:shd w:val="clear" w:color="auto" w:fill="auto"/>
            <w:noWrap/>
            <w:vAlign w:val="bottom"/>
            <w:hideMark/>
          </w:tcPr>
          <w:p w14:paraId="79A608E2" w14:textId="77777777" w:rsidR="00A3005B" w:rsidRPr="0073393C" w:rsidRDefault="00A3005B">
            <w:pPr>
              <w:jc w:val="right"/>
              <w:rPr>
                <w:rFonts w:ascii="Arial Narrow" w:hAnsi="Arial Narrow" w:cs="Arial"/>
                <w:sz w:val="20"/>
                <w:szCs w:val="20"/>
              </w:rPr>
            </w:pPr>
            <w:r w:rsidRPr="0073393C">
              <w:rPr>
                <w:rFonts w:ascii="Arial Narrow" w:hAnsi="Arial Narrow" w:cs="Arial"/>
                <w:sz w:val="20"/>
                <w:szCs w:val="20"/>
              </w:rPr>
              <w:t>8%</w:t>
            </w:r>
          </w:p>
        </w:tc>
      </w:tr>
      <w:tr w:rsidR="00A3005B" w:rsidRPr="0073393C" w14:paraId="7A572D40" w14:textId="77777777" w:rsidTr="00A3005B">
        <w:trPr>
          <w:trHeight w:hRule="exact" w:val="227"/>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7F1DF2AA"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Educativos</w:t>
            </w:r>
          </w:p>
        </w:tc>
        <w:tc>
          <w:tcPr>
            <w:tcW w:w="1480" w:type="dxa"/>
            <w:tcBorders>
              <w:top w:val="nil"/>
              <w:left w:val="nil"/>
              <w:bottom w:val="single" w:sz="4" w:space="0" w:color="auto"/>
              <w:right w:val="single" w:sz="4" w:space="0" w:color="auto"/>
            </w:tcBorders>
            <w:shd w:val="clear" w:color="auto" w:fill="auto"/>
            <w:noWrap/>
            <w:vAlign w:val="bottom"/>
            <w:hideMark/>
          </w:tcPr>
          <w:p w14:paraId="3AF37040"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24.666.490</w:t>
            </w:r>
          </w:p>
        </w:tc>
        <w:tc>
          <w:tcPr>
            <w:tcW w:w="1480" w:type="dxa"/>
            <w:tcBorders>
              <w:top w:val="nil"/>
              <w:left w:val="nil"/>
              <w:bottom w:val="single" w:sz="4" w:space="0" w:color="auto"/>
              <w:right w:val="single" w:sz="4" w:space="0" w:color="auto"/>
            </w:tcBorders>
            <w:shd w:val="clear" w:color="auto" w:fill="auto"/>
            <w:noWrap/>
            <w:vAlign w:val="bottom"/>
            <w:hideMark/>
          </w:tcPr>
          <w:p w14:paraId="282610E8"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23.061.533</w:t>
            </w:r>
          </w:p>
        </w:tc>
        <w:tc>
          <w:tcPr>
            <w:tcW w:w="1340" w:type="dxa"/>
            <w:tcBorders>
              <w:top w:val="nil"/>
              <w:left w:val="nil"/>
              <w:bottom w:val="single" w:sz="4" w:space="0" w:color="auto"/>
              <w:right w:val="single" w:sz="4" w:space="0" w:color="auto"/>
            </w:tcBorders>
            <w:shd w:val="clear" w:color="auto" w:fill="auto"/>
            <w:noWrap/>
            <w:vAlign w:val="bottom"/>
            <w:hideMark/>
          </w:tcPr>
          <w:p w14:paraId="57635CF6"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1.604.957</w:t>
            </w:r>
          </w:p>
        </w:tc>
        <w:tc>
          <w:tcPr>
            <w:tcW w:w="700" w:type="dxa"/>
            <w:tcBorders>
              <w:top w:val="nil"/>
              <w:left w:val="nil"/>
              <w:bottom w:val="single" w:sz="4" w:space="0" w:color="auto"/>
              <w:right w:val="single" w:sz="4" w:space="0" w:color="auto"/>
            </w:tcBorders>
            <w:shd w:val="clear" w:color="auto" w:fill="auto"/>
            <w:noWrap/>
            <w:vAlign w:val="bottom"/>
            <w:hideMark/>
          </w:tcPr>
          <w:p w14:paraId="19F22A8D" w14:textId="77777777" w:rsidR="00A3005B" w:rsidRPr="0073393C" w:rsidRDefault="00A3005B">
            <w:pPr>
              <w:jc w:val="right"/>
              <w:rPr>
                <w:rFonts w:ascii="Arial Narrow" w:hAnsi="Arial Narrow" w:cs="Arial"/>
                <w:sz w:val="20"/>
                <w:szCs w:val="20"/>
              </w:rPr>
            </w:pPr>
            <w:r w:rsidRPr="0073393C">
              <w:rPr>
                <w:rFonts w:ascii="Arial Narrow" w:hAnsi="Arial Narrow" w:cs="Arial"/>
                <w:sz w:val="20"/>
                <w:szCs w:val="20"/>
              </w:rPr>
              <w:t>7%</w:t>
            </w:r>
          </w:p>
        </w:tc>
      </w:tr>
      <w:tr w:rsidR="00A3005B" w:rsidRPr="0073393C" w14:paraId="1117C5CB" w14:textId="77777777" w:rsidTr="00A3005B">
        <w:trPr>
          <w:trHeight w:hRule="exact" w:val="227"/>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7D6FDBC5"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Caja de Compensación</w:t>
            </w:r>
          </w:p>
        </w:tc>
        <w:tc>
          <w:tcPr>
            <w:tcW w:w="1480" w:type="dxa"/>
            <w:tcBorders>
              <w:top w:val="nil"/>
              <w:left w:val="nil"/>
              <w:bottom w:val="single" w:sz="4" w:space="0" w:color="auto"/>
              <w:right w:val="single" w:sz="4" w:space="0" w:color="auto"/>
            </w:tcBorders>
            <w:shd w:val="clear" w:color="auto" w:fill="auto"/>
            <w:noWrap/>
            <w:vAlign w:val="bottom"/>
            <w:hideMark/>
          </w:tcPr>
          <w:p w14:paraId="474F0795"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27.088.556</w:t>
            </w:r>
          </w:p>
        </w:tc>
        <w:tc>
          <w:tcPr>
            <w:tcW w:w="1480" w:type="dxa"/>
            <w:tcBorders>
              <w:top w:val="nil"/>
              <w:left w:val="nil"/>
              <w:bottom w:val="single" w:sz="4" w:space="0" w:color="auto"/>
              <w:right w:val="single" w:sz="4" w:space="0" w:color="auto"/>
            </w:tcBorders>
            <w:shd w:val="clear" w:color="auto" w:fill="auto"/>
            <w:noWrap/>
            <w:vAlign w:val="bottom"/>
            <w:hideMark/>
          </w:tcPr>
          <w:p w14:paraId="3DE2B213"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22.809.900</w:t>
            </w:r>
          </w:p>
        </w:tc>
        <w:tc>
          <w:tcPr>
            <w:tcW w:w="1340" w:type="dxa"/>
            <w:tcBorders>
              <w:top w:val="nil"/>
              <w:left w:val="nil"/>
              <w:bottom w:val="single" w:sz="4" w:space="0" w:color="auto"/>
              <w:right w:val="single" w:sz="4" w:space="0" w:color="auto"/>
            </w:tcBorders>
            <w:shd w:val="clear" w:color="auto" w:fill="auto"/>
            <w:noWrap/>
            <w:vAlign w:val="bottom"/>
            <w:hideMark/>
          </w:tcPr>
          <w:p w14:paraId="3CD65FAA"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4.278.656</w:t>
            </w:r>
          </w:p>
        </w:tc>
        <w:tc>
          <w:tcPr>
            <w:tcW w:w="700" w:type="dxa"/>
            <w:tcBorders>
              <w:top w:val="nil"/>
              <w:left w:val="nil"/>
              <w:bottom w:val="single" w:sz="4" w:space="0" w:color="auto"/>
              <w:right w:val="single" w:sz="4" w:space="0" w:color="auto"/>
            </w:tcBorders>
            <w:shd w:val="clear" w:color="auto" w:fill="auto"/>
            <w:noWrap/>
            <w:vAlign w:val="bottom"/>
            <w:hideMark/>
          </w:tcPr>
          <w:p w14:paraId="0720D1A8" w14:textId="77777777" w:rsidR="00A3005B" w:rsidRPr="0073393C" w:rsidRDefault="00A3005B">
            <w:pPr>
              <w:jc w:val="right"/>
              <w:rPr>
                <w:rFonts w:ascii="Arial Narrow" w:hAnsi="Arial Narrow" w:cs="Arial"/>
                <w:sz w:val="20"/>
                <w:szCs w:val="20"/>
              </w:rPr>
            </w:pPr>
            <w:r w:rsidRPr="0073393C">
              <w:rPr>
                <w:rFonts w:ascii="Arial Narrow" w:hAnsi="Arial Narrow" w:cs="Arial"/>
                <w:sz w:val="20"/>
                <w:szCs w:val="20"/>
              </w:rPr>
              <w:t>19%</w:t>
            </w:r>
          </w:p>
        </w:tc>
      </w:tr>
      <w:tr w:rsidR="00A3005B" w:rsidRPr="0073393C" w14:paraId="05506A09" w14:textId="77777777" w:rsidTr="00A3005B">
        <w:trPr>
          <w:trHeight w:hRule="exact" w:val="227"/>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580BB338"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Logística</w:t>
            </w:r>
            <w:r w:rsidR="00A3005B" w:rsidRPr="0073393C">
              <w:rPr>
                <w:rFonts w:ascii="Arial Narrow" w:hAnsi="Arial Narrow" w:cs="Arial"/>
                <w:sz w:val="20"/>
                <w:szCs w:val="20"/>
              </w:rPr>
              <w:t xml:space="preserve"> </w:t>
            </w:r>
            <w:r w:rsidRPr="0073393C">
              <w:rPr>
                <w:rFonts w:ascii="Arial Narrow" w:hAnsi="Arial Narrow" w:cs="Arial"/>
                <w:sz w:val="20"/>
                <w:szCs w:val="20"/>
              </w:rPr>
              <w:t>Capacitación</w:t>
            </w:r>
            <w:r w:rsidR="00A3005B" w:rsidRPr="0073393C">
              <w:rPr>
                <w:rFonts w:ascii="Arial Narrow" w:hAnsi="Arial Narrow" w:cs="Arial"/>
                <w:sz w:val="20"/>
                <w:szCs w:val="20"/>
              </w:rPr>
              <w:t xml:space="preserve"> Empleado</w:t>
            </w:r>
          </w:p>
        </w:tc>
        <w:tc>
          <w:tcPr>
            <w:tcW w:w="1480" w:type="dxa"/>
            <w:tcBorders>
              <w:top w:val="nil"/>
              <w:left w:val="nil"/>
              <w:bottom w:val="single" w:sz="4" w:space="0" w:color="auto"/>
              <w:right w:val="single" w:sz="4" w:space="0" w:color="auto"/>
            </w:tcBorders>
            <w:shd w:val="clear" w:color="auto" w:fill="auto"/>
            <w:noWrap/>
            <w:vAlign w:val="bottom"/>
            <w:hideMark/>
          </w:tcPr>
          <w:p w14:paraId="53E74734"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24.778.581</w:t>
            </w:r>
          </w:p>
        </w:tc>
        <w:tc>
          <w:tcPr>
            <w:tcW w:w="1480" w:type="dxa"/>
            <w:tcBorders>
              <w:top w:val="nil"/>
              <w:left w:val="nil"/>
              <w:bottom w:val="single" w:sz="4" w:space="0" w:color="auto"/>
              <w:right w:val="single" w:sz="4" w:space="0" w:color="auto"/>
            </w:tcBorders>
            <w:shd w:val="clear" w:color="auto" w:fill="auto"/>
            <w:noWrap/>
            <w:vAlign w:val="bottom"/>
            <w:hideMark/>
          </w:tcPr>
          <w:p w14:paraId="6AA38A41"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17.417.757</w:t>
            </w:r>
          </w:p>
        </w:tc>
        <w:tc>
          <w:tcPr>
            <w:tcW w:w="1340" w:type="dxa"/>
            <w:tcBorders>
              <w:top w:val="nil"/>
              <w:left w:val="nil"/>
              <w:bottom w:val="single" w:sz="4" w:space="0" w:color="auto"/>
              <w:right w:val="single" w:sz="4" w:space="0" w:color="auto"/>
            </w:tcBorders>
            <w:shd w:val="clear" w:color="auto" w:fill="auto"/>
            <w:noWrap/>
            <w:vAlign w:val="bottom"/>
            <w:hideMark/>
          </w:tcPr>
          <w:p w14:paraId="1EFBBCD4"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7.360.824</w:t>
            </w:r>
          </w:p>
        </w:tc>
        <w:tc>
          <w:tcPr>
            <w:tcW w:w="700" w:type="dxa"/>
            <w:tcBorders>
              <w:top w:val="nil"/>
              <w:left w:val="nil"/>
              <w:bottom w:val="single" w:sz="4" w:space="0" w:color="auto"/>
              <w:right w:val="single" w:sz="4" w:space="0" w:color="auto"/>
            </w:tcBorders>
            <w:shd w:val="clear" w:color="auto" w:fill="auto"/>
            <w:noWrap/>
            <w:vAlign w:val="bottom"/>
            <w:hideMark/>
          </w:tcPr>
          <w:p w14:paraId="3A87C2FE" w14:textId="77777777" w:rsidR="00A3005B" w:rsidRPr="0073393C" w:rsidRDefault="00A3005B">
            <w:pPr>
              <w:jc w:val="right"/>
              <w:rPr>
                <w:rFonts w:ascii="Arial Narrow" w:hAnsi="Arial Narrow" w:cs="Arial"/>
                <w:sz w:val="20"/>
                <w:szCs w:val="20"/>
              </w:rPr>
            </w:pPr>
            <w:r w:rsidRPr="0073393C">
              <w:rPr>
                <w:rFonts w:ascii="Arial Narrow" w:hAnsi="Arial Narrow" w:cs="Arial"/>
                <w:sz w:val="20"/>
                <w:szCs w:val="20"/>
              </w:rPr>
              <w:t>42%</w:t>
            </w:r>
          </w:p>
        </w:tc>
      </w:tr>
      <w:tr w:rsidR="00A3005B" w:rsidRPr="0073393C" w14:paraId="1C7CAB48" w14:textId="77777777" w:rsidTr="00A3005B">
        <w:trPr>
          <w:trHeight w:hRule="exact" w:val="227"/>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790093FD"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Instituto Colombiano de Bienestar Familiar</w:t>
            </w:r>
          </w:p>
        </w:tc>
        <w:tc>
          <w:tcPr>
            <w:tcW w:w="1480" w:type="dxa"/>
            <w:tcBorders>
              <w:top w:val="nil"/>
              <w:left w:val="nil"/>
              <w:bottom w:val="single" w:sz="4" w:space="0" w:color="auto"/>
              <w:right w:val="single" w:sz="4" w:space="0" w:color="auto"/>
            </w:tcBorders>
            <w:shd w:val="clear" w:color="auto" w:fill="auto"/>
            <w:noWrap/>
            <w:vAlign w:val="bottom"/>
            <w:hideMark/>
          </w:tcPr>
          <w:p w14:paraId="263A3E02"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20.318.620</w:t>
            </w:r>
          </w:p>
        </w:tc>
        <w:tc>
          <w:tcPr>
            <w:tcW w:w="1480" w:type="dxa"/>
            <w:tcBorders>
              <w:top w:val="nil"/>
              <w:left w:val="nil"/>
              <w:bottom w:val="single" w:sz="4" w:space="0" w:color="auto"/>
              <w:right w:val="single" w:sz="4" w:space="0" w:color="auto"/>
            </w:tcBorders>
            <w:shd w:val="clear" w:color="auto" w:fill="auto"/>
            <w:noWrap/>
            <w:vAlign w:val="bottom"/>
            <w:hideMark/>
          </w:tcPr>
          <w:p w14:paraId="23699830"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17.103.170</w:t>
            </w:r>
          </w:p>
        </w:tc>
        <w:tc>
          <w:tcPr>
            <w:tcW w:w="1340" w:type="dxa"/>
            <w:tcBorders>
              <w:top w:val="nil"/>
              <w:left w:val="nil"/>
              <w:bottom w:val="single" w:sz="4" w:space="0" w:color="auto"/>
              <w:right w:val="single" w:sz="4" w:space="0" w:color="auto"/>
            </w:tcBorders>
            <w:shd w:val="clear" w:color="auto" w:fill="auto"/>
            <w:noWrap/>
            <w:vAlign w:val="bottom"/>
            <w:hideMark/>
          </w:tcPr>
          <w:p w14:paraId="25002B87"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3.215.450</w:t>
            </w:r>
          </w:p>
        </w:tc>
        <w:tc>
          <w:tcPr>
            <w:tcW w:w="700" w:type="dxa"/>
            <w:tcBorders>
              <w:top w:val="nil"/>
              <w:left w:val="nil"/>
              <w:bottom w:val="single" w:sz="4" w:space="0" w:color="auto"/>
              <w:right w:val="single" w:sz="4" w:space="0" w:color="auto"/>
            </w:tcBorders>
            <w:shd w:val="clear" w:color="auto" w:fill="auto"/>
            <w:noWrap/>
            <w:vAlign w:val="bottom"/>
            <w:hideMark/>
          </w:tcPr>
          <w:p w14:paraId="12929577" w14:textId="77777777" w:rsidR="00A3005B" w:rsidRPr="0073393C" w:rsidRDefault="00A3005B">
            <w:pPr>
              <w:jc w:val="right"/>
              <w:rPr>
                <w:rFonts w:ascii="Arial Narrow" w:hAnsi="Arial Narrow" w:cs="Arial"/>
                <w:sz w:val="20"/>
                <w:szCs w:val="20"/>
              </w:rPr>
            </w:pPr>
            <w:r w:rsidRPr="0073393C">
              <w:rPr>
                <w:rFonts w:ascii="Arial Narrow" w:hAnsi="Arial Narrow" w:cs="Arial"/>
                <w:sz w:val="20"/>
                <w:szCs w:val="20"/>
              </w:rPr>
              <w:t>19%</w:t>
            </w:r>
          </w:p>
        </w:tc>
      </w:tr>
      <w:tr w:rsidR="00A3005B" w:rsidRPr="0073393C" w14:paraId="327E7876" w14:textId="77777777" w:rsidTr="00A3005B">
        <w:trPr>
          <w:trHeight w:hRule="exact" w:val="227"/>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75C3B3B5"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 xml:space="preserve">Deterioro </w:t>
            </w:r>
            <w:r w:rsidR="00DC04AF" w:rsidRPr="0073393C">
              <w:rPr>
                <w:rFonts w:ascii="Arial Narrow" w:hAnsi="Arial Narrow" w:cs="Arial"/>
                <w:sz w:val="20"/>
                <w:szCs w:val="20"/>
              </w:rPr>
              <w:t>Préstamo</w:t>
            </w:r>
            <w:r w:rsidRPr="0073393C">
              <w:rPr>
                <w:rFonts w:ascii="Arial Narrow" w:hAnsi="Arial Narrow" w:cs="Arial"/>
                <w:sz w:val="20"/>
                <w:szCs w:val="20"/>
              </w:rPr>
              <w:t xml:space="preserve"> a Empleados sin Intereses</w:t>
            </w:r>
          </w:p>
        </w:tc>
        <w:tc>
          <w:tcPr>
            <w:tcW w:w="1480" w:type="dxa"/>
            <w:tcBorders>
              <w:top w:val="nil"/>
              <w:left w:val="nil"/>
              <w:bottom w:val="single" w:sz="4" w:space="0" w:color="auto"/>
              <w:right w:val="single" w:sz="4" w:space="0" w:color="auto"/>
            </w:tcBorders>
            <w:shd w:val="clear" w:color="auto" w:fill="auto"/>
            <w:noWrap/>
            <w:vAlign w:val="bottom"/>
            <w:hideMark/>
          </w:tcPr>
          <w:p w14:paraId="6FD21CB0"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10.112.368</w:t>
            </w:r>
          </w:p>
        </w:tc>
        <w:tc>
          <w:tcPr>
            <w:tcW w:w="1480" w:type="dxa"/>
            <w:tcBorders>
              <w:top w:val="nil"/>
              <w:left w:val="nil"/>
              <w:bottom w:val="single" w:sz="4" w:space="0" w:color="auto"/>
              <w:right w:val="single" w:sz="4" w:space="0" w:color="auto"/>
            </w:tcBorders>
            <w:shd w:val="clear" w:color="auto" w:fill="auto"/>
            <w:noWrap/>
            <w:vAlign w:val="bottom"/>
            <w:hideMark/>
          </w:tcPr>
          <w:p w14:paraId="6AA3888A"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15.347.844</w:t>
            </w:r>
          </w:p>
        </w:tc>
        <w:tc>
          <w:tcPr>
            <w:tcW w:w="1340" w:type="dxa"/>
            <w:tcBorders>
              <w:top w:val="nil"/>
              <w:left w:val="nil"/>
              <w:bottom w:val="single" w:sz="4" w:space="0" w:color="auto"/>
              <w:right w:val="single" w:sz="4" w:space="0" w:color="auto"/>
            </w:tcBorders>
            <w:shd w:val="clear" w:color="auto" w:fill="auto"/>
            <w:noWrap/>
            <w:vAlign w:val="bottom"/>
            <w:hideMark/>
          </w:tcPr>
          <w:p w14:paraId="1EBA1909"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-5.235.476</w:t>
            </w:r>
          </w:p>
        </w:tc>
        <w:tc>
          <w:tcPr>
            <w:tcW w:w="700" w:type="dxa"/>
            <w:tcBorders>
              <w:top w:val="nil"/>
              <w:left w:val="nil"/>
              <w:bottom w:val="single" w:sz="4" w:space="0" w:color="auto"/>
              <w:right w:val="single" w:sz="4" w:space="0" w:color="auto"/>
            </w:tcBorders>
            <w:shd w:val="clear" w:color="auto" w:fill="auto"/>
            <w:noWrap/>
            <w:vAlign w:val="bottom"/>
            <w:hideMark/>
          </w:tcPr>
          <w:p w14:paraId="645F2E42" w14:textId="77777777" w:rsidR="00A3005B" w:rsidRPr="0073393C" w:rsidRDefault="00A3005B">
            <w:pPr>
              <w:jc w:val="right"/>
              <w:rPr>
                <w:rFonts w:ascii="Arial Narrow" w:hAnsi="Arial Narrow" w:cs="Arial"/>
                <w:sz w:val="20"/>
                <w:szCs w:val="20"/>
              </w:rPr>
            </w:pPr>
            <w:r w:rsidRPr="0073393C">
              <w:rPr>
                <w:rFonts w:ascii="Arial Narrow" w:hAnsi="Arial Narrow" w:cs="Arial"/>
                <w:sz w:val="20"/>
                <w:szCs w:val="20"/>
              </w:rPr>
              <w:t>0%</w:t>
            </w:r>
          </w:p>
        </w:tc>
      </w:tr>
      <w:tr w:rsidR="00A3005B" w:rsidRPr="0073393C" w14:paraId="5EE1B13B" w14:textId="77777777" w:rsidTr="00A3005B">
        <w:trPr>
          <w:trHeight w:hRule="exact" w:val="227"/>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38E02295"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Dotación</w:t>
            </w:r>
            <w:r w:rsidR="00A3005B" w:rsidRPr="0073393C">
              <w:rPr>
                <w:rFonts w:ascii="Arial Narrow" w:hAnsi="Arial Narrow" w:cs="Arial"/>
                <w:sz w:val="20"/>
                <w:szCs w:val="20"/>
              </w:rPr>
              <w:t xml:space="preserve"> y Suministro Trabajadores</w:t>
            </w:r>
          </w:p>
        </w:tc>
        <w:tc>
          <w:tcPr>
            <w:tcW w:w="1480" w:type="dxa"/>
            <w:tcBorders>
              <w:top w:val="nil"/>
              <w:left w:val="nil"/>
              <w:bottom w:val="single" w:sz="4" w:space="0" w:color="auto"/>
              <w:right w:val="single" w:sz="4" w:space="0" w:color="auto"/>
            </w:tcBorders>
            <w:shd w:val="clear" w:color="auto" w:fill="auto"/>
            <w:noWrap/>
            <w:vAlign w:val="bottom"/>
            <w:hideMark/>
          </w:tcPr>
          <w:p w14:paraId="099B6E32"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11.447.263</w:t>
            </w:r>
          </w:p>
        </w:tc>
        <w:tc>
          <w:tcPr>
            <w:tcW w:w="1480" w:type="dxa"/>
            <w:tcBorders>
              <w:top w:val="nil"/>
              <w:left w:val="nil"/>
              <w:bottom w:val="single" w:sz="4" w:space="0" w:color="auto"/>
              <w:right w:val="single" w:sz="4" w:space="0" w:color="auto"/>
            </w:tcBorders>
            <w:shd w:val="clear" w:color="auto" w:fill="auto"/>
            <w:noWrap/>
            <w:vAlign w:val="bottom"/>
            <w:hideMark/>
          </w:tcPr>
          <w:p w14:paraId="2ADF3341"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22.780.403</w:t>
            </w:r>
          </w:p>
        </w:tc>
        <w:tc>
          <w:tcPr>
            <w:tcW w:w="1340" w:type="dxa"/>
            <w:tcBorders>
              <w:top w:val="nil"/>
              <w:left w:val="nil"/>
              <w:bottom w:val="single" w:sz="4" w:space="0" w:color="auto"/>
              <w:right w:val="single" w:sz="4" w:space="0" w:color="auto"/>
            </w:tcBorders>
            <w:shd w:val="clear" w:color="auto" w:fill="auto"/>
            <w:noWrap/>
            <w:vAlign w:val="bottom"/>
            <w:hideMark/>
          </w:tcPr>
          <w:p w14:paraId="4FBE1C34"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-11.333.140</w:t>
            </w:r>
          </w:p>
        </w:tc>
        <w:tc>
          <w:tcPr>
            <w:tcW w:w="700" w:type="dxa"/>
            <w:tcBorders>
              <w:top w:val="nil"/>
              <w:left w:val="nil"/>
              <w:bottom w:val="single" w:sz="4" w:space="0" w:color="auto"/>
              <w:right w:val="single" w:sz="4" w:space="0" w:color="auto"/>
            </w:tcBorders>
            <w:shd w:val="clear" w:color="auto" w:fill="auto"/>
            <w:noWrap/>
            <w:vAlign w:val="bottom"/>
            <w:hideMark/>
          </w:tcPr>
          <w:p w14:paraId="4B4CDDB1" w14:textId="77777777" w:rsidR="00A3005B" w:rsidRPr="0073393C" w:rsidRDefault="00A3005B">
            <w:pPr>
              <w:jc w:val="right"/>
              <w:rPr>
                <w:rFonts w:ascii="Arial Narrow" w:hAnsi="Arial Narrow" w:cs="Arial"/>
                <w:sz w:val="20"/>
                <w:szCs w:val="20"/>
              </w:rPr>
            </w:pPr>
            <w:r w:rsidRPr="0073393C">
              <w:rPr>
                <w:rFonts w:ascii="Arial Narrow" w:hAnsi="Arial Narrow" w:cs="Arial"/>
                <w:sz w:val="20"/>
                <w:szCs w:val="20"/>
              </w:rPr>
              <w:t>-50%</w:t>
            </w:r>
          </w:p>
        </w:tc>
      </w:tr>
      <w:tr w:rsidR="00A3005B" w:rsidRPr="0073393C" w14:paraId="45C1BD50" w14:textId="77777777" w:rsidTr="00A3005B">
        <w:trPr>
          <w:trHeight w:hRule="exact" w:val="227"/>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13590DC9"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Auxilio de Transporte</w:t>
            </w:r>
          </w:p>
        </w:tc>
        <w:tc>
          <w:tcPr>
            <w:tcW w:w="1480" w:type="dxa"/>
            <w:tcBorders>
              <w:top w:val="nil"/>
              <w:left w:val="nil"/>
              <w:bottom w:val="single" w:sz="4" w:space="0" w:color="auto"/>
              <w:right w:val="single" w:sz="4" w:space="0" w:color="auto"/>
            </w:tcBorders>
            <w:shd w:val="clear" w:color="auto" w:fill="auto"/>
            <w:noWrap/>
            <w:vAlign w:val="bottom"/>
            <w:hideMark/>
          </w:tcPr>
          <w:p w14:paraId="5A729A54"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15.184.133</w:t>
            </w:r>
          </w:p>
        </w:tc>
        <w:tc>
          <w:tcPr>
            <w:tcW w:w="1480" w:type="dxa"/>
            <w:tcBorders>
              <w:top w:val="nil"/>
              <w:left w:val="nil"/>
              <w:bottom w:val="single" w:sz="4" w:space="0" w:color="auto"/>
              <w:right w:val="single" w:sz="4" w:space="0" w:color="auto"/>
            </w:tcBorders>
            <w:shd w:val="clear" w:color="auto" w:fill="auto"/>
            <w:noWrap/>
            <w:vAlign w:val="bottom"/>
            <w:hideMark/>
          </w:tcPr>
          <w:p w14:paraId="79977F33"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12.786.830</w:t>
            </w:r>
          </w:p>
        </w:tc>
        <w:tc>
          <w:tcPr>
            <w:tcW w:w="1340" w:type="dxa"/>
            <w:tcBorders>
              <w:top w:val="nil"/>
              <w:left w:val="nil"/>
              <w:bottom w:val="single" w:sz="4" w:space="0" w:color="auto"/>
              <w:right w:val="single" w:sz="4" w:space="0" w:color="auto"/>
            </w:tcBorders>
            <w:shd w:val="clear" w:color="auto" w:fill="auto"/>
            <w:noWrap/>
            <w:vAlign w:val="bottom"/>
            <w:hideMark/>
          </w:tcPr>
          <w:p w14:paraId="43F7BCF1"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2.397.303</w:t>
            </w:r>
          </w:p>
        </w:tc>
        <w:tc>
          <w:tcPr>
            <w:tcW w:w="700" w:type="dxa"/>
            <w:tcBorders>
              <w:top w:val="nil"/>
              <w:left w:val="nil"/>
              <w:bottom w:val="single" w:sz="4" w:space="0" w:color="auto"/>
              <w:right w:val="single" w:sz="4" w:space="0" w:color="auto"/>
            </w:tcBorders>
            <w:shd w:val="clear" w:color="auto" w:fill="auto"/>
            <w:noWrap/>
            <w:vAlign w:val="bottom"/>
            <w:hideMark/>
          </w:tcPr>
          <w:p w14:paraId="1218354E" w14:textId="77777777" w:rsidR="00A3005B" w:rsidRPr="0073393C" w:rsidRDefault="00A3005B">
            <w:pPr>
              <w:jc w:val="right"/>
              <w:rPr>
                <w:rFonts w:ascii="Arial Narrow" w:hAnsi="Arial Narrow" w:cs="Arial"/>
                <w:sz w:val="20"/>
                <w:szCs w:val="20"/>
              </w:rPr>
            </w:pPr>
            <w:r w:rsidRPr="0073393C">
              <w:rPr>
                <w:rFonts w:ascii="Arial Narrow" w:hAnsi="Arial Narrow" w:cs="Arial"/>
                <w:sz w:val="20"/>
                <w:szCs w:val="20"/>
              </w:rPr>
              <w:t>19%</w:t>
            </w:r>
          </w:p>
        </w:tc>
      </w:tr>
      <w:tr w:rsidR="00A3005B" w:rsidRPr="0073393C" w14:paraId="577CFD1B" w14:textId="77777777" w:rsidTr="00A3005B">
        <w:trPr>
          <w:trHeight w:hRule="exact" w:val="227"/>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348886F2"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Póliza</w:t>
            </w:r>
            <w:r w:rsidR="00A3005B" w:rsidRPr="0073393C">
              <w:rPr>
                <w:rFonts w:ascii="Arial Narrow" w:hAnsi="Arial Narrow" w:cs="Arial"/>
                <w:sz w:val="20"/>
                <w:szCs w:val="20"/>
              </w:rPr>
              <w:t xml:space="preserve"> Empleados</w:t>
            </w:r>
          </w:p>
        </w:tc>
        <w:tc>
          <w:tcPr>
            <w:tcW w:w="1480" w:type="dxa"/>
            <w:tcBorders>
              <w:top w:val="nil"/>
              <w:left w:val="nil"/>
              <w:bottom w:val="single" w:sz="4" w:space="0" w:color="auto"/>
              <w:right w:val="single" w:sz="4" w:space="0" w:color="auto"/>
            </w:tcBorders>
            <w:shd w:val="clear" w:color="auto" w:fill="auto"/>
            <w:noWrap/>
            <w:vAlign w:val="bottom"/>
            <w:hideMark/>
          </w:tcPr>
          <w:p w14:paraId="74ADC66E"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7.222.514</w:t>
            </w:r>
          </w:p>
        </w:tc>
        <w:tc>
          <w:tcPr>
            <w:tcW w:w="1480" w:type="dxa"/>
            <w:tcBorders>
              <w:top w:val="nil"/>
              <w:left w:val="nil"/>
              <w:bottom w:val="single" w:sz="4" w:space="0" w:color="auto"/>
              <w:right w:val="single" w:sz="4" w:space="0" w:color="auto"/>
            </w:tcBorders>
            <w:shd w:val="clear" w:color="auto" w:fill="auto"/>
            <w:noWrap/>
            <w:vAlign w:val="bottom"/>
            <w:hideMark/>
          </w:tcPr>
          <w:p w14:paraId="49A265F8"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11.595.104</w:t>
            </w:r>
          </w:p>
        </w:tc>
        <w:tc>
          <w:tcPr>
            <w:tcW w:w="1340" w:type="dxa"/>
            <w:tcBorders>
              <w:top w:val="nil"/>
              <w:left w:val="nil"/>
              <w:bottom w:val="single" w:sz="4" w:space="0" w:color="auto"/>
              <w:right w:val="single" w:sz="4" w:space="0" w:color="auto"/>
            </w:tcBorders>
            <w:shd w:val="clear" w:color="auto" w:fill="auto"/>
            <w:noWrap/>
            <w:vAlign w:val="bottom"/>
            <w:hideMark/>
          </w:tcPr>
          <w:p w14:paraId="762EA63E"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-4.372.590</w:t>
            </w:r>
          </w:p>
        </w:tc>
        <w:tc>
          <w:tcPr>
            <w:tcW w:w="700" w:type="dxa"/>
            <w:tcBorders>
              <w:top w:val="nil"/>
              <w:left w:val="nil"/>
              <w:bottom w:val="single" w:sz="4" w:space="0" w:color="auto"/>
              <w:right w:val="single" w:sz="4" w:space="0" w:color="auto"/>
            </w:tcBorders>
            <w:shd w:val="clear" w:color="auto" w:fill="auto"/>
            <w:noWrap/>
            <w:vAlign w:val="bottom"/>
            <w:hideMark/>
          </w:tcPr>
          <w:p w14:paraId="76AC9FD7" w14:textId="77777777" w:rsidR="00A3005B" w:rsidRPr="0073393C" w:rsidRDefault="00A3005B">
            <w:pPr>
              <w:jc w:val="right"/>
              <w:rPr>
                <w:rFonts w:ascii="Arial Narrow" w:hAnsi="Arial Narrow" w:cs="Arial"/>
                <w:sz w:val="20"/>
                <w:szCs w:val="20"/>
              </w:rPr>
            </w:pPr>
            <w:r w:rsidRPr="0073393C">
              <w:rPr>
                <w:rFonts w:ascii="Arial Narrow" w:hAnsi="Arial Narrow" w:cs="Arial"/>
                <w:sz w:val="20"/>
                <w:szCs w:val="20"/>
              </w:rPr>
              <w:t>-38%</w:t>
            </w:r>
          </w:p>
        </w:tc>
      </w:tr>
      <w:tr w:rsidR="00A3005B" w:rsidRPr="0073393C" w14:paraId="2033AA0E" w14:textId="77777777" w:rsidTr="00A3005B">
        <w:trPr>
          <w:trHeight w:hRule="exact" w:val="227"/>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7106D457"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Servicio Nacional de Aprendizaje</w:t>
            </w:r>
          </w:p>
        </w:tc>
        <w:tc>
          <w:tcPr>
            <w:tcW w:w="1480" w:type="dxa"/>
            <w:tcBorders>
              <w:top w:val="nil"/>
              <w:left w:val="nil"/>
              <w:bottom w:val="single" w:sz="4" w:space="0" w:color="auto"/>
              <w:right w:val="single" w:sz="4" w:space="0" w:color="auto"/>
            </w:tcBorders>
            <w:shd w:val="clear" w:color="auto" w:fill="auto"/>
            <w:noWrap/>
            <w:vAlign w:val="bottom"/>
            <w:hideMark/>
          </w:tcPr>
          <w:p w14:paraId="2E0CFE26"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13.549.788</w:t>
            </w:r>
          </w:p>
        </w:tc>
        <w:tc>
          <w:tcPr>
            <w:tcW w:w="1480" w:type="dxa"/>
            <w:tcBorders>
              <w:top w:val="nil"/>
              <w:left w:val="nil"/>
              <w:bottom w:val="single" w:sz="4" w:space="0" w:color="auto"/>
              <w:right w:val="single" w:sz="4" w:space="0" w:color="auto"/>
            </w:tcBorders>
            <w:shd w:val="clear" w:color="auto" w:fill="auto"/>
            <w:noWrap/>
            <w:vAlign w:val="bottom"/>
            <w:hideMark/>
          </w:tcPr>
          <w:p w14:paraId="437ECB0D"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11.458.680</w:t>
            </w:r>
          </w:p>
        </w:tc>
        <w:tc>
          <w:tcPr>
            <w:tcW w:w="1340" w:type="dxa"/>
            <w:tcBorders>
              <w:top w:val="nil"/>
              <w:left w:val="nil"/>
              <w:bottom w:val="single" w:sz="4" w:space="0" w:color="auto"/>
              <w:right w:val="single" w:sz="4" w:space="0" w:color="auto"/>
            </w:tcBorders>
            <w:shd w:val="clear" w:color="auto" w:fill="auto"/>
            <w:noWrap/>
            <w:vAlign w:val="bottom"/>
            <w:hideMark/>
          </w:tcPr>
          <w:p w14:paraId="724083FE"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2.091.108</w:t>
            </w:r>
          </w:p>
        </w:tc>
        <w:tc>
          <w:tcPr>
            <w:tcW w:w="700" w:type="dxa"/>
            <w:tcBorders>
              <w:top w:val="nil"/>
              <w:left w:val="nil"/>
              <w:bottom w:val="single" w:sz="4" w:space="0" w:color="auto"/>
              <w:right w:val="single" w:sz="4" w:space="0" w:color="auto"/>
            </w:tcBorders>
            <w:shd w:val="clear" w:color="auto" w:fill="auto"/>
            <w:noWrap/>
            <w:vAlign w:val="bottom"/>
            <w:hideMark/>
          </w:tcPr>
          <w:p w14:paraId="3014920C" w14:textId="77777777" w:rsidR="00A3005B" w:rsidRPr="0073393C" w:rsidRDefault="00A3005B">
            <w:pPr>
              <w:jc w:val="right"/>
              <w:rPr>
                <w:rFonts w:ascii="Arial Narrow" w:hAnsi="Arial Narrow" w:cs="Arial"/>
                <w:sz w:val="20"/>
                <w:szCs w:val="20"/>
              </w:rPr>
            </w:pPr>
            <w:r w:rsidRPr="0073393C">
              <w:rPr>
                <w:rFonts w:ascii="Arial Narrow" w:hAnsi="Arial Narrow" w:cs="Arial"/>
                <w:sz w:val="20"/>
                <w:szCs w:val="20"/>
              </w:rPr>
              <w:t>18%</w:t>
            </w:r>
          </w:p>
        </w:tc>
      </w:tr>
      <w:tr w:rsidR="00A3005B" w:rsidRPr="0073393C" w14:paraId="152E70D7" w14:textId="77777777" w:rsidTr="00A3005B">
        <w:trPr>
          <w:trHeight w:hRule="exact" w:val="227"/>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790FB0CD"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Viáticos</w:t>
            </w:r>
            <w:r w:rsidR="00A3005B" w:rsidRPr="0073393C">
              <w:rPr>
                <w:rFonts w:ascii="Arial Narrow" w:hAnsi="Arial Narrow" w:cs="Arial"/>
                <w:sz w:val="20"/>
                <w:szCs w:val="20"/>
              </w:rPr>
              <w:t xml:space="preserve"> Gerente General</w:t>
            </w:r>
          </w:p>
        </w:tc>
        <w:tc>
          <w:tcPr>
            <w:tcW w:w="1480" w:type="dxa"/>
            <w:tcBorders>
              <w:top w:val="nil"/>
              <w:left w:val="nil"/>
              <w:bottom w:val="single" w:sz="4" w:space="0" w:color="auto"/>
              <w:right w:val="single" w:sz="4" w:space="0" w:color="auto"/>
            </w:tcBorders>
            <w:shd w:val="clear" w:color="auto" w:fill="auto"/>
            <w:noWrap/>
            <w:vAlign w:val="bottom"/>
            <w:hideMark/>
          </w:tcPr>
          <w:p w14:paraId="69FEA0E1"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18.811.657</w:t>
            </w:r>
          </w:p>
        </w:tc>
        <w:tc>
          <w:tcPr>
            <w:tcW w:w="1480" w:type="dxa"/>
            <w:tcBorders>
              <w:top w:val="nil"/>
              <w:left w:val="nil"/>
              <w:bottom w:val="single" w:sz="4" w:space="0" w:color="auto"/>
              <w:right w:val="single" w:sz="4" w:space="0" w:color="auto"/>
            </w:tcBorders>
            <w:shd w:val="clear" w:color="auto" w:fill="auto"/>
            <w:noWrap/>
            <w:vAlign w:val="bottom"/>
            <w:hideMark/>
          </w:tcPr>
          <w:p w14:paraId="686ED40B"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11.223.546</w:t>
            </w:r>
          </w:p>
        </w:tc>
        <w:tc>
          <w:tcPr>
            <w:tcW w:w="1340" w:type="dxa"/>
            <w:tcBorders>
              <w:top w:val="nil"/>
              <w:left w:val="nil"/>
              <w:bottom w:val="single" w:sz="4" w:space="0" w:color="auto"/>
              <w:right w:val="single" w:sz="4" w:space="0" w:color="auto"/>
            </w:tcBorders>
            <w:shd w:val="clear" w:color="auto" w:fill="auto"/>
            <w:noWrap/>
            <w:vAlign w:val="bottom"/>
            <w:hideMark/>
          </w:tcPr>
          <w:p w14:paraId="7EC990F2"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7.588.111</w:t>
            </w:r>
          </w:p>
        </w:tc>
        <w:tc>
          <w:tcPr>
            <w:tcW w:w="700" w:type="dxa"/>
            <w:tcBorders>
              <w:top w:val="nil"/>
              <w:left w:val="nil"/>
              <w:bottom w:val="single" w:sz="4" w:space="0" w:color="auto"/>
              <w:right w:val="single" w:sz="4" w:space="0" w:color="auto"/>
            </w:tcBorders>
            <w:shd w:val="clear" w:color="auto" w:fill="auto"/>
            <w:noWrap/>
            <w:vAlign w:val="bottom"/>
            <w:hideMark/>
          </w:tcPr>
          <w:p w14:paraId="15CA83C9" w14:textId="77777777" w:rsidR="00A3005B" w:rsidRPr="0073393C" w:rsidRDefault="00A3005B">
            <w:pPr>
              <w:jc w:val="right"/>
              <w:rPr>
                <w:rFonts w:ascii="Arial Narrow" w:hAnsi="Arial Narrow" w:cs="Arial"/>
                <w:sz w:val="20"/>
                <w:szCs w:val="20"/>
              </w:rPr>
            </w:pPr>
            <w:r w:rsidRPr="0073393C">
              <w:rPr>
                <w:rFonts w:ascii="Arial Narrow" w:hAnsi="Arial Narrow" w:cs="Arial"/>
                <w:sz w:val="20"/>
                <w:szCs w:val="20"/>
              </w:rPr>
              <w:t>68%</w:t>
            </w:r>
          </w:p>
        </w:tc>
      </w:tr>
      <w:tr w:rsidR="00A3005B" w:rsidRPr="0073393C" w14:paraId="13FF14CA" w14:textId="77777777" w:rsidTr="00A3005B">
        <w:trPr>
          <w:trHeight w:hRule="exact" w:val="227"/>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31ABB223"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Comité Copaso</w:t>
            </w:r>
          </w:p>
        </w:tc>
        <w:tc>
          <w:tcPr>
            <w:tcW w:w="1480" w:type="dxa"/>
            <w:tcBorders>
              <w:top w:val="nil"/>
              <w:left w:val="nil"/>
              <w:bottom w:val="single" w:sz="4" w:space="0" w:color="auto"/>
              <w:right w:val="single" w:sz="4" w:space="0" w:color="auto"/>
            </w:tcBorders>
            <w:shd w:val="clear" w:color="auto" w:fill="auto"/>
            <w:noWrap/>
            <w:vAlign w:val="bottom"/>
            <w:hideMark/>
          </w:tcPr>
          <w:p w14:paraId="22DDADE0"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4.924.000</w:t>
            </w:r>
          </w:p>
        </w:tc>
        <w:tc>
          <w:tcPr>
            <w:tcW w:w="1480" w:type="dxa"/>
            <w:tcBorders>
              <w:top w:val="nil"/>
              <w:left w:val="nil"/>
              <w:bottom w:val="single" w:sz="4" w:space="0" w:color="auto"/>
              <w:right w:val="single" w:sz="4" w:space="0" w:color="auto"/>
            </w:tcBorders>
            <w:shd w:val="clear" w:color="auto" w:fill="auto"/>
            <w:noWrap/>
            <w:vAlign w:val="bottom"/>
            <w:hideMark/>
          </w:tcPr>
          <w:p w14:paraId="2D6436F4"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10.251.000</w:t>
            </w:r>
          </w:p>
        </w:tc>
        <w:tc>
          <w:tcPr>
            <w:tcW w:w="1340" w:type="dxa"/>
            <w:tcBorders>
              <w:top w:val="nil"/>
              <w:left w:val="nil"/>
              <w:bottom w:val="single" w:sz="4" w:space="0" w:color="auto"/>
              <w:right w:val="single" w:sz="4" w:space="0" w:color="auto"/>
            </w:tcBorders>
            <w:shd w:val="clear" w:color="auto" w:fill="auto"/>
            <w:noWrap/>
            <w:vAlign w:val="bottom"/>
            <w:hideMark/>
          </w:tcPr>
          <w:p w14:paraId="789CFA8A"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-5.327.000</w:t>
            </w:r>
          </w:p>
        </w:tc>
        <w:tc>
          <w:tcPr>
            <w:tcW w:w="700" w:type="dxa"/>
            <w:tcBorders>
              <w:top w:val="nil"/>
              <w:left w:val="nil"/>
              <w:bottom w:val="single" w:sz="4" w:space="0" w:color="auto"/>
              <w:right w:val="single" w:sz="4" w:space="0" w:color="auto"/>
            </w:tcBorders>
            <w:shd w:val="clear" w:color="auto" w:fill="auto"/>
            <w:noWrap/>
            <w:vAlign w:val="bottom"/>
            <w:hideMark/>
          </w:tcPr>
          <w:p w14:paraId="39448069" w14:textId="77777777" w:rsidR="00A3005B" w:rsidRPr="0073393C" w:rsidRDefault="00A3005B">
            <w:pPr>
              <w:jc w:val="right"/>
              <w:rPr>
                <w:rFonts w:ascii="Arial Narrow" w:hAnsi="Arial Narrow" w:cs="Arial"/>
                <w:sz w:val="20"/>
                <w:szCs w:val="20"/>
              </w:rPr>
            </w:pPr>
            <w:r w:rsidRPr="0073393C">
              <w:rPr>
                <w:rFonts w:ascii="Arial Narrow" w:hAnsi="Arial Narrow" w:cs="Arial"/>
                <w:sz w:val="20"/>
                <w:szCs w:val="20"/>
              </w:rPr>
              <w:t>-52%</w:t>
            </w:r>
          </w:p>
        </w:tc>
      </w:tr>
      <w:tr w:rsidR="00A3005B" w:rsidRPr="0073393C" w14:paraId="6C38EB62" w14:textId="77777777" w:rsidTr="00A3005B">
        <w:trPr>
          <w:trHeight w:hRule="exact" w:val="227"/>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3BCD384A"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Cuota</w:t>
            </w:r>
            <w:r w:rsidR="00DC04AF" w:rsidRPr="0073393C">
              <w:rPr>
                <w:rFonts w:ascii="Arial Narrow" w:hAnsi="Arial Narrow" w:cs="Arial"/>
                <w:sz w:val="20"/>
                <w:szCs w:val="20"/>
              </w:rPr>
              <w:t xml:space="preserve"> </w:t>
            </w:r>
            <w:r w:rsidRPr="0073393C">
              <w:rPr>
                <w:rFonts w:ascii="Arial Narrow" w:hAnsi="Arial Narrow" w:cs="Arial"/>
                <w:sz w:val="20"/>
                <w:szCs w:val="20"/>
              </w:rPr>
              <w:t>Sena</w:t>
            </w:r>
          </w:p>
        </w:tc>
        <w:tc>
          <w:tcPr>
            <w:tcW w:w="1480" w:type="dxa"/>
            <w:tcBorders>
              <w:top w:val="nil"/>
              <w:left w:val="nil"/>
              <w:bottom w:val="single" w:sz="4" w:space="0" w:color="auto"/>
              <w:right w:val="single" w:sz="4" w:space="0" w:color="auto"/>
            </w:tcBorders>
            <w:shd w:val="clear" w:color="auto" w:fill="auto"/>
            <w:noWrap/>
            <w:vAlign w:val="bottom"/>
            <w:hideMark/>
          </w:tcPr>
          <w:p w14:paraId="4AF53D7B"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7.549.313</w:t>
            </w:r>
          </w:p>
        </w:tc>
        <w:tc>
          <w:tcPr>
            <w:tcW w:w="1480" w:type="dxa"/>
            <w:tcBorders>
              <w:top w:val="nil"/>
              <w:left w:val="nil"/>
              <w:bottom w:val="single" w:sz="4" w:space="0" w:color="auto"/>
              <w:right w:val="single" w:sz="4" w:space="0" w:color="auto"/>
            </w:tcBorders>
            <w:shd w:val="clear" w:color="auto" w:fill="auto"/>
            <w:noWrap/>
            <w:vAlign w:val="bottom"/>
            <w:hideMark/>
          </w:tcPr>
          <w:p w14:paraId="3D448647"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6.756.649</w:t>
            </w:r>
          </w:p>
        </w:tc>
        <w:tc>
          <w:tcPr>
            <w:tcW w:w="1340" w:type="dxa"/>
            <w:tcBorders>
              <w:top w:val="nil"/>
              <w:left w:val="nil"/>
              <w:bottom w:val="single" w:sz="4" w:space="0" w:color="auto"/>
              <w:right w:val="single" w:sz="4" w:space="0" w:color="auto"/>
            </w:tcBorders>
            <w:shd w:val="clear" w:color="auto" w:fill="auto"/>
            <w:noWrap/>
            <w:vAlign w:val="bottom"/>
            <w:hideMark/>
          </w:tcPr>
          <w:p w14:paraId="08E02F88"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792.664</w:t>
            </w:r>
          </w:p>
        </w:tc>
        <w:tc>
          <w:tcPr>
            <w:tcW w:w="700" w:type="dxa"/>
            <w:tcBorders>
              <w:top w:val="nil"/>
              <w:left w:val="nil"/>
              <w:bottom w:val="single" w:sz="4" w:space="0" w:color="auto"/>
              <w:right w:val="single" w:sz="4" w:space="0" w:color="auto"/>
            </w:tcBorders>
            <w:shd w:val="clear" w:color="auto" w:fill="auto"/>
            <w:noWrap/>
            <w:vAlign w:val="bottom"/>
            <w:hideMark/>
          </w:tcPr>
          <w:p w14:paraId="1B8C30CD" w14:textId="77777777" w:rsidR="00A3005B" w:rsidRPr="0073393C" w:rsidRDefault="00A3005B">
            <w:pPr>
              <w:jc w:val="right"/>
              <w:rPr>
                <w:rFonts w:ascii="Arial Narrow" w:hAnsi="Arial Narrow" w:cs="Arial"/>
                <w:sz w:val="20"/>
                <w:szCs w:val="20"/>
              </w:rPr>
            </w:pPr>
            <w:r w:rsidRPr="0073393C">
              <w:rPr>
                <w:rFonts w:ascii="Arial Narrow" w:hAnsi="Arial Narrow" w:cs="Arial"/>
                <w:sz w:val="20"/>
                <w:szCs w:val="20"/>
              </w:rPr>
              <w:t>12%</w:t>
            </w:r>
          </w:p>
        </w:tc>
      </w:tr>
      <w:tr w:rsidR="00A3005B" w:rsidRPr="0073393C" w14:paraId="640792CB" w14:textId="77777777" w:rsidTr="00A3005B">
        <w:trPr>
          <w:trHeight w:hRule="exact" w:val="227"/>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5EAAF04E"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Intereses sobre Cesantías</w:t>
            </w:r>
          </w:p>
        </w:tc>
        <w:tc>
          <w:tcPr>
            <w:tcW w:w="1480" w:type="dxa"/>
            <w:tcBorders>
              <w:top w:val="nil"/>
              <w:left w:val="nil"/>
              <w:bottom w:val="single" w:sz="4" w:space="0" w:color="auto"/>
              <w:right w:val="single" w:sz="4" w:space="0" w:color="auto"/>
            </w:tcBorders>
            <w:shd w:val="clear" w:color="auto" w:fill="auto"/>
            <w:noWrap/>
            <w:vAlign w:val="bottom"/>
            <w:hideMark/>
          </w:tcPr>
          <w:p w14:paraId="5ED1DB24"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6.791.184</w:t>
            </w:r>
          </w:p>
        </w:tc>
        <w:tc>
          <w:tcPr>
            <w:tcW w:w="1480" w:type="dxa"/>
            <w:tcBorders>
              <w:top w:val="nil"/>
              <w:left w:val="nil"/>
              <w:bottom w:val="single" w:sz="4" w:space="0" w:color="auto"/>
              <w:right w:val="single" w:sz="4" w:space="0" w:color="auto"/>
            </w:tcBorders>
            <w:shd w:val="clear" w:color="auto" w:fill="auto"/>
            <w:noWrap/>
            <w:vAlign w:val="bottom"/>
            <w:hideMark/>
          </w:tcPr>
          <w:p w14:paraId="33D0E91E"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5.819.315</w:t>
            </w:r>
          </w:p>
        </w:tc>
        <w:tc>
          <w:tcPr>
            <w:tcW w:w="1340" w:type="dxa"/>
            <w:tcBorders>
              <w:top w:val="nil"/>
              <w:left w:val="nil"/>
              <w:bottom w:val="single" w:sz="4" w:space="0" w:color="auto"/>
              <w:right w:val="single" w:sz="4" w:space="0" w:color="auto"/>
            </w:tcBorders>
            <w:shd w:val="clear" w:color="auto" w:fill="auto"/>
            <w:noWrap/>
            <w:vAlign w:val="bottom"/>
            <w:hideMark/>
          </w:tcPr>
          <w:p w14:paraId="708BF318"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971.869</w:t>
            </w:r>
          </w:p>
        </w:tc>
        <w:tc>
          <w:tcPr>
            <w:tcW w:w="700" w:type="dxa"/>
            <w:tcBorders>
              <w:top w:val="nil"/>
              <w:left w:val="nil"/>
              <w:bottom w:val="single" w:sz="4" w:space="0" w:color="auto"/>
              <w:right w:val="single" w:sz="4" w:space="0" w:color="auto"/>
            </w:tcBorders>
            <w:shd w:val="clear" w:color="auto" w:fill="auto"/>
            <w:noWrap/>
            <w:vAlign w:val="bottom"/>
            <w:hideMark/>
          </w:tcPr>
          <w:p w14:paraId="43F9DFB2" w14:textId="77777777" w:rsidR="00A3005B" w:rsidRPr="0073393C" w:rsidRDefault="00A3005B">
            <w:pPr>
              <w:jc w:val="right"/>
              <w:rPr>
                <w:rFonts w:ascii="Arial Narrow" w:hAnsi="Arial Narrow" w:cs="Arial"/>
                <w:sz w:val="20"/>
                <w:szCs w:val="20"/>
              </w:rPr>
            </w:pPr>
            <w:r w:rsidRPr="0073393C">
              <w:rPr>
                <w:rFonts w:ascii="Arial Narrow" w:hAnsi="Arial Narrow" w:cs="Arial"/>
                <w:sz w:val="20"/>
                <w:szCs w:val="20"/>
              </w:rPr>
              <w:t>17%</w:t>
            </w:r>
          </w:p>
        </w:tc>
      </w:tr>
      <w:tr w:rsidR="00A3005B" w:rsidRPr="0073393C" w14:paraId="6A5A58FE" w14:textId="77777777" w:rsidTr="00A3005B">
        <w:trPr>
          <w:trHeight w:hRule="exact" w:val="227"/>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11975B80"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Bono Semana Santa</w:t>
            </w:r>
          </w:p>
        </w:tc>
        <w:tc>
          <w:tcPr>
            <w:tcW w:w="1480" w:type="dxa"/>
            <w:tcBorders>
              <w:top w:val="nil"/>
              <w:left w:val="nil"/>
              <w:bottom w:val="single" w:sz="4" w:space="0" w:color="auto"/>
              <w:right w:val="single" w:sz="4" w:space="0" w:color="auto"/>
            </w:tcBorders>
            <w:shd w:val="clear" w:color="auto" w:fill="auto"/>
            <w:noWrap/>
            <w:vAlign w:val="bottom"/>
            <w:hideMark/>
          </w:tcPr>
          <w:p w14:paraId="769E0A99"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6.105.000</w:t>
            </w:r>
          </w:p>
        </w:tc>
        <w:tc>
          <w:tcPr>
            <w:tcW w:w="1480" w:type="dxa"/>
            <w:tcBorders>
              <w:top w:val="nil"/>
              <w:left w:val="nil"/>
              <w:bottom w:val="single" w:sz="4" w:space="0" w:color="auto"/>
              <w:right w:val="single" w:sz="4" w:space="0" w:color="auto"/>
            </w:tcBorders>
            <w:shd w:val="clear" w:color="auto" w:fill="auto"/>
            <w:noWrap/>
            <w:vAlign w:val="bottom"/>
            <w:hideMark/>
          </w:tcPr>
          <w:p w14:paraId="28098C44"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4.998.556</w:t>
            </w:r>
          </w:p>
        </w:tc>
        <w:tc>
          <w:tcPr>
            <w:tcW w:w="1340" w:type="dxa"/>
            <w:tcBorders>
              <w:top w:val="nil"/>
              <w:left w:val="nil"/>
              <w:bottom w:val="single" w:sz="4" w:space="0" w:color="auto"/>
              <w:right w:val="single" w:sz="4" w:space="0" w:color="auto"/>
            </w:tcBorders>
            <w:shd w:val="clear" w:color="auto" w:fill="auto"/>
            <w:noWrap/>
            <w:vAlign w:val="bottom"/>
            <w:hideMark/>
          </w:tcPr>
          <w:p w14:paraId="1156C9C6"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1.106.444</w:t>
            </w:r>
          </w:p>
        </w:tc>
        <w:tc>
          <w:tcPr>
            <w:tcW w:w="700" w:type="dxa"/>
            <w:tcBorders>
              <w:top w:val="nil"/>
              <w:left w:val="nil"/>
              <w:bottom w:val="single" w:sz="4" w:space="0" w:color="auto"/>
              <w:right w:val="single" w:sz="4" w:space="0" w:color="auto"/>
            </w:tcBorders>
            <w:shd w:val="clear" w:color="auto" w:fill="auto"/>
            <w:noWrap/>
            <w:vAlign w:val="bottom"/>
            <w:hideMark/>
          </w:tcPr>
          <w:p w14:paraId="498765D4" w14:textId="77777777" w:rsidR="00A3005B" w:rsidRPr="0073393C" w:rsidRDefault="00A3005B">
            <w:pPr>
              <w:jc w:val="right"/>
              <w:rPr>
                <w:rFonts w:ascii="Arial Narrow" w:hAnsi="Arial Narrow" w:cs="Arial"/>
                <w:sz w:val="20"/>
                <w:szCs w:val="20"/>
              </w:rPr>
            </w:pPr>
            <w:r w:rsidRPr="0073393C">
              <w:rPr>
                <w:rFonts w:ascii="Arial Narrow" w:hAnsi="Arial Narrow" w:cs="Arial"/>
                <w:sz w:val="20"/>
                <w:szCs w:val="20"/>
              </w:rPr>
              <w:t>0%</w:t>
            </w:r>
          </w:p>
        </w:tc>
      </w:tr>
      <w:tr w:rsidR="00A3005B" w:rsidRPr="0073393C" w14:paraId="74BE2B41" w14:textId="77777777" w:rsidTr="00A3005B">
        <w:trPr>
          <w:trHeight w:hRule="exact" w:val="227"/>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27150674"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Bonificaciones</w:t>
            </w:r>
          </w:p>
        </w:tc>
        <w:tc>
          <w:tcPr>
            <w:tcW w:w="1480" w:type="dxa"/>
            <w:tcBorders>
              <w:top w:val="nil"/>
              <w:left w:val="nil"/>
              <w:bottom w:val="single" w:sz="4" w:space="0" w:color="auto"/>
              <w:right w:val="single" w:sz="4" w:space="0" w:color="auto"/>
            </w:tcBorders>
            <w:shd w:val="clear" w:color="auto" w:fill="auto"/>
            <w:noWrap/>
            <w:vAlign w:val="bottom"/>
            <w:hideMark/>
          </w:tcPr>
          <w:p w14:paraId="6CA5657B"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14.971.589</w:t>
            </w:r>
          </w:p>
        </w:tc>
        <w:tc>
          <w:tcPr>
            <w:tcW w:w="1480" w:type="dxa"/>
            <w:tcBorders>
              <w:top w:val="nil"/>
              <w:left w:val="nil"/>
              <w:bottom w:val="single" w:sz="4" w:space="0" w:color="auto"/>
              <w:right w:val="single" w:sz="4" w:space="0" w:color="auto"/>
            </w:tcBorders>
            <w:shd w:val="clear" w:color="auto" w:fill="auto"/>
            <w:noWrap/>
            <w:vAlign w:val="bottom"/>
            <w:hideMark/>
          </w:tcPr>
          <w:p w14:paraId="20331B9E"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4.197.898</w:t>
            </w:r>
          </w:p>
        </w:tc>
        <w:tc>
          <w:tcPr>
            <w:tcW w:w="1340" w:type="dxa"/>
            <w:tcBorders>
              <w:top w:val="nil"/>
              <w:left w:val="nil"/>
              <w:bottom w:val="single" w:sz="4" w:space="0" w:color="auto"/>
              <w:right w:val="single" w:sz="4" w:space="0" w:color="auto"/>
            </w:tcBorders>
            <w:shd w:val="clear" w:color="auto" w:fill="auto"/>
            <w:noWrap/>
            <w:vAlign w:val="bottom"/>
            <w:hideMark/>
          </w:tcPr>
          <w:p w14:paraId="63B740A8"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10.773.691</w:t>
            </w:r>
          </w:p>
        </w:tc>
        <w:tc>
          <w:tcPr>
            <w:tcW w:w="700" w:type="dxa"/>
            <w:tcBorders>
              <w:top w:val="nil"/>
              <w:left w:val="nil"/>
              <w:bottom w:val="single" w:sz="4" w:space="0" w:color="auto"/>
              <w:right w:val="single" w:sz="4" w:space="0" w:color="auto"/>
            </w:tcBorders>
            <w:shd w:val="clear" w:color="auto" w:fill="auto"/>
            <w:noWrap/>
            <w:vAlign w:val="bottom"/>
            <w:hideMark/>
          </w:tcPr>
          <w:p w14:paraId="08385915" w14:textId="77777777" w:rsidR="00A3005B" w:rsidRPr="0073393C" w:rsidRDefault="00A3005B">
            <w:pPr>
              <w:jc w:val="right"/>
              <w:rPr>
                <w:rFonts w:ascii="Arial Narrow" w:hAnsi="Arial Narrow" w:cs="Arial"/>
                <w:sz w:val="20"/>
                <w:szCs w:val="20"/>
              </w:rPr>
            </w:pPr>
            <w:r w:rsidRPr="0073393C">
              <w:rPr>
                <w:rFonts w:ascii="Arial Narrow" w:hAnsi="Arial Narrow" w:cs="Arial"/>
                <w:sz w:val="20"/>
                <w:szCs w:val="20"/>
              </w:rPr>
              <w:t>257%</w:t>
            </w:r>
          </w:p>
        </w:tc>
      </w:tr>
      <w:tr w:rsidR="00A3005B" w:rsidRPr="0073393C" w14:paraId="275DA6AB" w14:textId="77777777" w:rsidTr="00A3005B">
        <w:trPr>
          <w:trHeight w:hRule="exact" w:val="227"/>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3E8E5865"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Cumpleaños</w:t>
            </w:r>
          </w:p>
        </w:tc>
        <w:tc>
          <w:tcPr>
            <w:tcW w:w="1480" w:type="dxa"/>
            <w:tcBorders>
              <w:top w:val="nil"/>
              <w:left w:val="nil"/>
              <w:bottom w:val="single" w:sz="4" w:space="0" w:color="auto"/>
              <w:right w:val="single" w:sz="4" w:space="0" w:color="auto"/>
            </w:tcBorders>
            <w:shd w:val="clear" w:color="auto" w:fill="auto"/>
            <w:noWrap/>
            <w:vAlign w:val="bottom"/>
            <w:hideMark/>
          </w:tcPr>
          <w:p w14:paraId="75E1F73A"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4.721.385</w:t>
            </w:r>
          </w:p>
        </w:tc>
        <w:tc>
          <w:tcPr>
            <w:tcW w:w="1480" w:type="dxa"/>
            <w:tcBorders>
              <w:top w:val="nil"/>
              <w:left w:val="nil"/>
              <w:bottom w:val="single" w:sz="4" w:space="0" w:color="auto"/>
              <w:right w:val="single" w:sz="4" w:space="0" w:color="auto"/>
            </w:tcBorders>
            <w:shd w:val="clear" w:color="auto" w:fill="auto"/>
            <w:noWrap/>
            <w:vAlign w:val="bottom"/>
            <w:hideMark/>
          </w:tcPr>
          <w:p w14:paraId="78D6526B"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3.913.933</w:t>
            </w:r>
          </w:p>
        </w:tc>
        <w:tc>
          <w:tcPr>
            <w:tcW w:w="1340" w:type="dxa"/>
            <w:tcBorders>
              <w:top w:val="nil"/>
              <w:left w:val="nil"/>
              <w:bottom w:val="single" w:sz="4" w:space="0" w:color="auto"/>
              <w:right w:val="single" w:sz="4" w:space="0" w:color="auto"/>
            </w:tcBorders>
            <w:shd w:val="clear" w:color="auto" w:fill="auto"/>
            <w:noWrap/>
            <w:vAlign w:val="bottom"/>
            <w:hideMark/>
          </w:tcPr>
          <w:p w14:paraId="5124D7DE"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807.452</w:t>
            </w:r>
          </w:p>
        </w:tc>
        <w:tc>
          <w:tcPr>
            <w:tcW w:w="700" w:type="dxa"/>
            <w:tcBorders>
              <w:top w:val="nil"/>
              <w:left w:val="nil"/>
              <w:bottom w:val="single" w:sz="4" w:space="0" w:color="auto"/>
              <w:right w:val="single" w:sz="4" w:space="0" w:color="auto"/>
            </w:tcBorders>
            <w:shd w:val="clear" w:color="auto" w:fill="auto"/>
            <w:noWrap/>
            <w:vAlign w:val="bottom"/>
            <w:hideMark/>
          </w:tcPr>
          <w:p w14:paraId="0D7A4960" w14:textId="77777777" w:rsidR="00A3005B" w:rsidRPr="0073393C" w:rsidRDefault="00A3005B">
            <w:pPr>
              <w:jc w:val="right"/>
              <w:rPr>
                <w:rFonts w:ascii="Arial Narrow" w:hAnsi="Arial Narrow" w:cs="Arial"/>
                <w:sz w:val="20"/>
                <w:szCs w:val="20"/>
              </w:rPr>
            </w:pPr>
            <w:r w:rsidRPr="0073393C">
              <w:rPr>
                <w:rFonts w:ascii="Arial Narrow" w:hAnsi="Arial Narrow" w:cs="Arial"/>
                <w:sz w:val="20"/>
                <w:szCs w:val="20"/>
              </w:rPr>
              <w:t>21%</w:t>
            </w:r>
          </w:p>
        </w:tc>
      </w:tr>
      <w:tr w:rsidR="00A3005B" w:rsidRPr="0073393C" w14:paraId="19356B1A" w14:textId="77777777" w:rsidTr="00A3005B">
        <w:trPr>
          <w:trHeight w:hRule="exact" w:val="227"/>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4ECFA9D7"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Comisiones Comerciales</w:t>
            </w:r>
          </w:p>
        </w:tc>
        <w:tc>
          <w:tcPr>
            <w:tcW w:w="1480" w:type="dxa"/>
            <w:tcBorders>
              <w:top w:val="nil"/>
              <w:left w:val="nil"/>
              <w:bottom w:val="single" w:sz="4" w:space="0" w:color="auto"/>
              <w:right w:val="single" w:sz="4" w:space="0" w:color="auto"/>
            </w:tcBorders>
            <w:shd w:val="clear" w:color="auto" w:fill="auto"/>
            <w:noWrap/>
            <w:vAlign w:val="bottom"/>
            <w:hideMark/>
          </w:tcPr>
          <w:p w14:paraId="0FB36E08"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9.794.200</w:t>
            </w:r>
          </w:p>
        </w:tc>
        <w:tc>
          <w:tcPr>
            <w:tcW w:w="1480" w:type="dxa"/>
            <w:tcBorders>
              <w:top w:val="nil"/>
              <w:left w:val="nil"/>
              <w:bottom w:val="single" w:sz="4" w:space="0" w:color="auto"/>
              <w:right w:val="single" w:sz="4" w:space="0" w:color="auto"/>
            </w:tcBorders>
            <w:shd w:val="clear" w:color="auto" w:fill="auto"/>
            <w:noWrap/>
            <w:vAlign w:val="bottom"/>
            <w:hideMark/>
          </w:tcPr>
          <w:p w14:paraId="7190E2F9"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3.775.000</w:t>
            </w:r>
          </w:p>
        </w:tc>
        <w:tc>
          <w:tcPr>
            <w:tcW w:w="1340" w:type="dxa"/>
            <w:tcBorders>
              <w:top w:val="nil"/>
              <w:left w:val="nil"/>
              <w:bottom w:val="single" w:sz="4" w:space="0" w:color="auto"/>
              <w:right w:val="single" w:sz="4" w:space="0" w:color="auto"/>
            </w:tcBorders>
            <w:shd w:val="clear" w:color="auto" w:fill="auto"/>
            <w:noWrap/>
            <w:vAlign w:val="bottom"/>
            <w:hideMark/>
          </w:tcPr>
          <w:p w14:paraId="5E6061E4"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6.019.200</w:t>
            </w:r>
          </w:p>
        </w:tc>
        <w:tc>
          <w:tcPr>
            <w:tcW w:w="700" w:type="dxa"/>
            <w:tcBorders>
              <w:top w:val="nil"/>
              <w:left w:val="nil"/>
              <w:bottom w:val="single" w:sz="4" w:space="0" w:color="auto"/>
              <w:right w:val="single" w:sz="4" w:space="0" w:color="auto"/>
            </w:tcBorders>
            <w:shd w:val="clear" w:color="auto" w:fill="auto"/>
            <w:noWrap/>
            <w:vAlign w:val="bottom"/>
            <w:hideMark/>
          </w:tcPr>
          <w:p w14:paraId="32985659" w14:textId="77777777" w:rsidR="00A3005B" w:rsidRPr="0073393C" w:rsidRDefault="00A3005B">
            <w:pPr>
              <w:jc w:val="right"/>
              <w:rPr>
                <w:rFonts w:ascii="Arial Narrow" w:hAnsi="Arial Narrow" w:cs="Arial"/>
                <w:sz w:val="20"/>
                <w:szCs w:val="20"/>
              </w:rPr>
            </w:pPr>
            <w:r w:rsidRPr="0073393C">
              <w:rPr>
                <w:rFonts w:ascii="Arial Narrow" w:hAnsi="Arial Narrow" w:cs="Arial"/>
                <w:sz w:val="20"/>
                <w:szCs w:val="20"/>
              </w:rPr>
              <w:t>0%</w:t>
            </w:r>
          </w:p>
        </w:tc>
      </w:tr>
      <w:tr w:rsidR="00A3005B" w:rsidRPr="0073393C" w14:paraId="105E2E1B" w14:textId="77777777" w:rsidTr="00A3005B">
        <w:trPr>
          <w:trHeight w:hRule="exact" w:val="227"/>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315A84F6"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Administradoras de Riesgos Profesionales</w:t>
            </w:r>
          </w:p>
        </w:tc>
        <w:tc>
          <w:tcPr>
            <w:tcW w:w="1480" w:type="dxa"/>
            <w:tcBorders>
              <w:top w:val="nil"/>
              <w:left w:val="nil"/>
              <w:bottom w:val="single" w:sz="4" w:space="0" w:color="auto"/>
              <w:right w:val="single" w:sz="4" w:space="0" w:color="auto"/>
            </w:tcBorders>
            <w:shd w:val="clear" w:color="auto" w:fill="auto"/>
            <w:noWrap/>
            <w:vAlign w:val="bottom"/>
            <w:hideMark/>
          </w:tcPr>
          <w:p w14:paraId="78AB93E6"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3.563.897</w:t>
            </w:r>
          </w:p>
        </w:tc>
        <w:tc>
          <w:tcPr>
            <w:tcW w:w="1480" w:type="dxa"/>
            <w:tcBorders>
              <w:top w:val="nil"/>
              <w:left w:val="nil"/>
              <w:bottom w:val="single" w:sz="4" w:space="0" w:color="auto"/>
              <w:right w:val="single" w:sz="4" w:space="0" w:color="auto"/>
            </w:tcBorders>
            <w:shd w:val="clear" w:color="auto" w:fill="auto"/>
            <w:noWrap/>
            <w:vAlign w:val="bottom"/>
            <w:hideMark/>
          </w:tcPr>
          <w:p w14:paraId="6955EA25"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2.861.173</w:t>
            </w:r>
          </w:p>
        </w:tc>
        <w:tc>
          <w:tcPr>
            <w:tcW w:w="1340" w:type="dxa"/>
            <w:tcBorders>
              <w:top w:val="nil"/>
              <w:left w:val="nil"/>
              <w:bottom w:val="single" w:sz="4" w:space="0" w:color="auto"/>
              <w:right w:val="single" w:sz="4" w:space="0" w:color="auto"/>
            </w:tcBorders>
            <w:shd w:val="clear" w:color="auto" w:fill="auto"/>
            <w:noWrap/>
            <w:vAlign w:val="bottom"/>
            <w:hideMark/>
          </w:tcPr>
          <w:p w14:paraId="20047691"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702.724</w:t>
            </w:r>
          </w:p>
        </w:tc>
        <w:tc>
          <w:tcPr>
            <w:tcW w:w="700" w:type="dxa"/>
            <w:tcBorders>
              <w:top w:val="nil"/>
              <w:left w:val="nil"/>
              <w:bottom w:val="single" w:sz="4" w:space="0" w:color="auto"/>
              <w:right w:val="single" w:sz="4" w:space="0" w:color="auto"/>
            </w:tcBorders>
            <w:shd w:val="clear" w:color="auto" w:fill="auto"/>
            <w:noWrap/>
            <w:vAlign w:val="bottom"/>
            <w:hideMark/>
          </w:tcPr>
          <w:p w14:paraId="66456C72" w14:textId="77777777" w:rsidR="00A3005B" w:rsidRPr="0073393C" w:rsidRDefault="00A3005B">
            <w:pPr>
              <w:jc w:val="right"/>
              <w:rPr>
                <w:rFonts w:ascii="Arial Narrow" w:hAnsi="Arial Narrow" w:cs="Arial"/>
                <w:sz w:val="20"/>
                <w:szCs w:val="20"/>
              </w:rPr>
            </w:pPr>
            <w:r w:rsidRPr="0073393C">
              <w:rPr>
                <w:rFonts w:ascii="Arial Narrow" w:hAnsi="Arial Narrow" w:cs="Arial"/>
                <w:sz w:val="20"/>
                <w:szCs w:val="20"/>
              </w:rPr>
              <w:t>25%</w:t>
            </w:r>
          </w:p>
        </w:tc>
      </w:tr>
      <w:tr w:rsidR="00A3005B" w:rsidRPr="0073393C" w14:paraId="52039776" w14:textId="77777777" w:rsidTr="00A3005B">
        <w:trPr>
          <w:trHeight w:hRule="exact" w:val="227"/>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081B6960"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Anteojos</w:t>
            </w:r>
          </w:p>
        </w:tc>
        <w:tc>
          <w:tcPr>
            <w:tcW w:w="1480" w:type="dxa"/>
            <w:tcBorders>
              <w:top w:val="nil"/>
              <w:left w:val="nil"/>
              <w:bottom w:val="single" w:sz="4" w:space="0" w:color="auto"/>
              <w:right w:val="single" w:sz="4" w:space="0" w:color="auto"/>
            </w:tcBorders>
            <w:shd w:val="clear" w:color="auto" w:fill="auto"/>
            <w:noWrap/>
            <w:vAlign w:val="bottom"/>
            <w:hideMark/>
          </w:tcPr>
          <w:p w14:paraId="1EA637C2"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2.471.349</w:t>
            </w:r>
          </w:p>
        </w:tc>
        <w:tc>
          <w:tcPr>
            <w:tcW w:w="1480" w:type="dxa"/>
            <w:tcBorders>
              <w:top w:val="nil"/>
              <w:left w:val="nil"/>
              <w:bottom w:val="single" w:sz="4" w:space="0" w:color="auto"/>
              <w:right w:val="single" w:sz="4" w:space="0" w:color="auto"/>
            </w:tcBorders>
            <w:shd w:val="clear" w:color="auto" w:fill="auto"/>
            <w:noWrap/>
            <w:vAlign w:val="bottom"/>
            <w:hideMark/>
          </w:tcPr>
          <w:p w14:paraId="69B5C393"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2.068.356</w:t>
            </w:r>
          </w:p>
        </w:tc>
        <w:tc>
          <w:tcPr>
            <w:tcW w:w="1340" w:type="dxa"/>
            <w:tcBorders>
              <w:top w:val="nil"/>
              <w:left w:val="nil"/>
              <w:bottom w:val="single" w:sz="4" w:space="0" w:color="auto"/>
              <w:right w:val="single" w:sz="4" w:space="0" w:color="auto"/>
            </w:tcBorders>
            <w:shd w:val="clear" w:color="auto" w:fill="auto"/>
            <w:noWrap/>
            <w:vAlign w:val="bottom"/>
            <w:hideMark/>
          </w:tcPr>
          <w:p w14:paraId="7D1CBDC8"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402.993</w:t>
            </w:r>
          </w:p>
        </w:tc>
        <w:tc>
          <w:tcPr>
            <w:tcW w:w="700" w:type="dxa"/>
            <w:tcBorders>
              <w:top w:val="nil"/>
              <w:left w:val="nil"/>
              <w:bottom w:val="single" w:sz="4" w:space="0" w:color="auto"/>
              <w:right w:val="single" w:sz="4" w:space="0" w:color="auto"/>
            </w:tcBorders>
            <w:shd w:val="clear" w:color="auto" w:fill="auto"/>
            <w:noWrap/>
            <w:vAlign w:val="bottom"/>
            <w:hideMark/>
          </w:tcPr>
          <w:p w14:paraId="52A9AAA0" w14:textId="77777777" w:rsidR="00A3005B" w:rsidRPr="0073393C" w:rsidRDefault="00A3005B">
            <w:pPr>
              <w:jc w:val="right"/>
              <w:rPr>
                <w:rFonts w:ascii="Arial Narrow" w:hAnsi="Arial Narrow" w:cs="Arial"/>
                <w:sz w:val="20"/>
                <w:szCs w:val="20"/>
              </w:rPr>
            </w:pPr>
            <w:r w:rsidRPr="0073393C">
              <w:rPr>
                <w:rFonts w:ascii="Arial Narrow" w:hAnsi="Arial Narrow" w:cs="Arial"/>
                <w:sz w:val="20"/>
                <w:szCs w:val="20"/>
              </w:rPr>
              <w:t>19%</w:t>
            </w:r>
          </w:p>
        </w:tc>
      </w:tr>
      <w:tr w:rsidR="00A3005B" w:rsidRPr="0073393C" w14:paraId="7643B0BB" w14:textId="77777777" w:rsidTr="00A3005B">
        <w:trPr>
          <w:trHeight w:hRule="exact" w:val="227"/>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6ED673D0"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Incapacidades</w:t>
            </w:r>
          </w:p>
        </w:tc>
        <w:tc>
          <w:tcPr>
            <w:tcW w:w="1480" w:type="dxa"/>
            <w:tcBorders>
              <w:top w:val="nil"/>
              <w:left w:val="nil"/>
              <w:bottom w:val="single" w:sz="4" w:space="0" w:color="auto"/>
              <w:right w:val="single" w:sz="4" w:space="0" w:color="auto"/>
            </w:tcBorders>
            <w:shd w:val="clear" w:color="auto" w:fill="auto"/>
            <w:noWrap/>
            <w:vAlign w:val="bottom"/>
            <w:hideMark/>
          </w:tcPr>
          <w:p w14:paraId="3425EC9F"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4.044.139</w:t>
            </w:r>
          </w:p>
        </w:tc>
        <w:tc>
          <w:tcPr>
            <w:tcW w:w="1480" w:type="dxa"/>
            <w:tcBorders>
              <w:top w:val="nil"/>
              <w:left w:val="nil"/>
              <w:bottom w:val="single" w:sz="4" w:space="0" w:color="auto"/>
              <w:right w:val="single" w:sz="4" w:space="0" w:color="auto"/>
            </w:tcBorders>
            <w:shd w:val="clear" w:color="auto" w:fill="auto"/>
            <w:noWrap/>
            <w:vAlign w:val="bottom"/>
            <w:hideMark/>
          </w:tcPr>
          <w:p w14:paraId="2DF3658E"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1.585.758</w:t>
            </w:r>
          </w:p>
        </w:tc>
        <w:tc>
          <w:tcPr>
            <w:tcW w:w="1340" w:type="dxa"/>
            <w:tcBorders>
              <w:top w:val="nil"/>
              <w:left w:val="nil"/>
              <w:bottom w:val="single" w:sz="4" w:space="0" w:color="auto"/>
              <w:right w:val="single" w:sz="4" w:space="0" w:color="auto"/>
            </w:tcBorders>
            <w:shd w:val="clear" w:color="auto" w:fill="auto"/>
            <w:noWrap/>
            <w:vAlign w:val="bottom"/>
            <w:hideMark/>
          </w:tcPr>
          <w:p w14:paraId="6D8BD199"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2.458.381</w:t>
            </w:r>
          </w:p>
        </w:tc>
        <w:tc>
          <w:tcPr>
            <w:tcW w:w="700" w:type="dxa"/>
            <w:tcBorders>
              <w:top w:val="nil"/>
              <w:left w:val="nil"/>
              <w:bottom w:val="single" w:sz="4" w:space="0" w:color="auto"/>
              <w:right w:val="single" w:sz="4" w:space="0" w:color="auto"/>
            </w:tcBorders>
            <w:shd w:val="clear" w:color="auto" w:fill="auto"/>
            <w:noWrap/>
            <w:vAlign w:val="bottom"/>
            <w:hideMark/>
          </w:tcPr>
          <w:p w14:paraId="27F4D2B2" w14:textId="77777777" w:rsidR="00A3005B" w:rsidRPr="0073393C" w:rsidRDefault="00A3005B">
            <w:pPr>
              <w:jc w:val="right"/>
              <w:rPr>
                <w:rFonts w:ascii="Arial Narrow" w:hAnsi="Arial Narrow" w:cs="Arial"/>
                <w:sz w:val="20"/>
                <w:szCs w:val="20"/>
              </w:rPr>
            </w:pPr>
            <w:r w:rsidRPr="0073393C">
              <w:rPr>
                <w:rFonts w:ascii="Arial Narrow" w:hAnsi="Arial Narrow" w:cs="Arial"/>
                <w:sz w:val="20"/>
                <w:szCs w:val="20"/>
              </w:rPr>
              <w:t>0%</w:t>
            </w:r>
          </w:p>
        </w:tc>
      </w:tr>
      <w:tr w:rsidR="00A3005B" w:rsidRPr="0073393C" w14:paraId="23C3A218" w14:textId="77777777" w:rsidTr="00A3005B">
        <w:trPr>
          <w:trHeight w:hRule="exact" w:val="227"/>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1DDFED5F"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Auxilio de transporte Practicantes</w:t>
            </w:r>
          </w:p>
        </w:tc>
        <w:tc>
          <w:tcPr>
            <w:tcW w:w="1480" w:type="dxa"/>
            <w:tcBorders>
              <w:top w:val="nil"/>
              <w:left w:val="nil"/>
              <w:bottom w:val="single" w:sz="4" w:space="0" w:color="auto"/>
              <w:right w:val="single" w:sz="4" w:space="0" w:color="auto"/>
            </w:tcBorders>
            <w:shd w:val="clear" w:color="auto" w:fill="auto"/>
            <w:noWrap/>
            <w:vAlign w:val="bottom"/>
            <w:hideMark/>
          </w:tcPr>
          <w:p w14:paraId="32A21DAB"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1.167.346</w:t>
            </w:r>
          </w:p>
        </w:tc>
        <w:tc>
          <w:tcPr>
            <w:tcW w:w="1480" w:type="dxa"/>
            <w:tcBorders>
              <w:top w:val="nil"/>
              <w:left w:val="nil"/>
              <w:bottom w:val="single" w:sz="4" w:space="0" w:color="auto"/>
              <w:right w:val="single" w:sz="4" w:space="0" w:color="auto"/>
            </w:tcBorders>
            <w:shd w:val="clear" w:color="auto" w:fill="auto"/>
            <w:noWrap/>
            <w:vAlign w:val="bottom"/>
            <w:hideMark/>
          </w:tcPr>
          <w:p w14:paraId="1058FFE4"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1.175.000</w:t>
            </w:r>
          </w:p>
        </w:tc>
        <w:tc>
          <w:tcPr>
            <w:tcW w:w="1340" w:type="dxa"/>
            <w:tcBorders>
              <w:top w:val="nil"/>
              <w:left w:val="nil"/>
              <w:bottom w:val="single" w:sz="4" w:space="0" w:color="auto"/>
              <w:right w:val="single" w:sz="4" w:space="0" w:color="auto"/>
            </w:tcBorders>
            <w:shd w:val="clear" w:color="auto" w:fill="auto"/>
            <w:noWrap/>
            <w:vAlign w:val="bottom"/>
            <w:hideMark/>
          </w:tcPr>
          <w:p w14:paraId="415D8E57"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-7.654</w:t>
            </w:r>
          </w:p>
        </w:tc>
        <w:tc>
          <w:tcPr>
            <w:tcW w:w="700" w:type="dxa"/>
            <w:tcBorders>
              <w:top w:val="nil"/>
              <w:left w:val="nil"/>
              <w:bottom w:val="single" w:sz="4" w:space="0" w:color="auto"/>
              <w:right w:val="single" w:sz="4" w:space="0" w:color="auto"/>
            </w:tcBorders>
            <w:shd w:val="clear" w:color="auto" w:fill="auto"/>
            <w:noWrap/>
            <w:vAlign w:val="bottom"/>
            <w:hideMark/>
          </w:tcPr>
          <w:p w14:paraId="3D2A8881" w14:textId="77777777" w:rsidR="00A3005B" w:rsidRPr="0073393C" w:rsidRDefault="00A3005B">
            <w:pPr>
              <w:jc w:val="right"/>
              <w:rPr>
                <w:rFonts w:ascii="Arial Narrow" w:hAnsi="Arial Narrow" w:cs="Arial"/>
                <w:sz w:val="20"/>
                <w:szCs w:val="20"/>
              </w:rPr>
            </w:pPr>
            <w:r w:rsidRPr="0073393C">
              <w:rPr>
                <w:rFonts w:ascii="Arial Narrow" w:hAnsi="Arial Narrow" w:cs="Arial"/>
                <w:sz w:val="20"/>
                <w:szCs w:val="20"/>
              </w:rPr>
              <w:t>-1%</w:t>
            </w:r>
          </w:p>
        </w:tc>
      </w:tr>
      <w:tr w:rsidR="00A3005B" w:rsidRPr="0073393C" w14:paraId="6437F72C" w14:textId="77777777" w:rsidTr="00A3005B">
        <w:trPr>
          <w:trHeight w:hRule="exact" w:val="227"/>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232E3568"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Examen Ingreso Empleado</w:t>
            </w:r>
          </w:p>
        </w:tc>
        <w:tc>
          <w:tcPr>
            <w:tcW w:w="1480" w:type="dxa"/>
            <w:tcBorders>
              <w:top w:val="nil"/>
              <w:left w:val="nil"/>
              <w:bottom w:val="single" w:sz="4" w:space="0" w:color="auto"/>
              <w:right w:val="single" w:sz="4" w:space="0" w:color="auto"/>
            </w:tcBorders>
            <w:shd w:val="clear" w:color="auto" w:fill="auto"/>
            <w:noWrap/>
            <w:vAlign w:val="bottom"/>
            <w:hideMark/>
          </w:tcPr>
          <w:p w14:paraId="3EC3A395"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705.000</w:t>
            </w:r>
          </w:p>
        </w:tc>
        <w:tc>
          <w:tcPr>
            <w:tcW w:w="1480" w:type="dxa"/>
            <w:tcBorders>
              <w:top w:val="nil"/>
              <w:left w:val="nil"/>
              <w:bottom w:val="single" w:sz="4" w:space="0" w:color="auto"/>
              <w:right w:val="single" w:sz="4" w:space="0" w:color="auto"/>
            </w:tcBorders>
            <w:shd w:val="clear" w:color="auto" w:fill="auto"/>
            <w:noWrap/>
            <w:vAlign w:val="bottom"/>
            <w:hideMark/>
          </w:tcPr>
          <w:p w14:paraId="72676BEF"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243.293</w:t>
            </w:r>
          </w:p>
        </w:tc>
        <w:tc>
          <w:tcPr>
            <w:tcW w:w="1340" w:type="dxa"/>
            <w:tcBorders>
              <w:top w:val="nil"/>
              <w:left w:val="nil"/>
              <w:bottom w:val="single" w:sz="4" w:space="0" w:color="auto"/>
              <w:right w:val="single" w:sz="4" w:space="0" w:color="auto"/>
            </w:tcBorders>
            <w:shd w:val="clear" w:color="auto" w:fill="auto"/>
            <w:noWrap/>
            <w:vAlign w:val="bottom"/>
            <w:hideMark/>
          </w:tcPr>
          <w:p w14:paraId="04A4A3BE"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461.707</w:t>
            </w:r>
          </w:p>
        </w:tc>
        <w:tc>
          <w:tcPr>
            <w:tcW w:w="700" w:type="dxa"/>
            <w:tcBorders>
              <w:top w:val="nil"/>
              <w:left w:val="nil"/>
              <w:bottom w:val="single" w:sz="4" w:space="0" w:color="auto"/>
              <w:right w:val="single" w:sz="4" w:space="0" w:color="auto"/>
            </w:tcBorders>
            <w:shd w:val="clear" w:color="auto" w:fill="auto"/>
            <w:noWrap/>
            <w:vAlign w:val="bottom"/>
            <w:hideMark/>
          </w:tcPr>
          <w:p w14:paraId="3B2A6380" w14:textId="77777777" w:rsidR="00A3005B" w:rsidRPr="0073393C" w:rsidRDefault="00A3005B">
            <w:pPr>
              <w:jc w:val="right"/>
              <w:rPr>
                <w:rFonts w:ascii="Arial Narrow" w:hAnsi="Arial Narrow" w:cs="Arial"/>
                <w:sz w:val="20"/>
                <w:szCs w:val="20"/>
              </w:rPr>
            </w:pPr>
            <w:r w:rsidRPr="0073393C">
              <w:rPr>
                <w:rFonts w:ascii="Arial Narrow" w:hAnsi="Arial Narrow" w:cs="Arial"/>
                <w:sz w:val="20"/>
                <w:szCs w:val="20"/>
              </w:rPr>
              <w:t>190%</w:t>
            </w:r>
          </w:p>
        </w:tc>
      </w:tr>
      <w:tr w:rsidR="00A3005B" w:rsidRPr="0073393C" w14:paraId="091ED6E9" w14:textId="77777777" w:rsidTr="00A3005B">
        <w:trPr>
          <w:trHeight w:hRule="exact" w:val="227"/>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52122C60" w14:textId="77777777" w:rsidR="00A3005B" w:rsidRPr="0073393C" w:rsidRDefault="00A3005B">
            <w:pPr>
              <w:rPr>
                <w:rFonts w:ascii="Arial Narrow" w:hAnsi="Arial Narrow" w:cs="Arial"/>
                <w:color w:val="000000"/>
                <w:sz w:val="20"/>
                <w:szCs w:val="20"/>
              </w:rPr>
            </w:pPr>
            <w:r w:rsidRPr="0073393C">
              <w:rPr>
                <w:rFonts w:ascii="Arial Narrow" w:hAnsi="Arial Narrow" w:cs="Arial"/>
                <w:color w:val="000000"/>
                <w:sz w:val="20"/>
                <w:szCs w:val="20"/>
              </w:rPr>
              <w:t>Indemnizaciones</w:t>
            </w:r>
          </w:p>
        </w:tc>
        <w:tc>
          <w:tcPr>
            <w:tcW w:w="1480" w:type="dxa"/>
            <w:tcBorders>
              <w:top w:val="nil"/>
              <w:left w:val="nil"/>
              <w:bottom w:val="single" w:sz="4" w:space="0" w:color="auto"/>
              <w:right w:val="single" w:sz="4" w:space="0" w:color="auto"/>
            </w:tcBorders>
            <w:shd w:val="clear" w:color="auto" w:fill="auto"/>
            <w:noWrap/>
            <w:vAlign w:val="bottom"/>
            <w:hideMark/>
          </w:tcPr>
          <w:p w14:paraId="1E3D2D1A" w14:textId="77777777" w:rsidR="00A3005B" w:rsidRPr="0073393C" w:rsidRDefault="00A3005B" w:rsidP="00A3005B">
            <w:pPr>
              <w:jc w:val="right"/>
              <w:rPr>
                <w:rFonts w:ascii="Arial Narrow" w:hAnsi="Arial Narrow" w:cs="Arial"/>
                <w:color w:val="000000"/>
                <w:sz w:val="20"/>
                <w:szCs w:val="20"/>
              </w:rPr>
            </w:pPr>
            <w:r w:rsidRPr="0073393C">
              <w:rPr>
                <w:rFonts w:ascii="Arial Narrow" w:hAnsi="Arial Narrow" w:cs="Arial"/>
                <w:color w:val="000000"/>
                <w:sz w:val="20"/>
                <w:szCs w:val="20"/>
              </w:rPr>
              <w:t>8.954.118</w:t>
            </w:r>
          </w:p>
        </w:tc>
        <w:tc>
          <w:tcPr>
            <w:tcW w:w="1480" w:type="dxa"/>
            <w:tcBorders>
              <w:top w:val="nil"/>
              <w:left w:val="nil"/>
              <w:bottom w:val="single" w:sz="4" w:space="0" w:color="auto"/>
              <w:right w:val="single" w:sz="4" w:space="0" w:color="auto"/>
            </w:tcBorders>
            <w:shd w:val="clear" w:color="auto" w:fill="auto"/>
            <w:noWrap/>
            <w:vAlign w:val="bottom"/>
            <w:hideMark/>
          </w:tcPr>
          <w:p w14:paraId="2BF80A33"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w:t>
            </w:r>
          </w:p>
        </w:tc>
        <w:tc>
          <w:tcPr>
            <w:tcW w:w="1340" w:type="dxa"/>
            <w:tcBorders>
              <w:top w:val="nil"/>
              <w:left w:val="nil"/>
              <w:bottom w:val="single" w:sz="4" w:space="0" w:color="auto"/>
              <w:right w:val="single" w:sz="4" w:space="0" w:color="auto"/>
            </w:tcBorders>
            <w:shd w:val="clear" w:color="auto" w:fill="auto"/>
            <w:noWrap/>
            <w:vAlign w:val="bottom"/>
            <w:hideMark/>
          </w:tcPr>
          <w:p w14:paraId="65AC1281"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8.954.118</w:t>
            </w:r>
          </w:p>
        </w:tc>
        <w:tc>
          <w:tcPr>
            <w:tcW w:w="700" w:type="dxa"/>
            <w:tcBorders>
              <w:top w:val="nil"/>
              <w:left w:val="nil"/>
              <w:bottom w:val="single" w:sz="4" w:space="0" w:color="auto"/>
              <w:right w:val="single" w:sz="4" w:space="0" w:color="auto"/>
            </w:tcBorders>
            <w:shd w:val="clear" w:color="auto" w:fill="auto"/>
            <w:noWrap/>
            <w:vAlign w:val="bottom"/>
            <w:hideMark/>
          </w:tcPr>
          <w:p w14:paraId="154EBFC0"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 </w:t>
            </w:r>
          </w:p>
        </w:tc>
      </w:tr>
      <w:tr w:rsidR="00A3005B" w:rsidRPr="0073393C" w14:paraId="28C4BF17" w14:textId="77777777" w:rsidTr="00A3005B">
        <w:trPr>
          <w:trHeight w:hRule="exact" w:val="227"/>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7F2757EC" w14:textId="77777777" w:rsidR="00A3005B" w:rsidRPr="0073393C" w:rsidRDefault="00A3005B">
            <w:pPr>
              <w:rPr>
                <w:rFonts w:ascii="Arial Narrow" w:hAnsi="Arial Narrow" w:cs="Arial"/>
                <w:color w:val="000000" w:themeColor="text1"/>
                <w:sz w:val="20"/>
                <w:szCs w:val="20"/>
              </w:rPr>
            </w:pPr>
            <w:r w:rsidRPr="0073393C">
              <w:rPr>
                <w:rFonts w:ascii="Arial Narrow" w:hAnsi="Arial Narrow" w:cs="Arial"/>
                <w:color w:val="000000" w:themeColor="text1"/>
                <w:sz w:val="20"/>
                <w:szCs w:val="20"/>
              </w:rPr>
              <w:t>Bono de Productividad y otros</w:t>
            </w:r>
          </w:p>
        </w:tc>
        <w:tc>
          <w:tcPr>
            <w:tcW w:w="1480" w:type="dxa"/>
            <w:tcBorders>
              <w:top w:val="nil"/>
              <w:left w:val="nil"/>
              <w:bottom w:val="single" w:sz="4" w:space="0" w:color="auto"/>
              <w:right w:val="single" w:sz="4" w:space="0" w:color="auto"/>
            </w:tcBorders>
            <w:shd w:val="clear" w:color="auto" w:fill="auto"/>
            <w:noWrap/>
            <w:vAlign w:val="bottom"/>
            <w:hideMark/>
          </w:tcPr>
          <w:p w14:paraId="2364EA2E" w14:textId="77777777" w:rsidR="00A3005B" w:rsidRPr="0073393C" w:rsidRDefault="00A3005B" w:rsidP="00A3005B">
            <w:pPr>
              <w:jc w:val="right"/>
              <w:rPr>
                <w:rFonts w:ascii="Arial Narrow" w:hAnsi="Arial Narrow" w:cs="Arial"/>
                <w:color w:val="000000" w:themeColor="text1"/>
                <w:sz w:val="20"/>
                <w:szCs w:val="20"/>
              </w:rPr>
            </w:pPr>
            <w:r w:rsidRPr="0073393C">
              <w:rPr>
                <w:rFonts w:ascii="Arial Narrow" w:hAnsi="Arial Narrow" w:cs="Arial"/>
                <w:color w:val="000000" w:themeColor="text1"/>
                <w:sz w:val="20"/>
                <w:szCs w:val="20"/>
              </w:rPr>
              <w:t>6.600.000</w:t>
            </w:r>
          </w:p>
        </w:tc>
        <w:tc>
          <w:tcPr>
            <w:tcW w:w="1480" w:type="dxa"/>
            <w:tcBorders>
              <w:top w:val="nil"/>
              <w:left w:val="nil"/>
              <w:bottom w:val="single" w:sz="4" w:space="0" w:color="auto"/>
              <w:right w:val="single" w:sz="4" w:space="0" w:color="auto"/>
            </w:tcBorders>
            <w:shd w:val="clear" w:color="auto" w:fill="auto"/>
            <w:noWrap/>
            <w:vAlign w:val="bottom"/>
            <w:hideMark/>
          </w:tcPr>
          <w:p w14:paraId="71789A7C" w14:textId="77777777" w:rsidR="00A3005B" w:rsidRPr="0073393C" w:rsidRDefault="00A3005B" w:rsidP="00A3005B">
            <w:pPr>
              <w:jc w:val="right"/>
              <w:rPr>
                <w:rFonts w:ascii="Arial Narrow" w:hAnsi="Arial Narrow" w:cs="Arial"/>
                <w:color w:val="C00000"/>
                <w:sz w:val="20"/>
                <w:szCs w:val="20"/>
              </w:rPr>
            </w:pPr>
            <w:r w:rsidRPr="0073393C">
              <w:rPr>
                <w:rFonts w:ascii="Arial Narrow" w:hAnsi="Arial Narrow" w:cs="Arial"/>
                <w:color w:val="C00000"/>
                <w:sz w:val="20"/>
                <w:szCs w:val="20"/>
              </w:rPr>
              <w:t>-</w:t>
            </w:r>
          </w:p>
        </w:tc>
        <w:tc>
          <w:tcPr>
            <w:tcW w:w="1340" w:type="dxa"/>
            <w:tcBorders>
              <w:top w:val="nil"/>
              <w:left w:val="nil"/>
              <w:bottom w:val="single" w:sz="4" w:space="0" w:color="auto"/>
              <w:right w:val="single" w:sz="4" w:space="0" w:color="auto"/>
            </w:tcBorders>
            <w:shd w:val="clear" w:color="auto" w:fill="auto"/>
            <w:noWrap/>
            <w:vAlign w:val="bottom"/>
            <w:hideMark/>
          </w:tcPr>
          <w:p w14:paraId="3ACB7498"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6.600.000</w:t>
            </w:r>
          </w:p>
        </w:tc>
        <w:tc>
          <w:tcPr>
            <w:tcW w:w="700" w:type="dxa"/>
            <w:tcBorders>
              <w:top w:val="nil"/>
              <w:left w:val="nil"/>
              <w:bottom w:val="single" w:sz="4" w:space="0" w:color="auto"/>
              <w:right w:val="single" w:sz="4" w:space="0" w:color="auto"/>
            </w:tcBorders>
            <w:shd w:val="clear" w:color="auto" w:fill="auto"/>
            <w:noWrap/>
            <w:vAlign w:val="bottom"/>
            <w:hideMark/>
          </w:tcPr>
          <w:p w14:paraId="2A44B447"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 </w:t>
            </w:r>
          </w:p>
        </w:tc>
      </w:tr>
      <w:tr w:rsidR="00A3005B" w:rsidRPr="0073393C" w14:paraId="4B2CA9DC" w14:textId="77777777" w:rsidTr="00A3005B">
        <w:trPr>
          <w:trHeight w:hRule="exact" w:val="227"/>
        </w:trPr>
        <w:tc>
          <w:tcPr>
            <w:tcW w:w="3720" w:type="dxa"/>
            <w:tcBorders>
              <w:top w:val="nil"/>
              <w:left w:val="single" w:sz="4" w:space="0" w:color="auto"/>
              <w:bottom w:val="single" w:sz="4" w:space="0" w:color="auto"/>
              <w:right w:val="single" w:sz="4" w:space="0" w:color="auto"/>
            </w:tcBorders>
            <w:shd w:val="clear" w:color="auto" w:fill="385623" w:themeFill="accent6" w:themeFillShade="80"/>
            <w:noWrap/>
            <w:vAlign w:val="bottom"/>
            <w:hideMark/>
          </w:tcPr>
          <w:p w14:paraId="1EE3B125" w14:textId="77777777" w:rsidR="00A3005B" w:rsidRPr="0073393C" w:rsidRDefault="00A3005B">
            <w:pPr>
              <w:rPr>
                <w:rFonts w:ascii="Arial Narrow" w:hAnsi="Arial Narrow" w:cs="Arial"/>
                <w:b/>
                <w:bCs/>
                <w:color w:val="FFFFFF"/>
                <w:sz w:val="20"/>
                <w:szCs w:val="20"/>
              </w:rPr>
            </w:pPr>
            <w:r w:rsidRPr="0073393C">
              <w:rPr>
                <w:rFonts w:ascii="Arial Narrow" w:hAnsi="Arial Narrow" w:cs="Arial"/>
                <w:b/>
                <w:bCs/>
                <w:color w:val="FFFFFF"/>
                <w:sz w:val="20"/>
                <w:szCs w:val="20"/>
              </w:rPr>
              <w:t>TOTAL</w:t>
            </w:r>
          </w:p>
        </w:tc>
        <w:tc>
          <w:tcPr>
            <w:tcW w:w="1480" w:type="dxa"/>
            <w:tcBorders>
              <w:top w:val="nil"/>
              <w:left w:val="nil"/>
              <w:bottom w:val="single" w:sz="4" w:space="0" w:color="auto"/>
              <w:right w:val="single" w:sz="4" w:space="0" w:color="auto"/>
            </w:tcBorders>
            <w:shd w:val="clear" w:color="auto" w:fill="385623" w:themeFill="accent6" w:themeFillShade="80"/>
            <w:noWrap/>
            <w:vAlign w:val="bottom"/>
            <w:hideMark/>
          </w:tcPr>
          <w:p w14:paraId="200F9F7A" w14:textId="77777777" w:rsidR="00A3005B" w:rsidRPr="0073393C" w:rsidRDefault="00A3005B" w:rsidP="00A3005B">
            <w:pPr>
              <w:jc w:val="right"/>
              <w:rPr>
                <w:rFonts w:ascii="Arial Narrow" w:hAnsi="Arial Narrow" w:cs="Arial"/>
                <w:b/>
                <w:bCs/>
                <w:color w:val="FFFFFF"/>
                <w:sz w:val="20"/>
                <w:szCs w:val="20"/>
              </w:rPr>
            </w:pPr>
            <w:r w:rsidRPr="0073393C">
              <w:rPr>
                <w:rFonts w:ascii="Arial Narrow" w:hAnsi="Arial Narrow" w:cs="Arial"/>
                <w:b/>
                <w:bCs/>
                <w:color w:val="FFFFFF"/>
                <w:sz w:val="20"/>
                <w:szCs w:val="20"/>
              </w:rPr>
              <w:t>1.459.344.557</w:t>
            </w:r>
          </w:p>
        </w:tc>
        <w:tc>
          <w:tcPr>
            <w:tcW w:w="1480" w:type="dxa"/>
            <w:tcBorders>
              <w:top w:val="nil"/>
              <w:left w:val="nil"/>
              <w:bottom w:val="single" w:sz="4" w:space="0" w:color="auto"/>
              <w:right w:val="single" w:sz="4" w:space="0" w:color="auto"/>
            </w:tcBorders>
            <w:shd w:val="clear" w:color="auto" w:fill="385623" w:themeFill="accent6" w:themeFillShade="80"/>
            <w:noWrap/>
            <w:vAlign w:val="bottom"/>
            <w:hideMark/>
          </w:tcPr>
          <w:p w14:paraId="1265C64B" w14:textId="77777777" w:rsidR="00A3005B" w:rsidRPr="0073393C" w:rsidRDefault="00A3005B" w:rsidP="00A3005B">
            <w:pPr>
              <w:jc w:val="right"/>
              <w:rPr>
                <w:rFonts w:ascii="Arial Narrow" w:hAnsi="Arial Narrow" w:cs="Arial"/>
                <w:b/>
                <w:bCs/>
                <w:color w:val="FFFFFF"/>
                <w:sz w:val="20"/>
                <w:szCs w:val="20"/>
              </w:rPr>
            </w:pPr>
            <w:r w:rsidRPr="0073393C">
              <w:rPr>
                <w:rFonts w:ascii="Arial Narrow" w:hAnsi="Arial Narrow" w:cs="Arial"/>
                <w:b/>
                <w:bCs/>
                <w:color w:val="FFFFFF"/>
                <w:sz w:val="20"/>
                <w:szCs w:val="20"/>
              </w:rPr>
              <w:t>1.204.688.315</w:t>
            </w:r>
          </w:p>
        </w:tc>
        <w:tc>
          <w:tcPr>
            <w:tcW w:w="1340" w:type="dxa"/>
            <w:tcBorders>
              <w:top w:val="nil"/>
              <w:left w:val="nil"/>
              <w:bottom w:val="single" w:sz="4" w:space="0" w:color="auto"/>
              <w:right w:val="single" w:sz="4" w:space="0" w:color="auto"/>
            </w:tcBorders>
            <w:shd w:val="clear" w:color="auto" w:fill="385623" w:themeFill="accent6" w:themeFillShade="80"/>
            <w:noWrap/>
            <w:vAlign w:val="bottom"/>
            <w:hideMark/>
          </w:tcPr>
          <w:p w14:paraId="6574DCD9" w14:textId="77777777" w:rsidR="00A3005B" w:rsidRPr="0073393C" w:rsidRDefault="00A3005B" w:rsidP="00A3005B">
            <w:pPr>
              <w:jc w:val="right"/>
              <w:rPr>
                <w:rFonts w:ascii="Arial Narrow" w:hAnsi="Arial Narrow" w:cs="Arial"/>
                <w:b/>
                <w:bCs/>
                <w:color w:val="FFFFFF"/>
                <w:sz w:val="20"/>
                <w:szCs w:val="20"/>
              </w:rPr>
            </w:pPr>
            <w:r w:rsidRPr="0073393C">
              <w:rPr>
                <w:rFonts w:ascii="Arial Narrow" w:hAnsi="Arial Narrow" w:cs="Arial"/>
                <w:b/>
                <w:bCs/>
                <w:color w:val="FFFFFF"/>
                <w:sz w:val="20"/>
                <w:szCs w:val="20"/>
              </w:rPr>
              <w:t>254.656.243</w:t>
            </w:r>
          </w:p>
        </w:tc>
        <w:tc>
          <w:tcPr>
            <w:tcW w:w="700" w:type="dxa"/>
            <w:tcBorders>
              <w:top w:val="nil"/>
              <w:left w:val="nil"/>
              <w:bottom w:val="single" w:sz="4" w:space="0" w:color="auto"/>
              <w:right w:val="single" w:sz="4" w:space="0" w:color="auto"/>
            </w:tcBorders>
            <w:shd w:val="clear" w:color="auto" w:fill="385623" w:themeFill="accent6" w:themeFillShade="80"/>
            <w:noWrap/>
            <w:vAlign w:val="bottom"/>
            <w:hideMark/>
          </w:tcPr>
          <w:p w14:paraId="4F49541D" w14:textId="77777777" w:rsidR="00A3005B" w:rsidRPr="0073393C" w:rsidRDefault="00A3005B">
            <w:pPr>
              <w:jc w:val="right"/>
              <w:rPr>
                <w:rFonts w:ascii="Arial Narrow" w:hAnsi="Arial Narrow" w:cs="Arial"/>
                <w:b/>
                <w:bCs/>
                <w:color w:val="FFFFFF"/>
                <w:sz w:val="20"/>
                <w:szCs w:val="20"/>
              </w:rPr>
            </w:pPr>
            <w:r w:rsidRPr="0073393C">
              <w:rPr>
                <w:rFonts w:ascii="Arial Narrow" w:hAnsi="Arial Narrow" w:cs="Arial"/>
                <w:b/>
                <w:bCs/>
                <w:color w:val="FFFFFF"/>
                <w:sz w:val="20"/>
                <w:szCs w:val="20"/>
              </w:rPr>
              <w:t>21%</w:t>
            </w:r>
          </w:p>
        </w:tc>
      </w:tr>
    </w:tbl>
    <w:p w14:paraId="0B7D4826" w14:textId="77777777" w:rsidR="00A3005B" w:rsidRPr="0073393C" w:rsidRDefault="00A3005B" w:rsidP="00BB109E">
      <w:pPr>
        <w:widowControl w:val="0"/>
        <w:rPr>
          <w:rFonts w:ascii="Arial Narrow" w:hAnsi="Arial Narrow" w:cs="Arial"/>
          <w:b/>
          <w:color w:val="000000" w:themeColor="text1"/>
          <w:sz w:val="20"/>
          <w:szCs w:val="20"/>
        </w:rPr>
      </w:pPr>
    </w:p>
    <w:p w14:paraId="60458A82" w14:textId="77777777" w:rsidR="00A3005B" w:rsidRPr="0073393C" w:rsidRDefault="00A3005B" w:rsidP="00BB109E">
      <w:pPr>
        <w:widowControl w:val="0"/>
        <w:rPr>
          <w:rFonts w:ascii="Arial Narrow" w:hAnsi="Arial Narrow" w:cs="Arial"/>
          <w:b/>
          <w:color w:val="000000" w:themeColor="text1"/>
          <w:sz w:val="20"/>
          <w:szCs w:val="20"/>
        </w:rPr>
      </w:pPr>
    </w:p>
    <w:p w14:paraId="66DF799C" w14:textId="77777777" w:rsidR="00DB49F5" w:rsidRDefault="00DB49F5">
      <w:pPr>
        <w:rPr>
          <w:rFonts w:ascii="Arial Narrow" w:hAnsi="Arial Narrow" w:cs="Arial"/>
          <w:b/>
          <w:color w:val="000000" w:themeColor="text1"/>
          <w:sz w:val="20"/>
          <w:szCs w:val="20"/>
        </w:rPr>
      </w:pPr>
      <w:r>
        <w:rPr>
          <w:rFonts w:ascii="Arial Narrow" w:hAnsi="Arial Narrow" w:cs="Arial"/>
          <w:b/>
          <w:color w:val="000000" w:themeColor="text1"/>
          <w:sz w:val="20"/>
          <w:szCs w:val="20"/>
        </w:rPr>
        <w:br w:type="page"/>
      </w:r>
    </w:p>
    <w:p w14:paraId="26495474" w14:textId="77777777" w:rsidR="00A3005B" w:rsidRPr="0073393C" w:rsidRDefault="00A3005B" w:rsidP="00BB109E">
      <w:pPr>
        <w:widowControl w:val="0"/>
        <w:rPr>
          <w:rFonts w:ascii="Arial Narrow" w:hAnsi="Arial Narrow" w:cs="Arial"/>
          <w:b/>
          <w:color w:val="000000" w:themeColor="text1"/>
          <w:sz w:val="20"/>
          <w:szCs w:val="20"/>
        </w:rPr>
      </w:pPr>
    </w:p>
    <w:tbl>
      <w:tblPr>
        <w:tblW w:w="0" w:type="auto"/>
        <w:tblInd w:w="-5" w:type="dxa"/>
        <w:tblCellMar>
          <w:left w:w="70" w:type="dxa"/>
          <w:right w:w="70" w:type="dxa"/>
        </w:tblCellMar>
        <w:tblLook w:val="04A0" w:firstRow="1" w:lastRow="0" w:firstColumn="1" w:lastColumn="0" w:noHBand="0" w:noVBand="1"/>
      </w:tblPr>
      <w:tblGrid>
        <w:gridCol w:w="3566"/>
        <w:gridCol w:w="1189"/>
        <w:gridCol w:w="1189"/>
        <w:gridCol w:w="1053"/>
      </w:tblGrid>
      <w:tr w:rsidR="00A3005B" w:rsidRPr="0073393C" w14:paraId="08F9FE29" w14:textId="77777777" w:rsidTr="00A3005B">
        <w:trPr>
          <w:trHeight w:hRule="exact" w:val="227"/>
          <w:tblHeader/>
        </w:trPr>
        <w:tc>
          <w:tcPr>
            <w:tcW w:w="0" w:type="auto"/>
            <w:tcBorders>
              <w:top w:val="single" w:sz="4" w:space="0" w:color="auto"/>
              <w:left w:val="single" w:sz="4" w:space="0" w:color="auto"/>
              <w:bottom w:val="single" w:sz="4" w:space="0" w:color="auto"/>
              <w:right w:val="single" w:sz="4" w:space="0" w:color="auto"/>
            </w:tcBorders>
            <w:shd w:val="clear" w:color="auto" w:fill="385623" w:themeFill="accent6" w:themeFillShade="80"/>
            <w:noWrap/>
            <w:vAlign w:val="center"/>
            <w:hideMark/>
          </w:tcPr>
          <w:p w14:paraId="6639A681" w14:textId="77777777" w:rsidR="00A3005B" w:rsidRPr="0073393C" w:rsidRDefault="00A3005B">
            <w:pPr>
              <w:jc w:val="center"/>
              <w:rPr>
                <w:rFonts w:ascii="Arial Narrow" w:hAnsi="Arial Narrow" w:cs="Arial"/>
                <w:b/>
                <w:bCs/>
                <w:color w:val="FFFFFF"/>
                <w:sz w:val="20"/>
                <w:szCs w:val="20"/>
                <w:lang w:val="es-CO" w:eastAsia="es-CO"/>
              </w:rPr>
            </w:pPr>
            <w:r w:rsidRPr="0073393C">
              <w:rPr>
                <w:rFonts w:ascii="Arial Narrow" w:hAnsi="Arial Narrow" w:cs="Arial"/>
                <w:b/>
                <w:bCs/>
                <w:color w:val="FFFFFF"/>
                <w:sz w:val="20"/>
                <w:szCs w:val="20"/>
              </w:rPr>
              <w:t>20.2. GASTOS GENERALES</w:t>
            </w:r>
          </w:p>
        </w:tc>
        <w:tc>
          <w:tcPr>
            <w:tcW w:w="0" w:type="auto"/>
            <w:tcBorders>
              <w:top w:val="single" w:sz="4" w:space="0" w:color="auto"/>
              <w:left w:val="nil"/>
              <w:bottom w:val="single" w:sz="4" w:space="0" w:color="auto"/>
              <w:right w:val="single" w:sz="4" w:space="0" w:color="auto"/>
            </w:tcBorders>
            <w:shd w:val="clear" w:color="auto" w:fill="385623" w:themeFill="accent6" w:themeFillShade="80"/>
            <w:noWrap/>
            <w:vAlign w:val="center"/>
            <w:hideMark/>
          </w:tcPr>
          <w:p w14:paraId="4CB57DD3" w14:textId="0067BE2F" w:rsidR="00A3005B" w:rsidRPr="0073393C" w:rsidRDefault="00A3005B">
            <w:pPr>
              <w:jc w:val="center"/>
              <w:rPr>
                <w:rFonts w:ascii="Arial Narrow" w:hAnsi="Arial Narrow" w:cs="Arial"/>
                <w:b/>
                <w:bCs/>
                <w:color w:val="FFFFFF"/>
                <w:sz w:val="20"/>
                <w:szCs w:val="20"/>
              </w:rPr>
            </w:pPr>
            <w:r w:rsidRPr="0073393C">
              <w:rPr>
                <w:rFonts w:ascii="Arial Narrow" w:hAnsi="Arial Narrow" w:cs="Arial"/>
                <w:b/>
                <w:bCs/>
                <w:color w:val="FFFFFF"/>
                <w:sz w:val="20"/>
                <w:szCs w:val="20"/>
              </w:rPr>
              <w:t xml:space="preserve"> Año </w:t>
            </w:r>
            <w:r w:rsidR="00E45162">
              <w:rPr>
                <w:rFonts w:ascii="Arial Narrow" w:hAnsi="Arial Narrow" w:cs="Arial"/>
                <w:b/>
                <w:bCs/>
                <w:color w:val="FFFFFF"/>
                <w:sz w:val="20"/>
                <w:szCs w:val="20"/>
              </w:rPr>
              <w:t>2021</w:t>
            </w:r>
            <w:r w:rsidRPr="0073393C">
              <w:rPr>
                <w:rFonts w:ascii="Arial Narrow" w:hAnsi="Arial Narrow" w:cs="Arial"/>
                <w:b/>
                <w:bCs/>
                <w:color w:val="FFFFFF"/>
                <w:sz w:val="20"/>
                <w:szCs w:val="20"/>
              </w:rPr>
              <w:t xml:space="preserve"> </w:t>
            </w:r>
          </w:p>
        </w:tc>
        <w:tc>
          <w:tcPr>
            <w:tcW w:w="0" w:type="auto"/>
            <w:tcBorders>
              <w:top w:val="single" w:sz="4" w:space="0" w:color="auto"/>
              <w:left w:val="nil"/>
              <w:bottom w:val="single" w:sz="4" w:space="0" w:color="auto"/>
              <w:right w:val="single" w:sz="4" w:space="0" w:color="auto"/>
            </w:tcBorders>
            <w:shd w:val="clear" w:color="auto" w:fill="385623" w:themeFill="accent6" w:themeFillShade="80"/>
            <w:noWrap/>
            <w:vAlign w:val="center"/>
            <w:hideMark/>
          </w:tcPr>
          <w:p w14:paraId="69A8F51F" w14:textId="5F458C69" w:rsidR="00A3005B" w:rsidRPr="0073393C" w:rsidRDefault="00A3005B">
            <w:pPr>
              <w:jc w:val="center"/>
              <w:rPr>
                <w:rFonts w:ascii="Arial Narrow" w:hAnsi="Arial Narrow" w:cs="Arial"/>
                <w:b/>
                <w:bCs/>
                <w:color w:val="FFFFFF"/>
                <w:sz w:val="20"/>
                <w:szCs w:val="20"/>
              </w:rPr>
            </w:pPr>
            <w:r w:rsidRPr="0073393C">
              <w:rPr>
                <w:rFonts w:ascii="Arial Narrow" w:hAnsi="Arial Narrow" w:cs="Arial"/>
                <w:b/>
                <w:bCs/>
                <w:color w:val="FFFFFF"/>
                <w:sz w:val="20"/>
                <w:szCs w:val="20"/>
              </w:rPr>
              <w:t xml:space="preserve"> Año </w:t>
            </w:r>
            <w:r w:rsidR="00E45162">
              <w:rPr>
                <w:rFonts w:ascii="Arial Narrow" w:hAnsi="Arial Narrow" w:cs="Arial"/>
                <w:b/>
                <w:bCs/>
                <w:color w:val="FFFFFF"/>
                <w:sz w:val="20"/>
                <w:szCs w:val="20"/>
              </w:rPr>
              <w:t>2020</w:t>
            </w:r>
            <w:r w:rsidRPr="0073393C">
              <w:rPr>
                <w:rFonts w:ascii="Arial Narrow" w:hAnsi="Arial Narrow" w:cs="Arial"/>
                <w:b/>
                <w:bCs/>
                <w:color w:val="FFFFFF"/>
                <w:sz w:val="20"/>
                <w:szCs w:val="20"/>
              </w:rPr>
              <w:t xml:space="preserve"> </w:t>
            </w:r>
          </w:p>
        </w:tc>
        <w:tc>
          <w:tcPr>
            <w:tcW w:w="0" w:type="auto"/>
            <w:tcBorders>
              <w:top w:val="single" w:sz="4" w:space="0" w:color="auto"/>
              <w:left w:val="nil"/>
              <w:bottom w:val="single" w:sz="4" w:space="0" w:color="auto"/>
              <w:right w:val="single" w:sz="4" w:space="0" w:color="auto"/>
            </w:tcBorders>
            <w:shd w:val="clear" w:color="auto" w:fill="385623" w:themeFill="accent6" w:themeFillShade="80"/>
            <w:noWrap/>
            <w:vAlign w:val="center"/>
            <w:hideMark/>
          </w:tcPr>
          <w:p w14:paraId="11D08E91" w14:textId="77777777" w:rsidR="00A3005B" w:rsidRPr="0073393C" w:rsidRDefault="00A3005B">
            <w:pPr>
              <w:jc w:val="center"/>
              <w:rPr>
                <w:rFonts w:ascii="Arial Narrow" w:hAnsi="Arial Narrow" w:cs="Arial"/>
                <w:b/>
                <w:bCs/>
                <w:color w:val="FFFFFF"/>
                <w:sz w:val="20"/>
                <w:szCs w:val="20"/>
              </w:rPr>
            </w:pPr>
            <w:r w:rsidRPr="0073393C">
              <w:rPr>
                <w:rFonts w:ascii="Arial Narrow" w:hAnsi="Arial Narrow" w:cs="Arial"/>
                <w:b/>
                <w:bCs/>
                <w:color w:val="FFFFFF"/>
                <w:sz w:val="20"/>
                <w:szCs w:val="20"/>
              </w:rPr>
              <w:t xml:space="preserve"> Variación </w:t>
            </w:r>
          </w:p>
        </w:tc>
      </w:tr>
      <w:tr w:rsidR="00A3005B" w:rsidRPr="0073393C" w14:paraId="4FB1F27C"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998282F"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Honorarios en Asesores Externos</w:t>
            </w:r>
          </w:p>
        </w:tc>
        <w:tc>
          <w:tcPr>
            <w:tcW w:w="0" w:type="auto"/>
            <w:tcBorders>
              <w:top w:val="nil"/>
              <w:left w:val="nil"/>
              <w:bottom w:val="single" w:sz="4" w:space="0" w:color="auto"/>
              <w:right w:val="single" w:sz="4" w:space="0" w:color="auto"/>
            </w:tcBorders>
            <w:shd w:val="clear" w:color="auto" w:fill="auto"/>
            <w:noWrap/>
            <w:vAlign w:val="bottom"/>
            <w:hideMark/>
          </w:tcPr>
          <w:p w14:paraId="5D4A833E"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66.448.199</w:t>
            </w:r>
          </w:p>
        </w:tc>
        <w:tc>
          <w:tcPr>
            <w:tcW w:w="0" w:type="auto"/>
            <w:tcBorders>
              <w:top w:val="nil"/>
              <w:left w:val="nil"/>
              <w:bottom w:val="single" w:sz="4" w:space="0" w:color="auto"/>
              <w:right w:val="single" w:sz="4" w:space="0" w:color="auto"/>
            </w:tcBorders>
            <w:shd w:val="clear" w:color="auto" w:fill="auto"/>
            <w:noWrap/>
            <w:vAlign w:val="bottom"/>
            <w:hideMark/>
          </w:tcPr>
          <w:p w14:paraId="0E99B838"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64.278.190</w:t>
            </w:r>
          </w:p>
        </w:tc>
        <w:tc>
          <w:tcPr>
            <w:tcW w:w="0" w:type="auto"/>
            <w:tcBorders>
              <w:top w:val="nil"/>
              <w:left w:val="nil"/>
              <w:bottom w:val="single" w:sz="4" w:space="0" w:color="auto"/>
              <w:right w:val="single" w:sz="4" w:space="0" w:color="auto"/>
            </w:tcBorders>
            <w:shd w:val="clear" w:color="auto" w:fill="auto"/>
            <w:noWrap/>
            <w:vAlign w:val="bottom"/>
            <w:hideMark/>
          </w:tcPr>
          <w:p w14:paraId="3A3CF5E4"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2.170.009</w:t>
            </w:r>
          </w:p>
        </w:tc>
      </w:tr>
      <w:tr w:rsidR="00A3005B" w:rsidRPr="0073393C" w14:paraId="2E924A28"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8B063E6"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Revisoria Fiscal</w:t>
            </w:r>
          </w:p>
        </w:tc>
        <w:tc>
          <w:tcPr>
            <w:tcW w:w="0" w:type="auto"/>
            <w:tcBorders>
              <w:top w:val="nil"/>
              <w:left w:val="nil"/>
              <w:bottom w:val="single" w:sz="4" w:space="0" w:color="auto"/>
              <w:right w:val="single" w:sz="4" w:space="0" w:color="auto"/>
            </w:tcBorders>
            <w:shd w:val="clear" w:color="auto" w:fill="auto"/>
            <w:noWrap/>
            <w:vAlign w:val="bottom"/>
            <w:hideMark/>
          </w:tcPr>
          <w:p w14:paraId="21F55B21"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36.000.000</w:t>
            </w:r>
          </w:p>
        </w:tc>
        <w:tc>
          <w:tcPr>
            <w:tcW w:w="0" w:type="auto"/>
            <w:tcBorders>
              <w:top w:val="nil"/>
              <w:left w:val="nil"/>
              <w:bottom w:val="single" w:sz="4" w:space="0" w:color="auto"/>
              <w:right w:val="single" w:sz="4" w:space="0" w:color="auto"/>
            </w:tcBorders>
            <w:shd w:val="clear" w:color="auto" w:fill="auto"/>
            <w:noWrap/>
            <w:vAlign w:val="bottom"/>
            <w:hideMark/>
          </w:tcPr>
          <w:p w14:paraId="5CB5BC1B"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36.528.727</w:t>
            </w:r>
          </w:p>
        </w:tc>
        <w:tc>
          <w:tcPr>
            <w:tcW w:w="0" w:type="auto"/>
            <w:tcBorders>
              <w:top w:val="nil"/>
              <w:left w:val="nil"/>
              <w:bottom w:val="single" w:sz="4" w:space="0" w:color="auto"/>
              <w:right w:val="single" w:sz="4" w:space="0" w:color="auto"/>
            </w:tcBorders>
            <w:shd w:val="clear" w:color="auto" w:fill="auto"/>
            <w:noWrap/>
            <w:vAlign w:val="bottom"/>
            <w:hideMark/>
          </w:tcPr>
          <w:p w14:paraId="42FE3DB6"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-528.727</w:t>
            </w:r>
          </w:p>
        </w:tc>
      </w:tr>
      <w:tr w:rsidR="00A3005B" w:rsidRPr="0073393C" w14:paraId="3A47B154"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3D33AE9B" w14:textId="77777777" w:rsidR="00A3005B" w:rsidRPr="0073393C" w:rsidRDefault="00A3005B">
            <w:pPr>
              <w:rPr>
                <w:rFonts w:ascii="Arial Narrow" w:hAnsi="Arial Narrow" w:cs="Arial"/>
                <w:b/>
                <w:bCs/>
                <w:sz w:val="20"/>
                <w:szCs w:val="20"/>
              </w:rPr>
            </w:pPr>
            <w:r w:rsidRPr="0073393C">
              <w:rPr>
                <w:rFonts w:ascii="Arial Narrow" w:hAnsi="Arial Narrow" w:cs="Arial"/>
                <w:b/>
                <w:bCs/>
                <w:sz w:val="20"/>
                <w:szCs w:val="20"/>
              </w:rPr>
              <w:t>Total HONORARIOS</w:t>
            </w:r>
          </w:p>
        </w:tc>
        <w:tc>
          <w:tcPr>
            <w:tcW w:w="0" w:type="auto"/>
            <w:tcBorders>
              <w:top w:val="nil"/>
              <w:left w:val="nil"/>
              <w:bottom w:val="single" w:sz="4" w:space="0" w:color="auto"/>
              <w:right w:val="single" w:sz="4" w:space="0" w:color="auto"/>
            </w:tcBorders>
            <w:shd w:val="clear" w:color="000000" w:fill="E2EFDA"/>
            <w:noWrap/>
            <w:vAlign w:val="bottom"/>
            <w:hideMark/>
          </w:tcPr>
          <w:p w14:paraId="02BE547E"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102.448.199</w:t>
            </w:r>
          </w:p>
        </w:tc>
        <w:tc>
          <w:tcPr>
            <w:tcW w:w="0" w:type="auto"/>
            <w:tcBorders>
              <w:top w:val="nil"/>
              <w:left w:val="nil"/>
              <w:bottom w:val="single" w:sz="4" w:space="0" w:color="auto"/>
              <w:right w:val="single" w:sz="4" w:space="0" w:color="auto"/>
            </w:tcBorders>
            <w:shd w:val="clear" w:color="000000" w:fill="E2EFDA"/>
            <w:noWrap/>
            <w:vAlign w:val="bottom"/>
            <w:hideMark/>
          </w:tcPr>
          <w:p w14:paraId="5ABC13A1"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100.806.917</w:t>
            </w:r>
          </w:p>
        </w:tc>
        <w:tc>
          <w:tcPr>
            <w:tcW w:w="0" w:type="auto"/>
            <w:tcBorders>
              <w:top w:val="nil"/>
              <w:left w:val="nil"/>
              <w:bottom w:val="single" w:sz="4" w:space="0" w:color="auto"/>
              <w:right w:val="single" w:sz="4" w:space="0" w:color="auto"/>
            </w:tcBorders>
            <w:shd w:val="clear" w:color="000000" w:fill="E2EFDA"/>
            <w:noWrap/>
            <w:vAlign w:val="bottom"/>
            <w:hideMark/>
          </w:tcPr>
          <w:p w14:paraId="7C49E79F"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1.641.282</w:t>
            </w:r>
          </w:p>
        </w:tc>
      </w:tr>
      <w:tr w:rsidR="00A3005B" w:rsidRPr="0073393C" w14:paraId="12D749F1"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B6AB303"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IVA Servicios 19%</w:t>
            </w:r>
          </w:p>
        </w:tc>
        <w:tc>
          <w:tcPr>
            <w:tcW w:w="0" w:type="auto"/>
            <w:tcBorders>
              <w:top w:val="nil"/>
              <w:left w:val="nil"/>
              <w:bottom w:val="single" w:sz="4" w:space="0" w:color="auto"/>
              <w:right w:val="single" w:sz="4" w:space="0" w:color="auto"/>
            </w:tcBorders>
            <w:shd w:val="clear" w:color="auto" w:fill="auto"/>
            <w:noWrap/>
            <w:vAlign w:val="bottom"/>
            <w:hideMark/>
          </w:tcPr>
          <w:p w14:paraId="77626F93"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133.741.422</w:t>
            </w:r>
          </w:p>
        </w:tc>
        <w:tc>
          <w:tcPr>
            <w:tcW w:w="0" w:type="auto"/>
            <w:tcBorders>
              <w:top w:val="nil"/>
              <w:left w:val="nil"/>
              <w:bottom w:val="single" w:sz="4" w:space="0" w:color="auto"/>
              <w:right w:val="single" w:sz="4" w:space="0" w:color="auto"/>
            </w:tcBorders>
            <w:shd w:val="clear" w:color="auto" w:fill="auto"/>
            <w:noWrap/>
            <w:vAlign w:val="bottom"/>
            <w:hideMark/>
          </w:tcPr>
          <w:p w14:paraId="165F536A"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w:t>
            </w:r>
          </w:p>
        </w:tc>
        <w:tc>
          <w:tcPr>
            <w:tcW w:w="0" w:type="auto"/>
            <w:tcBorders>
              <w:top w:val="nil"/>
              <w:left w:val="nil"/>
              <w:bottom w:val="single" w:sz="4" w:space="0" w:color="auto"/>
              <w:right w:val="single" w:sz="4" w:space="0" w:color="auto"/>
            </w:tcBorders>
            <w:shd w:val="clear" w:color="auto" w:fill="auto"/>
            <w:noWrap/>
            <w:vAlign w:val="bottom"/>
            <w:hideMark/>
          </w:tcPr>
          <w:p w14:paraId="620FCA78"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133.741.422</w:t>
            </w:r>
          </w:p>
        </w:tc>
      </w:tr>
      <w:tr w:rsidR="00A3005B" w:rsidRPr="0073393C" w14:paraId="126F389B"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83C6F0D"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IVA Bienes 19%</w:t>
            </w:r>
          </w:p>
        </w:tc>
        <w:tc>
          <w:tcPr>
            <w:tcW w:w="0" w:type="auto"/>
            <w:tcBorders>
              <w:top w:val="nil"/>
              <w:left w:val="nil"/>
              <w:bottom w:val="single" w:sz="4" w:space="0" w:color="auto"/>
              <w:right w:val="single" w:sz="4" w:space="0" w:color="auto"/>
            </w:tcBorders>
            <w:shd w:val="clear" w:color="auto" w:fill="auto"/>
            <w:noWrap/>
            <w:vAlign w:val="bottom"/>
            <w:hideMark/>
          </w:tcPr>
          <w:p w14:paraId="717D3104"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52.132.154</w:t>
            </w:r>
          </w:p>
        </w:tc>
        <w:tc>
          <w:tcPr>
            <w:tcW w:w="0" w:type="auto"/>
            <w:tcBorders>
              <w:top w:val="nil"/>
              <w:left w:val="nil"/>
              <w:bottom w:val="single" w:sz="4" w:space="0" w:color="auto"/>
              <w:right w:val="single" w:sz="4" w:space="0" w:color="auto"/>
            </w:tcBorders>
            <w:shd w:val="clear" w:color="auto" w:fill="auto"/>
            <w:noWrap/>
            <w:vAlign w:val="bottom"/>
            <w:hideMark/>
          </w:tcPr>
          <w:p w14:paraId="6ACE6AD9"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w:t>
            </w:r>
          </w:p>
        </w:tc>
        <w:tc>
          <w:tcPr>
            <w:tcW w:w="0" w:type="auto"/>
            <w:tcBorders>
              <w:top w:val="nil"/>
              <w:left w:val="nil"/>
              <w:bottom w:val="single" w:sz="4" w:space="0" w:color="auto"/>
              <w:right w:val="single" w:sz="4" w:space="0" w:color="auto"/>
            </w:tcBorders>
            <w:shd w:val="clear" w:color="auto" w:fill="auto"/>
            <w:noWrap/>
            <w:vAlign w:val="bottom"/>
            <w:hideMark/>
          </w:tcPr>
          <w:p w14:paraId="0BE6058A"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52.132.154</w:t>
            </w:r>
          </w:p>
        </w:tc>
      </w:tr>
      <w:tr w:rsidR="00A3005B" w:rsidRPr="0073393C" w14:paraId="397547F1"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FDB51FF"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Industria y Comercio</w:t>
            </w:r>
          </w:p>
        </w:tc>
        <w:tc>
          <w:tcPr>
            <w:tcW w:w="0" w:type="auto"/>
            <w:tcBorders>
              <w:top w:val="nil"/>
              <w:left w:val="nil"/>
              <w:bottom w:val="single" w:sz="4" w:space="0" w:color="auto"/>
              <w:right w:val="single" w:sz="4" w:space="0" w:color="auto"/>
            </w:tcBorders>
            <w:shd w:val="clear" w:color="auto" w:fill="auto"/>
            <w:noWrap/>
            <w:vAlign w:val="bottom"/>
            <w:hideMark/>
          </w:tcPr>
          <w:p w14:paraId="2BE58C9D"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31.022.201</w:t>
            </w:r>
          </w:p>
        </w:tc>
        <w:tc>
          <w:tcPr>
            <w:tcW w:w="0" w:type="auto"/>
            <w:tcBorders>
              <w:top w:val="nil"/>
              <w:left w:val="nil"/>
              <w:bottom w:val="single" w:sz="4" w:space="0" w:color="auto"/>
              <w:right w:val="single" w:sz="4" w:space="0" w:color="auto"/>
            </w:tcBorders>
            <w:shd w:val="clear" w:color="auto" w:fill="auto"/>
            <w:noWrap/>
            <w:vAlign w:val="bottom"/>
            <w:hideMark/>
          </w:tcPr>
          <w:p w14:paraId="205028DF"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27.788.081</w:t>
            </w:r>
          </w:p>
        </w:tc>
        <w:tc>
          <w:tcPr>
            <w:tcW w:w="0" w:type="auto"/>
            <w:tcBorders>
              <w:top w:val="nil"/>
              <w:left w:val="nil"/>
              <w:bottom w:val="single" w:sz="4" w:space="0" w:color="auto"/>
              <w:right w:val="single" w:sz="4" w:space="0" w:color="auto"/>
            </w:tcBorders>
            <w:shd w:val="clear" w:color="auto" w:fill="auto"/>
            <w:noWrap/>
            <w:vAlign w:val="bottom"/>
            <w:hideMark/>
          </w:tcPr>
          <w:p w14:paraId="3E3CB194"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3.234.120</w:t>
            </w:r>
          </w:p>
        </w:tc>
      </w:tr>
      <w:tr w:rsidR="00A3005B" w:rsidRPr="0073393C" w14:paraId="49F7D142"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355C5D6"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IVA</w:t>
            </w:r>
            <w:r w:rsidR="00A3005B" w:rsidRPr="0073393C">
              <w:rPr>
                <w:rFonts w:ascii="Arial Narrow" w:hAnsi="Arial Narrow" w:cs="Arial"/>
                <w:sz w:val="20"/>
                <w:szCs w:val="20"/>
              </w:rPr>
              <w:t xml:space="preserve"> Servicios 16%</w:t>
            </w:r>
          </w:p>
        </w:tc>
        <w:tc>
          <w:tcPr>
            <w:tcW w:w="0" w:type="auto"/>
            <w:tcBorders>
              <w:top w:val="nil"/>
              <w:left w:val="nil"/>
              <w:bottom w:val="single" w:sz="4" w:space="0" w:color="auto"/>
              <w:right w:val="single" w:sz="4" w:space="0" w:color="auto"/>
            </w:tcBorders>
            <w:shd w:val="clear" w:color="auto" w:fill="auto"/>
            <w:noWrap/>
            <w:vAlign w:val="bottom"/>
            <w:hideMark/>
          </w:tcPr>
          <w:p w14:paraId="6C93820C"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9.515.692</w:t>
            </w:r>
          </w:p>
        </w:tc>
        <w:tc>
          <w:tcPr>
            <w:tcW w:w="0" w:type="auto"/>
            <w:tcBorders>
              <w:top w:val="nil"/>
              <w:left w:val="nil"/>
              <w:bottom w:val="single" w:sz="4" w:space="0" w:color="auto"/>
              <w:right w:val="single" w:sz="4" w:space="0" w:color="auto"/>
            </w:tcBorders>
            <w:shd w:val="clear" w:color="auto" w:fill="auto"/>
            <w:noWrap/>
            <w:vAlign w:val="bottom"/>
            <w:hideMark/>
          </w:tcPr>
          <w:p w14:paraId="71F1085B"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107.507.152</w:t>
            </w:r>
          </w:p>
        </w:tc>
        <w:tc>
          <w:tcPr>
            <w:tcW w:w="0" w:type="auto"/>
            <w:tcBorders>
              <w:top w:val="nil"/>
              <w:left w:val="nil"/>
              <w:bottom w:val="single" w:sz="4" w:space="0" w:color="auto"/>
              <w:right w:val="single" w:sz="4" w:space="0" w:color="auto"/>
            </w:tcBorders>
            <w:shd w:val="clear" w:color="auto" w:fill="auto"/>
            <w:noWrap/>
            <w:vAlign w:val="bottom"/>
            <w:hideMark/>
          </w:tcPr>
          <w:p w14:paraId="46DA90F5"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-97.991.460</w:t>
            </w:r>
          </w:p>
        </w:tc>
      </w:tr>
      <w:tr w:rsidR="00A3005B" w:rsidRPr="0073393C" w14:paraId="38AF606F"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323AB0A"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Impto.</w:t>
            </w:r>
            <w:r w:rsidR="00A3005B" w:rsidRPr="0073393C">
              <w:rPr>
                <w:rFonts w:ascii="Arial Narrow" w:hAnsi="Arial Narrow" w:cs="Arial"/>
                <w:sz w:val="20"/>
                <w:szCs w:val="20"/>
              </w:rPr>
              <w:t xml:space="preserve"> Al Consumo (8%)</w:t>
            </w:r>
          </w:p>
        </w:tc>
        <w:tc>
          <w:tcPr>
            <w:tcW w:w="0" w:type="auto"/>
            <w:tcBorders>
              <w:top w:val="nil"/>
              <w:left w:val="nil"/>
              <w:bottom w:val="single" w:sz="4" w:space="0" w:color="auto"/>
              <w:right w:val="single" w:sz="4" w:space="0" w:color="auto"/>
            </w:tcBorders>
            <w:shd w:val="clear" w:color="auto" w:fill="auto"/>
            <w:noWrap/>
            <w:vAlign w:val="bottom"/>
            <w:hideMark/>
          </w:tcPr>
          <w:p w14:paraId="4A658536"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9.513.812</w:t>
            </w:r>
          </w:p>
        </w:tc>
        <w:tc>
          <w:tcPr>
            <w:tcW w:w="0" w:type="auto"/>
            <w:tcBorders>
              <w:top w:val="nil"/>
              <w:left w:val="nil"/>
              <w:bottom w:val="single" w:sz="4" w:space="0" w:color="auto"/>
              <w:right w:val="single" w:sz="4" w:space="0" w:color="auto"/>
            </w:tcBorders>
            <w:shd w:val="clear" w:color="auto" w:fill="auto"/>
            <w:noWrap/>
            <w:vAlign w:val="bottom"/>
            <w:hideMark/>
          </w:tcPr>
          <w:p w14:paraId="33B435A5"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9.170.944</w:t>
            </w:r>
          </w:p>
        </w:tc>
        <w:tc>
          <w:tcPr>
            <w:tcW w:w="0" w:type="auto"/>
            <w:tcBorders>
              <w:top w:val="nil"/>
              <w:left w:val="nil"/>
              <w:bottom w:val="single" w:sz="4" w:space="0" w:color="auto"/>
              <w:right w:val="single" w:sz="4" w:space="0" w:color="auto"/>
            </w:tcBorders>
            <w:shd w:val="clear" w:color="auto" w:fill="auto"/>
            <w:noWrap/>
            <w:vAlign w:val="bottom"/>
            <w:hideMark/>
          </w:tcPr>
          <w:p w14:paraId="237ACA4B"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342.868</w:t>
            </w:r>
          </w:p>
        </w:tc>
      </w:tr>
      <w:tr w:rsidR="00A3005B" w:rsidRPr="0073393C" w14:paraId="0C461A07"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B135D36"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IVA Honorarios 19%</w:t>
            </w:r>
          </w:p>
        </w:tc>
        <w:tc>
          <w:tcPr>
            <w:tcW w:w="0" w:type="auto"/>
            <w:tcBorders>
              <w:top w:val="nil"/>
              <w:left w:val="nil"/>
              <w:bottom w:val="single" w:sz="4" w:space="0" w:color="auto"/>
              <w:right w:val="single" w:sz="4" w:space="0" w:color="auto"/>
            </w:tcBorders>
            <w:shd w:val="clear" w:color="auto" w:fill="auto"/>
            <w:noWrap/>
            <w:vAlign w:val="bottom"/>
            <w:hideMark/>
          </w:tcPr>
          <w:p w14:paraId="70EBC71E"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6.840.000</w:t>
            </w:r>
          </w:p>
        </w:tc>
        <w:tc>
          <w:tcPr>
            <w:tcW w:w="0" w:type="auto"/>
            <w:tcBorders>
              <w:top w:val="nil"/>
              <w:left w:val="nil"/>
              <w:bottom w:val="single" w:sz="4" w:space="0" w:color="auto"/>
              <w:right w:val="single" w:sz="4" w:space="0" w:color="auto"/>
            </w:tcBorders>
            <w:shd w:val="clear" w:color="auto" w:fill="auto"/>
            <w:noWrap/>
            <w:vAlign w:val="bottom"/>
            <w:hideMark/>
          </w:tcPr>
          <w:p w14:paraId="2042B652"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w:t>
            </w:r>
          </w:p>
        </w:tc>
        <w:tc>
          <w:tcPr>
            <w:tcW w:w="0" w:type="auto"/>
            <w:tcBorders>
              <w:top w:val="nil"/>
              <w:left w:val="nil"/>
              <w:bottom w:val="single" w:sz="4" w:space="0" w:color="auto"/>
              <w:right w:val="single" w:sz="4" w:space="0" w:color="auto"/>
            </w:tcBorders>
            <w:shd w:val="clear" w:color="auto" w:fill="auto"/>
            <w:noWrap/>
            <w:vAlign w:val="bottom"/>
            <w:hideMark/>
          </w:tcPr>
          <w:p w14:paraId="3A593B56"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6.840.000</w:t>
            </w:r>
          </w:p>
        </w:tc>
      </w:tr>
      <w:tr w:rsidR="00A3005B" w:rsidRPr="0073393C" w14:paraId="65B333FE"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8613277"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Predial</w:t>
            </w:r>
          </w:p>
        </w:tc>
        <w:tc>
          <w:tcPr>
            <w:tcW w:w="0" w:type="auto"/>
            <w:tcBorders>
              <w:top w:val="nil"/>
              <w:left w:val="nil"/>
              <w:bottom w:val="single" w:sz="4" w:space="0" w:color="auto"/>
              <w:right w:val="single" w:sz="4" w:space="0" w:color="auto"/>
            </w:tcBorders>
            <w:shd w:val="clear" w:color="auto" w:fill="auto"/>
            <w:noWrap/>
            <w:vAlign w:val="bottom"/>
            <w:hideMark/>
          </w:tcPr>
          <w:p w14:paraId="43D9FAB6"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6.320.024</w:t>
            </w:r>
          </w:p>
        </w:tc>
        <w:tc>
          <w:tcPr>
            <w:tcW w:w="0" w:type="auto"/>
            <w:tcBorders>
              <w:top w:val="nil"/>
              <w:left w:val="nil"/>
              <w:bottom w:val="single" w:sz="4" w:space="0" w:color="auto"/>
              <w:right w:val="single" w:sz="4" w:space="0" w:color="auto"/>
            </w:tcBorders>
            <w:shd w:val="clear" w:color="auto" w:fill="auto"/>
            <w:noWrap/>
            <w:vAlign w:val="bottom"/>
            <w:hideMark/>
          </w:tcPr>
          <w:p w14:paraId="1C73FF25"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6.160.988</w:t>
            </w:r>
          </w:p>
        </w:tc>
        <w:tc>
          <w:tcPr>
            <w:tcW w:w="0" w:type="auto"/>
            <w:tcBorders>
              <w:top w:val="nil"/>
              <w:left w:val="nil"/>
              <w:bottom w:val="single" w:sz="4" w:space="0" w:color="auto"/>
              <w:right w:val="single" w:sz="4" w:space="0" w:color="auto"/>
            </w:tcBorders>
            <w:shd w:val="clear" w:color="auto" w:fill="auto"/>
            <w:noWrap/>
            <w:vAlign w:val="bottom"/>
            <w:hideMark/>
          </w:tcPr>
          <w:p w14:paraId="290FFEEB"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159.036</w:t>
            </w:r>
          </w:p>
        </w:tc>
      </w:tr>
      <w:tr w:rsidR="00A3005B" w:rsidRPr="0073393C" w14:paraId="496483F8"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6DE8113"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Avisos y Tableros</w:t>
            </w:r>
          </w:p>
        </w:tc>
        <w:tc>
          <w:tcPr>
            <w:tcW w:w="0" w:type="auto"/>
            <w:tcBorders>
              <w:top w:val="nil"/>
              <w:left w:val="nil"/>
              <w:bottom w:val="single" w:sz="4" w:space="0" w:color="auto"/>
              <w:right w:val="single" w:sz="4" w:space="0" w:color="auto"/>
            </w:tcBorders>
            <w:shd w:val="clear" w:color="auto" w:fill="auto"/>
            <w:noWrap/>
            <w:vAlign w:val="bottom"/>
            <w:hideMark/>
          </w:tcPr>
          <w:p w14:paraId="410A7BA9"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5.972.494</w:t>
            </w:r>
          </w:p>
        </w:tc>
        <w:tc>
          <w:tcPr>
            <w:tcW w:w="0" w:type="auto"/>
            <w:tcBorders>
              <w:top w:val="nil"/>
              <w:left w:val="nil"/>
              <w:bottom w:val="single" w:sz="4" w:space="0" w:color="auto"/>
              <w:right w:val="single" w:sz="4" w:space="0" w:color="auto"/>
            </w:tcBorders>
            <w:shd w:val="clear" w:color="auto" w:fill="auto"/>
            <w:noWrap/>
            <w:vAlign w:val="bottom"/>
            <w:hideMark/>
          </w:tcPr>
          <w:p w14:paraId="4A36E05B"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4.648.598</w:t>
            </w:r>
          </w:p>
        </w:tc>
        <w:tc>
          <w:tcPr>
            <w:tcW w:w="0" w:type="auto"/>
            <w:tcBorders>
              <w:top w:val="nil"/>
              <w:left w:val="nil"/>
              <w:bottom w:val="single" w:sz="4" w:space="0" w:color="auto"/>
              <w:right w:val="single" w:sz="4" w:space="0" w:color="auto"/>
            </w:tcBorders>
            <w:shd w:val="clear" w:color="auto" w:fill="auto"/>
            <w:noWrap/>
            <w:vAlign w:val="bottom"/>
            <w:hideMark/>
          </w:tcPr>
          <w:p w14:paraId="3649D45B"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1.323.896</w:t>
            </w:r>
          </w:p>
        </w:tc>
      </w:tr>
      <w:tr w:rsidR="00A3005B" w:rsidRPr="0073393C" w14:paraId="38C7C8F8"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027A3ED"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Al Patrimonio</w:t>
            </w:r>
          </w:p>
        </w:tc>
        <w:tc>
          <w:tcPr>
            <w:tcW w:w="0" w:type="auto"/>
            <w:tcBorders>
              <w:top w:val="nil"/>
              <w:left w:val="nil"/>
              <w:bottom w:val="single" w:sz="4" w:space="0" w:color="auto"/>
              <w:right w:val="single" w:sz="4" w:space="0" w:color="auto"/>
            </w:tcBorders>
            <w:shd w:val="clear" w:color="auto" w:fill="auto"/>
            <w:noWrap/>
            <w:vAlign w:val="bottom"/>
            <w:hideMark/>
          </w:tcPr>
          <w:p w14:paraId="7BC884F9"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3.422.000</w:t>
            </w:r>
          </w:p>
        </w:tc>
        <w:tc>
          <w:tcPr>
            <w:tcW w:w="0" w:type="auto"/>
            <w:tcBorders>
              <w:top w:val="nil"/>
              <w:left w:val="nil"/>
              <w:bottom w:val="single" w:sz="4" w:space="0" w:color="auto"/>
              <w:right w:val="single" w:sz="4" w:space="0" w:color="auto"/>
            </w:tcBorders>
            <w:shd w:val="clear" w:color="auto" w:fill="auto"/>
            <w:noWrap/>
            <w:vAlign w:val="bottom"/>
            <w:hideMark/>
          </w:tcPr>
          <w:p w14:paraId="56A24868"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9.552.019</w:t>
            </w:r>
          </w:p>
        </w:tc>
        <w:tc>
          <w:tcPr>
            <w:tcW w:w="0" w:type="auto"/>
            <w:tcBorders>
              <w:top w:val="nil"/>
              <w:left w:val="nil"/>
              <w:bottom w:val="single" w:sz="4" w:space="0" w:color="auto"/>
              <w:right w:val="single" w:sz="4" w:space="0" w:color="auto"/>
            </w:tcBorders>
            <w:shd w:val="clear" w:color="auto" w:fill="auto"/>
            <w:noWrap/>
            <w:vAlign w:val="bottom"/>
            <w:hideMark/>
          </w:tcPr>
          <w:p w14:paraId="2AC092AD"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-6.130.019</w:t>
            </w:r>
          </w:p>
        </w:tc>
      </w:tr>
      <w:tr w:rsidR="00A3005B" w:rsidRPr="0073393C" w14:paraId="12147C95"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375AEEE"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Retención</w:t>
            </w:r>
            <w:r w:rsidR="00A3005B" w:rsidRPr="0073393C">
              <w:rPr>
                <w:rFonts w:ascii="Arial Narrow" w:hAnsi="Arial Narrow" w:cs="Arial"/>
                <w:sz w:val="20"/>
                <w:szCs w:val="20"/>
              </w:rPr>
              <w:t xml:space="preserve"> en la fuente asumida</w:t>
            </w:r>
          </w:p>
        </w:tc>
        <w:tc>
          <w:tcPr>
            <w:tcW w:w="0" w:type="auto"/>
            <w:tcBorders>
              <w:top w:val="nil"/>
              <w:left w:val="nil"/>
              <w:bottom w:val="single" w:sz="4" w:space="0" w:color="auto"/>
              <w:right w:val="single" w:sz="4" w:space="0" w:color="auto"/>
            </w:tcBorders>
            <w:shd w:val="clear" w:color="auto" w:fill="auto"/>
            <w:noWrap/>
            <w:vAlign w:val="bottom"/>
            <w:hideMark/>
          </w:tcPr>
          <w:p w14:paraId="34C4BC53"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1.302.602</w:t>
            </w:r>
          </w:p>
        </w:tc>
        <w:tc>
          <w:tcPr>
            <w:tcW w:w="0" w:type="auto"/>
            <w:tcBorders>
              <w:top w:val="nil"/>
              <w:left w:val="nil"/>
              <w:bottom w:val="single" w:sz="4" w:space="0" w:color="auto"/>
              <w:right w:val="single" w:sz="4" w:space="0" w:color="auto"/>
            </w:tcBorders>
            <w:shd w:val="clear" w:color="auto" w:fill="auto"/>
            <w:noWrap/>
            <w:vAlign w:val="bottom"/>
            <w:hideMark/>
          </w:tcPr>
          <w:p w14:paraId="7A798A26"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411.148</w:t>
            </w:r>
          </w:p>
        </w:tc>
        <w:tc>
          <w:tcPr>
            <w:tcW w:w="0" w:type="auto"/>
            <w:tcBorders>
              <w:top w:val="nil"/>
              <w:left w:val="nil"/>
              <w:bottom w:val="single" w:sz="4" w:space="0" w:color="auto"/>
              <w:right w:val="single" w:sz="4" w:space="0" w:color="auto"/>
            </w:tcBorders>
            <w:shd w:val="clear" w:color="auto" w:fill="auto"/>
            <w:noWrap/>
            <w:vAlign w:val="bottom"/>
            <w:hideMark/>
          </w:tcPr>
          <w:p w14:paraId="23B5D761"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891.453</w:t>
            </w:r>
          </w:p>
        </w:tc>
      </w:tr>
      <w:tr w:rsidR="00A3005B" w:rsidRPr="0073393C" w14:paraId="44862EDB"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6FC1986"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IVA</w:t>
            </w:r>
            <w:r w:rsidR="00A3005B" w:rsidRPr="0073393C">
              <w:rPr>
                <w:rFonts w:ascii="Arial Narrow" w:hAnsi="Arial Narrow" w:cs="Arial"/>
                <w:sz w:val="20"/>
                <w:szCs w:val="20"/>
              </w:rPr>
              <w:t xml:space="preserve"> Bienes</w:t>
            </w:r>
            <w:r w:rsidRPr="0073393C">
              <w:rPr>
                <w:rFonts w:ascii="Arial Narrow" w:hAnsi="Arial Narrow" w:cs="Arial"/>
                <w:sz w:val="20"/>
                <w:szCs w:val="20"/>
              </w:rPr>
              <w:t xml:space="preserve"> </w:t>
            </w:r>
            <w:r w:rsidR="00A3005B" w:rsidRPr="0073393C">
              <w:rPr>
                <w:rFonts w:ascii="Arial Narrow" w:hAnsi="Arial Narrow" w:cs="Arial"/>
                <w:sz w:val="20"/>
                <w:szCs w:val="20"/>
              </w:rPr>
              <w:t>16%</w:t>
            </w:r>
          </w:p>
        </w:tc>
        <w:tc>
          <w:tcPr>
            <w:tcW w:w="0" w:type="auto"/>
            <w:tcBorders>
              <w:top w:val="nil"/>
              <w:left w:val="nil"/>
              <w:bottom w:val="single" w:sz="4" w:space="0" w:color="auto"/>
              <w:right w:val="single" w:sz="4" w:space="0" w:color="auto"/>
            </w:tcBorders>
            <w:shd w:val="clear" w:color="auto" w:fill="auto"/>
            <w:noWrap/>
            <w:vAlign w:val="bottom"/>
            <w:hideMark/>
          </w:tcPr>
          <w:p w14:paraId="006C08C5"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934.741</w:t>
            </w:r>
          </w:p>
        </w:tc>
        <w:tc>
          <w:tcPr>
            <w:tcW w:w="0" w:type="auto"/>
            <w:tcBorders>
              <w:top w:val="nil"/>
              <w:left w:val="nil"/>
              <w:bottom w:val="single" w:sz="4" w:space="0" w:color="auto"/>
              <w:right w:val="single" w:sz="4" w:space="0" w:color="auto"/>
            </w:tcBorders>
            <w:shd w:val="clear" w:color="auto" w:fill="auto"/>
            <w:noWrap/>
            <w:vAlign w:val="bottom"/>
            <w:hideMark/>
          </w:tcPr>
          <w:p w14:paraId="4B990DEF"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49.667.509</w:t>
            </w:r>
          </w:p>
        </w:tc>
        <w:tc>
          <w:tcPr>
            <w:tcW w:w="0" w:type="auto"/>
            <w:tcBorders>
              <w:top w:val="nil"/>
              <w:left w:val="nil"/>
              <w:bottom w:val="single" w:sz="4" w:space="0" w:color="auto"/>
              <w:right w:val="single" w:sz="4" w:space="0" w:color="auto"/>
            </w:tcBorders>
            <w:shd w:val="clear" w:color="auto" w:fill="auto"/>
            <w:noWrap/>
            <w:vAlign w:val="bottom"/>
            <w:hideMark/>
          </w:tcPr>
          <w:p w14:paraId="49B875A6"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-48.732.768</w:t>
            </w:r>
          </w:p>
        </w:tc>
      </w:tr>
      <w:tr w:rsidR="00A3005B" w:rsidRPr="0073393C" w14:paraId="17B3059B"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AC06152"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 xml:space="preserve">Impuesto de </w:t>
            </w:r>
            <w:r w:rsidR="00DC04AF" w:rsidRPr="0073393C">
              <w:rPr>
                <w:rFonts w:ascii="Arial Narrow" w:hAnsi="Arial Narrow" w:cs="Arial"/>
                <w:sz w:val="20"/>
                <w:szCs w:val="20"/>
              </w:rPr>
              <w:t>Telefonía</w:t>
            </w:r>
          </w:p>
        </w:tc>
        <w:tc>
          <w:tcPr>
            <w:tcW w:w="0" w:type="auto"/>
            <w:tcBorders>
              <w:top w:val="nil"/>
              <w:left w:val="nil"/>
              <w:bottom w:val="single" w:sz="4" w:space="0" w:color="auto"/>
              <w:right w:val="single" w:sz="4" w:space="0" w:color="auto"/>
            </w:tcBorders>
            <w:shd w:val="clear" w:color="auto" w:fill="auto"/>
            <w:noWrap/>
            <w:vAlign w:val="bottom"/>
            <w:hideMark/>
          </w:tcPr>
          <w:p w14:paraId="716277DA"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792.180</w:t>
            </w:r>
          </w:p>
        </w:tc>
        <w:tc>
          <w:tcPr>
            <w:tcW w:w="0" w:type="auto"/>
            <w:tcBorders>
              <w:top w:val="nil"/>
              <w:left w:val="nil"/>
              <w:bottom w:val="single" w:sz="4" w:space="0" w:color="auto"/>
              <w:right w:val="single" w:sz="4" w:space="0" w:color="auto"/>
            </w:tcBorders>
            <w:shd w:val="clear" w:color="auto" w:fill="auto"/>
            <w:noWrap/>
            <w:vAlign w:val="bottom"/>
            <w:hideMark/>
          </w:tcPr>
          <w:p w14:paraId="699CEA11"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1.130.130</w:t>
            </w:r>
          </w:p>
        </w:tc>
        <w:tc>
          <w:tcPr>
            <w:tcW w:w="0" w:type="auto"/>
            <w:tcBorders>
              <w:top w:val="nil"/>
              <w:left w:val="nil"/>
              <w:bottom w:val="single" w:sz="4" w:space="0" w:color="auto"/>
              <w:right w:val="single" w:sz="4" w:space="0" w:color="auto"/>
            </w:tcBorders>
            <w:shd w:val="clear" w:color="auto" w:fill="auto"/>
            <w:noWrap/>
            <w:vAlign w:val="bottom"/>
            <w:hideMark/>
          </w:tcPr>
          <w:p w14:paraId="43CC8264"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-337.950</w:t>
            </w:r>
          </w:p>
        </w:tc>
      </w:tr>
      <w:tr w:rsidR="00A3005B" w:rsidRPr="0073393C" w14:paraId="55E8A701"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9EAC587"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 xml:space="preserve">Otro </w:t>
            </w:r>
            <w:r w:rsidR="00DC04AF" w:rsidRPr="0073393C">
              <w:rPr>
                <w:rFonts w:ascii="Arial Narrow" w:hAnsi="Arial Narrow" w:cs="Arial"/>
                <w:sz w:val="20"/>
                <w:szCs w:val="20"/>
              </w:rPr>
              <w:t>Impto.</w:t>
            </w:r>
            <w:r w:rsidRPr="0073393C">
              <w:rPr>
                <w:rFonts w:ascii="Arial Narrow" w:hAnsi="Arial Narrow" w:cs="Arial"/>
                <w:sz w:val="20"/>
                <w:szCs w:val="20"/>
              </w:rPr>
              <w:t xml:space="preserve"> 4%</w:t>
            </w:r>
          </w:p>
        </w:tc>
        <w:tc>
          <w:tcPr>
            <w:tcW w:w="0" w:type="auto"/>
            <w:tcBorders>
              <w:top w:val="nil"/>
              <w:left w:val="nil"/>
              <w:bottom w:val="single" w:sz="4" w:space="0" w:color="auto"/>
              <w:right w:val="single" w:sz="4" w:space="0" w:color="auto"/>
            </w:tcBorders>
            <w:shd w:val="clear" w:color="auto" w:fill="auto"/>
            <w:noWrap/>
            <w:vAlign w:val="bottom"/>
            <w:hideMark/>
          </w:tcPr>
          <w:p w14:paraId="4EA8AB0D"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360.484</w:t>
            </w:r>
          </w:p>
        </w:tc>
        <w:tc>
          <w:tcPr>
            <w:tcW w:w="0" w:type="auto"/>
            <w:tcBorders>
              <w:top w:val="nil"/>
              <w:left w:val="nil"/>
              <w:bottom w:val="single" w:sz="4" w:space="0" w:color="auto"/>
              <w:right w:val="single" w:sz="4" w:space="0" w:color="auto"/>
            </w:tcBorders>
            <w:shd w:val="clear" w:color="auto" w:fill="auto"/>
            <w:noWrap/>
            <w:vAlign w:val="bottom"/>
            <w:hideMark/>
          </w:tcPr>
          <w:p w14:paraId="37B6F7DA"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703.384</w:t>
            </w:r>
          </w:p>
        </w:tc>
        <w:tc>
          <w:tcPr>
            <w:tcW w:w="0" w:type="auto"/>
            <w:tcBorders>
              <w:top w:val="nil"/>
              <w:left w:val="nil"/>
              <w:bottom w:val="single" w:sz="4" w:space="0" w:color="auto"/>
              <w:right w:val="single" w:sz="4" w:space="0" w:color="auto"/>
            </w:tcBorders>
            <w:shd w:val="clear" w:color="auto" w:fill="auto"/>
            <w:noWrap/>
            <w:vAlign w:val="bottom"/>
            <w:hideMark/>
          </w:tcPr>
          <w:p w14:paraId="014F2FC7"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-342.900</w:t>
            </w:r>
          </w:p>
        </w:tc>
      </w:tr>
      <w:tr w:rsidR="00A3005B" w:rsidRPr="0073393C" w14:paraId="4549A6A1"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95BB6AB"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IVA</w:t>
            </w:r>
            <w:r w:rsidR="00A3005B" w:rsidRPr="0073393C">
              <w:rPr>
                <w:rFonts w:ascii="Arial Narrow" w:hAnsi="Arial Narrow" w:cs="Arial"/>
                <w:sz w:val="20"/>
                <w:szCs w:val="20"/>
              </w:rPr>
              <w:t xml:space="preserve"> Bienes</w:t>
            </w:r>
            <w:r w:rsidRPr="0073393C">
              <w:rPr>
                <w:rFonts w:ascii="Arial Narrow" w:hAnsi="Arial Narrow" w:cs="Arial"/>
                <w:sz w:val="20"/>
                <w:szCs w:val="20"/>
              </w:rPr>
              <w:t xml:space="preserve"> </w:t>
            </w:r>
            <w:r w:rsidR="00A3005B" w:rsidRPr="0073393C">
              <w:rPr>
                <w:rFonts w:ascii="Arial Narrow" w:hAnsi="Arial Narrow" w:cs="Arial"/>
                <w:sz w:val="20"/>
                <w:szCs w:val="20"/>
              </w:rPr>
              <w:t>5%</w:t>
            </w:r>
          </w:p>
        </w:tc>
        <w:tc>
          <w:tcPr>
            <w:tcW w:w="0" w:type="auto"/>
            <w:tcBorders>
              <w:top w:val="nil"/>
              <w:left w:val="nil"/>
              <w:bottom w:val="single" w:sz="4" w:space="0" w:color="auto"/>
              <w:right w:val="single" w:sz="4" w:space="0" w:color="auto"/>
            </w:tcBorders>
            <w:shd w:val="clear" w:color="auto" w:fill="auto"/>
            <w:noWrap/>
            <w:vAlign w:val="bottom"/>
            <w:hideMark/>
          </w:tcPr>
          <w:p w14:paraId="2E7B933E"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248.389</w:t>
            </w:r>
          </w:p>
        </w:tc>
        <w:tc>
          <w:tcPr>
            <w:tcW w:w="0" w:type="auto"/>
            <w:tcBorders>
              <w:top w:val="nil"/>
              <w:left w:val="nil"/>
              <w:bottom w:val="single" w:sz="4" w:space="0" w:color="auto"/>
              <w:right w:val="single" w:sz="4" w:space="0" w:color="auto"/>
            </w:tcBorders>
            <w:shd w:val="clear" w:color="auto" w:fill="auto"/>
            <w:noWrap/>
            <w:vAlign w:val="bottom"/>
            <w:hideMark/>
          </w:tcPr>
          <w:p w14:paraId="55CC7230"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371.967</w:t>
            </w:r>
          </w:p>
        </w:tc>
        <w:tc>
          <w:tcPr>
            <w:tcW w:w="0" w:type="auto"/>
            <w:tcBorders>
              <w:top w:val="nil"/>
              <w:left w:val="nil"/>
              <w:bottom w:val="single" w:sz="4" w:space="0" w:color="auto"/>
              <w:right w:val="single" w:sz="4" w:space="0" w:color="auto"/>
            </w:tcBorders>
            <w:shd w:val="clear" w:color="auto" w:fill="auto"/>
            <w:noWrap/>
            <w:vAlign w:val="bottom"/>
            <w:hideMark/>
          </w:tcPr>
          <w:p w14:paraId="1F456BEA"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-123.578</w:t>
            </w:r>
          </w:p>
        </w:tc>
      </w:tr>
      <w:tr w:rsidR="00A3005B" w:rsidRPr="0073393C" w14:paraId="11A658E0"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58A584A"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IVA</w:t>
            </w:r>
            <w:r w:rsidR="00A3005B" w:rsidRPr="0073393C">
              <w:rPr>
                <w:rFonts w:ascii="Arial Narrow" w:hAnsi="Arial Narrow" w:cs="Arial"/>
                <w:sz w:val="20"/>
                <w:szCs w:val="20"/>
              </w:rPr>
              <w:t xml:space="preserve"> Servicios 5%</w:t>
            </w:r>
          </w:p>
        </w:tc>
        <w:tc>
          <w:tcPr>
            <w:tcW w:w="0" w:type="auto"/>
            <w:tcBorders>
              <w:top w:val="nil"/>
              <w:left w:val="nil"/>
              <w:bottom w:val="single" w:sz="4" w:space="0" w:color="auto"/>
              <w:right w:val="single" w:sz="4" w:space="0" w:color="auto"/>
            </w:tcBorders>
            <w:shd w:val="clear" w:color="auto" w:fill="auto"/>
            <w:noWrap/>
            <w:vAlign w:val="bottom"/>
            <w:hideMark/>
          </w:tcPr>
          <w:p w14:paraId="1769D4A5"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7.140</w:t>
            </w:r>
          </w:p>
        </w:tc>
        <w:tc>
          <w:tcPr>
            <w:tcW w:w="0" w:type="auto"/>
            <w:tcBorders>
              <w:top w:val="nil"/>
              <w:left w:val="nil"/>
              <w:bottom w:val="single" w:sz="4" w:space="0" w:color="auto"/>
              <w:right w:val="single" w:sz="4" w:space="0" w:color="auto"/>
            </w:tcBorders>
            <w:shd w:val="clear" w:color="auto" w:fill="auto"/>
            <w:noWrap/>
            <w:vAlign w:val="bottom"/>
            <w:hideMark/>
          </w:tcPr>
          <w:p w14:paraId="520F758A"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7.965</w:t>
            </w:r>
          </w:p>
        </w:tc>
        <w:tc>
          <w:tcPr>
            <w:tcW w:w="0" w:type="auto"/>
            <w:tcBorders>
              <w:top w:val="nil"/>
              <w:left w:val="nil"/>
              <w:bottom w:val="single" w:sz="4" w:space="0" w:color="auto"/>
              <w:right w:val="single" w:sz="4" w:space="0" w:color="auto"/>
            </w:tcBorders>
            <w:shd w:val="clear" w:color="auto" w:fill="auto"/>
            <w:noWrap/>
            <w:vAlign w:val="bottom"/>
            <w:hideMark/>
          </w:tcPr>
          <w:p w14:paraId="361D006E"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-825</w:t>
            </w:r>
          </w:p>
        </w:tc>
      </w:tr>
      <w:tr w:rsidR="00A3005B" w:rsidRPr="0073393C" w14:paraId="5212A6F4"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5AC45D8"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Ajuste IVA - ICA - RTE FTE</w:t>
            </w:r>
          </w:p>
        </w:tc>
        <w:tc>
          <w:tcPr>
            <w:tcW w:w="0" w:type="auto"/>
            <w:tcBorders>
              <w:top w:val="nil"/>
              <w:left w:val="nil"/>
              <w:bottom w:val="single" w:sz="4" w:space="0" w:color="auto"/>
              <w:right w:val="single" w:sz="4" w:space="0" w:color="auto"/>
            </w:tcBorders>
            <w:shd w:val="clear" w:color="auto" w:fill="auto"/>
            <w:noWrap/>
            <w:vAlign w:val="bottom"/>
            <w:hideMark/>
          </w:tcPr>
          <w:p w14:paraId="2D003959"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2.854</w:t>
            </w:r>
          </w:p>
        </w:tc>
        <w:tc>
          <w:tcPr>
            <w:tcW w:w="0" w:type="auto"/>
            <w:tcBorders>
              <w:top w:val="nil"/>
              <w:left w:val="nil"/>
              <w:bottom w:val="single" w:sz="4" w:space="0" w:color="auto"/>
              <w:right w:val="single" w:sz="4" w:space="0" w:color="auto"/>
            </w:tcBorders>
            <w:shd w:val="clear" w:color="auto" w:fill="auto"/>
            <w:noWrap/>
            <w:vAlign w:val="bottom"/>
            <w:hideMark/>
          </w:tcPr>
          <w:p w14:paraId="7CA4E8EA"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2.425</w:t>
            </w:r>
          </w:p>
        </w:tc>
        <w:tc>
          <w:tcPr>
            <w:tcW w:w="0" w:type="auto"/>
            <w:tcBorders>
              <w:top w:val="nil"/>
              <w:left w:val="nil"/>
              <w:bottom w:val="single" w:sz="4" w:space="0" w:color="auto"/>
              <w:right w:val="single" w:sz="4" w:space="0" w:color="auto"/>
            </w:tcBorders>
            <w:shd w:val="clear" w:color="auto" w:fill="auto"/>
            <w:noWrap/>
            <w:vAlign w:val="bottom"/>
            <w:hideMark/>
          </w:tcPr>
          <w:p w14:paraId="5D885430"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429</w:t>
            </w:r>
          </w:p>
        </w:tc>
      </w:tr>
      <w:tr w:rsidR="00A3005B" w:rsidRPr="0073393C" w14:paraId="413F543F"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09BBF99"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IVA</w:t>
            </w:r>
            <w:r w:rsidR="00A3005B" w:rsidRPr="0073393C">
              <w:rPr>
                <w:rFonts w:ascii="Arial Narrow" w:hAnsi="Arial Narrow" w:cs="Arial"/>
                <w:sz w:val="20"/>
                <w:szCs w:val="20"/>
              </w:rPr>
              <w:t xml:space="preserve"> </w:t>
            </w:r>
            <w:r w:rsidRPr="0073393C">
              <w:rPr>
                <w:rFonts w:ascii="Arial Narrow" w:hAnsi="Arial Narrow" w:cs="Arial"/>
                <w:sz w:val="20"/>
                <w:szCs w:val="20"/>
              </w:rPr>
              <w:t>Régimen</w:t>
            </w:r>
            <w:r w:rsidR="00A3005B" w:rsidRPr="0073393C">
              <w:rPr>
                <w:rFonts w:ascii="Arial Narrow" w:hAnsi="Arial Narrow" w:cs="Arial"/>
                <w:sz w:val="20"/>
                <w:szCs w:val="20"/>
              </w:rPr>
              <w:t xml:space="preserve"> Simplificado</w:t>
            </w:r>
          </w:p>
        </w:tc>
        <w:tc>
          <w:tcPr>
            <w:tcW w:w="0" w:type="auto"/>
            <w:tcBorders>
              <w:top w:val="nil"/>
              <w:left w:val="nil"/>
              <w:bottom w:val="single" w:sz="4" w:space="0" w:color="auto"/>
              <w:right w:val="single" w:sz="4" w:space="0" w:color="auto"/>
            </w:tcBorders>
            <w:shd w:val="clear" w:color="auto" w:fill="auto"/>
            <w:noWrap/>
            <w:vAlign w:val="bottom"/>
            <w:hideMark/>
          </w:tcPr>
          <w:p w14:paraId="62122C11"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w:t>
            </w:r>
          </w:p>
        </w:tc>
        <w:tc>
          <w:tcPr>
            <w:tcW w:w="0" w:type="auto"/>
            <w:tcBorders>
              <w:top w:val="nil"/>
              <w:left w:val="nil"/>
              <w:bottom w:val="single" w:sz="4" w:space="0" w:color="auto"/>
              <w:right w:val="single" w:sz="4" w:space="0" w:color="auto"/>
            </w:tcBorders>
            <w:shd w:val="clear" w:color="auto" w:fill="auto"/>
            <w:noWrap/>
            <w:vAlign w:val="bottom"/>
            <w:hideMark/>
          </w:tcPr>
          <w:p w14:paraId="6E31800F"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4.392.198</w:t>
            </w:r>
          </w:p>
        </w:tc>
        <w:tc>
          <w:tcPr>
            <w:tcW w:w="0" w:type="auto"/>
            <w:tcBorders>
              <w:top w:val="nil"/>
              <w:left w:val="nil"/>
              <w:bottom w:val="single" w:sz="4" w:space="0" w:color="auto"/>
              <w:right w:val="single" w:sz="4" w:space="0" w:color="auto"/>
            </w:tcBorders>
            <w:shd w:val="clear" w:color="auto" w:fill="auto"/>
            <w:noWrap/>
            <w:vAlign w:val="bottom"/>
            <w:hideMark/>
          </w:tcPr>
          <w:p w14:paraId="7C0AB143"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-4.392.198</w:t>
            </w:r>
          </w:p>
        </w:tc>
      </w:tr>
      <w:tr w:rsidR="00A3005B" w:rsidRPr="0073393C" w14:paraId="29D16C2D"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58FC6EF"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IVA</w:t>
            </w:r>
            <w:r w:rsidR="00DC04AF" w:rsidRPr="0073393C">
              <w:rPr>
                <w:rFonts w:ascii="Arial Narrow" w:hAnsi="Arial Narrow" w:cs="Arial"/>
                <w:sz w:val="20"/>
                <w:szCs w:val="20"/>
              </w:rPr>
              <w:t xml:space="preserve"> </w:t>
            </w:r>
            <w:r w:rsidRPr="0073393C">
              <w:rPr>
                <w:rFonts w:ascii="Arial Narrow" w:hAnsi="Arial Narrow" w:cs="Arial"/>
                <w:sz w:val="20"/>
                <w:szCs w:val="20"/>
              </w:rPr>
              <w:t>16% Honorarios</w:t>
            </w:r>
          </w:p>
        </w:tc>
        <w:tc>
          <w:tcPr>
            <w:tcW w:w="0" w:type="auto"/>
            <w:tcBorders>
              <w:top w:val="nil"/>
              <w:left w:val="nil"/>
              <w:bottom w:val="single" w:sz="4" w:space="0" w:color="auto"/>
              <w:right w:val="single" w:sz="4" w:space="0" w:color="auto"/>
            </w:tcBorders>
            <w:shd w:val="clear" w:color="auto" w:fill="auto"/>
            <w:noWrap/>
            <w:vAlign w:val="bottom"/>
            <w:hideMark/>
          </w:tcPr>
          <w:p w14:paraId="67CF94B1"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w:t>
            </w:r>
          </w:p>
        </w:tc>
        <w:tc>
          <w:tcPr>
            <w:tcW w:w="0" w:type="auto"/>
            <w:tcBorders>
              <w:top w:val="nil"/>
              <w:left w:val="nil"/>
              <w:bottom w:val="single" w:sz="4" w:space="0" w:color="auto"/>
              <w:right w:val="single" w:sz="4" w:space="0" w:color="auto"/>
            </w:tcBorders>
            <w:shd w:val="clear" w:color="auto" w:fill="auto"/>
            <w:noWrap/>
            <w:vAlign w:val="bottom"/>
            <w:hideMark/>
          </w:tcPr>
          <w:p w14:paraId="21882A49"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5.760.000</w:t>
            </w:r>
          </w:p>
        </w:tc>
        <w:tc>
          <w:tcPr>
            <w:tcW w:w="0" w:type="auto"/>
            <w:tcBorders>
              <w:top w:val="nil"/>
              <w:left w:val="nil"/>
              <w:bottom w:val="single" w:sz="4" w:space="0" w:color="auto"/>
              <w:right w:val="single" w:sz="4" w:space="0" w:color="auto"/>
            </w:tcBorders>
            <w:shd w:val="clear" w:color="auto" w:fill="auto"/>
            <w:noWrap/>
            <w:vAlign w:val="bottom"/>
            <w:hideMark/>
          </w:tcPr>
          <w:p w14:paraId="7FCB0024"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-5.760.000</w:t>
            </w:r>
          </w:p>
        </w:tc>
      </w:tr>
      <w:tr w:rsidR="00A3005B" w:rsidRPr="0073393C" w14:paraId="04E87B6D"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622FC101" w14:textId="77777777" w:rsidR="00A3005B" w:rsidRPr="0073393C" w:rsidRDefault="00A3005B">
            <w:pPr>
              <w:rPr>
                <w:rFonts w:ascii="Arial Narrow" w:hAnsi="Arial Narrow" w:cs="Arial"/>
                <w:b/>
                <w:bCs/>
                <w:sz w:val="20"/>
                <w:szCs w:val="20"/>
              </w:rPr>
            </w:pPr>
            <w:r w:rsidRPr="0073393C">
              <w:rPr>
                <w:rFonts w:ascii="Arial Narrow" w:hAnsi="Arial Narrow" w:cs="Arial"/>
                <w:b/>
                <w:bCs/>
                <w:sz w:val="20"/>
                <w:szCs w:val="20"/>
              </w:rPr>
              <w:t xml:space="preserve">Total IMPUESTOS </w:t>
            </w:r>
          </w:p>
        </w:tc>
        <w:tc>
          <w:tcPr>
            <w:tcW w:w="0" w:type="auto"/>
            <w:tcBorders>
              <w:top w:val="nil"/>
              <w:left w:val="nil"/>
              <w:bottom w:val="single" w:sz="4" w:space="0" w:color="auto"/>
              <w:right w:val="single" w:sz="4" w:space="0" w:color="auto"/>
            </w:tcBorders>
            <w:shd w:val="clear" w:color="000000" w:fill="E2EFDA"/>
            <w:noWrap/>
            <w:vAlign w:val="bottom"/>
            <w:hideMark/>
          </w:tcPr>
          <w:p w14:paraId="5D0C2837"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262.128.189</w:t>
            </w:r>
          </w:p>
        </w:tc>
        <w:tc>
          <w:tcPr>
            <w:tcW w:w="0" w:type="auto"/>
            <w:tcBorders>
              <w:top w:val="nil"/>
              <w:left w:val="nil"/>
              <w:bottom w:val="single" w:sz="4" w:space="0" w:color="auto"/>
              <w:right w:val="single" w:sz="4" w:space="0" w:color="auto"/>
            </w:tcBorders>
            <w:shd w:val="clear" w:color="000000" w:fill="E2EFDA"/>
            <w:noWrap/>
            <w:vAlign w:val="bottom"/>
            <w:hideMark/>
          </w:tcPr>
          <w:p w14:paraId="366FB28D"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227.274.508</w:t>
            </w:r>
          </w:p>
        </w:tc>
        <w:tc>
          <w:tcPr>
            <w:tcW w:w="0" w:type="auto"/>
            <w:tcBorders>
              <w:top w:val="nil"/>
              <w:left w:val="nil"/>
              <w:bottom w:val="single" w:sz="4" w:space="0" w:color="auto"/>
              <w:right w:val="single" w:sz="4" w:space="0" w:color="auto"/>
            </w:tcBorders>
            <w:shd w:val="clear" w:color="000000" w:fill="E2EFDA"/>
            <w:noWrap/>
            <w:vAlign w:val="bottom"/>
            <w:hideMark/>
          </w:tcPr>
          <w:p w14:paraId="7621ACA0"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34.853.681</w:t>
            </w:r>
          </w:p>
        </w:tc>
      </w:tr>
      <w:tr w:rsidR="00A3005B" w:rsidRPr="0073393C" w14:paraId="2259CDC8"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65D3BD77" w14:textId="77777777" w:rsidR="00A3005B" w:rsidRPr="0073393C" w:rsidRDefault="00A3005B">
            <w:pPr>
              <w:rPr>
                <w:rFonts w:ascii="Arial Narrow" w:hAnsi="Arial Narrow" w:cs="Arial"/>
                <w:b/>
                <w:bCs/>
                <w:sz w:val="20"/>
                <w:szCs w:val="20"/>
              </w:rPr>
            </w:pPr>
            <w:r w:rsidRPr="0073393C">
              <w:rPr>
                <w:rFonts w:ascii="Arial Narrow" w:hAnsi="Arial Narrow" w:cs="Arial"/>
                <w:b/>
                <w:bCs/>
                <w:sz w:val="20"/>
                <w:szCs w:val="20"/>
              </w:rPr>
              <w:t xml:space="preserve">Total ARRENDAMIENTOS </w:t>
            </w:r>
          </w:p>
        </w:tc>
        <w:tc>
          <w:tcPr>
            <w:tcW w:w="0" w:type="auto"/>
            <w:tcBorders>
              <w:top w:val="nil"/>
              <w:left w:val="nil"/>
              <w:bottom w:val="single" w:sz="4" w:space="0" w:color="auto"/>
              <w:right w:val="single" w:sz="4" w:space="0" w:color="auto"/>
            </w:tcBorders>
            <w:shd w:val="clear" w:color="000000" w:fill="E2EFDA"/>
            <w:noWrap/>
            <w:vAlign w:val="bottom"/>
            <w:hideMark/>
          </w:tcPr>
          <w:p w14:paraId="07187944"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6.523.130</w:t>
            </w:r>
          </w:p>
        </w:tc>
        <w:tc>
          <w:tcPr>
            <w:tcW w:w="0" w:type="auto"/>
            <w:tcBorders>
              <w:top w:val="nil"/>
              <w:left w:val="nil"/>
              <w:bottom w:val="single" w:sz="4" w:space="0" w:color="auto"/>
              <w:right w:val="single" w:sz="4" w:space="0" w:color="auto"/>
            </w:tcBorders>
            <w:shd w:val="clear" w:color="000000" w:fill="E2EFDA"/>
            <w:noWrap/>
            <w:vAlign w:val="bottom"/>
            <w:hideMark/>
          </w:tcPr>
          <w:p w14:paraId="50F0E2EB"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8.020.895</w:t>
            </w:r>
          </w:p>
        </w:tc>
        <w:tc>
          <w:tcPr>
            <w:tcW w:w="0" w:type="auto"/>
            <w:tcBorders>
              <w:top w:val="nil"/>
              <w:left w:val="nil"/>
              <w:bottom w:val="single" w:sz="4" w:space="0" w:color="auto"/>
              <w:right w:val="single" w:sz="4" w:space="0" w:color="auto"/>
            </w:tcBorders>
            <w:shd w:val="clear" w:color="000000" w:fill="E2EFDA"/>
            <w:noWrap/>
            <w:vAlign w:val="bottom"/>
            <w:hideMark/>
          </w:tcPr>
          <w:p w14:paraId="443E3A92"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-1.497.764</w:t>
            </w:r>
          </w:p>
        </w:tc>
      </w:tr>
      <w:tr w:rsidR="00A3005B" w:rsidRPr="0073393C" w14:paraId="63AD002E"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A3823DB"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Póliza</w:t>
            </w:r>
            <w:r w:rsidR="00A3005B" w:rsidRPr="0073393C">
              <w:rPr>
                <w:rFonts w:ascii="Arial Narrow" w:hAnsi="Arial Narrow" w:cs="Arial"/>
                <w:sz w:val="20"/>
                <w:szCs w:val="20"/>
              </w:rPr>
              <w:t xml:space="preserve"> Directivos</w:t>
            </w:r>
          </w:p>
        </w:tc>
        <w:tc>
          <w:tcPr>
            <w:tcW w:w="0" w:type="auto"/>
            <w:tcBorders>
              <w:top w:val="nil"/>
              <w:left w:val="nil"/>
              <w:bottom w:val="single" w:sz="4" w:space="0" w:color="auto"/>
              <w:right w:val="single" w:sz="4" w:space="0" w:color="auto"/>
            </w:tcBorders>
            <w:shd w:val="clear" w:color="auto" w:fill="auto"/>
            <w:noWrap/>
            <w:vAlign w:val="bottom"/>
            <w:hideMark/>
          </w:tcPr>
          <w:p w14:paraId="06C47D3A"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28.611.179</w:t>
            </w:r>
          </w:p>
        </w:tc>
        <w:tc>
          <w:tcPr>
            <w:tcW w:w="0" w:type="auto"/>
            <w:tcBorders>
              <w:top w:val="nil"/>
              <w:left w:val="nil"/>
              <w:bottom w:val="single" w:sz="4" w:space="0" w:color="auto"/>
              <w:right w:val="single" w:sz="4" w:space="0" w:color="auto"/>
            </w:tcBorders>
            <w:shd w:val="clear" w:color="auto" w:fill="auto"/>
            <w:noWrap/>
            <w:vAlign w:val="bottom"/>
            <w:hideMark/>
          </w:tcPr>
          <w:p w14:paraId="3B04C66E"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21.432.372</w:t>
            </w:r>
          </w:p>
        </w:tc>
        <w:tc>
          <w:tcPr>
            <w:tcW w:w="0" w:type="auto"/>
            <w:tcBorders>
              <w:top w:val="nil"/>
              <w:left w:val="nil"/>
              <w:bottom w:val="single" w:sz="4" w:space="0" w:color="auto"/>
              <w:right w:val="single" w:sz="4" w:space="0" w:color="auto"/>
            </w:tcBorders>
            <w:shd w:val="clear" w:color="auto" w:fill="auto"/>
            <w:noWrap/>
            <w:vAlign w:val="bottom"/>
            <w:hideMark/>
          </w:tcPr>
          <w:p w14:paraId="413D31D1"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7.178.807</w:t>
            </w:r>
          </w:p>
        </w:tc>
      </w:tr>
      <w:tr w:rsidR="00A3005B" w:rsidRPr="0073393C" w14:paraId="03F21259"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EECDC11"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Póliza</w:t>
            </w:r>
            <w:r w:rsidR="00A3005B" w:rsidRPr="0073393C">
              <w:rPr>
                <w:rFonts w:ascii="Arial Narrow" w:hAnsi="Arial Narrow" w:cs="Arial"/>
                <w:sz w:val="20"/>
                <w:szCs w:val="20"/>
              </w:rPr>
              <w:t xml:space="preserve"> Asociados</w:t>
            </w:r>
          </w:p>
        </w:tc>
        <w:tc>
          <w:tcPr>
            <w:tcW w:w="0" w:type="auto"/>
            <w:tcBorders>
              <w:top w:val="nil"/>
              <w:left w:val="nil"/>
              <w:bottom w:val="single" w:sz="4" w:space="0" w:color="auto"/>
              <w:right w:val="single" w:sz="4" w:space="0" w:color="auto"/>
            </w:tcBorders>
            <w:shd w:val="clear" w:color="auto" w:fill="auto"/>
            <w:noWrap/>
            <w:vAlign w:val="bottom"/>
            <w:hideMark/>
          </w:tcPr>
          <w:p w14:paraId="5FC385F0"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23.344.680</w:t>
            </w:r>
          </w:p>
        </w:tc>
        <w:tc>
          <w:tcPr>
            <w:tcW w:w="0" w:type="auto"/>
            <w:tcBorders>
              <w:top w:val="nil"/>
              <w:left w:val="nil"/>
              <w:bottom w:val="single" w:sz="4" w:space="0" w:color="auto"/>
              <w:right w:val="single" w:sz="4" w:space="0" w:color="auto"/>
            </w:tcBorders>
            <w:shd w:val="clear" w:color="auto" w:fill="auto"/>
            <w:noWrap/>
            <w:vAlign w:val="bottom"/>
            <w:hideMark/>
          </w:tcPr>
          <w:p w14:paraId="6AF63B80"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w:t>
            </w:r>
          </w:p>
        </w:tc>
        <w:tc>
          <w:tcPr>
            <w:tcW w:w="0" w:type="auto"/>
            <w:tcBorders>
              <w:top w:val="nil"/>
              <w:left w:val="nil"/>
              <w:bottom w:val="single" w:sz="4" w:space="0" w:color="auto"/>
              <w:right w:val="single" w:sz="4" w:space="0" w:color="auto"/>
            </w:tcBorders>
            <w:shd w:val="clear" w:color="auto" w:fill="auto"/>
            <w:noWrap/>
            <w:vAlign w:val="bottom"/>
            <w:hideMark/>
          </w:tcPr>
          <w:p w14:paraId="03558C40"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23.344.680</w:t>
            </w:r>
          </w:p>
        </w:tc>
      </w:tr>
      <w:tr w:rsidR="00A3005B" w:rsidRPr="0073393C" w14:paraId="6705BA89"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8B6A26A"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Póliza</w:t>
            </w:r>
            <w:r w:rsidR="00A3005B" w:rsidRPr="0073393C">
              <w:rPr>
                <w:rFonts w:ascii="Arial Narrow" w:hAnsi="Arial Narrow" w:cs="Arial"/>
                <w:sz w:val="20"/>
                <w:szCs w:val="20"/>
              </w:rPr>
              <w:t xml:space="preserve"> Activos</w:t>
            </w:r>
          </w:p>
        </w:tc>
        <w:tc>
          <w:tcPr>
            <w:tcW w:w="0" w:type="auto"/>
            <w:tcBorders>
              <w:top w:val="nil"/>
              <w:left w:val="nil"/>
              <w:bottom w:val="single" w:sz="4" w:space="0" w:color="auto"/>
              <w:right w:val="single" w:sz="4" w:space="0" w:color="auto"/>
            </w:tcBorders>
            <w:shd w:val="clear" w:color="auto" w:fill="auto"/>
            <w:noWrap/>
            <w:vAlign w:val="bottom"/>
            <w:hideMark/>
          </w:tcPr>
          <w:p w14:paraId="1181C4A8"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6.656.342</w:t>
            </w:r>
          </w:p>
        </w:tc>
        <w:tc>
          <w:tcPr>
            <w:tcW w:w="0" w:type="auto"/>
            <w:tcBorders>
              <w:top w:val="nil"/>
              <w:left w:val="nil"/>
              <w:bottom w:val="single" w:sz="4" w:space="0" w:color="auto"/>
              <w:right w:val="single" w:sz="4" w:space="0" w:color="auto"/>
            </w:tcBorders>
            <w:shd w:val="clear" w:color="auto" w:fill="auto"/>
            <w:noWrap/>
            <w:vAlign w:val="bottom"/>
            <w:hideMark/>
          </w:tcPr>
          <w:p w14:paraId="3A621628"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11.097.786</w:t>
            </w:r>
          </w:p>
        </w:tc>
        <w:tc>
          <w:tcPr>
            <w:tcW w:w="0" w:type="auto"/>
            <w:tcBorders>
              <w:top w:val="nil"/>
              <w:left w:val="nil"/>
              <w:bottom w:val="single" w:sz="4" w:space="0" w:color="auto"/>
              <w:right w:val="single" w:sz="4" w:space="0" w:color="auto"/>
            </w:tcBorders>
            <w:shd w:val="clear" w:color="auto" w:fill="auto"/>
            <w:noWrap/>
            <w:vAlign w:val="bottom"/>
            <w:hideMark/>
          </w:tcPr>
          <w:p w14:paraId="5FF8CE0D"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-4.441.444</w:t>
            </w:r>
          </w:p>
        </w:tc>
      </w:tr>
      <w:tr w:rsidR="00A3005B" w:rsidRPr="0073393C" w14:paraId="6EA8D660"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61D21699" w14:textId="77777777" w:rsidR="00A3005B" w:rsidRPr="0073393C" w:rsidRDefault="00A3005B">
            <w:pPr>
              <w:rPr>
                <w:rFonts w:ascii="Arial Narrow" w:hAnsi="Arial Narrow" w:cs="Arial"/>
                <w:b/>
                <w:bCs/>
                <w:sz w:val="20"/>
                <w:szCs w:val="20"/>
              </w:rPr>
            </w:pPr>
            <w:r w:rsidRPr="0073393C">
              <w:rPr>
                <w:rFonts w:ascii="Arial Narrow" w:hAnsi="Arial Narrow" w:cs="Arial"/>
                <w:b/>
                <w:bCs/>
                <w:sz w:val="20"/>
                <w:szCs w:val="20"/>
              </w:rPr>
              <w:t xml:space="preserve">Total SEGUROS </w:t>
            </w:r>
          </w:p>
        </w:tc>
        <w:tc>
          <w:tcPr>
            <w:tcW w:w="0" w:type="auto"/>
            <w:tcBorders>
              <w:top w:val="nil"/>
              <w:left w:val="nil"/>
              <w:bottom w:val="single" w:sz="4" w:space="0" w:color="auto"/>
              <w:right w:val="single" w:sz="4" w:space="0" w:color="auto"/>
            </w:tcBorders>
            <w:shd w:val="clear" w:color="000000" w:fill="E2EFDA"/>
            <w:noWrap/>
            <w:vAlign w:val="bottom"/>
            <w:hideMark/>
          </w:tcPr>
          <w:p w14:paraId="53B9DCF3"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58.612.201</w:t>
            </w:r>
          </w:p>
        </w:tc>
        <w:tc>
          <w:tcPr>
            <w:tcW w:w="0" w:type="auto"/>
            <w:tcBorders>
              <w:top w:val="nil"/>
              <w:left w:val="nil"/>
              <w:bottom w:val="single" w:sz="4" w:space="0" w:color="auto"/>
              <w:right w:val="single" w:sz="4" w:space="0" w:color="auto"/>
            </w:tcBorders>
            <w:shd w:val="clear" w:color="000000" w:fill="E2EFDA"/>
            <w:noWrap/>
            <w:vAlign w:val="bottom"/>
            <w:hideMark/>
          </w:tcPr>
          <w:p w14:paraId="1C5E294D"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32.530.158</w:t>
            </w:r>
          </w:p>
        </w:tc>
        <w:tc>
          <w:tcPr>
            <w:tcW w:w="0" w:type="auto"/>
            <w:tcBorders>
              <w:top w:val="nil"/>
              <w:left w:val="nil"/>
              <w:bottom w:val="single" w:sz="4" w:space="0" w:color="auto"/>
              <w:right w:val="single" w:sz="4" w:space="0" w:color="auto"/>
            </w:tcBorders>
            <w:shd w:val="clear" w:color="000000" w:fill="E2EFDA"/>
            <w:noWrap/>
            <w:vAlign w:val="bottom"/>
            <w:hideMark/>
          </w:tcPr>
          <w:p w14:paraId="63632C56"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26.082.043</w:t>
            </w:r>
          </w:p>
        </w:tc>
      </w:tr>
      <w:tr w:rsidR="00A3005B" w:rsidRPr="0073393C" w14:paraId="703D3A11"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E3519BC"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Fotocopiadora</w:t>
            </w:r>
          </w:p>
        </w:tc>
        <w:tc>
          <w:tcPr>
            <w:tcW w:w="0" w:type="auto"/>
            <w:tcBorders>
              <w:top w:val="nil"/>
              <w:left w:val="nil"/>
              <w:bottom w:val="single" w:sz="4" w:space="0" w:color="auto"/>
              <w:right w:val="single" w:sz="4" w:space="0" w:color="auto"/>
            </w:tcBorders>
            <w:shd w:val="clear" w:color="auto" w:fill="auto"/>
            <w:noWrap/>
            <w:vAlign w:val="bottom"/>
            <w:hideMark/>
          </w:tcPr>
          <w:p w14:paraId="36291AB0"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2.748.500</w:t>
            </w:r>
          </w:p>
        </w:tc>
        <w:tc>
          <w:tcPr>
            <w:tcW w:w="0" w:type="auto"/>
            <w:tcBorders>
              <w:top w:val="nil"/>
              <w:left w:val="nil"/>
              <w:bottom w:val="single" w:sz="4" w:space="0" w:color="auto"/>
              <w:right w:val="single" w:sz="4" w:space="0" w:color="auto"/>
            </w:tcBorders>
            <w:shd w:val="clear" w:color="auto" w:fill="auto"/>
            <w:noWrap/>
            <w:vAlign w:val="bottom"/>
            <w:hideMark/>
          </w:tcPr>
          <w:p w14:paraId="61F1A029"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6.897.901</w:t>
            </w:r>
          </w:p>
        </w:tc>
        <w:tc>
          <w:tcPr>
            <w:tcW w:w="0" w:type="auto"/>
            <w:tcBorders>
              <w:top w:val="nil"/>
              <w:left w:val="nil"/>
              <w:bottom w:val="single" w:sz="4" w:space="0" w:color="auto"/>
              <w:right w:val="single" w:sz="4" w:space="0" w:color="auto"/>
            </w:tcBorders>
            <w:shd w:val="clear" w:color="auto" w:fill="auto"/>
            <w:noWrap/>
            <w:vAlign w:val="bottom"/>
            <w:hideMark/>
          </w:tcPr>
          <w:p w14:paraId="0D9A3704"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-4.149.401</w:t>
            </w:r>
          </w:p>
        </w:tc>
      </w:tr>
      <w:tr w:rsidR="00A3005B" w:rsidRPr="0073393C" w14:paraId="385AB4BE"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7E97F0E"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Mantenimiento Equipo de Oficina</w:t>
            </w:r>
          </w:p>
        </w:tc>
        <w:tc>
          <w:tcPr>
            <w:tcW w:w="0" w:type="auto"/>
            <w:tcBorders>
              <w:top w:val="nil"/>
              <w:left w:val="nil"/>
              <w:bottom w:val="single" w:sz="4" w:space="0" w:color="auto"/>
              <w:right w:val="single" w:sz="4" w:space="0" w:color="auto"/>
            </w:tcBorders>
            <w:shd w:val="clear" w:color="auto" w:fill="auto"/>
            <w:noWrap/>
            <w:vAlign w:val="bottom"/>
            <w:hideMark/>
          </w:tcPr>
          <w:p w14:paraId="53BC370B"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7.633.248</w:t>
            </w:r>
          </w:p>
        </w:tc>
        <w:tc>
          <w:tcPr>
            <w:tcW w:w="0" w:type="auto"/>
            <w:tcBorders>
              <w:top w:val="nil"/>
              <w:left w:val="nil"/>
              <w:bottom w:val="single" w:sz="4" w:space="0" w:color="auto"/>
              <w:right w:val="single" w:sz="4" w:space="0" w:color="auto"/>
            </w:tcBorders>
            <w:shd w:val="clear" w:color="auto" w:fill="auto"/>
            <w:noWrap/>
            <w:vAlign w:val="bottom"/>
            <w:hideMark/>
          </w:tcPr>
          <w:p w14:paraId="76987DAE"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7.653.884</w:t>
            </w:r>
          </w:p>
        </w:tc>
        <w:tc>
          <w:tcPr>
            <w:tcW w:w="0" w:type="auto"/>
            <w:tcBorders>
              <w:top w:val="nil"/>
              <w:left w:val="nil"/>
              <w:bottom w:val="single" w:sz="4" w:space="0" w:color="auto"/>
              <w:right w:val="single" w:sz="4" w:space="0" w:color="auto"/>
            </w:tcBorders>
            <w:shd w:val="clear" w:color="auto" w:fill="auto"/>
            <w:noWrap/>
            <w:vAlign w:val="bottom"/>
            <w:hideMark/>
          </w:tcPr>
          <w:p w14:paraId="531A7080"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-20.636</w:t>
            </w:r>
          </w:p>
        </w:tc>
      </w:tr>
      <w:tr w:rsidR="00A3005B" w:rsidRPr="0073393C" w14:paraId="77ADF609"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AD4B97D"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Aires</w:t>
            </w:r>
          </w:p>
        </w:tc>
        <w:tc>
          <w:tcPr>
            <w:tcW w:w="0" w:type="auto"/>
            <w:tcBorders>
              <w:top w:val="nil"/>
              <w:left w:val="nil"/>
              <w:bottom w:val="single" w:sz="4" w:space="0" w:color="auto"/>
              <w:right w:val="single" w:sz="4" w:space="0" w:color="auto"/>
            </w:tcBorders>
            <w:shd w:val="clear" w:color="auto" w:fill="auto"/>
            <w:noWrap/>
            <w:vAlign w:val="bottom"/>
            <w:hideMark/>
          </w:tcPr>
          <w:p w14:paraId="1DDCA96F"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13.961.926</w:t>
            </w:r>
          </w:p>
        </w:tc>
        <w:tc>
          <w:tcPr>
            <w:tcW w:w="0" w:type="auto"/>
            <w:tcBorders>
              <w:top w:val="nil"/>
              <w:left w:val="nil"/>
              <w:bottom w:val="single" w:sz="4" w:space="0" w:color="auto"/>
              <w:right w:val="single" w:sz="4" w:space="0" w:color="auto"/>
            </w:tcBorders>
            <w:shd w:val="clear" w:color="auto" w:fill="auto"/>
            <w:noWrap/>
            <w:vAlign w:val="bottom"/>
            <w:hideMark/>
          </w:tcPr>
          <w:p w14:paraId="355CC391"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4.451.655</w:t>
            </w:r>
          </w:p>
        </w:tc>
        <w:tc>
          <w:tcPr>
            <w:tcW w:w="0" w:type="auto"/>
            <w:tcBorders>
              <w:top w:val="nil"/>
              <w:left w:val="nil"/>
              <w:bottom w:val="single" w:sz="4" w:space="0" w:color="auto"/>
              <w:right w:val="single" w:sz="4" w:space="0" w:color="auto"/>
            </w:tcBorders>
            <w:shd w:val="clear" w:color="auto" w:fill="auto"/>
            <w:noWrap/>
            <w:vAlign w:val="bottom"/>
            <w:hideMark/>
          </w:tcPr>
          <w:p w14:paraId="42C76D03"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9.510.271</w:t>
            </w:r>
          </w:p>
        </w:tc>
      </w:tr>
      <w:tr w:rsidR="00A3005B" w:rsidRPr="0073393C" w14:paraId="65271B80"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7C4B153"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Rep.</w:t>
            </w:r>
            <w:r w:rsidR="00A3005B" w:rsidRPr="0073393C">
              <w:rPr>
                <w:rFonts w:ascii="Arial Narrow" w:hAnsi="Arial Narrow" w:cs="Arial"/>
                <w:sz w:val="20"/>
                <w:szCs w:val="20"/>
              </w:rPr>
              <w:t xml:space="preserve"> Locativas</w:t>
            </w:r>
          </w:p>
        </w:tc>
        <w:tc>
          <w:tcPr>
            <w:tcW w:w="0" w:type="auto"/>
            <w:tcBorders>
              <w:top w:val="nil"/>
              <w:left w:val="nil"/>
              <w:bottom w:val="single" w:sz="4" w:space="0" w:color="auto"/>
              <w:right w:val="single" w:sz="4" w:space="0" w:color="auto"/>
            </w:tcBorders>
            <w:shd w:val="clear" w:color="auto" w:fill="auto"/>
            <w:noWrap/>
            <w:vAlign w:val="bottom"/>
            <w:hideMark/>
          </w:tcPr>
          <w:p w14:paraId="7FD3B94E"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17.054.165</w:t>
            </w:r>
          </w:p>
        </w:tc>
        <w:tc>
          <w:tcPr>
            <w:tcW w:w="0" w:type="auto"/>
            <w:tcBorders>
              <w:top w:val="nil"/>
              <w:left w:val="nil"/>
              <w:bottom w:val="single" w:sz="4" w:space="0" w:color="auto"/>
              <w:right w:val="single" w:sz="4" w:space="0" w:color="auto"/>
            </w:tcBorders>
            <w:shd w:val="clear" w:color="auto" w:fill="auto"/>
            <w:noWrap/>
            <w:vAlign w:val="bottom"/>
            <w:hideMark/>
          </w:tcPr>
          <w:p w14:paraId="7878E4B6"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11.627.072</w:t>
            </w:r>
          </w:p>
        </w:tc>
        <w:tc>
          <w:tcPr>
            <w:tcW w:w="0" w:type="auto"/>
            <w:tcBorders>
              <w:top w:val="nil"/>
              <w:left w:val="nil"/>
              <w:bottom w:val="single" w:sz="4" w:space="0" w:color="auto"/>
              <w:right w:val="single" w:sz="4" w:space="0" w:color="auto"/>
            </w:tcBorders>
            <w:shd w:val="clear" w:color="auto" w:fill="auto"/>
            <w:noWrap/>
            <w:vAlign w:val="bottom"/>
            <w:hideMark/>
          </w:tcPr>
          <w:p w14:paraId="50EB123A"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5.427.093</w:t>
            </w:r>
          </w:p>
        </w:tc>
      </w:tr>
      <w:tr w:rsidR="00A3005B" w:rsidRPr="0073393C" w14:paraId="786A6C7A"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856F4F0"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Computadores</w:t>
            </w:r>
          </w:p>
        </w:tc>
        <w:tc>
          <w:tcPr>
            <w:tcW w:w="0" w:type="auto"/>
            <w:tcBorders>
              <w:top w:val="nil"/>
              <w:left w:val="nil"/>
              <w:bottom w:val="single" w:sz="4" w:space="0" w:color="auto"/>
              <w:right w:val="single" w:sz="4" w:space="0" w:color="auto"/>
            </w:tcBorders>
            <w:shd w:val="clear" w:color="auto" w:fill="auto"/>
            <w:noWrap/>
            <w:vAlign w:val="bottom"/>
            <w:hideMark/>
          </w:tcPr>
          <w:p w14:paraId="2AFF6332"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18.204.712</w:t>
            </w:r>
          </w:p>
        </w:tc>
        <w:tc>
          <w:tcPr>
            <w:tcW w:w="0" w:type="auto"/>
            <w:tcBorders>
              <w:top w:val="nil"/>
              <w:left w:val="nil"/>
              <w:bottom w:val="single" w:sz="4" w:space="0" w:color="auto"/>
              <w:right w:val="single" w:sz="4" w:space="0" w:color="auto"/>
            </w:tcBorders>
            <w:shd w:val="clear" w:color="auto" w:fill="auto"/>
            <w:noWrap/>
            <w:vAlign w:val="bottom"/>
            <w:hideMark/>
          </w:tcPr>
          <w:p w14:paraId="228D3DFF"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14.033.977</w:t>
            </w:r>
          </w:p>
        </w:tc>
        <w:tc>
          <w:tcPr>
            <w:tcW w:w="0" w:type="auto"/>
            <w:tcBorders>
              <w:top w:val="nil"/>
              <w:left w:val="nil"/>
              <w:bottom w:val="single" w:sz="4" w:space="0" w:color="auto"/>
              <w:right w:val="single" w:sz="4" w:space="0" w:color="auto"/>
            </w:tcBorders>
            <w:shd w:val="clear" w:color="auto" w:fill="auto"/>
            <w:noWrap/>
            <w:vAlign w:val="bottom"/>
            <w:hideMark/>
          </w:tcPr>
          <w:p w14:paraId="1F902865"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4.170.735</w:t>
            </w:r>
          </w:p>
        </w:tc>
      </w:tr>
      <w:tr w:rsidR="00A3005B" w:rsidRPr="0073393C" w14:paraId="68CEF225"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5D07098"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Software</w:t>
            </w:r>
          </w:p>
        </w:tc>
        <w:tc>
          <w:tcPr>
            <w:tcW w:w="0" w:type="auto"/>
            <w:tcBorders>
              <w:top w:val="nil"/>
              <w:left w:val="nil"/>
              <w:bottom w:val="single" w:sz="4" w:space="0" w:color="auto"/>
              <w:right w:val="single" w:sz="4" w:space="0" w:color="auto"/>
            </w:tcBorders>
            <w:shd w:val="clear" w:color="auto" w:fill="auto"/>
            <w:noWrap/>
            <w:vAlign w:val="bottom"/>
            <w:hideMark/>
          </w:tcPr>
          <w:p w14:paraId="487C3CD4"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185.546.108</w:t>
            </w:r>
          </w:p>
        </w:tc>
        <w:tc>
          <w:tcPr>
            <w:tcW w:w="0" w:type="auto"/>
            <w:tcBorders>
              <w:top w:val="nil"/>
              <w:left w:val="nil"/>
              <w:bottom w:val="single" w:sz="4" w:space="0" w:color="auto"/>
              <w:right w:val="single" w:sz="4" w:space="0" w:color="auto"/>
            </w:tcBorders>
            <w:shd w:val="clear" w:color="auto" w:fill="auto"/>
            <w:noWrap/>
            <w:vAlign w:val="bottom"/>
            <w:hideMark/>
          </w:tcPr>
          <w:p w14:paraId="6136610A"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131.122.910</w:t>
            </w:r>
          </w:p>
        </w:tc>
        <w:tc>
          <w:tcPr>
            <w:tcW w:w="0" w:type="auto"/>
            <w:tcBorders>
              <w:top w:val="nil"/>
              <w:left w:val="nil"/>
              <w:bottom w:val="single" w:sz="4" w:space="0" w:color="auto"/>
              <w:right w:val="single" w:sz="4" w:space="0" w:color="auto"/>
            </w:tcBorders>
            <w:shd w:val="clear" w:color="auto" w:fill="auto"/>
            <w:noWrap/>
            <w:vAlign w:val="bottom"/>
            <w:hideMark/>
          </w:tcPr>
          <w:p w14:paraId="7E35962B"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54.423.199</w:t>
            </w:r>
          </w:p>
        </w:tc>
      </w:tr>
      <w:tr w:rsidR="00A3005B" w:rsidRPr="0073393C" w14:paraId="431CB82F"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662C5F77" w14:textId="77777777" w:rsidR="00A3005B" w:rsidRPr="0073393C" w:rsidRDefault="00A3005B">
            <w:pPr>
              <w:rPr>
                <w:rFonts w:ascii="Arial Narrow" w:hAnsi="Arial Narrow" w:cs="Arial"/>
                <w:b/>
                <w:bCs/>
                <w:sz w:val="20"/>
                <w:szCs w:val="20"/>
              </w:rPr>
            </w:pPr>
            <w:r w:rsidRPr="0073393C">
              <w:rPr>
                <w:rFonts w:ascii="Arial Narrow" w:hAnsi="Arial Narrow" w:cs="Arial"/>
                <w:b/>
                <w:bCs/>
                <w:sz w:val="20"/>
                <w:szCs w:val="20"/>
              </w:rPr>
              <w:t>Total MANTENIMIENTO Y REPARACIONES</w:t>
            </w:r>
          </w:p>
        </w:tc>
        <w:tc>
          <w:tcPr>
            <w:tcW w:w="0" w:type="auto"/>
            <w:tcBorders>
              <w:top w:val="nil"/>
              <w:left w:val="nil"/>
              <w:bottom w:val="single" w:sz="4" w:space="0" w:color="auto"/>
              <w:right w:val="single" w:sz="4" w:space="0" w:color="auto"/>
            </w:tcBorders>
            <w:shd w:val="clear" w:color="000000" w:fill="E2EFDA"/>
            <w:noWrap/>
            <w:vAlign w:val="bottom"/>
            <w:hideMark/>
          </w:tcPr>
          <w:p w14:paraId="4F5732E5"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245.148.659</w:t>
            </w:r>
          </w:p>
        </w:tc>
        <w:tc>
          <w:tcPr>
            <w:tcW w:w="0" w:type="auto"/>
            <w:tcBorders>
              <w:top w:val="nil"/>
              <w:left w:val="nil"/>
              <w:bottom w:val="single" w:sz="4" w:space="0" w:color="auto"/>
              <w:right w:val="single" w:sz="4" w:space="0" w:color="auto"/>
            </w:tcBorders>
            <w:shd w:val="clear" w:color="000000" w:fill="E2EFDA"/>
            <w:noWrap/>
            <w:vAlign w:val="bottom"/>
            <w:hideMark/>
          </w:tcPr>
          <w:p w14:paraId="5F484CC9"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175.787.399</w:t>
            </w:r>
          </w:p>
        </w:tc>
        <w:tc>
          <w:tcPr>
            <w:tcW w:w="0" w:type="auto"/>
            <w:tcBorders>
              <w:top w:val="nil"/>
              <w:left w:val="nil"/>
              <w:bottom w:val="single" w:sz="4" w:space="0" w:color="auto"/>
              <w:right w:val="single" w:sz="4" w:space="0" w:color="auto"/>
            </w:tcBorders>
            <w:shd w:val="clear" w:color="000000" w:fill="E2EFDA"/>
            <w:noWrap/>
            <w:vAlign w:val="bottom"/>
            <w:hideMark/>
          </w:tcPr>
          <w:p w14:paraId="73B6B3CD"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69.361.261</w:t>
            </w:r>
          </w:p>
        </w:tc>
      </w:tr>
      <w:tr w:rsidR="00A3005B" w:rsidRPr="0073393C" w14:paraId="0F0128E5"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3FD2AE87" w14:textId="77777777" w:rsidR="00A3005B" w:rsidRPr="0073393C" w:rsidRDefault="00A3005B">
            <w:pPr>
              <w:rPr>
                <w:rFonts w:ascii="Arial Narrow" w:hAnsi="Arial Narrow" w:cs="Arial"/>
                <w:b/>
                <w:bCs/>
                <w:sz w:val="20"/>
                <w:szCs w:val="20"/>
              </w:rPr>
            </w:pPr>
            <w:r w:rsidRPr="0073393C">
              <w:rPr>
                <w:rFonts w:ascii="Arial Narrow" w:hAnsi="Arial Narrow" w:cs="Arial"/>
                <w:b/>
                <w:bCs/>
                <w:sz w:val="20"/>
                <w:szCs w:val="20"/>
              </w:rPr>
              <w:t>Total CUOTAS DE ADMINISTRACION</w:t>
            </w:r>
          </w:p>
        </w:tc>
        <w:tc>
          <w:tcPr>
            <w:tcW w:w="0" w:type="auto"/>
            <w:tcBorders>
              <w:top w:val="nil"/>
              <w:left w:val="nil"/>
              <w:bottom w:val="single" w:sz="4" w:space="0" w:color="auto"/>
              <w:right w:val="single" w:sz="4" w:space="0" w:color="auto"/>
            </w:tcBorders>
            <w:shd w:val="clear" w:color="000000" w:fill="E2EFDA"/>
            <w:noWrap/>
            <w:vAlign w:val="bottom"/>
            <w:hideMark/>
          </w:tcPr>
          <w:p w14:paraId="107E4783"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20.216.964</w:t>
            </w:r>
          </w:p>
        </w:tc>
        <w:tc>
          <w:tcPr>
            <w:tcW w:w="0" w:type="auto"/>
            <w:tcBorders>
              <w:top w:val="nil"/>
              <w:left w:val="nil"/>
              <w:bottom w:val="single" w:sz="4" w:space="0" w:color="auto"/>
              <w:right w:val="single" w:sz="4" w:space="0" w:color="auto"/>
            </w:tcBorders>
            <w:shd w:val="clear" w:color="000000" w:fill="E2EFDA"/>
            <w:noWrap/>
            <w:vAlign w:val="bottom"/>
            <w:hideMark/>
          </w:tcPr>
          <w:p w14:paraId="578A3798"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17.690.326</w:t>
            </w:r>
          </w:p>
        </w:tc>
        <w:tc>
          <w:tcPr>
            <w:tcW w:w="0" w:type="auto"/>
            <w:tcBorders>
              <w:top w:val="nil"/>
              <w:left w:val="nil"/>
              <w:bottom w:val="single" w:sz="4" w:space="0" w:color="auto"/>
              <w:right w:val="single" w:sz="4" w:space="0" w:color="auto"/>
            </w:tcBorders>
            <w:shd w:val="clear" w:color="000000" w:fill="E2EFDA"/>
            <w:noWrap/>
            <w:vAlign w:val="bottom"/>
            <w:hideMark/>
          </w:tcPr>
          <w:p w14:paraId="6C83953D"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2.526.638</w:t>
            </w:r>
          </w:p>
        </w:tc>
      </w:tr>
      <w:tr w:rsidR="00A3005B" w:rsidRPr="0073393C" w14:paraId="0187DEE6"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A8A83AD"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Aseo y Elementos</w:t>
            </w:r>
          </w:p>
        </w:tc>
        <w:tc>
          <w:tcPr>
            <w:tcW w:w="0" w:type="auto"/>
            <w:tcBorders>
              <w:top w:val="nil"/>
              <w:left w:val="nil"/>
              <w:bottom w:val="single" w:sz="4" w:space="0" w:color="auto"/>
              <w:right w:val="single" w:sz="4" w:space="0" w:color="auto"/>
            </w:tcBorders>
            <w:shd w:val="clear" w:color="auto" w:fill="auto"/>
            <w:noWrap/>
            <w:vAlign w:val="bottom"/>
            <w:hideMark/>
          </w:tcPr>
          <w:p w14:paraId="6EEA5D4F"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13.447.450</w:t>
            </w:r>
          </w:p>
        </w:tc>
        <w:tc>
          <w:tcPr>
            <w:tcW w:w="0" w:type="auto"/>
            <w:tcBorders>
              <w:top w:val="nil"/>
              <w:left w:val="nil"/>
              <w:bottom w:val="single" w:sz="4" w:space="0" w:color="auto"/>
              <w:right w:val="single" w:sz="4" w:space="0" w:color="auto"/>
            </w:tcBorders>
            <w:shd w:val="clear" w:color="auto" w:fill="auto"/>
            <w:noWrap/>
            <w:vAlign w:val="bottom"/>
            <w:hideMark/>
          </w:tcPr>
          <w:p w14:paraId="300A9B42"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11.991.570</w:t>
            </w:r>
          </w:p>
        </w:tc>
        <w:tc>
          <w:tcPr>
            <w:tcW w:w="0" w:type="auto"/>
            <w:tcBorders>
              <w:top w:val="nil"/>
              <w:left w:val="nil"/>
              <w:bottom w:val="single" w:sz="4" w:space="0" w:color="auto"/>
              <w:right w:val="single" w:sz="4" w:space="0" w:color="auto"/>
            </w:tcBorders>
            <w:shd w:val="clear" w:color="auto" w:fill="auto"/>
            <w:noWrap/>
            <w:vAlign w:val="bottom"/>
            <w:hideMark/>
          </w:tcPr>
          <w:p w14:paraId="21F2FAAF"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1.455.880</w:t>
            </w:r>
          </w:p>
        </w:tc>
      </w:tr>
      <w:tr w:rsidR="00A3005B" w:rsidRPr="0073393C" w14:paraId="3A05BCA0"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47ED06E"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Botiquín</w:t>
            </w:r>
          </w:p>
        </w:tc>
        <w:tc>
          <w:tcPr>
            <w:tcW w:w="0" w:type="auto"/>
            <w:tcBorders>
              <w:top w:val="nil"/>
              <w:left w:val="nil"/>
              <w:bottom w:val="single" w:sz="4" w:space="0" w:color="auto"/>
              <w:right w:val="single" w:sz="4" w:space="0" w:color="auto"/>
            </w:tcBorders>
            <w:shd w:val="clear" w:color="auto" w:fill="auto"/>
            <w:noWrap/>
            <w:vAlign w:val="bottom"/>
            <w:hideMark/>
          </w:tcPr>
          <w:p w14:paraId="200EF29E"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209.971</w:t>
            </w:r>
          </w:p>
        </w:tc>
        <w:tc>
          <w:tcPr>
            <w:tcW w:w="0" w:type="auto"/>
            <w:tcBorders>
              <w:top w:val="nil"/>
              <w:left w:val="nil"/>
              <w:bottom w:val="single" w:sz="4" w:space="0" w:color="auto"/>
              <w:right w:val="single" w:sz="4" w:space="0" w:color="auto"/>
            </w:tcBorders>
            <w:shd w:val="clear" w:color="auto" w:fill="auto"/>
            <w:noWrap/>
            <w:vAlign w:val="bottom"/>
            <w:hideMark/>
          </w:tcPr>
          <w:p w14:paraId="787E507E"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39.240</w:t>
            </w:r>
          </w:p>
        </w:tc>
        <w:tc>
          <w:tcPr>
            <w:tcW w:w="0" w:type="auto"/>
            <w:tcBorders>
              <w:top w:val="nil"/>
              <w:left w:val="nil"/>
              <w:bottom w:val="single" w:sz="4" w:space="0" w:color="auto"/>
              <w:right w:val="single" w:sz="4" w:space="0" w:color="auto"/>
            </w:tcBorders>
            <w:shd w:val="clear" w:color="auto" w:fill="auto"/>
            <w:noWrap/>
            <w:vAlign w:val="bottom"/>
            <w:hideMark/>
          </w:tcPr>
          <w:p w14:paraId="20E2DB5A"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170.731</w:t>
            </w:r>
          </w:p>
        </w:tc>
      </w:tr>
      <w:tr w:rsidR="00A3005B" w:rsidRPr="0073393C" w14:paraId="4B6B1DA9"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0922110F" w14:textId="77777777" w:rsidR="00A3005B" w:rsidRPr="0073393C" w:rsidRDefault="00A3005B">
            <w:pPr>
              <w:rPr>
                <w:rFonts w:ascii="Arial Narrow" w:hAnsi="Arial Narrow" w:cs="Arial"/>
                <w:b/>
                <w:bCs/>
                <w:sz w:val="20"/>
                <w:szCs w:val="20"/>
              </w:rPr>
            </w:pPr>
            <w:r w:rsidRPr="0073393C">
              <w:rPr>
                <w:rFonts w:ascii="Arial Narrow" w:hAnsi="Arial Narrow" w:cs="Arial"/>
                <w:b/>
                <w:bCs/>
                <w:sz w:val="20"/>
                <w:szCs w:val="20"/>
              </w:rPr>
              <w:t xml:space="preserve">Total ASEO Y ELEMENTOS </w:t>
            </w:r>
          </w:p>
        </w:tc>
        <w:tc>
          <w:tcPr>
            <w:tcW w:w="0" w:type="auto"/>
            <w:tcBorders>
              <w:top w:val="nil"/>
              <w:left w:val="nil"/>
              <w:bottom w:val="single" w:sz="4" w:space="0" w:color="auto"/>
              <w:right w:val="single" w:sz="4" w:space="0" w:color="auto"/>
            </w:tcBorders>
            <w:shd w:val="clear" w:color="000000" w:fill="E2EFDA"/>
            <w:noWrap/>
            <w:vAlign w:val="bottom"/>
            <w:hideMark/>
          </w:tcPr>
          <w:p w14:paraId="7AF51223"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13.657.421</w:t>
            </w:r>
          </w:p>
        </w:tc>
        <w:tc>
          <w:tcPr>
            <w:tcW w:w="0" w:type="auto"/>
            <w:tcBorders>
              <w:top w:val="nil"/>
              <w:left w:val="nil"/>
              <w:bottom w:val="single" w:sz="4" w:space="0" w:color="auto"/>
              <w:right w:val="single" w:sz="4" w:space="0" w:color="auto"/>
            </w:tcBorders>
            <w:shd w:val="clear" w:color="000000" w:fill="E2EFDA"/>
            <w:noWrap/>
            <w:vAlign w:val="bottom"/>
            <w:hideMark/>
          </w:tcPr>
          <w:p w14:paraId="26C5B091"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12.030.810</w:t>
            </w:r>
          </w:p>
        </w:tc>
        <w:tc>
          <w:tcPr>
            <w:tcW w:w="0" w:type="auto"/>
            <w:tcBorders>
              <w:top w:val="nil"/>
              <w:left w:val="nil"/>
              <w:bottom w:val="single" w:sz="4" w:space="0" w:color="auto"/>
              <w:right w:val="single" w:sz="4" w:space="0" w:color="auto"/>
            </w:tcBorders>
            <w:shd w:val="clear" w:color="000000" w:fill="E2EFDA"/>
            <w:noWrap/>
            <w:vAlign w:val="bottom"/>
            <w:hideMark/>
          </w:tcPr>
          <w:p w14:paraId="09137B3A"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1.626.611</w:t>
            </w:r>
          </w:p>
        </w:tc>
      </w:tr>
      <w:tr w:rsidR="00A3005B" w:rsidRPr="0073393C" w14:paraId="54ED25FC"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75DC212"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Almuerzos</w:t>
            </w:r>
          </w:p>
        </w:tc>
        <w:tc>
          <w:tcPr>
            <w:tcW w:w="0" w:type="auto"/>
            <w:tcBorders>
              <w:top w:val="nil"/>
              <w:left w:val="nil"/>
              <w:bottom w:val="single" w:sz="4" w:space="0" w:color="auto"/>
              <w:right w:val="single" w:sz="4" w:space="0" w:color="auto"/>
            </w:tcBorders>
            <w:shd w:val="clear" w:color="auto" w:fill="auto"/>
            <w:noWrap/>
            <w:vAlign w:val="bottom"/>
            <w:hideMark/>
          </w:tcPr>
          <w:p w14:paraId="12EB190A"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93.108.803</w:t>
            </w:r>
          </w:p>
        </w:tc>
        <w:tc>
          <w:tcPr>
            <w:tcW w:w="0" w:type="auto"/>
            <w:tcBorders>
              <w:top w:val="nil"/>
              <w:left w:val="nil"/>
              <w:bottom w:val="single" w:sz="4" w:space="0" w:color="auto"/>
              <w:right w:val="single" w:sz="4" w:space="0" w:color="auto"/>
            </w:tcBorders>
            <w:shd w:val="clear" w:color="auto" w:fill="auto"/>
            <w:noWrap/>
            <w:vAlign w:val="bottom"/>
            <w:hideMark/>
          </w:tcPr>
          <w:p w14:paraId="602C48B5"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78.018.588</w:t>
            </w:r>
          </w:p>
        </w:tc>
        <w:tc>
          <w:tcPr>
            <w:tcW w:w="0" w:type="auto"/>
            <w:tcBorders>
              <w:top w:val="nil"/>
              <w:left w:val="nil"/>
              <w:bottom w:val="single" w:sz="4" w:space="0" w:color="auto"/>
              <w:right w:val="single" w:sz="4" w:space="0" w:color="auto"/>
            </w:tcBorders>
            <w:shd w:val="clear" w:color="auto" w:fill="auto"/>
            <w:noWrap/>
            <w:vAlign w:val="bottom"/>
            <w:hideMark/>
          </w:tcPr>
          <w:p w14:paraId="1DEE2AD0"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15.090.215</w:t>
            </w:r>
          </w:p>
        </w:tc>
      </w:tr>
      <w:tr w:rsidR="00A3005B" w:rsidRPr="0073393C" w14:paraId="4A502316"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8D705C5"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Cafetería</w:t>
            </w:r>
          </w:p>
        </w:tc>
        <w:tc>
          <w:tcPr>
            <w:tcW w:w="0" w:type="auto"/>
            <w:tcBorders>
              <w:top w:val="nil"/>
              <w:left w:val="nil"/>
              <w:bottom w:val="single" w:sz="4" w:space="0" w:color="auto"/>
              <w:right w:val="single" w:sz="4" w:space="0" w:color="auto"/>
            </w:tcBorders>
            <w:shd w:val="clear" w:color="auto" w:fill="auto"/>
            <w:noWrap/>
            <w:vAlign w:val="bottom"/>
            <w:hideMark/>
          </w:tcPr>
          <w:p w14:paraId="5C052C82"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11.289.639</w:t>
            </w:r>
          </w:p>
        </w:tc>
        <w:tc>
          <w:tcPr>
            <w:tcW w:w="0" w:type="auto"/>
            <w:tcBorders>
              <w:top w:val="nil"/>
              <w:left w:val="nil"/>
              <w:bottom w:val="single" w:sz="4" w:space="0" w:color="auto"/>
              <w:right w:val="single" w:sz="4" w:space="0" w:color="auto"/>
            </w:tcBorders>
            <w:shd w:val="clear" w:color="auto" w:fill="auto"/>
            <w:noWrap/>
            <w:vAlign w:val="bottom"/>
            <w:hideMark/>
          </w:tcPr>
          <w:p w14:paraId="4D895E2D"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12.220.382</w:t>
            </w:r>
          </w:p>
        </w:tc>
        <w:tc>
          <w:tcPr>
            <w:tcW w:w="0" w:type="auto"/>
            <w:tcBorders>
              <w:top w:val="nil"/>
              <w:left w:val="nil"/>
              <w:bottom w:val="single" w:sz="4" w:space="0" w:color="auto"/>
              <w:right w:val="single" w:sz="4" w:space="0" w:color="auto"/>
            </w:tcBorders>
            <w:shd w:val="clear" w:color="auto" w:fill="auto"/>
            <w:noWrap/>
            <w:vAlign w:val="bottom"/>
            <w:hideMark/>
          </w:tcPr>
          <w:p w14:paraId="29EED438"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-930.743</w:t>
            </w:r>
          </w:p>
        </w:tc>
      </w:tr>
      <w:tr w:rsidR="00A3005B" w:rsidRPr="0073393C" w14:paraId="03FEFC00"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F5EEC6A"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Refrigerios</w:t>
            </w:r>
          </w:p>
        </w:tc>
        <w:tc>
          <w:tcPr>
            <w:tcW w:w="0" w:type="auto"/>
            <w:tcBorders>
              <w:top w:val="nil"/>
              <w:left w:val="nil"/>
              <w:bottom w:val="single" w:sz="4" w:space="0" w:color="auto"/>
              <w:right w:val="single" w:sz="4" w:space="0" w:color="auto"/>
            </w:tcBorders>
            <w:shd w:val="clear" w:color="auto" w:fill="auto"/>
            <w:noWrap/>
            <w:vAlign w:val="bottom"/>
            <w:hideMark/>
          </w:tcPr>
          <w:p w14:paraId="77A08E26"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8.090.575</w:t>
            </w:r>
          </w:p>
        </w:tc>
        <w:tc>
          <w:tcPr>
            <w:tcW w:w="0" w:type="auto"/>
            <w:tcBorders>
              <w:top w:val="nil"/>
              <w:left w:val="nil"/>
              <w:bottom w:val="single" w:sz="4" w:space="0" w:color="auto"/>
              <w:right w:val="single" w:sz="4" w:space="0" w:color="auto"/>
            </w:tcBorders>
            <w:shd w:val="clear" w:color="auto" w:fill="auto"/>
            <w:noWrap/>
            <w:vAlign w:val="bottom"/>
            <w:hideMark/>
          </w:tcPr>
          <w:p w14:paraId="657A3A85"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684.624</w:t>
            </w:r>
          </w:p>
        </w:tc>
        <w:tc>
          <w:tcPr>
            <w:tcW w:w="0" w:type="auto"/>
            <w:tcBorders>
              <w:top w:val="nil"/>
              <w:left w:val="nil"/>
              <w:bottom w:val="single" w:sz="4" w:space="0" w:color="auto"/>
              <w:right w:val="single" w:sz="4" w:space="0" w:color="auto"/>
            </w:tcBorders>
            <w:shd w:val="clear" w:color="auto" w:fill="auto"/>
            <w:noWrap/>
            <w:vAlign w:val="bottom"/>
            <w:hideMark/>
          </w:tcPr>
          <w:p w14:paraId="1D23DDC1"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7.405.951</w:t>
            </w:r>
          </w:p>
        </w:tc>
      </w:tr>
      <w:tr w:rsidR="00A3005B" w:rsidRPr="0073393C" w14:paraId="703FDD90"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68163908" w14:textId="77777777" w:rsidR="00A3005B" w:rsidRPr="0073393C" w:rsidRDefault="00A3005B">
            <w:pPr>
              <w:rPr>
                <w:rFonts w:ascii="Arial Narrow" w:hAnsi="Arial Narrow" w:cs="Arial"/>
                <w:b/>
                <w:bCs/>
                <w:sz w:val="20"/>
                <w:szCs w:val="20"/>
              </w:rPr>
            </w:pPr>
            <w:r w:rsidRPr="0073393C">
              <w:rPr>
                <w:rFonts w:ascii="Arial Narrow" w:hAnsi="Arial Narrow" w:cs="Arial"/>
                <w:b/>
                <w:bCs/>
                <w:sz w:val="20"/>
                <w:szCs w:val="20"/>
              </w:rPr>
              <w:t>Total CAFETERIA</w:t>
            </w:r>
          </w:p>
        </w:tc>
        <w:tc>
          <w:tcPr>
            <w:tcW w:w="0" w:type="auto"/>
            <w:tcBorders>
              <w:top w:val="nil"/>
              <w:left w:val="nil"/>
              <w:bottom w:val="single" w:sz="4" w:space="0" w:color="auto"/>
              <w:right w:val="single" w:sz="4" w:space="0" w:color="auto"/>
            </w:tcBorders>
            <w:shd w:val="clear" w:color="000000" w:fill="E2EFDA"/>
            <w:noWrap/>
            <w:vAlign w:val="bottom"/>
            <w:hideMark/>
          </w:tcPr>
          <w:p w14:paraId="3796C81D"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112.489.017</w:t>
            </w:r>
          </w:p>
        </w:tc>
        <w:tc>
          <w:tcPr>
            <w:tcW w:w="0" w:type="auto"/>
            <w:tcBorders>
              <w:top w:val="nil"/>
              <w:left w:val="nil"/>
              <w:bottom w:val="single" w:sz="4" w:space="0" w:color="auto"/>
              <w:right w:val="single" w:sz="4" w:space="0" w:color="auto"/>
            </w:tcBorders>
            <w:shd w:val="clear" w:color="000000" w:fill="E2EFDA"/>
            <w:noWrap/>
            <w:vAlign w:val="bottom"/>
            <w:hideMark/>
          </w:tcPr>
          <w:p w14:paraId="2E87E311"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90.923.594</w:t>
            </w:r>
          </w:p>
        </w:tc>
        <w:tc>
          <w:tcPr>
            <w:tcW w:w="0" w:type="auto"/>
            <w:tcBorders>
              <w:top w:val="nil"/>
              <w:left w:val="nil"/>
              <w:bottom w:val="single" w:sz="4" w:space="0" w:color="auto"/>
              <w:right w:val="single" w:sz="4" w:space="0" w:color="auto"/>
            </w:tcBorders>
            <w:shd w:val="clear" w:color="000000" w:fill="E2EFDA"/>
            <w:noWrap/>
            <w:vAlign w:val="bottom"/>
            <w:hideMark/>
          </w:tcPr>
          <w:p w14:paraId="2E1ED78C"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21.565.423</w:t>
            </w:r>
          </w:p>
        </w:tc>
      </w:tr>
      <w:tr w:rsidR="00A3005B" w:rsidRPr="0073393C" w14:paraId="2A93125D"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D23D6FF"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Internet</w:t>
            </w:r>
          </w:p>
        </w:tc>
        <w:tc>
          <w:tcPr>
            <w:tcW w:w="0" w:type="auto"/>
            <w:tcBorders>
              <w:top w:val="nil"/>
              <w:left w:val="nil"/>
              <w:bottom w:val="single" w:sz="4" w:space="0" w:color="auto"/>
              <w:right w:val="single" w:sz="4" w:space="0" w:color="auto"/>
            </w:tcBorders>
            <w:shd w:val="clear" w:color="auto" w:fill="auto"/>
            <w:noWrap/>
            <w:vAlign w:val="bottom"/>
            <w:hideMark/>
          </w:tcPr>
          <w:p w14:paraId="42FBCDE0"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73.545.154</w:t>
            </w:r>
          </w:p>
        </w:tc>
        <w:tc>
          <w:tcPr>
            <w:tcW w:w="0" w:type="auto"/>
            <w:tcBorders>
              <w:top w:val="nil"/>
              <w:left w:val="nil"/>
              <w:bottom w:val="single" w:sz="4" w:space="0" w:color="auto"/>
              <w:right w:val="single" w:sz="4" w:space="0" w:color="auto"/>
            </w:tcBorders>
            <w:shd w:val="clear" w:color="auto" w:fill="auto"/>
            <w:noWrap/>
            <w:vAlign w:val="bottom"/>
            <w:hideMark/>
          </w:tcPr>
          <w:p w14:paraId="5115F107"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65.397.405</w:t>
            </w:r>
          </w:p>
        </w:tc>
        <w:tc>
          <w:tcPr>
            <w:tcW w:w="0" w:type="auto"/>
            <w:tcBorders>
              <w:top w:val="nil"/>
              <w:left w:val="nil"/>
              <w:bottom w:val="single" w:sz="4" w:space="0" w:color="auto"/>
              <w:right w:val="single" w:sz="4" w:space="0" w:color="auto"/>
            </w:tcBorders>
            <w:shd w:val="clear" w:color="auto" w:fill="auto"/>
            <w:noWrap/>
            <w:vAlign w:val="bottom"/>
            <w:hideMark/>
          </w:tcPr>
          <w:p w14:paraId="51CC6D89"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8.147.749</w:t>
            </w:r>
          </w:p>
        </w:tc>
      </w:tr>
      <w:tr w:rsidR="00A3005B" w:rsidRPr="0073393C" w14:paraId="502160C4"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7343B58"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Energía</w:t>
            </w:r>
          </w:p>
        </w:tc>
        <w:tc>
          <w:tcPr>
            <w:tcW w:w="0" w:type="auto"/>
            <w:tcBorders>
              <w:top w:val="nil"/>
              <w:left w:val="nil"/>
              <w:bottom w:val="single" w:sz="4" w:space="0" w:color="auto"/>
              <w:right w:val="single" w:sz="4" w:space="0" w:color="auto"/>
            </w:tcBorders>
            <w:shd w:val="clear" w:color="auto" w:fill="auto"/>
            <w:noWrap/>
            <w:vAlign w:val="bottom"/>
            <w:hideMark/>
          </w:tcPr>
          <w:p w14:paraId="59D59CB2"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67.059.490</w:t>
            </w:r>
          </w:p>
        </w:tc>
        <w:tc>
          <w:tcPr>
            <w:tcW w:w="0" w:type="auto"/>
            <w:tcBorders>
              <w:top w:val="nil"/>
              <w:left w:val="nil"/>
              <w:bottom w:val="single" w:sz="4" w:space="0" w:color="auto"/>
              <w:right w:val="single" w:sz="4" w:space="0" w:color="auto"/>
            </w:tcBorders>
            <w:shd w:val="clear" w:color="auto" w:fill="auto"/>
            <w:noWrap/>
            <w:vAlign w:val="bottom"/>
            <w:hideMark/>
          </w:tcPr>
          <w:p w14:paraId="72E950EC"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62.809.597</w:t>
            </w:r>
          </w:p>
        </w:tc>
        <w:tc>
          <w:tcPr>
            <w:tcW w:w="0" w:type="auto"/>
            <w:tcBorders>
              <w:top w:val="nil"/>
              <w:left w:val="nil"/>
              <w:bottom w:val="single" w:sz="4" w:space="0" w:color="auto"/>
              <w:right w:val="single" w:sz="4" w:space="0" w:color="auto"/>
            </w:tcBorders>
            <w:shd w:val="clear" w:color="auto" w:fill="auto"/>
            <w:noWrap/>
            <w:vAlign w:val="bottom"/>
            <w:hideMark/>
          </w:tcPr>
          <w:p w14:paraId="7BD25C07"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4.249.893</w:t>
            </w:r>
          </w:p>
        </w:tc>
      </w:tr>
      <w:tr w:rsidR="00A3005B" w:rsidRPr="0073393C" w14:paraId="38A71702"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B8A3285"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Celular</w:t>
            </w:r>
          </w:p>
        </w:tc>
        <w:tc>
          <w:tcPr>
            <w:tcW w:w="0" w:type="auto"/>
            <w:tcBorders>
              <w:top w:val="nil"/>
              <w:left w:val="nil"/>
              <w:bottom w:val="single" w:sz="4" w:space="0" w:color="auto"/>
              <w:right w:val="single" w:sz="4" w:space="0" w:color="auto"/>
            </w:tcBorders>
            <w:shd w:val="clear" w:color="auto" w:fill="auto"/>
            <w:noWrap/>
            <w:vAlign w:val="bottom"/>
            <w:hideMark/>
          </w:tcPr>
          <w:p w14:paraId="6FC0E0B2"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25.998.632</w:t>
            </w:r>
          </w:p>
        </w:tc>
        <w:tc>
          <w:tcPr>
            <w:tcW w:w="0" w:type="auto"/>
            <w:tcBorders>
              <w:top w:val="nil"/>
              <w:left w:val="nil"/>
              <w:bottom w:val="single" w:sz="4" w:space="0" w:color="auto"/>
              <w:right w:val="single" w:sz="4" w:space="0" w:color="auto"/>
            </w:tcBorders>
            <w:shd w:val="clear" w:color="auto" w:fill="auto"/>
            <w:noWrap/>
            <w:vAlign w:val="bottom"/>
            <w:hideMark/>
          </w:tcPr>
          <w:p w14:paraId="5578F856"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29.182.750</w:t>
            </w:r>
          </w:p>
        </w:tc>
        <w:tc>
          <w:tcPr>
            <w:tcW w:w="0" w:type="auto"/>
            <w:tcBorders>
              <w:top w:val="nil"/>
              <w:left w:val="nil"/>
              <w:bottom w:val="single" w:sz="4" w:space="0" w:color="auto"/>
              <w:right w:val="single" w:sz="4" w:space="0" w:color="auto"/>
            </w:tcBorders>
            <w:shd w:val="clear" w:color="auto" w:fill="auto"/>
            <w:noWrap/>
            <w:vAlign w:val="bottom"/>
            <w:hideMark/>
          </w:tcPr>
          <w:p w14:paraId="1CDBD5D5"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-3.184.118</w:t>
            </w:r>
          </w:p>
        </w:tc>
      </w:tr>
      <w:tr w:rsidR="00A3005B" w:rsidRPr="0073393C" w14:paraId="35B13CA0"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D2A7E44"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Teléfono</w:t>
            </w:r>
          </w:p>
        </w:tc>
        <w:tc>
          <w:tcPr>
            <w:tcW w:w="0" w:type="auto"/>
            <w:tcBorders>
              <w:top w:val="nil"/>
              <w:left w:val="nil"/>
              <w:bottom w:val="single" w:sz="4" w:space="0" w:color="auto"/>
              <w:right w:val="single" w:sz="4" w:space="0" w:color="auto"/>
            </w:tcBorders>
            <w:shd w:val="clear" w:color="auto" w:fill="auto"/>
            <w:noWrap/>
            <w:vAlign w:val="bottom"/>
            <w:hideMark/>
          </w:tcPr>
          <w:p w14:paraId="623AEF09"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9.752.492</w:t>
            </w:r>
          </w:p>
        </w:tc>
        <w:tc>
          <w:tcPr>
            <w:tcW w:w="0" w:type="auto"/>
            <w:tcBorders>
              <w:top w:val="nil"/>
              <w:left w:val="nil"/>
              <w:bottom w:val="single" w:sz="4" w:space="0" w:color="auto"/>
              <w:right w:val="single" w:sz="4" w:space="0" w:color="auto"/>
            </w:tcBorders>
            <w:shd w:val="clear" w:color="auto" w:fill="auto"/>
            <w:noWrap/>
            <w:vAlign w:val="bottom"/>
            <w:hideMark/>
          </w:tcPr>
          <w:p w14:paraId="09F121B0"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11.013.526</w:t>
            </w:r>
          </w:p>
        </w:tc>
        <w:tc>
          <w:tcPr>
            <w:tcW w:w="0" w:type="auto"/>
            <w:tcBorders>
              <w:top w:val="nil"/>
              <w:left w:val="nil"/>
              <w:bottom w:val="single" w:sz="4" w:space="0" w:color="auto"/>
              <w:right w:val="single" w:sz="4" w:space="0" w:color="auto"/>
            </w:tcBorders>
            <w:shd w:val="clear" w:color="auto" w:fill="auto"/>
            <w:noWrap/>
            <w:vAlign w:val="bottom"/>
            <w:hideMark/>
          </w:tcPr>
          <w:p w14:paraId="02A60242"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-1.261.034</w:t>
            </w:r>
          </w:p>
        </w:tc>
      </w:tr>
      <w:tr w:rsidR="00A3005B" w:rsidRPr="0073393C" w14:paraId="4D31E796"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B6F84C4"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 xml:space="preserve">Tv Por </w:t>
            </w:r>
            <w:r w:rsidR="00DC04AF" w:rsidRPr="0073393C">
              <w:rPr>
                <w:rFonts w:ascii="Arial Narrow" w:hAnsi="Arial Narrow" w:cs="Arial"/>
                <w:sz w:val="20"/>
                <w:szCs w:val="20"/>
              </w:rPr>
              <w:t>Suscripción</w:t>
            </w:r>
          </w:p>
        </w:tc>
        <w:tc>
          <w:tcPr>
            <w:tcW w:w="0" w:type="auto"/>
            <w:tcBorders>
              <w:top w:val="nil"/>
              <w:left w:val="nil"/>
              <w:bottom w:val="single" w:sz="4" w:space="0" w:color="auto"/>
              <w:right w:val="single" w:sz="4" w:space="0" w:color="auto"/>
            </w:tcBorders>
            <w:shd w:val="clear" w:color="auto" w:fill="auto"/>
            <w:noWrap/>
            <w:vAlign w:val="bottom"/>
            <w:hideMark/>
          </w:tcPr>
          <w:p w14:paraId="30453E5A"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5.471.180</w:t>
            </w:r>
          </w:p>
        </w:tc>
        <w:tc>
          <w:tcPr>
            <w:tcW w:w="0" w:type="auto"/>
            <w:tcBorders>
              <w:top w:val="nil"/>
              <w:left w:val="nil"/>
              <w:bottom w:val="single" w:sz="4" w:space="0" w:color="auto"/>
              <w:right w:val="single" w:sz="4" w:space="0" w:color="auto"/>
            </w:tcBorders>
            <w:shd w:val="clear" w:color="auto" w:fill="auto"/>
            <w:noWrap/>
            <w:vAlign w:val="bottom"/>
            <w:hideMark/>
          </w:tcPr>
          <w:p w14:paraId="6B75D2F1"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5.617.388</w:t>
            </w:r>
          </w:p>
        </w:tc>
        <w:tc>
          <w:tcPr>
            <w:tcW w:w="0" w:type="auto"/>
            <w:tcBorders>
              <w:top w:val="nil"/>
              <w:left w:val="nil"/>
              <w:bottom w:val="single" w:sz="4" w:space="0" w:color="auto"/>
              <w:right w:val="single" w:sz="4" w:space="0" w:color="auto"/>
            </w:tcBorders>
            <w:shd w:val="clear" w:color="auto" w:fill="auto"/>
            <w:noWrap/>
            <w:vAlign w:val="bottom"/>
            <w:hideMark/>
          </w:tcPr>
          <w:p w14:paraId="222A55FF"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-146.208</w:t>
            </w:r>
          </w:p>
        </w:tc>
      </w:tr>
      <w:tr w:rsidR="00A3005B" w:rsidRPr="0073393C" w14:paraId="481FA6C3"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E8E3811"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Agua</w:t>
            </w:r>
          </w:p>
        </w:tc>
        <w:tc>
          <w:tcPr>
            <w:tcW w:w="0" w:type="auto"/>
            <w:tcBorders>
              <w:top w:val="nil"/>
              <w:left w:val="nil"/>
              <w:bottom w:val="single" w:sz="4" w:space="0" w:color="auto"/>
              <w:right w:val="single" w:sz="4" w:space="0" w:color="auto"/>
            </w:tcBorders>
            <w:shd w:val="clear" w:color="auto" w:fill="auto"/>
            <w:noWrap/>
            <w:vAlign w:val="bottom"/>
            <w:hideMark/>
          </w:tcPr>
          <w:p w14:paraId="01099E19"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4.821.100</w:t>
            </w:r>
          </w:p>
        </w:tc>
        <w:tc>
          <w:tcPr>
            <w:tcW w:w="0" w:type="auto"/>
            <w:tcBorders>
              <w:top w:val="nil"/>
              <w:left w:val="nil"/>
              <w:bottom w:val="single" w:sz="4" w:space="0" w:color="auto"/>
              <w:right w:val="single" w:sz="4" w:space="0" w:color="auto"/>
            </w:tcBorders>
            <w:shd w:val="clear" w:color="auto" w:fill="auto"/>
            <w:noWrap/>
            <w:vAlign w:val="bottom"/>
            <w:hideMark/>
          </w:tcPr>
          <w:p w14:paraId="6902E837"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4.358.838</w:t>
            </w:r>
          </w:p>
        </w:tc>
        <w:tc>
          <w:tcPr>
            <w:tcW w:w="0" w:type="auto"/>
            <w:tcBorders>
              <w:top w:val="nil"/>
              <w:left w:val="nil"/>
              <w:bottom w:val="single" w:sz="4" w:space="0" w:color="auto"/>
              <w:right w:val="single" w:sz="4" w:space="0" w:color="auto"/>
            </w:tcBorders>
            <w:shd w:val="clear" w:color="auto" w:fill="auto"/>
            <w:noWrap/>
            <w:vAlign w:val="bottom"/>
            <w:hideMark/>
          </w:tcPr>
          <w:p w14:paraId="2F937C98"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462.262</w:t>
            </w:r>
          </w:p>
        </w:tc>
      </w:tr>
      <w:tr w:rsidR="00A3005B" w:rsidRPr="0073393C" w14:paraId="152377F0"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014D74FD" w14:textId="77777777" w:rsidR="00A3005B" w:rsidRPr="0073393C" w:rsidRDefault="00A3005B">
            <w:pPr>
              <w:rPr>
                <w:rFonts w:ascii="Arial Narrow" w:hAnsi="Arial Narrow" w:cs="Arial"/>
                <w:b/>
                <w:bCs/>
                <w:sz w:val="20"/>
                <w:szCs w:val="20"/>
              </w:rPr>
            </w:pPr>
            <w:r w:rsidRPr="0073393C">
              <w:rPr>
                <w:rFonts w:ascii="Arial Narrow" w:hAnsi="Arial Narrow" w:cs="Arial"/>
                <w:b/>
                <w:bCs/>
                <w:sz w:val="20"/>
                <w:szCs w:val="20"/>
              </w:rPr>
              <w:t>Total SERVICIOS PUBLICOS</w:t>
            </w:r>
            <w:r w:rsidR="00DC04AF" w:rsidRPr="0073393C">
              <w:rPr>
                <w:rFonts w:ascii="Arial Narrow" w:hAnsi="Arial Narrow" w:cs="Arial"/>
                <w:b/>
                <w:bCs/>
                <w:sz w:val="20"/>
                <w:szCs w:val="20"/>
              </w:rPr>
              <w:t xml:space="preserve"> </w:t>
            </w:r>
          </w:p>
        </w:tc>
        <w:tc>
          <w:tcPr>
            <w:tcW w:w="0" w:type="auto"/>
            <w:tcBorders>
              <w:top w:val="nil"/>
              <w:left w:val="nil"/>
              <w:bottom w:val="single" w:sz="4" w:space="0" w:color="auto"/>
              <w:right w:val="single" w:sz="4" w:space="0" w:color="auto"/>
            </w:tcBorders>
            <w:shd w:val="clear" w:color="000000" w:fill="E2EFDA"/>
            <w:noWrap/>
            <w:vAlign w:val="bottom"/>
            <w:hideMark/>
          </w:tcPr>
          <w:p w14:paraId="138DC1D7"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186.648.048</w:t>
            </w:r>
          </w:p>
        </w:tc>
        <w:tc>
          <w:tcPr>
            <w:tcW w:w="0" w:type="auto"/>
            <w:tcBorders>
              <w:top w:val="nil"/>
              <w:left w:val="nil"/>
              <w:bottom w:val="single" w:sz="4" w:space="0" w:color="auto"/>
              <w:right w:val="single" w:sz="4" w:space="0" w:color="auto"/>
            </w:tcBorders>
            <w:shd w:val="clear" w:color="000000" w:fill="E2EFDA"/>
            <w:noWrap/>
            <w:vAlign w:val="bottom"/>
            <w:hideMark/>
          </w:tcPr>
          <w:p w14:paraId="405203DD"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178.379.504</w:t>
            </w:r>
          </w:p>
        </w:tc>
        <w:tc>
          <w:tcPr>
            <w:tcW w:w="0" w:type="auto"/>
            <w:tcBorders>
              <w:top w:val="nil"/>
              <w:left w:val="nil"/>
              <w:bottom w:val="single" w:sz="4" w:space="0" w:color="auto"/>
              <w:right w:val="single" w:sz="4" w:space="0" w:color="auto"/>
            </w:tcBorders>
            <w:shd w:val="clear" w:color="000000" w:fill="E2EFDA"/>
            <w:noWrap/>
            <w:vAlign w:val="bottom"/>
            <w:hideMark/>
          </w:tcPr>
          <w:p w14:paraId="256B0174"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8.268.544</w:t>
            </w:r>
          </w:p>
        </w:tc>
      </w:tr>
      <w:tr w:rsidR="00A3005B" w:rsidRPr="0073393C" w14:paraId="1119A7A3"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0CBCFFE4" w14:textId="77777777" w:rsidR="00A3005B" w:rsidRPr="0073393C" w:rsidRDefault="00A3005B">
            <w:pPr>
              <w:rPr>
                <w:rFonts w:ascii="Arial Narrow" w:hAnsi="Arial Narrow" w:cs="Arial"/>
                <w:b/>
                <w:bCs/>
                <w:sz w:val="20"/>
                <w:szCs w:val="20"/>
              </w:rPr>
            </w:pPr>
            <w:r w:rsidRPr="0073393C">
              <w:rPr>
                <w:rFonts w:ascii="Arial Narrow" w:hAnsi="Arial Narrow" w:cs="Arial"/>
                <w:b/>
                <w:bCs/>
                <w:sz w:val="20"/>
                <w:szCs w:val="20"/>
              </w:rPr>
              <w:t>Total PORTES, CABLES, FAX Y TELEX</w:t>
            </w:r>
          </w:p>
        </w:tc>
        <w:tc>
          <w:tcPr>
            <w:tcW w:w="0" w:type="auto"/>
            <w:tcBorders>
              <w:top w:val="nil"/>
              <w:left w:val="nil"/>
              <w:bottom w:val="single" w:sz="4" w:space="0" w:color="auto"/>
              <w:right w:val="single" w:sz="4" w:space="0" w:color="auto"/>
            </w:tcBorders>
            <w:shd w:val="clear" w:color="000000" w:fill="E2EFDA"/>
            <w:noWrap/>
            <w:vAlign w:val="bottom"/>
            <w:hideMark/>
          </w:tcPr>
          <w:p w14:paraId="49B18F2A"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53.594.980</w:t>
            </w:r>
          </w:p>
        </w:tc>
        <w:tc>
          <w:tcPr>
            <w:tcW w:w="0" w:type="auto"/>
            <w:tcBorders>
              <w:top w:val="nil"/>
              <w:left w:val="nil"/>
              <w:bottom w:val="single" w:sz="4" w:space="0" w:color="auto"/>
              <w:right w:val="single" w:sz="4" w:space="0" w:color="auto"/>
            </w:tcBorders>
            <w:shd w:val="clear" w:color="000000" w:fill="E2EFDA"/>
            <w:noWrap/>
            <w:vAlign w:val="bottom"/>
            <w:hideMark/>
          </w:tcPr>
          <w:p w14:paraId="3BCE2715"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50.772.996</w:t>
            </w:r>
          </w:p>
        </w:tc>
        <w:tc>
          <w:tcPr>
            <w:tcW w:w="0" w:type="auto"/>
            <w:tcBorders>
              <w:top w:val="nil"/>
              <w:left w:val="nil"/>
              <w:bottom w:val="single" w:sz="4" w:space="0" w:color="auto"/>
              <w:right w:val="single" w:sz="4" w:space="0" w:color="auto"/>
            </w:tcBorders>
            <w:shd w:val="clear" w:color="000000" w:fill="E2EFDA"/>
            <w:noWrap/>
            <w:vAlign w:val="bottom"/>
            <w:hideMark/>
          </w:tcPr>
          <w:p w14:paraId="6EBE2EE3"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2.821.984</w:t>
            </w:r>
          </w:p>
        </w:tc>
      </w:tr>
      <w:tr w:rsidR="00A3005B" w:rsidRPr="0073393C" w14:paraId="13AAAE52"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2040E4B8" w14:textId="77777777" w:rsidR="00A3005B" w:rsidRPr="0073393C" w:rsidRDefault="00A3005B">
            <w:pPr>
              <w:rPr>
                <w:rFonts w:ascii="Arial Narrow" w:hAnsi="Arial Narrow" w:cs="Arial"/>
                <w:b/>
                <w:bCs/>
                <w:sz w:val="20"/>
                <w:szCs w:val="20"/>
              </w:rPr>
            </w:pPr>
            <w:r w:rsidRPr="0073393C">
              <w:rPr>
                <w:rFonts w:ascii="Arial Narrow" w:hAnsi="Arial Narrow" w:cs="Arial"/>
                <w:b/>
                <w:bCs/>
                <w:sz w:val="20"/>
                <w:szCs w:val="20"/>
              </w:rPr>
              <w:t>Total TRANSPORTE,</w:t>
            </w:r>
            <w:r w:rsidR="00DC04AF" w:rsidRPr="0073393C">
              <w:rPr>
                <w:rFonts w:ascii="Arial Narrow" w:hAnsi="Arial Narrow" w:cs="Arial"/>
                <w:b/>
                <w:bCs/>
                <w:sz w:val="20"/>
                <w:szCs w:val="20"/>
              </w:rPr>
              <w:t xml:space="preserve"> </w:t>
            </w:r>
            <w:r w:rsidRPr="0073393C">
              <w:rPr>
                <w:rFonts w:ascii="Arial Narrow" w:hAnsi="Arial Narrow" w:cs="Arial"/>
                <w:b/>
                <w:bCs/>
                <w:sz w:val="20"/>
                <w:szCs w:val="20"/>
              </w:rPr>
              <w:t>FLETES Y ACARREOS</w:t>
            </w:r>
          </w:p>
        </w:tc>
        <w:tc>
          <w:tcPr>
            <w:tcW w:w="0" w:type="auto"/>
            <w:tcBorders>
              <w:top w:val="nil"/>
              <w:left w:val="nil"/>
              <w:bottom w:val="single" w:sz="4" w:space="0" w:color="auto"/>
              <w:right w:val="single" w:sz="4" w:space="0" w:color="auto"/>
            </w:tcBorders>
            <w:shd w:val="clear" w:color="000000" w:fill="E2EFDA"/>
            <w:noWrap/>
            <w:vAlign w:val="bottom"/>
            <w:hideMark/>
          </w:tcPr>
          <w:p w14:paraId="74932BC6"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19.424.450</w:t>
            </w:r>
          </w:p>
        </w:tc>
        <w:tc>
          <w:tcPr>
            <w:tcW w:w="0" w:type="auto"/>
            <w:tcBorders>
              <w:top w:val="nil"/>
              <w:left w:val="nil"/>
              <w:bottom w:val="single" w:sz="4" w:space="0" w:color="auto"/>
              <w:right w:val="single" w:sz="4" w:space="0" w:color="auto"/>
            </w:tcBorders>
            <w:shd w:val="clear" w:color="000000" w:fill="E2EFDA"/>
            <w:noWrap/>
            <w:vAlign w:val="bottom"/>
            <w:hideMark/>
          </w:tcPr>
          <w:p w14:paraId="4D034F54"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14.366.787</w:t>
            </w:r>
          </w:p>
        </w:tc>
        <w:tc>
          <w:tcPr>
            <w:tcW w:w="0" w:type="auto"/>
            <w:tcBorders>
              <w:top w:val="nil"/>
              <w:left w:val="nil"/>
              <w:bottom w:val="single" w:sz="4" w:space="0" w:color="auto"/>
              <w:right w:val="single" w:sz="4" w:space="0" w:color="auto"/>
            </w:tcBorders>
            <w:shd w:val="clear" w:color="000000" w:fill="E2EFDA"/>
            <w:noWrap/>
            <w:vAlign w:val="bottom"/>
            <w:hideMark/>
          </w:tcPr>
          <w:p w14:paraId="130721DC"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5.057.663</w:t>
            </w:r>
          </w:p>
        </w:tc>
      </w:tr>
      <w:tr w:rsidR="00A3005B" w:rsidRPr="0073393C" w14:paraId="18EA48EB"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15EE3883" w14:textId="77777777" w:rsidR="00A3005B" w:rsidRPr="0073393C" w:rsidRDefault="00A3005B">
            <w:pPr>
              <w:rPr>
                <w:rFonts w:ascii="Arial Narrow" w:hAnsi="Arial Narrow" w:cs="Arial"/>
                <w:b/>
                <w:bCs/>
                <w:sz w:val="20"/>
                <w:szCs w:val="20"/>
              </w:rPr>
            </w:pPr>
            <w:r w:rsidRPr="0073393C">
              <w:rPr>
                <w:rFonts w:ascii="Arial Narrow" w:hAnsi="Arial Narrow" w:cs="Arial"/>
                <w:b/>
                <w:bCs/>
                <w:sz w:val="20"/>
                <w:szCs w:val="20"/>
              </w:rPr>
              <w:t>Total PAPELERIA Y UTILES DE OFICINA</w:t>
            </w:r>
          </w:p>
        </w:tc>
        <w:tc>
          <w:tcPr>
            <w:tcW w:w="0" w:type="auto"/>
            <w:tcBorders>
              <w:top w:val="nil"/>
              <w:left w:val="nil"/>
              <w:bottom w:val="single" w:sz="4" w:space="0" w:color="auto"/>
              <w:right w:val="single" w:sz="4" w:space="0" w:color="auto"/>
            </w:tcBorders>
            <w:shd w:val="clear" w:color="000000" w:fill="E2EFDA"/>
            <w:noWrap/>
            <w:vAlign w:val="bottom"/>
            <w:hideMark/>
          </w:tcPr>
          <w:p w14:paraId="6EFAC052"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37.327.290</w:t>
            </w:r>
          </w:p>
        </w:tc>
        <w:tc>
          <w:tcPr>
            <w:tcW w:w="0" w:type="auto"/>
            <w:tcBorders>
              <w:top w:val="nil"/>
              <w:left w:val="nil"/>
              <w:bottom w:val="single" w:sz="4" w:space="0" w:color="auto"/>
              <w:right w:val="single" w:sz="4" w:space="0" w:color="auto"/>
            </w:tcBorders>
            <w:shd w:val="clear" w:color="000000" w:fill="E2EFDA"/>
            <w:noWrap/>
            <w:vAlign w:val="bottom"/>
            <w:hideMark/>
          </w:tcPr>
          <w:p w14:paraId="24B0F59D"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27.174.638</w:t>
            </w:r>
          </w:p>
        </w:tc>
        <w:tc>
          <w:tcPr>
            <w:tcW w:w="0" w:type="auto"/>
            <w:tcBorders>
              <w:top w:val="nil"/>
              <w:left w:val="nil"/>
              <w:bottom w:val="single" w:sz="4" w:space="0" w:color="auto"/>
              <w:right w:val="single" w:sz="4" w:space="0" w:color="auto"/>
            </w:tcBorders>
            <w:shd w:val="clear" w:color="000000" w:fill="E2EFDA"/>
            <w:noWrap/>
            <w:vAlign w:val="bottom"/>
            <w:hideMark/>
          </w:tcPr>
          <w:p w14:paraId="33CB4A33"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10.152.652</w:t>
            </w:r>
          </w:p>
        </w:tc>
      </w:tr>
      <w:tr w:rsidR="00A3005B" w:rsidRPr="0073393C" w14:paraId="65F8664F"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6EFC104C" w14:textId="77777777" w:rsidR="00A3005B" w:rsidRPr="0073393C" w:rsidRDefault="00A3005B">
            <w:pPr>
              <w:rPr>
                <w:rFonts w:ascii="Arial Narrow" w:hAnsi="Arial Narrow" w:cs="Arial"/>
                <w:b/>
                <w:bCs/>
                <w:sz w:val="20"/>
                <w:szCs w:val="20"/>
              </w:rPr>
            </w:pPr>
            <w:r w:rsidRPr="0073393C">
              <w:rPr>
                <w:rFonts w:ascii="Arial Narrow" w:hAnsi="Arial Narrow" w:cs="Arial"/>
                <w:b/>
                <w:bCs/>
                <w:sz w:val="20"/>
                <w:szCs w:val="20"/>
              </w:rPr>
              <w:t>Total FOTOCOPIAS</w:t>
            </w:r>
          </w:p>
        </w:tc>
        <w:tc>
          <w:tcPr>
            <w:tcW w:w="0" w:type="auto"/>
            <w:tcBorders>
              <w:top w:val="nil"/>
              <w:left w:val="nil"/>
              <w:bottom w:val="single" w:sz="4" w:space="0" w:color="auto"/>
              <w:right w:val="single" w:sz="4" w:space="0" w:color="auto"/>
            </w:tcBorders>
            <w:shd w:val="clear" w:color="000000" w:fill="E2EFDA"/>
            <w:noWrap/>
            <w:vAlign w:val="bottom"/>
            <w:hideMark/>
          </w:tcPr>
          <w:p w14:paraId="570A24E6"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73.391</w:t>
            </w:r>
          </w:p>
        </w:tc>
        <w:tc>
          <w:tcPr>
            <w:tcW w:w="0" w:type="auto"/>
            <w:tcBorders>
              <w:top w:val="nil"/>
              <w:left w:val="nil"/>
              <w:bottom w:val="single" w:sz="4" w:space="0" w:color="auto"/>
              <w:right w:val="single" w:sz="4" w:space="0" w:color="auto"/>
            </w:tcBorders>
            <w:shd w:val="clear" w:color="000000" w:fill="E2EFDA"/>
            <w:noWrap/>
            <w:vAlign w:val="bottom"/>
            <w:hideMark/>
          </w:tcPr>
          <w:p w14:paraId="3B367DF9"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275.400</w:t>
            </w:r>
          </w:p>
        </w:tc>
        <w:tc>
          <w:tcPr>
            <w:tcW w:w="0" w:type="auto"/>
            <w:tcBorders>
              <w:top w:val="nil"/>
              <w:left w:val="nil"/>
              <w:bottom w:val="single" w:sz="4" w:space="0" w:color="auto"/>
              <w:right w:val="single" w:sz="4" w:space="0" w:color="auto"/>
            </w:tcBorders>
            <w:shd w:val="clear" w:color="000000" w:fill="E2EFDA"/>
            <w:noWrap/>
            <w:vAlign w:val="bottom"/>
            <w:hideMark/>
          </w:tcPr>
          <w:p w14:paraId="348B7AF2"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-202.009</w:t>
            </w:r>
          </w:p>
        </w:tc>
      </w:tr>
      <w:tr w:rsidR="00A3005B" w:rsidRPr="0073393C" w14:paraId="0A46388C"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579E116"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Cart,</w:t>
            </w:r>
            <w:r w:rsidR="00DC04AF" w:rsidRPr="0073393C">
              <w:rPr>
                <w:rFonts w:ascii="Arial Narrow" w:hAnsi="Arial Narrow" w:cs="Arial"/>
                <w:sz w:val="20"/>
                <w:szCs w:val="20"/>
              </w:rPr>
              <w:t xml:space="preserve"> </w:t>
            </w:r>
            <w:r w:rsidRPr="0073393C">
              <w:rPr>
                <w:rFonts w:ascii="Arial Narrow" w:hAnsi="Arial Narrow" w:cs="Arial"/>
                <w:sz w:val="20"/>
                <w:szCs w:val="20"/>
              </w:rPr>
              <w:t>Carp,</w:t>
            </w:r>
            <w:r w:rsidR="00DC04AF" w:rsidRPr="0073393C">
              <w:rPr>
                <w:rFonts w:ascii="Arial Narrow" w:hAnsi="Arial Narrow" w:cs="Arial"/>
                <w:sz w:val="20"/>
                <w:szCs w:val="20"/>
              </w:rPr>
              <w:t xml:space="preserve"> </w:t>
            </w:r>
            <w:r w:rsidRPr="0073393C">
              <w:rPr>
                <w:rFonts w:ascii="Arial Narrow" w:hAnsi="Arial Narrow" w:cs="Arial"/>
                <w:sz w:val="20"/>
                <w:szCs w:val="20"/>
              </w:rPr>
              <w:t>Volantes,</w:t>
            </w:r>
            <w:r w:rsidR="00DC04AF" w:rsidRPr="0073393C">
              <w:rPr>
                <w:rFonts w:ascii="Arial Narrow" w:hAnsi="Arial Narrow" w:cs="Arial"/>
                <w:sz w:val="20"/>
                <w:szCs w:val="20"/>
              </w:rPr>
              <w:t xml:space="preserve"> </w:t>
            </w:r>
            <w:r w:rsidRPr="0073393C">
              <w:rPr>
                <w:rFonts w:ascii="Arial Narrow" w:hAnsi="Arial Narrow" w:cs="Arial"/>
                <w:sz w:val="20"/>
                <w:szCs w:val="20"/>
              </w:rPr>
              <w:t>Pend</w:t>
            </w:r>
            <w:r w:rsidR="00DC04AF" w:rsidRPr="0073393C">
              <w:rPr>
                <w:rFonts w:ascii="Arial Narrow" w:hAnsi="Arial Narrow" w:cs="Arial"/>
                <w:sz w:val="20"/>
                <w:szCs w:val="20"/>
              </w:rPr>
              <w:t>ones</w:t>
            </w:r>
            <w:r w:rsidRPr="0073393C">
              <w:rPr>
                <w:rFonts w:ascii="Arial Narrow" w:hAnsi="Arial Narrow" w:cs="Arial"/>
                <w:sz w:val="20"/>
                <w:szCs w:val="20"/>
              </w:rPr>
              <w:t>, Pasaca</w:t>
            </w:r>
            <w:r w:rsidR="00DC04AF" w:rsidRPr="0073393C">
              <w:rPr>
                <w:rFonts w:ascii="Arial Narrow" w:hAnsi="Arial Narrow" w:cs="Arial"/>
                <w:sz w:val="20"/>
                <w:szCs w:val="20"/>
              </w:rPr>
              <w:t>lles</w:t>
            </w:r>
          </w:p>
        </w:tc>
        <w:tc>
          <w:tcPr>
            <w:tcW w:w="0" w:type="auto"/>
            <w:tcBorders>
              <w:top w:val="nil"/>
              <w:left w:val="nil"/>
              <w:bottom w:val="single" w:sz="4" w:space="0" w:color="auto"/>
              <w:right w:val="single" w:sz="4" w:space="0" w:color="auto"/>
            </w:tcBorders>
            <w:shd w:val="clear" w:color="auto" w:fill="auto"/>
            <w:noWrap/>
            <w:vAlign w:val="bottom"/>
            <w:hideMark/>
          </w:tcPr>
          <w:p w14:paraId="2FBCAA30"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33.814.100</w:t>
            </w:r>
          </w:p>
        </w:tc>
        <w:tc>
          <w:tcPr>
            <w:tcW w:w="0" w:type="auto"/>
            <w:tcBorders>
              <w:top w:val="nil"/>
              <w:left w:val="nil"/>
              <w:bottom w:val="single" w:sz="4" w:space="0" w:color="auto"/>
              <w:right w:val="single" w:sz="4" w:space="0" w:color="auto"/>
            </w:tcBorders>
            <w:shd w:val="clear" w:color="auto" w:fill="auto"/>
            <w:noWrap/>
            <w:vAlign w:val="bottom"/>
            <w:hideMark/>
          </w:tcPr>
          <w:p w14:paraId="73D9B8D1"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22.722.400</w:t>
            </w:r>
          </w:p>
        </w:tc>
        <w:tc>
          <w:tcPr>
            <w:tcW w:w="0" w:type="auto"/>
            <w:tcBorders>
              <w:top w:val="nil"/>
              <w:left w:val="nil"/>
              <w:bottom w:val="single" w:sz="4" w:space="0" w:color="auto"/>
              <w:right w:val="single" w:sz="4" w:space="0" w:color="auto"/>
            </w:tcBorders>
            <w:shd w:val="clear" w:color="auto" w:fill="auto"/>
            <w:noWrap/>
            <w:vAlign w:val="bottom"/>
            <w:hideMark/>
          </w:tcPr>
          <w:p w14:paraId="029431C6"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11.091.700</w:t>
            </w:r>
          </w:p>
        </w:tc>
      </w:tr>
      <w:tr w:rsidR="00A3005B" w:rsidRPr="0073393C" w14:paraId="4B1604A5"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2F40E81"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Revista Contacto</w:t>
            </w:r>
          </w:p>
        </w:tc>
        <w:tc>
          <w:tcPr>
            <w:tcW w:w="0" w:type="auto"/>
            <w:tcBorders>
              <w:top w:val="nil"/>
              <w:left w:val="nil"/>
              <w:bottom w:val="single" w:sz="4" w:space="0" w:color="auto"/>
              <w:right w:val="single" w:sz="4" w:space="0" w:color="auto"/>
            </w:tcBorders>
            <w:shd w:val="clear" w:color="auto" w:fill="auto"/>
            <w:noWrap/>
            <w:vAlign w:val="bottom"/>
            <w:hideMark/>
          </w:tcPr>
          <w:p w14:paraId="27DD4BD0"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30.468.445</w:t>
            </w:r>
          </w:p>
        </w:tc>
        <w:tc>
          <w:tcPr>
            <w:tcW w:w="0" w:type="auto"/>
            <w:tcBorders>
              <w:top w:val="nil"/>
              <w:left w:val="nil"/>
              <w:bottom w:val="single" w:sz="4" w:space="0" w:color="auto"/>
              <w:right w:val="single" w:sz="4" w:space="0" w:color="auto"/>
            </w:tcBorders>
            <w:shd w:val="clear" w:color="auto" w:fill="auto"/>
            <w:noWrap/>
            <w:vAlign w:val="bottom"/>
            <w:hideMark/>
          </w:tcPr>
          <w:p w14:paraId="6FB236C3"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24.929.200</w:t>
            </w:r>
          </w:p>
        </w:tc>
        <w:tc>
          <w:tcPr>
            <w:tcW w:w="0" w:type="auto"/>
            <w:tcBorders>
              <w:top w:val="nil"/>
              <w:left w:val="nil"/>
              <w:bottom w:val="single" w:sz="4" w:space="0" w:color="auto"/>
              <w:right w:val="single" w:sz="4" w:space="0" w:color="auto"/>
            </w:tcBorders>
            <w:shd w:val="clear" w:color="auto" w:fill="auto"/>
            <w:noWrap/>
            <w:vAlign w:val="bottom"/>
            <w:hideMark/>
          </w:tcPr>
          <w:p w14:paraId="22EBCCA1"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5.539.245</w:t>
            </w:r>
          </w:p>
        </w:tc>
      </w:tr>
      <w:tr w:rsidR="00A3005B" w:rsidRPr="0073393C" w14:paraId="5C06A2D9"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6BD04B6" w14:textId="69604C57" w:rsidR="00A3005B" w:rsidRPr="0073393C" w:rsidRDefault="00E45162">
            <w:pPr>
              <w:rPr>
                <w:rFonts w:ascii="Arial Narrow" w:hAnsi="Arial Narrow" w:cs="Arial"/>
                <w:sz w:val="20"/>
                <w:szCs w:val="20"/>
              </w:rPr>
            </w:pPr>
            <w:r>
              <w:rPr>
                <w:rFonts w:ascii="Arial Narrow" w:hAnsi="Arial Narrow" w:cs="Arial"/>
                <w:sz w:val="20"/>
                <w:szCs w:val="20"/>
              </w:rPr>
              <w:t>COOPEJEMPLO</w:t>
            </w:r>
            <w:r w:rsidR="00A3005B" w:rsidRPr="0073393C">
              <w:rPr>
                <w:rFonts w:ascii="Arial Narrow" w:hAnsi="Arial Narrow" w:cs="Arial"/>
                <w:sz w:val="20"/>
                <w:szCs w:val="20"/>
              </w:rPr>
              <w:t xml:space="preserve"> TV</w:t>
            </w:r>
          </w:p>
        </w:tc>
        <w:tc>
          <w:tcPr>
            <w:tcW w:w="0" w:type="auto"/>
            <w:tcBorders>
              <w:top w:val="nil"/>
              <w:left w:val="nil"/>
              <w:bottom w:val="single" w:sz="4" w:space="0" w:color="auto"/>
              <w:right w:val="single" w:sz="4" w:space="0" w:color="auto"/>
            </w:tcBorders>
            <w:shd w:val="clear" w:color="auto" w:fill="auto"/>
            <w:noWrap/>
            <w:vAlign w:val="bottom"/>
            <w:hideMark/>
          </w:tcPr>
          <w:p w14:paraId="3C6A7AA2"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24.180.000</w:t>
            </w:r>
          </w:p>
        </w:tc>
        <w:tc>
          <w:tcPr>
            <w:tcW w:w="0" w:type="auto"/>
            <w:tcBorders>
              <w:top w:val="nil"/>
              <w:left w:val="nil"/>
              <w:bottom w:val="single" w:sz="4" w:space="0" w:color="auto"/>
              <w:right w:val="single" w:sz="4" w:space="0" w:color="auto"/>
            </w:tcBorders>
            <w:shd w:val="clear" w:color="auto" w:fill="auto"/>
            <w:noWrap/>
            <w:vAlign w:val="bottom"/>
            <w:hideMark/>
          </w:tcPr>
          <w:p w14:paraId="5BEF5B63"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23.257.588</w:t>
            </w:r>
          </w:p>
        </w:tc>
        <w:tc>
          <w:tcPr>
            <w:tcW w:w="0" w:type="auto"/>
            <w:tcBorders>
              <w:top w:val="nil"/>
              <w:left w:val="nil"/>
              <w:bottom w:val="single" w:sz="4" w:space="0" w:color="auto"/>
              <w:right w:val="single" w:sz="4" w:space="0" w:color="auto"/>
            </w:tcBorders>
            <w:shd w:val="clear" w:color="auto" w:fill="auto"/>
            <w:noWrap/>
            <w:vAlign w:val="bottom"/>
            <w:hideMark/>
          </w:tcPr>
          <w:p w14:paraId="0891CA32"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922.412</w:t>
            </w:r>
          </w:p>
        </w:tc>
      </w:tr>
      <w:tr w:rsidR="00A3005B" w:rsidRPr="0073393C" w14:paraId="4A6E21D7"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5A25200"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lastRenderedPageBreak/>
              <w:t>Publicidad</w:t>
            </w:r>
            <w:r w:rsidR="00DC04AF" w:rsidRPr="0073393C">
              <w:rPr>
                <w:rFonts w:ascii="Arial Narrow" w:hAnsi="Arial Narrow" w:cs="Arial"/>
                <w:sz w:val="20"/>
                <w:szCs w:val="20"/>
              </w:rPr>
              <w:t xml:space="preserve"> </w:t>
            </w:r>
            <w:r w:rsidRPr="0073393C">
              <w:rPr>
                <w:rFonts w:ascii="Arial Narrow" w:hAnsi="Arial Narrow" w:cs="Arial"/>
                <w:sz w:val="20"/>
                <w:szCs w:val="20"/>
              </w:rPr>
              <w:t xml:space="preserve">Externa Medios </w:t>
            </w:r>
            <w:r w:rsidR="00DC04AF" w:rsidRPr="0073393C">
              <w:rPr>
                <w:rFonts w:ascii="Arial Narrow" w:hAnsi="Arial Narrow" w:cs="Arial"/>
                <w:sz w:val="20"/>
                <w:szCs w:val="20"/>
              </w:rPr>
              <w:t>Electrónicos</w:t>
            </w:r>
          </w:p>
        </w:tc>
        <w:tc>
          <w:tcPr>
            <w:tcW w:w="0" w:type="auto"/>
            <w:tcBorders>
              <w:top w:val="nil"/>
              <w:left w:val="nil"/>
              <w:bottom w:val="single" w:sz="4" w:space="0" w:color="auto"/>
              <w:right w:val="single" w:sz="4" w:space="0" w:color="auto"/>
            </w:tcBorders>
            <w:shd w:val="clear" w:color="auto" w:fill="auto"/>
            <w:noWrap/>
            <w:vAlign w:val="bottom"/>
            <w:hideMark/>
          </w:tcPr>
          <w:p w14:paraId="3F308472"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15.804.053</w:t>
            </w:r>
          </w:p>
        </w:tc>
        <w:tc>
          <w:tcPr>
            <w:tcW w:w="0" w:type="auto"/>
            <w:tcBorders>
              <w:top w:val="nil"/>
              <w:left w:val="nil"/>
              <w:bottom w:val="single" w:sz="4" w:space="0" w:color="auto"/>
              <w:right w:val="single" w:sz="4" w:space="0" w:color="auto"/>
            </w:tcBorders>
            <w:shd w:val="clear" w:color="auto" w:fill="auto"/>
            <w:noWrap/>
            <w:vAlign w:val="bottom"/>
            <w:hideMark/>
          </w:tcPr>
          <w:p w14:paraId="4355D6F7"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16.968.441</w:t>
            </w:r>
          </w:p>
        </w:tc>
        <w:tc>
          <w:tcPr>
            <w:tcW w:w="0" w:type="auto"/>
            <w:tcBorders>
              <w:top w:val="nil"/>
              <w:left w:val="nil"/>
              <w:bottom w:val="single" w:sz="4" w:space="0" w:color="auto"/>
              <w:right w:val="single" w:sz="4" w:space="0" w:color="auto"/>
            </w:tcBorders>
            <w:shd w:val="clear" w:color="auto" w:fill="auto"/>
            <w:noWrap/>
            <w:vAlign w:val="bottom"/>
            <w:hideMark/>
          </w:tcPr>
          <w:p w14:paraId="4F249B7E"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-1.164.388</w:t>
            </w:r>
          </w:p>
        </w:tc>
      </w:tr>
      <w:tr w:rsidR="00A3005B" w:rsidRPr="0073393C" w14:paraId="42D8833D"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E15129D"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Publ</w:t>
            </w:r>
            <w:r w:rsidR="00DC04AF" w:rsidRPr="0073393C">
              <w:rPr>
                <w:rFonts w:ascii="Arial Narrow" w:hAnsi="Arial Narrow" w:cs="Arial"/>
                <w:sz w:val="20"/>
                <w:szCs w:val="20"/>
              </w:rPr>
              <w:t xml:space="preserve">icidad </w:t>
            </w:r>
            <w:r w:rsidRPr="0073393C">
              <w:rPr>
                <w:rFonts w:ascii="Arial Narrow" w:hAnsi="Arial Narrow" w:cs="Arial"/>
                <w:sz w:val="20"/>
                <w:szCs w:val="20"/>
              </w:rPr>
              <w:t>Ext</w:t>
            </w:r>
            <w:r w:rsidR="00DC04AF" w:rsidRPr="0073393C">
              <w:rPr>
                <w:rFonts w:ascii="Arial Narrow" w:hAnsi="Arial Narrow" w:cs="Arial"/>
                <w:sz w:val="20"/>
                <w:szCs w:val="20"/>
              </w:rPr>
              <w:t>erior</w:t>
            </w:r>
            <w:r w:rsidRPr="0073393C">
              <w:rPr>
                <w:rFonts w:ascii="Arial Narrow" w:hAnsi="Arial Narrow" w:cs="Arial"/>
                <w:sz w:val="20"/>
                <w:szCs w:val="20"/>
              </w:rPr>
              <w:t xml:space="preserve"> Eventos Reg</w:t>
            </w:r>
            <w:r w:rsidR="00DC04AF" w:rsidRPr="0073393C">
              <w:rPr>
                <w:rFonts w:ascii="Arial Narrow" w:hAnsi="Arial Narrow" w:cs="Arial"/>
                <w:sz w:val="20"/>
                <w:szCs w:val="20"/>
              </w:rPr>
              <w:t>ionales</w:t>
            </w:r>
          </w:p>
        </w:tc>
        <w:tc>
          <w:tcPr>
            <w:tcW w:w="0" w:type="auto"/>
            <w:tcBorders>
              <w:top w:val="nil"/>
              <w:left w:val="nil"/>
              <w:bottom w:val="single" w:sz="4" w:space="0" w:color="auto"/>
              <w:right w:val="single" w:sz="4" w:space="0" w:color="auto"/>
            </w:tcBorders>
            <w:shd w:val="clear" w:color="auto" w:fill="auto"/>
            <w:noWrap/>
            <w:vAlign w:val="bottom"/>
            <w:hideMark/>
          </w:tcPr>
          <w:p w14:paraId="09780541"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11.023.500</w:t>
            </w:r>
          </w:p>
        </w:tc>
        <w:tc>
          <w:tcPr>
            <w:tcW w:w="0" w:type="auto"/>
            <w:tcBorders>
              <w:top w:val="nil"/>
              <w:left w:val="nil"/>
              <w:bottom w:val="single" w:sz="4" w:space="0" w:color="auto"/>
              <w:right w:val="single" w:sz="4" w:space="0" w:color="auto"/>
            </w:tcBorders>
            <w:shd w:val="clear" w:color="auto" w:fill="auto"/>
            <w:noWrap/>
            <w:vAlign w:val="bottom"/>
            <w:hideMark/>
          </w:tcPr>
          <w:p w14:paraId="5C6E3799"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6.615.000</w:t>
            </w:r>
          </w:p>
        </w:tc>
        <w:tc>
          <w:tcPr>
            <w:tcW w:w="0" w:type="auto"/>
            <w:tcBorders>
              <w:top w:val="nil"/>
              <w:left w:val="nil"/>
              <w:bottom w:val="single" w:sz="4" w:space="0" w:color="auto"/>
              <w:right w:val="single" w:sz="4" w:space="0" w:color="auto"/>
            </w:tcBorders>
            <w:shd w:val="clear" w:color="auto" w:fill="auto"/>
            <w:noWrap/>
            <w:vAlign w:val="bottom"/>
            <w:hideMark/>
          </w:tcPr>
          <w:p w14:paraId="0B57D023"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4.408.500</w:t>
            </w:r>
          </w:p>
        </w:tc>
      </w:tr>
      <w:tr w:rsidR="00A3005B" w:rsidRPr="0073393C" w14:paraId="234E210F"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72FA1AA"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Música</w:t>
            </w:r>
            <w:r w:rsidR="00A3005B" w:rsidRPr="0073393C">
              <w:rPr>
                <w:rFonts w:ascii="Arial Narrow" w:hAnsi="Arial Narrow" w:cs="Arial"/>
                <w:sz w:val="20"/>
                <w:szCs w:val="20"/>
              </w:rPr>
              <w:t xml:space="preserve"> Ambiental</w:t>
            </w:r>
          </w:p>
        </w:tc>
        <w:tc>
          <w:tcPr>
            <w:tcW w:w="0" w:type="auto"/>
            <w:tcBorders>
              <w:top w:val="nil"/>
              <w:left w:val="nil"/>
              <w:bottom w:val="single" w:sz="4" w:space="0" w:color="auto"/>
              <w:right w:val="single" w:sz="4" w:space="0" w:color="auto"/>
            </w:tcBorders>
            <w:shd w:val="clear" w:color="auto" w:fill="auto"/>
            <w:noWrap/>
            <w:vAlign w:val="bottom"/>
            <w:hideMark/>
          </w:tcPr>
          <w:p w14:paraId="4959BCD1"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6.014.810</w:t>
            </w:r>
          </w:p>
        </w:tc>
        <w:tc>
          <w:tcPr>
            <w:tcW w:w="0" w:type="auto"/>
            <w:tcBorders>
              <w:top w:val="nil"/>
              <w:left w:val="nil"/>
              <w:bottom w:val="single" w:sz="4" w:space="0" w:color="auto"/>
              <w:right w:val="single" w:sz="4" w:space="0" w:color="auto"/>
            </w:tcBorders>
            <w:shd w:val="clear" w:color="auto" w:fill="auto"/>
            <w:noWrap/>
            <w:vAlign w:val="bottom"/>
            <w:hideMark/>
          </w:tcPr>
          <w:p w14:paraId="12AD7166"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6.276.296</w:t>
            </w:r>
          </w:p>
        </w:tc>
        <w:tc>
          <w:tcPr>
            <w:tcW w:w="0" w:type="auto"/>
            <w:tcBorders>
              <w:top w:val="nil"/>
              <w:left w:val="nil"/>
              <w:bottom w:val="single" w:sz="4" w:space="0" w:color="auto"/>
              <w:right w:val="single" w:sz="4" w:space="0" w:color="auto"/>
            </w:tcBorders>
            <w:shd w:val="clear" w:color="auto" w:fill="auto"/>
            <w:noWrap/>
            <w:vAlign w:val="bottom"/>
            <w:hideMark/>
          </w:tcPr>
          <w:p w14:paraId="22E416DF"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-261.486</w:t>
            </w:r>
          </w:p>
        </w:tc>
      </w:tr>
      <w:tr w:rsidR="00A3005B" w:rsidRPr="0073393C" w14:paraId="43EC1205"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7571132"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Revista Balance Social</w:t>
            </w:r>
          </w:p>
        </w:tc>
        <w:tc>
          <w:tcPr>
            <w:tcW w:w="0" w:type="auto"/>
            <w:tcBorders>
              <w:top w:val="nil"/>
              <w:left w:val="nil"/>
              <w:bottom w:val="single" w:sz="4" w:space="0" w:color="auto"/>
              <w:right w:val="single" w:sz="4" w:space="0" w:color="auto"/>
            </w:tcBorders>
            <w:shd w:val="clear" w:color="auto" w:fill="auto"/>
            <w:noWrap/>
            <w:vAlign w:val="bottom"/>
            <w:hideMark/>
          </w:tcPr>
          <w:p w14:paraId="323B6F5A"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4.800.000</w:t>
            </w:r>
          </w:p>
        </w:tc>
        <w:tc>
          <w:tcPr>
            <w:tcW w:w="0" w:type="auto"/>
            <w:tcBorders>
              <w:top w:val="nil"/>
              <w:left w:val="nil"/>
              <w:bottom w:val="single" w:sz="4" w:space="0" w:color="auto"/>
              <w:right w:val="single" w:sz="4" w:space="0" w:color="auto"/>
            </w:tcBorders>
            <w:shd w:val="clear" w:color="auto" w:fill="auto"/>
            <w:noWrap/>
            <w:vAlign w:val="bottom"/>
            <w:hideMark/>
          </w:tcPr>
          <w:p w14:paraId="2D2B8E69"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5.425.000</w:t>
            </w:r>
          </w:p>
        </w:tc>
        <w:tc>
          <w:tcPr>
            <w:tcW w:w="0" w:type="auto"/>
            <w:tcBorders>
              <w:top w:val="nil"/>
              <w:left w:val="nil"/>
              <w:bottom w:val="single" w:sz="4" w:space="0" w:color="auto"/>
              <w:right w:val="single" w:sz="4" w:space="0" w:color="auto"/>
            </w:tcBorders>
            <w:shd w:val="clear" w:color="auto" w:fill="auto"/>
            <w:noWrap/>
            <w:vAlign w:val="bottom"/>
            <w:hideMark/>
          </w:tcPr>
          <w:p w14:paraId="7B032D41"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-625.000</w:t>
            </w:r>
          </w:p>
        </w:tc>
      </w:tr>
      <w:tr w:rsidR="00A3005B" w:rsidRPr="0073393C" w14:paraId="1FCCBC3D"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27C29F3"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Prom</w:t>
            </w:r>
            <w:r w:rsidR="00DC04AF" w:rsidRPr="0073393C">
              <w:rPr>
                <w:rFonts w:ascii="Arial Narrow" w:hAnsi="Arial Narrow" w:cs="Arial"/>
                <w:sz w:val="20"/>
                <w:szCs w:val="20"/>
              </w:rPr>
              <w:t>oción</w:t>
            </w:r>
            <w:r w:rsidRPr="0073393C">
              <w:rPr>
                <w:rFonts w:ascii="Arial Narrow" w:hAnsi="Arial Narrow" w:cs="Arial"/>
                <w:sz w:val="20"/>
                <w:szCs w:val="20"/>
              </w:rPr>
              <w:t xml:space="preserve"> Y Divulg</w:t>
            </w:r>
            <w:r w:rsidR="00DC04AF" w:rsidRPr="0073393C">
              <w:rPr>
                <w:rFonts w:ascii="Arial Narrow" w:hAnsi="Arial Narrow" w:cs="Arial"/>
                <w:sz w:val="20"/>
                <w:szCs w:val="20"/>
              </w:rPr>
              <w:t>ación</w:t>
            </w:r>
          </w:p>
        </w:tc>
        <w:tc>
          <w:tcPr>
            <w:tcW w:w="0" w:type="auto"/>
            <w:tcBorders>
              <w:top w:val="nil"/>
              <w:left w:val="nil"/>
              <w:bottom w:val="single" w:sz="4" w:space="0" w:color="auto"/>
              <w:right w:val="single" w:sz="4" w:space="0" w:color="auto"/>
            </w:tcBorders>
            <w:shd w:val="clear" w:color="auto" w:fill="auto"/>
            <w:noWrap/>
            <w:vAlign w:val="bottom"/>
            <w:hideMark/>
          </w:tcPr>
          <w:p w14:paraId="00622AD8"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3.740.000</w:t>
            </w:r>
          </w:p>
        </w:tc>
        <w:tc>
          <w:tcPr>
            <w:tcW w:w="0" w:type="auto"/>
            <w:tcBorders>
              <w:top w:val="nil"/>
              <w:left w:val="nil"/>
              <w:bottom w:val="single" w:sz="4" w:space="0" w:color="auto"/>
              <w:right w:val="single" w:sz="4" w:space="0" w:color="auto"/>
            </w:tcBorders>
            <w:shd w:val="clear" w:color="auto" w:fill="auto"/>
            <w:noWrap/>
            <w:vAlign w:val="bottom"/>
            <w:hideMark/>
          </w:tcPr>
          <w:p w14:paraId="51125298"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16.182.068</w:t>
            </w:r>
          </w:p>
        </w:tc>
        <w:tc>
          <w:tcPr>
            <w:tcW w:w="0" w:type="auto"/>
            <w:tcBorders>
              <w:top w:val="nil"/>
              <w:left w:val="nil"/>
              <w:bottom w:val="single" w:sz="4" w:space="0" w:color="auto"/>
              <w:right w:val="single" w:sz="4" w:space="0" w:color="auto"/>
            </w:tcBorders>
            <w:shd w:val="clear" w:color="auto" w:fill="auto"/>
            <w:noWrap/>
            <w:vAlign w:val="bottom"/>
            <w:hideMark/>
          </w:tcPr>
          <w:p w14:paraId="46F77EEA"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-12.442.068</w:t>
            </w:r>
          </w:p>
        </w:tc>
      </w:tr>
      <w:tr w:rsidR="00A3005B" w:rsidRPr="0073393C" w14:paraId="68F0C3AD"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C5E32DA"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Publi</w:t>
            </w:r>
            <w:r w:rsidR="00DC04AF" w:rsidRPr="0073393C">
              <w:rPr>
                <w:rFonts w:ascii="Arial Narrow" w:hAnsi="Arial Narrow" w:cs="Arial"/>
                <w:sz w:val="20"/>
                <w:szCs w:val="20"/>
              </w:rPr>
              <w:t>cidad</w:t>
            </w:r>
            <w:r w:rsidRPr="0073393C">
              <w:rPr>
                <w:rFonts w:ascii="Arial Narrow" w:hAnsi="Arial Narrow" w:cs="Arial"/>
                <w:sz w:val="20"/>
                <w:szCs w:val="20"/>
              </w:rPr>
              <w:t xml:space="preserve"> Ext</w:t>
            </w:r>
            <w:r w:rsidR="00DC04AF" w:rsidRPr="0073393C">
              <w:rPr>
                <w:rFonts w:ascii="Arial Narrow" w:hAnsi="Arial Narrow" w:cs="Arial"/>
                <w:sz w:val="20"/>
                <w:szCs w:val="20"/>
              </w:rPr>
              <w:t xml:space="preserve">erior </w:t>
            </w:r>
            <w:r w:rsidRPr="0073393C">
              <w:rPr>
                <w:rFonts w:ascii="Arial Narrow" w:hAnsi="Arial Narrow" w:cs="Arial"/>
                <w:sz w:val="20"/>
                <w:szCs w:val="20"/>
              </w:rPr>
              <w:t>Medios Masivos</w:t>
            </w:r>
          </w:p>
        </w:tc>
        <w:tc>
          <w:tcPr>
            <w:tcW w:w="0" w:type="auto"/>
            <w:tcBorders>
              <w:top w:val="nil"/>
              <w:left w:val="nil"/>
              <w:bottom w:val="single" w:sz="4" w:space="0" w:color="auto"/>
              <w:right w:val="single" w:sz="4" w:space="0" w:color="auto"/>
            </w:tcBorders>
            <w:shd w:val="clear" w:color="auto" w:fill="auto"/>
            <w:noWrap/>
            <w:vAlign w:val="bottom"/>
            <w:hideMark/>
          </w:tcPr>
          <w:p w14:paraId="14D17BA3"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3.680.400</w:t>
            </w:r>
          </w:p>
        </w:tc>
        <w:tc>
          <w:tcPr>
            <w:tcW w:w="0" w:type="auto"/>
            <w:tcBorders>
              <w:top w:val="nil"/>
              <w:left w:val="nil"/>
              <w:bottom w:val="single" w:sz="4" w:space="0" w:color="auto"/>
              <w:right w:val="single" w:sz="4" w:space="0" w:color="auto"/>
            </w:tcBorders>
            <w:shd w:val="clear" w:color="auto" w:fill="auto"/>
            <w:noWrap/>
            <w:vAlign w:val="bottom"/>
            <w:hideMark/>
          </w:tcPr>
          <w:p w14:paraId="4380D6A9"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22.999.569</w:t>
            </w:r>
          </w:p>
        </w:tc>
        <w:tc>
          <w:tcPr>
            <w:tcW w:w="0" w:type="auto"/>
            <w:tcBorders>
              <w:top w:val="nil"/>
              <w:left w:val="nil"/>
              <w:bottom w:val="single" w:sz="4" w:space="0" w:color="auto"/>
              <w:right w:val="single" w:sz="4" w:space="0" w:color="auto"/>
            </w:tcBorders>
            <w:shd w:val="clear" w:color="auto" w:fill="auto"/>
            <w:noWrap/>
            <w:vAlign w:val="bottom"/>
            <w:hideMark/>
          </w:tcPr>
          <w:p w14:paraId="40B7DEF2"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-19.319.169</w:t>
            </w:r>
          </w:p>
        </w:tc>
      </w:tr>
      <w:tr w:rsidR="00A3005B" w:rsidRPr="0073393C" w14:paraId="19CAA7C7"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78FB4E9"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Portafolio de Servicios</w:t>
            </w:r>
          </w:p>
        </w:tc>
        <w:tc>
          <w:tcPr>
            <w:tcW w:w="0" w:type="auto"/>
            <w:tcBorders>
              <w:top w:val="nil"/>
              <w:left w:val="nil"/>
              <w:bottom w:val="single" w:sz="4" w:space="0" w:color="auto"/>
              <w:right w:val="single" w:sz="4" w:space="0" w:color="auto"/>
            </w:tcBorders>
            <w:shd w:val="clear" w:color="auto" w:fill="auto"/>
            <w:noWrap/>
            <w:vAlign w:val="bottom"/>
            <w:hideMark/>
          </w:tcPr>
          <w:p w14:paraId="5F1C5284"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3.250.000</w:t>
            </w:r>
          </w:p>
        </w:tc>
        <w:tc>
          <w:tcPr>
            <w:tcW w:w="0" w:type="auto"/>
            <w:tcBorders>
              <w:top w:val="nil"/>
              <w:left w:val="nil"/>
              <w:bottom w:val="single" w:sz="4" w:space="0" w:color="auto"/>
              <w:right w:val="single" w:sz="4" w:space="0" w:color="auto"/>
            </w:tcBorders>
            <w:shd w:val="clear" w:color="auto" w:fill="auto"/>
            <w:noWrap/>
            <w:vAlign w:val="bottom"/>
            <w:hideMark/>
          </w:tcPr>
          <w:p w14:paraId="5C96862A"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350.000</w:t>
            </w:r>
          </w:p>
        </w:tc>
        <w:tc>
          <w:tcPr>
            <w:tcW w:w="0" w:type="auto"/>
            <w:tcBorders>
              <w:top w:val="nil"/>
              <w:left w:val="nil"/>
              <w:bottom w:val="single" w:sz="4" w:space="0" w:color="auto"/>
              <w:right w:val="single" w:sz="4" w:space="0" w:color="auto"/>
            </w:tcBorders>
            <w:shd w:val="clear" w:color="auto" w:fill="auto"/>
            <w:noWrap/>
            <w:vAlign w:val="bottom"/>
            <w:hideMark/>
          </w:tcPr>
          <w:p w14:paraId="15A5EEE6"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2.900.000</w:t>
            </w:r>
          </w:p>
        </w:tc>
      </w:tr>
      <w:tr w:rsidR="00A3005B" w:rsidRPr="0073393C" w14:paraId="7B986EFD"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E9335F1"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Videos</w:t>
            </w:r>
          </w:p>
        </w:tc>
        <w:tc>
          <w:tcPr>
            <w:tcW w:w="0" w:type="auto"/>
            <w:tcBorders>
              <w:top w:val="nil"/>
              <w:left w:val="nil"/>
              <w:bottom w:val="single" w:sz="4" w:space="0" w:color="auto"/>
              <w:right w:val="single" w:sz="4" w:space="0" w:color="auto"/>
            </w:tcBorders>
            <w:shd w:val="clear" w:color="auto" w:fill="auto"/>
            <w:noWrap/>
            <w:vAlign w:val="bottom"/>
            <w:hideMark/>
          </w:tcPr>
          <w:p w14:paraId="40891E51"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300.000</w:t>
            </w:r>
          </w:p>
        </w:tc>
        <w:tc>
          <w:tcPr>
            <w:tcW w:w="0" w:type="auto"/>
            <w:tcBorders>
              <w:top w:val="nil"/>
              <w:left w:val="nil"/>
              <w:bottom w:val="single" w:sz="4" w:space="0" w:color="auto"/>
              <w:right w:val="single" w:sz="4" w:space="0" w:color="auto"/>
            </w:tcBorders>
            <w:shd w:val="clear" w:color="auto" w:fill="auto"/>
            <w:noWrap/>
            <w:vAlign w:val="bottom"/>
            <w:hideMark/>
          </w:tcPr>
          <w:p w14:paraId="675CD301"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498.260</w:t>
            </w:r>
          </w:p>
        </w:tc>
        <w:tc>
          <w:tcPr>
            <w:tcW w:w="0" w:type="auto"/>
            <w:tcBorders>
              <w:top w:val="nil"/>
              <w:left w:val="nil"/>
              <w:bottom w:val="single" w:sz="4" w:space="0" w:color="auto"/>
              <w:right w:val="single" w:sz="4" w:space="0" w:color="auto"/>
            </w:tcBorders>
            <w:shd w:val="clear" w:color="auto" w:fill="auto"/>
            <w:noWrap/>
            <w:vAlign w:val="bottom"/>
            <w:hideMark/>
          </w:tcPr>
          <w:p w14:paraId="6F17B570"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-198.260</w:t>
            </w:r>
          </w:p>
        </w:tc>
      </w:tr>
      <w:tr w:rsidR="00A3005B" w:rsidRPr="0073393C" w14:paraId="67B389DF"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21E6CFEE" w14:textId="77777777" w:rsidR="00A3005B" w:rsidRPr="0073393C" w:rsidRDefault="00A3005B">
            <w:pPr>
              <w:rPr>
                <w:rFonts w:ascii="Arial Narrow" w:hAnsi="Arial Narrow" w:cs="Arial"/>
                <w:b/>
                <w:bCs/>
                <w:sz w:val="20"/>
                <w:szCs w:val="20"/>
              </w:rPr>
            </w:pPr>
            <w:r w:rsidRPr="0073393C">
              <w:rPr>
                <w:rFonts w:ascii="Arial Narrow" w:hAnsi="Arial Narrow" w:cs="Arial"/>
                <w:b/>
                <w:bCs/>
                <w:sz w:val="20"/>
                <w:szCs w:val="20"/>
              </w:rPr>
              <w:t>Total PUBLICIDAD Y PROPAGANDA</w:t>
            </w:r>
          </w:p>
        </w:tc>
        <w:tc>
          <w:tcPr>
            <w:tcW w:w="0" w:type="auto"/>
            <w:tcBorders>
              <w:top w:val="nil"/>
              <w:left w:val="nil"/>
              <w:bottom w:val="single" w:sz="4" w:space="0" w:color="auto"/>
              <w:right w:val="single" w:sz="4" w:space="0" w:color="auto"/>
            </w:tcBorders>
            <w:shd w:val="clear" w:color="000000" w:fill="E2EFDA"/>
            <w:noWrap/>
            <w:vAlign w:val="bottom"/>
            <w:hideMark/>
          </w:tcPr>
          <w:p w14:paraId="2EC3A638"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137.075.308</w:t>
            </w:r>
          </w:p>
        </w:tc>
        <w:tc>
          <w:tcPr>
            <w:tcW w:w="0" w:type="auto"/>
            <w:tcBorders>
              <w:top w:val="nil"/>
              <w:left w:val="nil"/>
              <w:bottom w:val="single" w:sz="4" w:space="0" w:color="auto"/>
              <w:right w:val="single" w:sz="4" w:space="0" w:color="auto"/>
            </w:tcBorders>
            <w:shd w:val="clear" w:color="000000" w:fill="E2EFDA"/>
            <w:noWrap/>
            <w:vAlign w:val="bottom"/>
            <w:hideMark/>
          </w:tcPr>
          <w:p w14:paraId="22CC7422"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146.223.822</w:t>
            </w:r>
          </w:p>
        </w:tc>
        <w:tc>
          <w:tcPr>
            <w:tcW w:w="0" w:type="auto"/>
            <w:tcBorders>
              <w:top w:val="nil"/>
              <w:left w:val="nil"/>
              <w:bottom w:val="single" w:sz="4" w:space="0" w:color="auto"/>
              <w:right w:val="single" w:sz="4" w:space="0" w:color="auto"/>
            </w:tcBorders>
            <w:shd w:val="clear" w:color="000000" w:fill="E2EFDA"/>
            <w:noWrap/>
            <w:vAlign w:val="bottom"/>
            <w:hideMark/>
          </w:tcPr>
          <w:p w14:paraId="18900243"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-9.148.514</w:t>
            </w:r>
          </w:p>
        </w:tc>
      </w:tr>
      <w:tr w:rsidR="00A3005B" w:rsidRPr="0073393C" w14:paraId="305F2DBA"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DBD1F6D"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Contribuciones y Afiliaciones fogacoop</w:t>
            </w:r>
          </w:p>
        </w:tc>
        <w:tc>
          <w:tcPr>
            <w:tcW w:w="0" w:type="auto"/>
            <w:tcBorders>
              <w:top w:val="nil"/>
              <w:left w:val="nil"/>
              <w:bottom w:val="single" w:sz="4" w:space="0" w:color="auto"/>
              <w:right w:val="single" w:sz="4" w:space="0" w:color="auto"/>
            </w:tcBorders>
            <w:shd w:val="clear" w:color="auto" w:fill="auto"/>
            <w:noWrap/>
            <w:vAlign w:val="bottom"/>
            <w:hideMark/>
          </w:tcPr>
          <w:p w14:paraId="0B6B9CA0"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w:t>
            </w:r>
          </w:p>
        </w:tc>
        <w:tc>
          <w:tcPr>
            <w:tcW w:w="0" w:type="auto"/>
            <w:tcBorders>
              <w:top w:val="nil"/>
              <w:left w:val="nil"/>
              <w:bottom w:val="single" w:sz="4" w:space="0" w:color="auto"/>
              <w:right w:val="single" w:sz="4" w:space="0" w:color="auto"/>
            </w:tcBorders>
            <w:shd w:val="clear" w:color="auto" w:fill="auto"/>
            <w:noWrap/>
            <w:vAlign w:val="bottom"/>
            <w:hideMark/>
          </w:tcPr>
          <w:p w14:paraId="3A645BB3"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60.599.000</w:t>
            </w:r>
          </w:p>
        </w:tc>
        <w:tc>
          <w:tcPr>
            <w:tcW w:w="0" w:type="auto"/>
            <w:tcBorders>
              <w:top w:val="nil"/>
              <w:left w:val="nil"/>
              <w:bottom w:val="single" w:sz="4" w:space="0" w:color="auto"/>
              <w:right w:val="single" w:sz="4" w:space="0" w:color="auto"/>
            </w:tcBorders>
            <w:shd w:val="clear" w:color="auto" w:fill="auto"/>
            <w:noWrap/>
            <w:vAlign w:val="bottom"/>
            <w:hideMark/>
          </w:tcPr>
          <w:p w14:paraId="371EB6FF"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-60.599.000</w:t>
            </w:r>
          </w:p>
        </w:tc>
      </w:tr>
      <w:tr w:rsidR="00A3005B" w:rsidRPr="0073393C" w14:paraId="4888F6E3"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E6A1149"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 xml:space="preserve">Tasa </w:t>
            </w:r>
            <w:r w:rsidR="00DC04AF" w:rsidRPr="0073393C">
              <w:rPr>
                <w:rFonts w:ascii="Arial Narrow" w:hAnsi="Arial Narrow" w:cs="Arial"/>
                <w:sz w:val="20"/>
                <w:szCs w:val="20"/>
              </w:rPr>
              <w:t>Contribución</w:t>
            </w:r>
            <w:r w:rsidRPr="0073393C">
              <w:rPr>
                <w:rFonts w:ascii="Arial Narrow" w:hAnsi="Arial Narrow" w:cs="Arial"/>
                <w:sz w:val="20"/>
                <w:szCs w:val="20"/>
              </w:rPr>
              <w:t xml:space="preserve"> Supersolidaria</w:t>
            </w:r>
          </w:p>
        </w:tc>
        <w:tc>
          <w:tcPr>
            <w:tcW w:w="0" w:type="auto"/>
            <w:tcBorders>
              <w:top w:val="nil"/>
              <w:left w:val="nil"/>
              <w:bottom w:val="single" w:sz="4" w:space="0" w:color="auto"/>
              <w:right w:val="single" w:sz="4" w:space="0" w:color="auto"/>
            </w:tcBorders>
            <w:shd w:val="clear" w:color="auto" w:fill="auto"/>
            <w:noWrap/>
            <w:vAlign w:val="bottom"/>
            <w:hideMark/>
          </w:tcPr>
          <w:p w14:paraId="5625F9C1"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46.091.800</w:t>
            </w:r>
          </w:p>
        </w:tc>
        <w:tc>
          <w:tcPr>
            <w:tcW w:w="0" w:type="auto"/>
            <w:tcBorders>
              <w:top w:val="nil"/>
              <w:left w:val="nil"/>
              <w:bottom w:val="single" w:sz="4" w:space="0" w:color="auto"/>
              <w:right w:val="single" w:sz="4" w:space="0" w:color="auto"/>
            </w:tcBorders>
            <w:shd w:val="clear" w:color="auto" w:fill="auto"/>
            <w:noWrap/>
            <w:vAlign w:val="bottom"/>
            <w:hideMark/>
          </w:tcPr>
          <w:p w14:paraId="09EB51F5"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41.679.800</w:t>
            </w:r>
          </w:p>
        </w:tc>
        <w:tc>
          <w:tcPr>
            <w:tcW w:w="0" w:type="auto"/>
            <w:tcBorders>
              <w:top w:val="nil"/>
              <w:left w:val="nil"/>
              <w:bottom w:val="single" w:sz="4" w:space="0" w:color="auto"/>
              <w:right w:val="single" w:sz="4" w:space="0" w:color="auto"/>
            </w:tcBorders>
            <w:shd w:val="clear" w:color="auto" w:fill="auto"/>
            <w:noWrap/>
            <w:vAlign w:val="bottom"/>
            <w:hideMark/>
          </w:tcPr>
          <w:p w14:paraId="23B3EC9D"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4.412.000</w:t>
            </w:r>
          </w:p>
        </w:tc>
      </w:tr>
      <w:tr w:rsidR="00A3005B" w:rsidRPr="0073393C" w14:paraId="5339AED0"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974309D"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Seguro de Deposito</w:t>
            </w:r>
          </w:p>
        </w:tc>
        <w:tc>
          <w:tcPr>
            <w:tcW w:w="0" w:type="auto"/>
            <w:tcBorders>
              <w:top w:val="nil"/>
              <w:left w:val="nil"/>
              <w:bottom w:val="single" w:sz="4" w:space="0" w:color="auto"/>
              <w:right w:val="single" w:sz="4" w:space="0" w:color="auto"/>
            </w:tcBorders>
            <w:shd w:val="clear" w:color="auto" w:fill="auto"/>
            <w:noWrap/>
            <w:vAlign w:val="bottom"/>
            <w:hideMark/>
          </w:tcPr>
          <w:p w14:paraId="0979E230"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21.120.000</w:t>
            </w:r>
          </w:p>
        </w:tc>
        <w:tc>
          <w:tcPr>
            <w:tcW w:w="0" w:type="auto"/>
            <w:tcBorders>
              <w:top w:val="nil"/>
              <w:left w:val="nil"/>
              <w:bottom w:val="single" w:sz="4" w:space="0" w:color="auto"/>
              <w:right w:val="single" w:sz="4" w:space="0" w:color="auto"/>
            </w:tcBorders>
            <w:shd w:val="clear" w:color="auto" w:fill="auto"/>
            <w:noWrap/>
            <w:vAlign w:val="bottom"/>
            <w:hideMark/>
          </w:tcPr>
          <w:p w14:paraId="23E6F52D"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4.288.000</w:t>
            </w:r>
          </w:p>
        </w:tc>
        <w:tc>
          <w:tcPr>
            <w:tcW w:w="0" w:type="auto"/>
            <w:tcBorders>
              <w:top w:val="nil"/>
              <w:left w:val="nil"/>
              <w:bottom w:val="single" w:sz="4" w:space="0" w:color="auto"/>
              <w:right w:val="single" w:sz="4" w:space="0" w:color="auto"/>
            </w:tcBorders>
            <w:shd w:val="clear" w:color="auto" w:fill="auto"/>
            <w:noWrap/>
            <w:vAlign w:val="bottom"/>
            <w:hideMark/>
          </w:tcPr>
          <w:p w14:paraId="6E58797D"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16.832.000</w:t>
            </w:r>
          </w:p>
        </w:tc>
      </w:tr>
      <w:tr w:rsidR="00A3005B" w:rsidRPr="0073393C" w14:paraId="6C3853F7"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6F44BE2"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 xml:space="preserve">Cuota Sostenimiento </w:t>
            </w:r>
            <w:r w:rsidR="00DC04AF" w:rsidRPr="0073393C">
              <w:rPr>
                <w:rFonts w:ascii="Arial Narrow" w:hAnsi="Arial Narrow" w:cs="Arial"/>
                <w:sz w:val="20"/>
                <w:szCs w:val="20"/>
              </w:rPr>
              <w:t>Confecoop</w:t>
            </w:r>
          </w:p>
        </w:tc>
        <w:tc>
          <w:tcPr>
            <w:tcW w:w="0" w:type="auto"/>
            <w:tcBorders>
              <w:top w:val="nil"/>
              <w:left w:val="nil"/>
              <w:bottom w:val="single" w:sz="4" w:space="0" w:color="auto"/>
              <w:right w:val="single" w:sz="4" w:space="0" w:color="auto"/>
            </w:tcBorders>
            <w:shd w:val="clear" w:color="auto" w:fill="auto"/>
            <w:noWrap/>
            <w:vAlign w:val="bottom"/>
            <w:hideMark/>
          </w:tcPr>
          <w:p w14:paraId="451013A3"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1.770.516</w:t>
            </w:r>
          </w:p>
        </w:tc>
        <w:tc>
          <w:tcPr>
            <w:tcW w:w="0" w:type="auto"/>
            <w:tcBorders>
              <w:top w:val="nil"/>
              <w:left w:val="nil"/>
              <w:bottom w:val="single" w:sz="4" w:space="0" w:color="auto"/>
              <w:right w:val="single" w:sz="4" w:space="0" w:color="auto"/>
            </w:tcBorders>
            <w:shd w:val="clear" w:color="auto" w:fill="auto"/>
            <w:noWrap/>
            <w:vAlign w:val="bottom"/>
            <w:hideMark/>
          </w:tcPr>
          <w:p w14:paraId="14CE3BB2"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2.482.020</w:t>
            </w:r>
          </w:p>
        </w:tc>
        <w:tc>
          <w:tcPr>
            <w:tcW w:w="0" w:type="auto"/>
            <w:tcBorders>
              <w:top w:val="nil"/>
              <w:left w:val="nil"/>
              <w:bottom w:val="single" w:sz="4" w:space="0" w:color="auto"/>
              <w:right w:val="single" w:sz="4" w:space="0" w:color="auto"/>
            </w:tcBorders>
            <w:shd w:val="clear" w:color="auto" w:fill="auto"/>
            <w:noWrap/>
            <w:vAlign w:val="bottom"/>
            <w:hideMark/>
          </w:tcPr>
          <w:p w14:paraId="46D4C938"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-711.504</w:t>
            </w:r>
          </w:p>
        </w:tc>
      </w:tr>
      <w:tr w:rsidR="00A3005B" w:rsidRPr="0073393C" w14:paraId="57CDD6F7"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47FA16C7" w14:textId="77777777" w:rsidR="00A3005B" w:rsidRPr="0073393C" w:rsidRDefault="00A3005B">
            <w:pPr>
              <w:rPr>
                <w:rFonts w:ascii="Arial Narrow" w:hAnsi="Arial Narrow" w:cs="Arial"/>
                <w:b/>
                <w:bCs/>
                <w:sz w:val="20"/>
                <w:szCs w:val="20"/>
              </w:rPr>
            </w:pPr>
            <w:r w:rsidRPr="0073393C">
              <w:rPr>
                <w:rFonts w:ascii="Arial Narrow" w:hAnsi="Arial Narrow" w:cs="Arial"/>
                <w:b/>
                <w:bCs/>
                <w:sz w:val="20"/>
                <w:szCs w:val="20"/>
              </w:rPr>
              <w:t xml:space="preserve">Total CONTRIBUCIONES Y AFILIACIONES </w:t>
            </w:r>
          </w:p>
        </w:tc>
        <w:tc>
          <w:tcPr>
            <w:tcW w:w="0" w:type="auto"/>
            <w:tcBorders>
              <w:top w:val="nil"/>
              <w:left w:val="nil"/>
              <w:bottom w:val="single" w:sz="4" w:space="0" w:color="auto"/>
              <w:right w:val="single" w:sz="4" w:space="0" w:color="auto"/>
            </w:tcBorders>
            <w:shd w:val="clear" w:color="000000" w:fill="E2EFDA"/>
            <w:noWrap/>
            <w:vAlign w:val="bottom"/>
            <w:hideMark/>
          </w:tcPr>
          <w:p w14:paraId="6048A76F"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68.982.316</w:t>
            </w:r>
          </w:p>
        </w:tc>
        <w:tc>
          <w:tcPr>
            <w:tcW w:w="0" w:type="auto"/>
            <w:tcBorders>
              <w:top w:val="nil"/>
              <w:left w:val="nil"/>
              <w:bottom w:val="single" w:sz="4" w:space="0" w:color="auto"/>
              <w:right w:val="single" w:sz="4" w:space="0" w:color="auto"/>
            </w:tcBorders>
            <w:shd w:val="clear" w:color="000000" w:fill="E2EFDA"/>
            <w:noWrap/>
            <w:vAlign w:val="bottom"/>
            <w:hideMark/>
          </w:tcPr>
          <w:p w14:paraId="5E4C30AD"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109.048.820</w:t>
            </w:r>
          </w:p>
        </w:tc>
        <w:tc>
          <w:tcPr>
            <w:tcW w:w="0" w:type="auto"/>
            <w:tcBorders>
              <w:top w:val="nil"/>
              <w:left w:val="nil"/>
              <w:bottom w:val="single" w:sz="4" w:space="0" w:color="auto"/>
              <w:right w:val="single" w:sz="4" w:space="0" w:color="auto"/>
            </w:tcBorders>
            <w:shd w:val="clear" w:color="000000" w:fill="E2EFDA"/>
            <w:noWrap/>
            <w:vAlign w:val="bottom"/>
            <w:hideMark/>
          </w:tcPr>
          <w:p w14:paraId="2BF45782"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-40.066.504</w:t>
            </w:r>
          </w:p>
        </w:tc>
      </w:tr>
      <w:tr w:rsidR="00A3005B" w:rsidRPr="0073393C" w14:paraId="220F02F5"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EBC992D"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Viáticos</w:t>
            </w:r>
            <w:r w:rsidR="00A3005B" w:rsidRPr="0073393C">
              <w:rPr>
                <w:rFonts w:ascii="Arial Narrow" w:hAnsi="Arial Narrow" w:cs="Arial"/>
                <w:sz w:val="20"/>
                <w:szCs w:val="20"/>
              </w:rPr>
              <w:t xml:space="preserve"> y Transportes Delegados</w:t>
            </w:r>
          </w:p>
        </w:tc>
        <w:tc>
          <w:tcPr>
            <w:tcW w:w="0" w:type="auto"/>
            <w:tcBorders>
              <w:top w:val="nil"/>
              <w:left w:val="nil"/>
              <w:bottom w:val="single" w:sz="4" w:space="0" w:color="auto"/>
              <w:right w:val="single" w:sz="4" w:space="0" w:color="auto"/>
            </w:tcBorders>
            <w:shd w:val="clear" w:color="auto" w:fill="auto"/>
            <w:noWrap/>
            <w:vAlign w:val="bottom"/>
            <w:hideMark/>
          </w:tcPr>
          <w:p w14:paraId="744D05D9"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102.726.926</w:t>
            </w:r>
          </w:p>
        </w:tc>
        <w:tc>
          <w:tcPr>
            <w:tcW w:w="0" w:type="auto"/>
            <w:tcBorders>
              <w:top w:val="nil"/>
              <w:left w:val="nil"/>
              <w:bottom w:val="single" w:sz="4" w:space="0" w:color="auto"/>
              <w:right w:val="single" w:sz="4" w:space="0" w:color="auto"/>
            </w:tcBorders>
            <w:shd w:val="clear" w:color="auto" w:fill="auto"/>
            <w:noWrap/>
            <w:vAlign w:val="bottom"/>
            <w:hideMark/>
          </w:tcPr>
          <w:p w14:paraId="49E64001"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97.453.824</w:t>
            </w:r>
          </w:p>
        </w:tc>
        <w:tc>
          <w:tcPr>
            <w:tcW w:w="0" w:type="auto"/>
            <w:tcBorders>
              <w:top w:val="nil"/>
              <w:left w:val="nil"/>
              <w:bottom w:val="single" w:sz="4" w:space="0" w:color="auto"/>
              <w:right w:val="single" w:sz="4" w:space="0" w:color="auto"/>
            </w:tcBorders>
            <w:shd w:val="clear" w:color="auto" w:fill="auto"/>
            <w:noWrap/>
            <w:vAlign w:val="bottom"/>
            <w:hideMark/>
          </w:tcPr>
          <w:p w14:paraId="21324F0A"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5.273.102</w:t>
            </w:r>
          </w:p>
        </w:tc>
      </w:tr>
      <w:tr w:rsidR="00A3005B" w:rsidRPr="0073393C" w14:paraId="3AF62BE8"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4F1400E"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Logística</w:t>
            </w:r>
            <w:r w:rsidR="00A3005B" w:rsidRPr="0073393C">
              <w:rPr>
                <w:rFonts w:ascii="Arial Narrow" w:hAnsi="Arial Narrow" w:cs="Arial"/>
                <w:sz w:val="20"/>
                <w:szCs w:val="20"/>
              </w:rPr>
              <w:t xml:space="preserve"> Asamblea</w:t>
            </w:r>
          </w:p>
        </w:tc>
        <w:tc>
          <w:tcPr>
            <w:tcW w:w="0" w:type="auto"/>
            <w:tcBorders>
              <w:top w:val="nil"/>
              <w:left w:val="nil"/>
              <w:bottom w:val="single" w:sz="4" w:space="0" w:color="auto"/>
              <w:right w:val="single" w:sz="4" w:space="0" w:color="auto"/>
            </w:tcBorders>
            <w:shd w:val="clear" w:color="auto" w:fill="auto"/>
            <w:noWrap/>
            <w:vAlign w:val="bottom"/>
            <w:hideMark/>
          </w:tcPr>
          <w:p w14:paraId="263324C4"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33.043.946</w:t>
            </w:r>
          </w:p>
        </w:tc>
        <w:tc>
          <w:tcPr>
            <w:tcW w:w="0" w:type="auto"/>
            <w:tcBorders>
              <w:top w:val="nil"/>
              <w:left w:val="nil"/>
              <w:bottom w:val="single" w:sz="4" w:space="0" w:color="auto"/>
              <w:right w:val="single" w:sz="4" w:space="0" w:color="auto"/>
            </w:tcBorders>
            <w:shd w:val="clear" w:color="auto" w:fill="auto"/>
            <w:noWrap/>
            <w:vAlign w:val="bottom"/>
            <w:hideMark/>
          </w:tcPr>
          <w:p w14:paraId="13163837"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16.970.640</w:t>
            </w:r>
          </w:p>
        </w:tc>
        <w:tc>
          <w:tcPr>
            <w:tcW w:w="0" w:type="auto"/>
            <w:tcBorders>
              <w:top w:val="nil"/>
              <w:left w:val="nil"/>
              <w:bottom w:val="single" w:sz="4" w:space="0" w:color="auto"/>
              <w:right w:val="single" w:sz="4" w:space="0" w:color="auto"/>
            </w:tcBorders>
            <w:shd w:val="clear" w:color="auto" w:fill="auto"/>
            <w:noWrap/>
            <w:vAlign w:val="bottom"/>
            <w:hideMark/>
          </w:tcPr>
          <w:p w14:paraId="5677549F"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16.073.306</w:t>
            </w:r>
          </w:p>
        </w:tc>
      </w:tr>
      <w:tr w:rsidR="00A3005B" w:rsidRPr="0073393C" w14:paraId="12051BC3"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0FF3C73"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Atencion Delegados</w:t>
            </w:r>
          </w:p>
        </w:tc>
        <w:tc>
          <w:tcPr>
            <w:tcW w:w="0" w:type="auto"/>
            <w:tcBorders>
              <w:top w:val="nil"/>
              <w:left w:val="nil"/>
              <w:bottom w:val="single" w:sz="4" w:space="0" w:color="auto"/>
              <w:right w:val="single" w:sz="4" w:space="0" w:color="auto"/>
            </w:tcBorders>
            <w:shd w:val="clear" w:color="auto" w:fill="auto"/>
            <w:noWrap/>
            <w:vAlign w:val="bottom"/>
            <w:hideMark/>
          </w:tcPr>
          <w:p w14:paraId="2ABEC119"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23.035.701</w:t>
            </w:r>
          </w:p>
        </w:tc>
        <w:tc>
          <w:tcPr>
            <w:tcW w:w="0" w:type="auto"/>
            <w:tcBorders>
              <w:top w:val="nil"/>
              <w:left w:val="nil"/>
              <w:bottom w:val="single" w:sz="4" w:space="0" w:color="auto"/>
              <w:right w:val="single" w:sz="4" w:space="0" w:color="auto"/>
            </w:tcBorders>
            <w:shd w:val="clear" w:color="auto" w:fill="auto"/>
            <w:noWrap/>
            <w:vAlign w:val="bottom"/>
            <w:hideMark/>
          </w:tcPr>
          <w:p w14:paraId="7302B432"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19.880.770</w:t>
            </w:r>
          </w:p>
        </w:tc>
        <w:tc>
          <w:tcPr>
            <w:tcW w:w="0" w:type="auto"/>
            <w:tcBorders>
              <w:top w:val="nil"/>
              <w:left w:val="nil"/>
              <w:bottom w:val="single" w:sz="4" w:space="0" w:color="auto"/>
              <w:right w:val="single" w:sz="4" w:space="0" w:color="auto"/>
            </w:tcBorders>
            <w:shd w:val="clear" w:color="auto" w:fill="auto"/>
            <w:noWrap/>
            <w:vAlign w:val="bottom"/>
            <w:hideMark/>
          </w:tcPr>
          <w:p w14:paraId="49C7D361"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3.154.931</w:t>
            </w:r>
          </w:p>
        </w:tc>
      </w:tr>
      <w:tr w:rsidR="00A3005B" w:rsidRPr="0073393C" w14:paraId="6B4AA770"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906D46A"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Logística</w:t>
            </w:r>
            <w:r w:rsidR="00A3005B" w:rsidRPr="0073393C">
              <w:rPr>
                <w:rFonts w:ascii="Arial Narrow" w:hAnsi="Arial Narrow" w:cs="Arial"/>
                <w:sz w:val="20"/>
                <w:szCs w:val="20"/>
              </w:rPr>
              <w:t xml:space="preserve"> Cursos Delegados</w:t>
            </w:r>
          </w:p>
        </w:tc>
        <w:tc>
          <w:tcPr>
            <w:tcW w:w="0" w:type="auto"/>
            <w:tcBorders>
              <w:top w:val="nil"/>
              <w:left w:val="nil"/>
              <w:bottom w:val="single" w:sz="4" w:space="0" w:color="auto"/>
              <w:right w:val="single" w:sz="4" w:space="0" w:color="auto"/>
            </w:tcBorders>
            <w:shd w:val="clear" w:color="auto" w:fill="auto"/>
            <w:noWrap/>
            <w:vAlign w:val="bottom"/>
            <w:hideMark/>
          </w:tcPr>
          <w:p w14:paraId="460FD8C6"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11.294.395</w:t>
            </w:r>
          </w:p>
        </w:tc>
        <w:tc>
          <w:tcPr>
            <w:tcW w:w="0" w:type="auto"/>
            <w:tcBorders>
              <w:top w:val="nil"/>
              <w:left w:val="nil"/>
              <w:bottom w:val="single" w:sz="4" w:space="0" w:color="auto"/>
              <w:right w:val="single" w:sz="4" w:space="0" w:color="auto"/>
            </w:tcBorders>
            <w:shd w:val="clear" w:color="auto" w:fill="auto"/>
            <w:noWrap/>
            <w:vAlign w:val="bottom"/>
            <w:hideMark/>
          </w:tcPr>
          <w:p w14:paraId="68FBFDD7"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20.254.217</w:t>
            </w:r>
          </w:p>
        </w:tc>
        <w:tc>
          <w:tcPr>
            <w:tcW w:w="0" w:type="auto"/>
            <w:tcBorders>
              <w:top w:val="nil"/>
              <w:left w:val="nil"/>
              <w:bottom w:val="single" w:sz="4" w:space="0" w:color="auto"/>
              <w:right w:val="single" w:sz="4" w:space="0" w:color="auto"/>
            </w:tcBorders>
            <w:shd w:val="clear" w:color="auto" w:fill="auto"/>
            <w:noWrap/>
            <w:vAlign w:val="bottom"/>
            <w:hideMark/>
          </w:tcPr>
          <w:p w14:paraId="2646201C"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-8.959.822</w:t>
            </w:r>
          </w:p>
        </w:tc>
      </w:tr>
      <w:tr w:rsidR="00A3005B" w:rsidRPr="0073393C" w14:paraId="77C7C6B0"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A0668A7"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Capacitación Delegados</w:t>
            </w:r>
          </w:p>
        </w:tc>
        <w:tc>
          <w:tcPr>
            <w:tcW w:w="0" w:type="auto"/>
            <w:tcBorders>
              <w:top w:val="nil"/>
              <w:left w:val="nil"/>
              <w:bottom w:val="single" w:sz="4" w:space="0" w:color="auto"/>
              <w:right w:val="single" w:sz="4" w:space="0" w:color="auto"/>
            </w:tcBorders>
            <w:shd w:val="clear" w:color="auto" w:fill="auto"/>
            <w:noWrap/>
            <w:vAlign w:val="bottom"/>
            <w:hideMark/>
          </w:tcPr>
          <w:p w14:paraId="52E996F9"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9.800.000</w:t>
            </w:r>
          </w:p>
        </w:tc>
        <w:tc>
          <w:tcPr>
            <w:tcW w:w="0" w:type="auto"/>
            <w:tcBorders>
              <w:top w:val="nil"/>
              <w:left w:val="nil"/>
              <w:bottom w:val="single" w:sz="4" w:space="0" w:color="auto"/>
              <w:right w:val="single" w:sz="4" w:space="0" w:color="auto"/>
            </w:tcBorders>
            <w:shd w:val="clear" w:color="auto" w:fill="auto"/>
            <w:noWrap/>
            <w:vAlign w:val="bottom"/>
            <w:hideMark/>
          </w:tcPr>
          <w:p w14:paraId="6651B329"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5.565.000</w:t>
            </w:r>
          </w:p>
        </w:tc>
        <w:tc>
          <w:tcPr>
            <w:tcW w:w="0" w:type="auto"/>
            <w:tcBorders>
              <w:top w:val="nil"/>
              <w:left w:val="nil"/>
              <w:bottom w:val="single" w:sz="4" w:space="0" w:color="auto"/>
              <w:right w:val="single" w:sz="4" w:space="0" w:color="auto"/>
            </w:tcBorders>
            <w:shd w:val="clear" w:color="auto" w:fill="auto"/>
            <w:noWrap/>
            <w:vAlign w:val="bottom"/>
            <w:hideMark/>
          </w:tcPr>
          <w:p w14:paraId="67530A87"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4.235.000</w:t>
            </w:r>
          </w:p>
        </w:tc>
      </w:tr>
      <w:tr w:rsidR="00A3005B" w:rsidRPr="0073393C" w14:paraId="4ABFB1B1"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61E527C"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Comunicaciones Delegados</w:t>
            </w:r>
          </w:p>
        </w:tc>
        <w:tc>
          <w:tcPr>
            <w:tcW w:w="0" w:type="auto"/>
            <w:tcBorders>
              <w:top w:val="nil"/>
              <w:left w:val="nil"/>
              <w:bottom w:val="single" w:sz="4" w:space="0" w:color="auto"/>
              <w:right w:val="single" w:sz="4" w:space="0" w:color="auto"/>
            </w:tcBorders>
            <w:shd w:val="clear" w:color="auto" w:fill="auto"/>
            <w:noWrap/>
            <w:vAlign w:val="bottom"/>
            <w:hideMark/>
          </w:tcPr>
          <w:p w14:paraId="144F4554"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1.874.400</w:t>
            </w:r>
          </w:p>
        </w:tc>
        <w:tc>
          <w:tcPr>
            <w:tcW w:w="0" w:type="auto"/>
            <w:tcBorders>
              <w:top w:val="nil"/>
              <w:left w:val="nil"/>
              <w:bottom w:val="single" w:sz="4" w:space="0" w:color="auto"/>
              <w:right w:val="single" w:sz="4" w:space="0" w:color="auto"/>
            </w:tcBorders>
            <w:shd w:val="clear" w:color="auto" w:fill="auto"/>
            <w:noWrap/>
            <w:vAlign w:val="bottom"/>
            <w:hideMark/>
          </w:tcPr>
          <w:p w14:paraId="402358AB"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3.380.000</w:t>
            </w:r>
          </w:p>
        </w:tc>
        <w:tc>
          <w:tcPr>
            <w:tcW w:w="0" w:type="auto"/>
            <w:tcBorders>
              <w:top w:val="nil"/>
              <w:left w:val="nil"/>
              <w:bottom w:val="single" w:sz="4" w:space="0" w:color="auto"/>
              <w:right w:val="single" w:sz="4" w:space="0" w:color="auto"/>
            </w:tcBorders>
            <w:shd w:val="clear" w:color="auto" w:fill="auto"/>
            <w:noWrap/>
            <w:vAlign w:val="bottom"/>
            <w:hideMark/>
          </w:tcPr>
          <w:p w14:paraId="270D77F5"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-1.505.600</w:t>
            </w:r>
          </w:p>
        </w:tc>
      </w:tr>
      <w:tr w:rsidR="00A3005B" w:rsidRPr="0073393C" w14:paraId="1C0515A1"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3710BC47" w14:textId="77777777" w:rsidR="00A3005B" w:rsidRPr="0073393C" w:rsidRDefault="00A3005B">
            <w:pPr>
              <w:rPr>
                <w:rFonts w:ascii="Arial Narrow" w:hAnsi="Arial Narrow" w:cs="Arial"/>
                <w:b/>
                <w:bCs/>
                <w:sz w:val="20"/>
                <w:szCs w:val="20"/>
              </w:rPr>
            </w:pPr>
            <w:r w:rsidRPr="0073393C">
              <w:rPr>
                <w:rFonts w:ascii="Arial Narrow" w:hAnsi="Arial Narrow" w:cs="Arial"/>
                <w:b/>
                <w:bCs/>
                <w:sz w:val="20"/>
                <w:szCs w:val="20"/>
              </w:rPr>
              <w:t xml:space="preserve">Total GASTOS DE ASAMBLEA </w:t>
            </w:r>
          </w:p>
        </w:tc>
        <w:tc>
          <w:tcPr>
            <w:tcW w:w="0" w:type="auto"/>
            <w:tcBorders>
              <w:top w:val="nil"/>
              <w:left w:val="nil"/>
              <w:bottom w:val="single" w:sz="4" w:space="0" w:color="auto"/>
              <w:right w:val="single" w:sz="4" w:space="0" w:color="auto"/>
            </w:tcBorders>
            <w:shd w:val="clear" w:color="000000" w:fill="E2EFDA"/>
            <w:noWrap/>
            <w:vAlign w:val="bottom"/>
            <w:hideMark/>
          </w:tcPr>
          <w:p w14:paraId="1813B5A1"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181.775.368</w:t>
            </w:r>
          </w:p>
        </w:tc>
        <w:tc>
          <w:tcPr>
            <w:tcW w:w="0" w:type="auto"/>
            <w:tcBorders>
              <w:top w:val="nil"/>
              <w:left w:val="nil"/>
              <w:bottom w:val="single" w:sz="4" w:space="0" w:color="auto"/>
              <w:right w:val="single" w:sz="4" w:space="0" w:color="auto"/>
            </w:tcBorders>
            <w:shd w:val="clear" w:color="000000" w:fill="E2EFDA"/>
            <w:noWrap/>
            <w:vAlign w:val="bottom"/>
            <w:hideMark/>
          </w:tcPr>
          <w:p w14:paraId="472BA00E"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163.504.451</w:t>
            </w:r>
          </w:p>
        </w:tc>
        <w:tc>
          <w:tcPr>
            <w:tcW w:w="0" w:type="auto"/>
            <w:tcBorders>
              <w:top w:val="nil"/>
              <w:left w:val="nil"/>
              <w:bottom w:val="single" w:sz="4" w:space="0" w:color="auto"/>
              <w:right w:val="single" w:sz="4" w:space="0" w:color="auto"/>
            </w:tcBorders>
            <w:shd w:val="clear" w:color="000000" w:fill="E2EFDA"/>
            <w:noWrap/>
            <w:vAlign w:val="bottom"/>
            <w:hideMark/>
          </w:tcPr>
          <w:p w14:paraId="6FA80642"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18.270.917</w:t>
            </w:r>
          </w:p>
        </w:tc>
      </w:tr>
      <w:tr w:rsidR="00A3005B" w:rsidRPr="0073393C" w14:paraId="19AC6EA9"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A1B7A83"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Viáticos</w:t>
            </w:r>
            <w:r w:rsidR="00A3005B" w:rsidRPr="0073393C">
              <w:rPr>
                <w:rFonts w:ascii="Arial Narrow" w:hAnsi="Arial Narrow" w:cs="Arial"/>
                <w:sz w:val="20"/>
                <w:szCs w:val="20"/>
              </w:rPr>
              <w:t xml:space="preserve"> Consejo </w:t>
            </w:r>
            <w:r w:rsidRPr="0073393C">
              <w:rPr>
                <w:rFonts w:ascii="Arial Narrow" w:hAnsi="Arial Narrow" w:cs="Arial"/>
                <w:sz w:val="20"/>
                <w:szCs w:val="20"/>
              </w:rPr>
              <w:t>Admón.</w:t>
            </w:r>
          </w:p>
        </w:tc>
        <w:tc>
          <w:tcPr>
            <w:tcW w:w="0" w:type="auto"/>
            <w:tcBorders>
              <w:top w:val="nil"/>
              <w:left w:val="nil"/>
              <w:bottom w:val="single" w:sz="4" w:space="0" w:color="auto"/>
              <w:right w:val="single" w:sz="4" w:space="0" w:color="auto"/>
            </w:tcBorders>
            <w:shd w:val="clear" w:color="auto" w:fill="auto"/>
            <w:noWrap/>
            <w:vAlign w:val="bottom"/>
            <w:hideMark/>
          </w:tcPr>
          <w:p w14:paraId="5B37AFD5"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147.666.450</w:t>
            </w:r>
          </w:p>
        </w:tc>
        <w:tc>
          <w:tcPr>
            <w:tcW w:w="0" w:type="auto"/>
            <w:tcBorders>
              <w:top w:val="nil"/>
              <w:left w:val="nil"/>
              <w:bottom w:val="single" w:sz="4" w:space="0" w:color="auto"/>
              <w:right w:val="single" w:sz="4" w:space="0" w:color="auto"/>
            </w:tcBorders>
            <w:shd w:val="clear" w:color="auto" w:fill="auto"/>
            <w:noWrap/>
            <w:vAlign w:val="bottom"/>
            <w:hideMark/>
          </w:tcPr>
          <w:p w14:paraId="026159B8"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126.378.622</w:t>
            </w:r>
          </w:p>
        </w:tc>
        <w:tc>
          <w:tcPr>
            <w:tcW w:w="0" w:type="auto"/>
            <w:tcBorders>
              <w:top w:val="nil"/>
              <w:left w:val="nil"/>
              <w:bottom w:val="single" w:sz="4" w:space="0" w:color="auto"/>
              <w:right w:val="single" w:sz="4" w:space="0" w:color="auto"/>
            </w:tcBorders>
            <w:shd w:val="clear" w:color="auto" w:fill="auto"/>
            <w:noWrap/>
            <w:vAlign w:val="bottom"/>
            <w:hideMark/>
          </w:tcPr>
          <w:p w14:paraId="6BBBAB6D"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21.287.828</w:t>
            </w:r>
          </w:p>
        </w:tc>
      </w:tr>
      <w:tr w:rsidR="00A3005B" w:rsidRPr="0073393C" w14:paraId="7A417ABD"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71E0FC2"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 xml:space="preserve">Viáticos </w:t>
            </w:r>
            <w:r w:rsidR="00A3005B" w:rsidRPr="0073393C">
              <w:rPr>
                <w:rFonts w:ascii="Arial Narrow" w:hAnsi="Arial Narrow" w:cs="Arial"/>
                <w:sz w:val="20"/>
                <w:szCs w:val="20"/>
              </w:rPr>
              <w:t>Junta de Vigilancia</w:t>
            </w:r>
          </w:p>
        </w:tc>
        <w:tc>
          <w:tcPr>
            <w:tcW w:w="0" w:type="auto"/>
            <w:tcBorders>
              <w:top w:val="nil"/>
              <w:left w:val="nil"/>
              <w:bottom w:val="single" w:sz="4" w:space="0" w:color="auto"/>
              <w:right w:val="single" w:sz="4" w:space="0" w:color="auto"/>
            </w:tcBorders>
            <w:shd w:val="clear" w:color="auto" w:fill="auto"/>
            <w:noWrap/>
            <w:vAlign w:val="bottom"/>
            <w:hideMark/>
          </w:tcPr>
          <w:p w14:paraId="274F2818"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68.970.661</w:t>
            </w:r>
          </w:p>
        </w:tc>
        <w:tc>
          <w:tcPr>
            <w:tcW w:w="0" w:type="auto"/>
            <w:tcBorders>
              <w:top w:val="nil"/>
              <w:left w:val="nil"/>
              <w:bottom w:val="single" w:sz="4" w:space="0" w:color="auto"/>
              <w:right w:val="single" w:sz="4" w:space="0" w:color="auto"/>
            </w:tcBorders>
            <w:shd w:val="clear" w:color="auto" w:fill="auto"/>
            <w:noWrap/>
            <w:vAlign w:val="bottom"/>
            <w:hideMark/>
          </w:tcPr>
          <w:p w14:paraId="22C1F76A"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56.832.005</w:t>
            </w:r>
          </w:p>
        </w:tc>
        <w:tc>
          <w:tcPr>
            <w:tcW w:w="0" w:type="auto"/>
            <w:tcBorders>
              <w:top w:val="nil"/>
              <w:left w:val="nil"/>
              <w:bottom w:val="single" w:sz="4" w:space="0" w:color="auto"/>
              <w:right w:val="single" w:sz="4" w:space="0" w:color="auto"/>
            </w:tcBorders>
            <w:shd w:val="clear" w:color="auto" w:fill="auto"/>
            <w:noWrap/>
            <w:vAlign w:val="bottom"/>
            <w:hideMark/>
          </w:tcPr>
          <w:p w14:paraId="063D570E"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12.138.656</w:t>
            </w:r>
          </w:p>
        </w:tc>
      </w:tr>
      <w:tr w:rsidR="00A3005B" w:rsidRPr="0073393C" w14:paraId="74B7DD83"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D0EAFE1"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Capacitación Consejo de Administración</w:t>
            </w:r>
          </w:p>
        </w:tc>
        <w:tc>
          <w:tcPr>
            <w:tcW w:w="0" w:type="auto"/>
            <w:tcBorders>
              <w:top w:val="nil"/>
              <w:left w:val="nil"/>
              <w:bottom w:val="single" w:sz="4" w:space="0" w:color="auto"/>
              <w:right w:val="single" w:sz="4" w:space="0" w:color="auto"/>
            </w:tcBorders>
            <w:shd w:val="clear" w:color="auto" w:fill="auto"/>
            <w:noWrap/>
            <w:vAlign w:val="bottom"/>
            <w:hideMark/>
          </w:tcPr>
          <w:p w14:paraId="777E1118"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18.757.648</w:t>
            </w:r>
          </w:p>
        </w:tc>
        <w:tc>
          <w:tcPr>
            <w:tcW w:w="0" w:type="auto"/>
            <w:tcBorders>
              <w:top w:val="nil"/>
              <w:left w:val="nil"/>
              <w:bottom w:val="single" w:sz="4" w:space="0" w:color="auto"/>
              <w:right w:val="single" w:sz="4" w:space="0" w:color="auto"/>
            </w:tcBorders>
            <w:shd w:val="clear" w:color="auto" w:fill="auto"/>
            <w:noWrap/>
            <w:vAlign w:val="bottom"/>
            <w:hideMark/>
          </w:tcPr>
          <w:p w14:paraId="3A62B510"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11.414.118</w:t>
            </w:r>
          </w:p>
        </w:tc>
        <w:tc>
          <w:tcPr>
            <w:tcW w:w="0" w:type="auto"/>
            <w:tcBorders>
              <w:top w:val="nil"/>
              <w:left w:val="nil"/>
              <w:bottom w:val="single" w:sz="4" w:space="0" w:color="auto"/>
              <w:right w:val="single" w:sz="4" w:space="0" w:color="auto"/>
            </w:tcBorders>
            <w:shd w:val="clear" w:color="auto" w:fill="auto"/>
            <w:noWrap/>
            <w:vAlign w:val="bottom"/>
            <w:hideMark/>
          </w:tcPr>
          <w:p w14:paraId="77C8FDA7"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7.343.530</w:t>
            </w:r>
          </w:p>
        </w:tc>
      </w:tr>
      <w:tr w:rsidR="00A3005B" w:rsidRPr="0073393C" w14:paraId="6F0EC150"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CB9CF85"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 xml:space="preserve">Logística </w:t>
            </w:r>
            <w:r w:rsidR="00A3005B" w:rsidRPr="0073393C">
              <w:rPr>
                <w:rFonts w:ascii="Arial Narrow" w:hAnsi="Arial Narrow" w:cs="Arial"/>
                <w:sz w:val="20"/>
                <w:szCs w:val="20"/>
              </w:rPr>
              <w:t>Consejo</w:t>
            </w:r>
          </w:p>
        </w:tc>
        <w:tc>
          <w:tcPr>
            <w:tcW w:w="0" w:type="auto"/>
            <w:tcBorders>
              <w:top w:val="nil"/>
              <w:left w:val="nil"/>
              <w:bottom w:val="single" w:sz="4" w:space="0" w:color="auto"/>
              <w:right w:val="single" w:sz="4" w:space="0" w:color="auto"/>
            </w:tcBorders>
            <w:shd w:val="clear" w:color="auto" w:fill="auto"/>
            <w:noWrap/>
            <w:vAlign w:val="bottom"/>
            <w:hideMark/>
          </w:tcPr>
          <w:p w14:paraId="0F5AEE92"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11.664.039</w:t>
            </w:r>
          </w:p>
        </w:tc>
        <w:tc>
          <w:tcPr>
            <w:tcW w:w="0" w:type="auto"/>
            <w:tcBorders>
              <w:top w:val="nil"/>
              <w:left w:val="nil"/>
              <w:bottom w:val="single" w:sz="4" w:space="0" w:color="auto"/>
              <w:right w:val="single" w:sz="4" w:space="0" w:color="auto"/>
            </w:tcBorders>
            <w:shd w:val="clear" w:color="auto" w:fill="auto"/>
            <w:noWrap/>
            <w:vAlign w:val="bottom"/>
            <w:hideMark/>
          </w:tcPr>
          <w:p w14:paraId="2E7F14EE"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10.020.233</w:t>
            </w:r>
          </w:p>
        </w:tc>
        <w:tc>
          <w:tcPr>
            <w:tcW w:w="0" w:type="auto"/>
            <w:tcBorders>
              <w:top w:val="nil"/>
              <w:left w:val="nil"/>
              <w:bottom w:val="single" w:sz="4" w:space="0" w:color="auto"/>
              <w:right w:val="single" w:sz="4" w:space="0" w:color="auto"/>
            </w:tcBorders>
            <w:shd w:val="clear" w:color="auto" w:fill="auto"/>
            <w:noWrap/>
            <w:vAlign w:val="bottom"/>
            <w:hideMark/>
          </w:tcPr>
          <w:p w14:paraId="5C52C9A6"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1.643.806</w:t>
            </w:r>
          </w:p>
        </w:tc>
      </w:tr>
      <w:tr w:rsidR="00A3005B" w:rsidRPr="0073393C" w14:paraId="0969FAC0"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41B1C5D"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Celular Consejo</w:t>
            </w:r>
          </w:p>
        </w:tc>
        <w:tc>
          <w:tcPr>
            <w:tcW w:w="0" w:type="auto"/>
            <w:tcBorders>
              <w:top w:val="nil"/>
              <w:left w:val="nil"/>
              <w:bottom w:val="single" w:sz="4" w:space="0" w:color="auto"/>
              <w:right w:val="single" w:sz="4" w:space="0" w:color="auto"/>
            </w:tcBorders>
            <w:shd w:val="clear" w:color="auto" w:fill="auto"/>
            <w:noWrap/>
            <w:vAlign w:val="bottom"/>
            <w:hideMark/>
          </w:tcPr>
          <w:p w14:paraId="3F1BF0D4"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11.467.693</w:t>
            </w:r>
          </w:p>
        </w:tc>
        <w:tc>
          <w:tcPr>
            <w:tcW w:w="0" w:type="auto"/>
            <w:tcBorders>
              <w:top w:val="nil"/>
              <w:left w:val="nil"/>
              <w:bottom w:val="single" w:sz="4" w:space="0" w:color="auto"/>
              <w:right w:val="single" w:sz="4" w:space="0" w:color="auto"/>
            </w:tcBorders>
            <w:shd w:val="clear" w:color="auto" w:fill="auto"/>
            <w:noWrap/>
            <w:vAlign w:val="bottom"/>
            <w:hideMark/>
          </w:tcPr>
          <w:p w14:paraId="2DF2D513"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15.699.940</w:t>
            </w:r>
          </w:p>
        </w:tc>
        <w:tc>
          <w:tcPr>
            <w:tcW w:w="0" w:type="auto"/>
            <w:tcBorders>
              <w:top w:val="nil"/>
              <w:left w:val="nil"/>
              <w:bottom w:val="single" w:sz="4" w:space="0" w:color="auto"/>
              <w:right w:val="single" w:sz="4" w:space="0" w:color="auto"/>
            </w:tcBorders>
            <w:shd w:val="clear" w:color="auto" w:fill="auto"/>
            <w:noWrap/>
            <w:vAlign w:val="bottom"/>
            <w:hideMark/>
          </w:tcPr>
          <w:p w14:paraId="57E50E7F"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-4.232.247</w:t>
            </w:r>
          </w:p>
        </w:tc>
      </w:tr>
      <w:tr w:rsidR="00A3005B" w:rsidRPr="0073393C" w14:paraId="6345CAFD"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1C55EB5"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 xml:space="preserve">Gastos </w:t>
            </w:r>
            <w:r w:rsidR="00DC04AF" w:rsidRPr="0073393C">
              <w:rPr>
                <w:rFonts w:ascii="Arial Narrow" w:hAnsi="Arial Narrow" w:cs="Arial"/>
                <w:sz w:val="20"/>
                <w:szCs w:val="20"/>
              </w:rPr>
              <w:t>Representación</w:t>
            </w:r>
            <w:r w:rsidRPr="0073393C">
              <w:rPr>
                <w:rFonts w:ascii="Arial Narrow" w:hAnsi="Arial Narrow" w:cs="Arial"/>
                <w:sz w:val="20"/>
                <w:szCs w:val="20"/>
              </w:rPr>
              <w:t xml:space="preserve"> Social</w:t>
            </w:r>
          </w:p>
        </w:tc>
        <w:tc>
          <w:tcPr>
            <w:tcW w:w="0" w:type="auto"/>
            <w:tcBorders>
              <w:top w:val="nil"/>
              <w:left w:val="nil"/>
              <w:bottom w:val="single" w:sz="4" w:space="0" w:color="auto"/>
              <w:right w:val="single" w:sz="4" w:space="0" w:color="auto"/>
            </w:tcBorders>
            <w:shd w:val="clear" w:color="auto" w:fill="auto"/>
            <w:noWrap/>
            <w:vAlign w:val="bottom"/>
            <w:hideMark/>
          </w:tcPr>
          <w:p w14:paraId="4BCF201E"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10.473.612</w:t>
            </w:r>
          </w:p>
        </w:tc>
        <w:tc>
          <w:tcPr>
            <w:tcW w:w="0" w:type="auto"/>
            <w:tcBorders>
              <w:top w:val="nil"/>
              <w:left w:val="nil"/>
              <w:bottom w:val="single" w:sz="4" w:space="0" w:color="auto"/>
              <w:right w:val="single" w:sz="4" w:space="0" w:color="auto"/>
            </w:tcBorders>
            <w:shd w:val="clear" w:color="auto" w:fill="auto"/>
            <w:noWrap/>
            <w:vAlign w:val="bottom"/>
            <w:hideMark/>
          </w:tcPr>
          <w:p w14:paraId="640FFAFC"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9.257.900</w:t>
            </w:r>
          </w:p>
        </w:tc>
        <w:tc>
          <w:tcPr>
            <w:tcW w:w="0" w:type="auto"/>
            <w:tcBorders>
              <w:top w:val="nil"/>
              <w:left w:val="nil"/>
              <w:bottom w:val="single" w:sz="4" w:space="0" w:color="auto"/>
              <w:right w:val="single" w:sz="4" w:space="0" w:color="auto"/>
            </w:tcBorders>
            <w:shd w:val="clear" w:color="auto" w:fill="auto"/>
            <w:noWrap/>
            <w:vAlign w:val="bottom"/>
            <w:hideMark/>
          </w:tcPr>
          <w:p w14:paraId="541C7874"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1.215.712</w:t>
            </w:r>
          </w:p>
        </w:tc>
      </w:tr>
      <w:tr w:rsidR="00A3005B" w:rsidRPr="0073393C" w14:paraId="6C582B9A"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7892561"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Capacitación</w:t>
            </w:r>
            <w:r w:rsidR="00A3005B" w:rsidRPr="0073393C">
              <w:rPr>
                <w:rFonts w:ascii="Arial Narrow" w:hAnsi="Arial Narrow" w:cs="Arial"/>
                <w:sz w:val="20"/>
                <w:szCs w:val="20"/>
              </w:rPr>
              <w:t xml:space="preserve"> Junta De Vigilancia</w:t>
            </w:r>
          </w:p>
        </w:tc>
        <w:tc>
          <w:tcPr>
            <w:tcW w:w="0" w:type="auto"/>
            <w:tcBorders>
              <w:top w:val="nil"/>
              <w:left w:val="nil"/>
              <w:bottom w:val="single" w:sz="4" w:space="0" w:color="auto"/>
              <w:right w:val="single" w:sz="4" w:space="0" w:color="auto"/>
            </w:tcBorders>
            <w:shd w:val="clear" w:color="auto" w:fill="auto"/>
            <w:noWrap/>
            <w:vAlign w:val="bottom"/>
            <w:hideMark/>
          </w:tcPr>
          <w:p w14:paraId="336BA912"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7.736.146</w:t>
            </w:r>
          </w:p>
        </w:tc>
        <w:tc>
          <w:tcPr>
            <w:tcW w:w="0" w:type="auto"/>
            <w:tcBorders>
              <w:top w:val="nil"/>
              <w:left w:val="nil"/>
              <w:bottom w:val="single" w:sz="4" w:space="0" w:color="auto"/>
              <w:right w:val="single" w:sz="4" w:space="0" w:color="auto"/>
            </w:tcBorders>
            <w:shd w:val="clear" w:color="auto" w:fill="auto"/>
            <w:noWrap/>
            <w:vAlign w:val="bottom"/>
            <w:hideMark/>
          </w:tcPr>
          <w:p w14:paraId="4441DF2C"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6.296.922</w:t>
            </w:r>
          </w:p>
        </w:tc>
        <w:tc>
          <w:tcPr>
            <w:tcW w:w="0" w:type="auto"/>
            <w:tcBorders>
              <w:top w:val="nil"/>
              <w:left w:val="nil"/>
              <w:bottom w:val="single" w:sz="4" w:space="0" w:color="auto"/>
              <w:right w:val="single" w:sz="4" w:space="0" w:color="auto"/>
            </w:tcBorders>
            <w:shd w:val="clear" w:color="auto" w:fill="auto"/>
            <w:noWrap/>
            <w:vAlign w:val="bottom"/>
            <w:hideMark/>
          </w:tcPr>
          <w:p w14:paraId="2E1B6756"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1.439.224</w:t>
            </w:r>
          </w:p>
        </w:tc>
      </w:tr>
      <w:tr w:rsidR="00A3005B" w:rsidRPr="0073393C" w14:paraId="49C11554"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D8D993A"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Celular Junta De Vigilancia</w:t>
            </w:r>
          </w:p>
        </w:tc>
        <w:tc>
          <w:tcPr>
            <w:tcW w:w="0" w:type="auto"/>
            <w:tcBorders>
              <w:top w:val="nil"/>
              <w:left w:val="nil"/>
              <w:bottom w:val="single" w:sz="4" w:space="0" w:color="auto"/>
              <w:right w:val="single" w:sz="4" w:space="0" w:color="auto"/>
            </w:tcBorders>
            <w:shd w:val="clear" w:color="auto" w:fill="auto"/>
            <w:noWrap/>
            <w:vAlign w:val="bottom"/>
            <w:hideMark/>
          </w:tcPr>
          <w:p w14:paraId="0C3BF74D"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6.473.911</w:t>
            </w:r>
          </w:p>
        </w:tc>
        <w:tc>
          <w:tcPr>
            <w:tcW w:w="0" w:type="auto"/>
            <w:tcBorders>
              <w:top w:val="nil"/>
              <w:left w:val="nil"/>
              <w:bottom w:val="single" w:sz="4" w:space="0" w:color="auto"/>
              <w:right w:val="single" w:sz="4" w:space="0" w:color="auto"/>
            </w:tcBorders>
            <w:shd w:val="clear" w:color="auto" w:fill="auto"/>
            <w:noWrap/>
            <w:vAlign w:val="bottom"/>
            <w:hideMark/>
          </w:tcPr>
          <w:p w14:paraId="738B0568"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9.739.718</w:t>
            </w:r>
          </w:p>
        </w:tc>
        <w:tc>
          <w:tcPr>
            <w:tcW w:w="0" w:type="auto"/>
            <w:tcBorders>
              <w:top w:val="nil"/>
              <w:left w:val="nil"/>
              <w:bottom w:val="single" w:sz="4" w:space="0" w:color="auto"/>
              <w:right w:val="single" w:sz="4" w:space="0" w:color="auto"/>
            </w:tcBorders>
            <w:shd w:val="clear" w:color="auto" w:fill="auto"/>
            <w:noWrap/>
            <w:vAlign w:val="bottom"/>
            <w:hideMark/>
          </w:tcPr>
          <w:p w14:paraId="375B6F14"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-3.265.807</w:t>
            </w:r>
          </w:p>
        </w:tc>
      </w:tr>
      <w:tr w:rsidR="00A3005B" w:rsidRPr="0073393C" w14:paraId="5D802A71"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F5C00CC"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Logística</w:t>
            </w:r>
            <w:r w:rsidR="00A3005B" w:rsidRPr="0073393C">
              <w:rPr>
                <w:rFonts w:ascii="Arial Narrow" w:hAnsi="Arial Narrow" w:cs="Arial"/>
                <w:sz w:val="20"/>
                <w:szCs w:val="20"/>
              </w:rPr>
              <w:t xml:space="preserve"> Junta De Vigilancia</w:t>
            </w:r>
          </w:p>
        </w:tc>
        <w:tc>
          <w:tcPr>
            <w:tcW w:w="0" w:type="auto"/>
            <w:tcBorders>
              <w:top w:val="nil"/>
              <w:left w:val="nil"/>
              <w:bottom w:val="single" w:sz="4" w:space="0" w:color="auto"/>
              <w:right w:val="single" w:sz="4" w:space="0" w:color="auto"/>
            </w:tcBorders>
            <w:shd w:val="clear" w:color="auto" w:fill="auto"/>
            <w:noWrap/>
            <w:vAlign w:val="bottom"/>
            <w:hideMark/>
          </w:tcPr>
          <w:p w14:paraId="57975E4F"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4.665.492</w:t>
            </w:r>
          </w:p>
        </w:tc>
        <w:tc>
          <w:tcPr>
            <w:tcW w:w="0" w:type="auto"/>
            <w:tcBorders>
              <w:top w:val="nil"/>
              <w:left w:val="nil"/>
              <w:bottom w:val="single" w:sz="4" w:space="0" w:color="auto"/>
              <w:right w:val="single" w:sz="4" w:space="0" w:color="auto"/>
            </w:tcBorders>
            <w:shd w:val="clear" w:color="auto" w:fill="auto"/>
            <w:noWrap/>
            <w:vAlign w:val="bottom"/>
            <w:hideMark/>
          </w:tcPr>
          <w:p w14:paraId="6509F27C"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6.750.286</w:t>
            </w:r>
          </w:p>
        </w:tc>
        <w:tc>
          <w:tcPr>
            <w:tcW w:w="0" w:type="auto"/>
            <w:tcBorders>
              <w:top w:val="nil"/>
              <w:left w:val="nil"/>
              <w:bottom w:val="single" w:sz="4" w:space="0" w:color="auto"/>
              <w:right w:val="single" w:sz="4" w:space="0" w:color="auto"/>
            </w:tcBorders>
            <w:shd w:val="clear" w:color="auto" w:fill="auto"/>
            <w:noWrap/>
            <w:vAlign w:val="bottom"/>
            <w:hideMark/>
          </w:tcPr>
          <w:p w14:paraId="49A86D91"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-2.084.794</w:t>
            </w:r>
          </w:p>
        </w:tc>
      </w:tr>
      <w:tr w:rsidR="00A3005B" w:rsidRPr="0073393C" w14:paraId="69CA5131"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18E917EE" w14:textId="77777777" w:rsidR="00A3005B" w:rsidRPr="0073393C" w:rsidRDefault="00A3005B">
            <w:pPr>
              <w:rPr>
                <w:rFonts w:ascii="Arial Narrow" w:hAnsi="Arial Narrow" w:cs="Arial"/>
                <w:b/>
                <w:bCs/>
                <w:sz w:val="20"/>
                <w:szCs w:val="20"/>
              </w:rPr>
            </w:pPr>
            <w:r w:rsidRPr="0073393C">
              <w:rPr>
                <w:rFonts w:ascii="Arial Narrow" w:hAnsi="Arial Narrow" w:cs="Arial"/>
                <w:b/>
                <w:bCs/>
                <w:sz w:val="20"/>
                <w:szCs w:val="20"/>
              </w:rPr>
              <w:t>Total GASTOS DE DIRECTIVOS</w:t>
            </w:r>
          </w:p>
        </w:tc>
        <w:tc>
          <w:tcPr>
            <w:tcW w:w="0" w:type="auto"/>
            <w:tcBorders>
              <w:top w:val="nil"/>
              <w:left w:val="nil"/>
              <w:bottom w:val="single" w:sz="4" w:space="0" w:color="auto"/>
              <w:right w:val="single" w:sz="4" w:space="0" w:color="auto"/>
            </w:tcBorders>
            <w:shd w:val="clear" w:color="000000" w:fill="E2EFDA"/>
            <w:noWrap/>
            <w:vAlign w:val="bottom"/>
            <w:hideMark/>
          </w:tcPr>
          <w:p w14:paraId="4147C7FF"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287.875.652</w:t>
            </w:r>
          </w:p>
        </w:tc>
        <w:tc>
          <w:tcPr>
            <w:tcW w:w="0" w:type="auto"/>
            <w:tcBorders>
              <w:top w:val="nil"/>
              <w:left w:val="nil"/>
              <w:bottom w:val="single" w:sz="4" w:space="0" w:color="auto"/>
              <w:right w:val="single" w:sz="4" w:space="0" w:color="auto"/>
            </w:tcBorders>
            <w:shd w:val="clear" w:color="000000" w:fill="E2EFDA"/>
            <w:noWrap/>
            <w:vAlign w:val="bottom"/>
            <w:hideMark/>
          </w:tcPr>
          <w:p w14:paraId="79D066DD"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252.389.744</w:t>
            </w:r>
          </w:p>
        </w:tc>
        <w:tc>
          <w:tcPr>
            <w:tcW w:w="0" w:type="auto"/>
            <w:tcBorders>
              <w:top w:val="nil"/>
              <w:left w:val="nil"/>
              <w:bottom w:val="single" w:sz="4" w:space="0" w:color="auto"/>
              <w:right w:val="single" w:sz="4" w:space="0" w:color="auto"/>
            </w:tcBorders>
            <w:shd w:val="clear" w:color="000000" w:fill="E2EFDA"/>
            <w:noWrap/>
            <w:vAlign w:val="bottom"/>
            <w:hideMark/>
          </w:tcPr>
          <w:p w14:paraId="4B071556"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35.485.908</w:t>
            </w:r>
          </w:p>
        </w:tc>
      </w:tr>
      <w:tr w:rsidR="00A3005B" w:rsidRPr="0073393C" w14:paraId="0D5D868B"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199B38C"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Viáticos</w:t>
            </w:r>
            <w:r w:rsidR="00A3005B" w:rsidRPr="0073393C">
              <w:rPr>
                <w:rFonts w:ascii="Arial Narrow" w:hAnsi="Arial Narrow" w:cs="Arial"/>
                <w:sz w:val="20"/>
                <w:szCs w:val="20"/>
              </w:rPr>
              <w:t xml:space="preserve"> Comite de Educacion</w:t>
            </w:r>
          </w:p>
        </w:tc>
        <w:tc>
          <w:tcPr>
            <w:tcW w:w="0" w:type="auto"/>
            <w:tcBorders>
              <w:top w:val="nil"/>
              <w:left w:val="nil"/>
              <w:bottom w:val="single" w:sz="4" w:space="0" w:color="auto"/>
              <w:right w:val="single" w:sz="4" w:space="0" w:color="auto"/>
            </w:tcBorders>
            <w:shd w:val="clear" w:color="auto" w:fill="auto"/>
            <w:noWrap/>
            <w:vAlign w:val="bottom"/>
            <w:hideMark/>
          </w:tcPr>
          <w:p w14:paraId="5089C72B"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83.318.535</w:t>
            </w:r>
          </w:p>
        </w:tc>
        <w:tc>
          <w:tcPr>
            <w:tcW w:w="0" w:type="auto"/>
            <w:tcBorders>
              <w:top w:val="nil"/>
              <w:left w:val="nil"/>
              <w:bottom w:val="single" w:sz="4" w:space="0" w:color="auto"/>
              <w:right w:val="single" w:sz="4" w:space="0" w:color="auto"/>
            </w:tcBorders>
            <w:shd w:val="clear" w:color="auto" w:fill="auto"/>
            <w:noWrap/>
            <w:vAlign w:val="bottom"/>
            <w:hideMark/>
          </w:tcPr>
          <w:p w14:paraId="50AA9722"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91.802.260</w:t>
            </w:r>
          </w:p>
        </w:tc>
        <w:tc>
          <w:tcPr>
            <w:tcW w:w="0" w:type="auto"/>
            <w:tcBorders>
              <w:top w:val="nil"/>
              <w:left w:val="nil"/>
              <w:bottom w:val="single" w:sz="4" w:space="0" w:color="auto"/>
              <w:right w:val="single" w:sz="4" w:space="0" w:color="auto"/>
            </w:tcBorders>
            <w:shd w:val="clear" w:color="auto" w:fill="auto"/>
            <w:noWrap/>
            <w:vAlign w:val="bottom"/>
            <w:hideMark/>
          </w:tcPr>
          <w:p w14:paraId="3B74DD60"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-8.483.725</w:t>
            </w:r>
          </w:p>
        </w:tc>
      </w:tr>
      <w:tr w:rsidR="00A3005B" w:rsidRPr="0073393C" w14:paraId="60ECE343"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7FF2DBB"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 xml:space="preserve">Viáticos </w:t>
            </w:r>
            <w:r w:rsidR="00A3005B" w:rsidRPr="0073393C">
              <w:rPr>
                <w:rFonts w:ascii="Arial Narrow" w:hAnsi="Arial Narrow" w:cs="Arial"/>
                <w:sz w:val="20"/>
                <w:szCs w:val="20"/>
              </w:rPr>
              <w:t xml:space="preserve">Comite de </w:t>
            </w:r>
            <w:r w:rsidRPr="0073393C">
              <w:rPr>
                <w:rFonts w:ascii="Arial Narrow" w:hAnsi="Arial Narrow" w:cs="Arial"/>
                <w:sz w:val="20"/>
                <w:szCs w:val="20"/>
              </w:rPr>
              <w:t>Crédito</w:t>
            </w:r>
          </w:p>
        </w:tc>
        <w:tc>
          <w:tcPr>
            <w:tcW w:w="0" w:type="auto"/>
            <w:tcBorders>
              <w:top w:val="nil"/>
              <w:left w:val="nil"/>
              <w:bottom w:val="single" w:sz="4" w:space="0" w:color="auto"/>
              <w:right w:val="single" w:sz="4" w:space="0" w:color="auto"/>
            </w:tcBorders>
            <w:shd w:val="clear" w:color="auto" w:fill="auto"/>
            <w:noWrap/>
            <w:vAlign w:val="bottom"/>
            <w:hideMark/>
          </w:tcPr>
          <w:p w14:paraId="738A315A"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32.416.430</w:t>
            </w:r>
          </w:p>
        </w:tc>
        <w:tc>
          <w:tcPr>
            <w:tcW w:w="0" w:type="auto"/>
            <w:tcBorders>
              <w:top w:val="nil"/>
              <w:left w:val="nil"/>
              <w:bottom w:val="single" w:sz="4" w:space="0" w:color="auto"/>
              <w:right w:val="single" w:sz="4" w:space="0" w:color="auto"/>
            </w:tcBorders>
            <w:shd w:val="clear" w:color="auto" w:fill="auto"/>
            <w:noWrap/>
            <w:vAlign w:val="bottom"/>
            <w:hideMark/>
          </w:tcPr>
          <w:p w14:paraId="17944268"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47.030.246</w:t>
            </w:r>
          </w:p>
        </w:tc>
        <w:tc>
          <w:tcPr>
            <w:tcW w:w="0" w:type="auto"/>
            <w:tcBorders>
              <w:top w:val="nil"/>
              <w:left w:val="nil"/>
              <w:bottom w:val="single" w:sz="4" w:space="0" w:color="auto"/>
              <w:right w:val="single" w:sz="4" w:space="0" w:color="auto"/>
            </w:tcBorders>
            <w:shd w:val="clear" w:color="auto" w:fill="auto"/>
            <w:noWrap/>
            <w:vAlign w:val="bottom"/>
            <w:hideMark/>
          </w:tcPr>
          <w:p w14:paraId="2DC45B3C"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-14.613.816</w:t>
            </w:r>
          </w:p>
        </w:tc>
      </w:tr>
      <w:tr w:rsidR="00A3005B" w:rsidRPr="0073393C" w14:paraId="7DDD6B43"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AD772B4" w14:textId="77777777" w:rsidR="00A3005B" w:rsidRPr="0073393C" w:rsidRDefault="00DC04AF" w:rsidP="00DC04AF">
            <w:pPr>
              <w:rPr>
                <w:rFonts w:ascii="Arial Narrow" w:hAnsi="Arial Narrow" w:cs="Arial"/>
                <w:sz w:val="20"/>
                <w:szCs w:val="20"/>
              </w:rPr>
            </w:pPr>
            <w:r w:rsidRPr="0073393C">
              <w:rPr>
                <w:rFonts w:ascii="Arial Narrow" w:hAnsi="Arial Narrow" w:cs="Arial"/>
                <w:sz w:val="20"/>
                <w:szCs w:val="20"/>
              </w:rPr>
              <w:t>Viáticos</w:t>
            </w:r>
            <w:r w:rsidR="00A3005B" w:rsidRPr="0073393C">
              <w:rPr>
                <w:rFonts w:ascii="Arial Narrow" w:hAnsi="Arial Narrow" w:cs="Arial"/>
                <w:sz w:val="20"/>
                <w:szCs w:val="20"/>
              </w:rPr>
              <w:t xml:space="preserve"> Comite </w:t>
            </w:r>
            <w:r w:rsidRPr="0073393C">
              <w:rPr>
                <w:rFonts w:ascii="Arial Narrow" w:hAnsi="Arial Narrow" w:cs="Arial"/>
                <w:sz w:val="20"/>
                <w:szCs w:val="20"/>
              </w:rPr>
              <w:t>Evaluación Administrativa</w:t>
            </w:r>
          </w:p>
        </w:tc>
        <w:tc>
          <w:tcPr>
            <w:tcW w:w="0" w:type="auto"/>
            <w:tcBorders>
              <w:top w:val="nil"/>
              <w:left w:val="nil"/>
              <w:bottom w:val="single" w:sz="4" w:space="0" w:color="auto"/>
              <w:right w:val="single" w:sz="4" w:space="0" w:color="auto"/>
            </w:tcBorders>
            <w:shd w:val="clear" w:color="auto" w:fill="auto"/>
            <w:noWrap/>
            <w:vAlign w:val="bottom"/>
            <w:hideMark/>
          </w:tcPr>
          <w:p w14:paraId="36585CC6"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19.382.169</w:t>
            </w:r>
          </w:p>
        </w:tc>
        <w:tc>
          <w:tcPr>
            <w:tcW w:w="0" w:type="auto"/>
            <w:tcBorders>
              <w:top w:val="nil"/>
              <w:left w:val="nil"/>
              <w:bottom w:val="single" w:sz="4" w:space="0" w:color="auto"/>
              <w:right w:val="single" w:sz="4" w:space="0" w:color="auto"/>
            </w:tcBorders>
            <w:shd w:val="clear" w:color="auto" w:fill="auto"/>
            <w:noWrap/>
            <w:vAlign w:val="bottom"/>
            <w:hideMark/>
          </w:tcPr>
          <w:p w14:paraId="76EBFBA8"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15.689.568</w:t>
            </w:r>
          </w:p>
        </w:tc>
        <w:tc>
          <w:tcPr>
            <w:tcW w:w="0" w:type="auto"/>
            <w:tcBorders>
              <w:top w:val="nil"/>
              <w:left w:val="nil"/>
              <w:bottom w:val="single" w:sz="4" w:space="0" w:color="auto"/>
              <w:right w:val="single" w:sz="4" w:space="0" w:color="auto"/>
            </w:tcBorders>
            <w:shd w:val="clear" w:color="auto" w:fill="auto"/>
            <w:noWrap/>
            <w:vAlign w:val="bottom"/>
            <w:hideMark/>
          </w:tcPr>
          <w:p w14:paraId="5622532B"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3.692.601</w:t>
            </w:r>
          </w:p>
        </w:tc>
      </w:tr>
      <w:tr w:rsidR="00A3005B" w:rsidRPr="0073393C" w14:paraId="25E6DD74"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268F6F5"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 xml:space="preserve">Viáticos </w:t>
            </w:r>
            <w:r w:rsidR="00A3005B" w:rsidRPr="0073393C">
              <w:rPr>
                <w:rFonts w:ascii="Arial Narrow" w:hAnsi="Arial Narrow" w:cs="Arial"/>
                <w:sz w:val="20"/>
                <w:szCs w:val="20"/>
              </w:rPr>
              <w:t xml:space="preserve">Comite </w:t>
            </w:r>
            <w:r w:rsidRPr="0073393C">
              <w:rPr>
                <w:rFonts w:ascii="Arial Narrow" w:hAnsi="Arial Narrow" w:cs="Arial"/>
                <w:sz w:val="20"/>
                <w:szCs w:val="20"/>
              </w:rPr>
              <w:t>Evaluación</w:t>
            </w:r>
            <w:r w:rsidR="00A3005B" w:rsidRPr="0073393C">
              <w:rPr>
                <w:rFonts w:ascii="Arial Narrow" w:hAnsi="Arial Narrow" w:cs="Arial"/>
                <w:sz w:val="20"/>
                <w:szCs w:val="20"/>
              </w:rPr>
              <w:t xml:space="preserve"> de Cartera</w:t>
            </w:r>
          </w:p>
        </w:tc>
        <w:tc>
          <w:tcPr>
            <w:tcW w:w="0" w:type="auto"/>
            <w:tcBorders>
              <w:top w:val="nil"/>
              <w:left w:val="nil"/>
              <w:bottom w:val="single" w:sz="4" w:space="0" w:color="auto"/>
              <w:right w:val="single" w:sz="4" w:space="0" w:color="auto"/>
            </w:tcBorders>
            <w:shd w:val="clear" w:color="auto" w:fill="auto"/>
            <w:noWrap/>
            <w:vAlign w:val="bottom"/>
            <w:hideMark/>
          </w:tcPr>
          <w:p w14:paraId="7FD6D42A"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16.860.601</w:t>
            </w:r>
          </w:p>
        </w:tc>
        <w:tc>
          <w:tcPr>
            <w:tcW w:w="0" w:type="auto"/>
            <w:tcBorders>
              <w:top w:val="nil"/>
              <w:left w:val="nil"/>
              <w:bottom w:val="single" w:sz="4" w:space="0" w:color="auto"/>
              <w:right w:val="single" w:sz="4" w:space="0" w:color="auto"/>
            </w:tcBorders>
            <w:shd w:val="clear" w:color="auto" w:fill="auto"/>
            <w:noWrap/>
            <w:vAlign w:val="bottom"/>
            <w:hideMark/>
          </w:tcPr>
          <w:p w14:paraId="6F96542E"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22.576.463</w:t>
            </w:r>
          </w:p>
        </w:tc>
        <w:tc>
          <w:tcPr>
            <w:tcW w:w="0" w:type="auto"/>
            <w:tcBorders>
              <w:top w:val="nil"/>
              <w:left w:val="nil"/>
              <w:bottom w:val="single" w:sz="4" w:space="0" w:color="auto"/>
              <w:right w:val="single" w:sz="4" w:space="0" w:color="auto"/>
            </w:tcBorders>
            <w:shd w:val="clear" w:color="auto" w:fill="auto"/>
            <w:noWrap/>
            <w:vAlign w:val="bottom"/>
            <w:hideMark/>
          </w:tcPr>
          <w:p w14:paraId="75284B8A"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-5.715.862</w:t>
            </w:r>
          </w:p>
        </w:tc>
      </w:tr>
      <w:tr w:rsidR="00A3005B" w:rsidRPr="0073393C" w14:paraId="42D644D3"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4CA6968"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Viáticos</w:t>
            </w:r>
            <w:r w:rsidR="00A3005B" w:rsidRPr="0073393C">
              <w:rPr>
                <w:rFonts w:ascii="Arial Narrow" w:hAnsi="Arial Narrow" w:cs="Arial"/>
                <w:sz w:val="20"/>
                <w:szCs w:val="20"/>
              </w:rPr>
              <w:t xml:space="preserve"> y transportes C Riesgo de Liquidez</w:t>
            </w:r>
          </w:p>
        </w:tc>
        <w:tc>
          <w:tcPr>
            <w:tcW w:w="0" w:type="auto"/>
            <w:tcBorders>
              <w:top w:val="nil"/>
              <w:left w:val="nil"/>
              <w:bottom w:val="single" w:sz="4" w:space="0" w:color="auto"/>
              <w:right w:val="single" w:sz="4" w:space="0" w:color="auto"/>
            </w:tcBorders>
            <w:shd w:val="clear" w:color="auto" w:fill="auto"/>
            <w:noWrap/>
            <w:vAlign w:val="bottom"/>
            <w:hideMark/>
          </w:tcPr>
          <w:p w14:paraId="043A9274"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15.227.478</w:t>
            </w:r>
          </w:p>
        </w:tc>
        <w:tc>
          <w:tcPr>
            <w:tcW w:w="0" w:type="auto"/>
            <w:tcBorders>
              <w:top w:val="nil"/>
              <w:left w:val="nil"/>
              <w:bottom w:val="single" w:sz="4" w:space="0" w:color="auto"/>
              <w:right w:val="single" w:sz="4" w:space="0" w:color="auto"/>
            </w:tcBorders>
            <w:shd w:val="clear" w:color="auto" w:fill="auto"/>
            <w:noWrap/>
            <w:vAlign w:val="bottom"/>
            <w:hideMark/>
          </w:tcPr>
          <w:p w14:paraId="56110D2F"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w:t>
            </w:r>
          </w:p>
        </w:tc>
        <w:tc>
          <w:tcPr>
            <w:tcW w:w="0" w:type="auto"/>
            <w:tcBorders>
              <w:top w:val="nil"/>
              <w:left w:val="nil"/>
              <w:bottom w:val="single" w:sz="4" w:space="0" w:color="auto"/>
              <w:right w:val="single" w:sz="4" w:space="0" w:color="auto"/>
            </w:tcBorders>
            <w:shd w:val="clear" w:color="auto" w:fill="auto"/>
            <w:noWrap/>
            <w:vAlign w:val="bottom"/>
            <w:hideMark/>
          </w:tcPr>
          <w:p w14:paraId="6733A1E2"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15.227.478</w:t>
            </w:r>
          </w:p>
        </w:tc>
      </w:tr>
      <w:tr w:rsidR="00A3005B" w:rsidRPr="0073393C" w14:paraId="2E095C49"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11B37CF"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Celular Comite de Educacion</w:t>
            </w:r>
          </w:p>
        </w:tc>
        <w:tc>
          <w:tcPr>
            <w:tcW w:w="0" w:type="auto"/>
            <w:tcBorders>
              <w:top w:val="nil"/>
              <w:left w:val="nil"/>
              <w:bottom w:val="single" w:sz="4" w:space="0" w:color="auto"/>
              <w:right w:val="single" w:sz="4" w:space="0" w:color="auto"/>
            </w:tcBorders>
            <w:shd w:val="clear" w:color="auto" w:fill="auto"/>
            <w:noWrap/>
            <w:vAlign w:val="bottom"/>
            <w:hideMark/>
          </w:tcPr>
          <w:p w14:paraId="7C38BBEA"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11.432.553</w:t>
            </w:r>
          </w:p>
        </w:tc>
        <w:tc>
          <w:tcPr>
            <w:tcW w:w="0" w:type="auto"/>
            <w:tcBorders>
              <w:top w:val="nil"/>
              <w:left w:val="nil"/>
              <w:bottom w:val="single" w:sz="4" w:space="0" w:color="auto"/>
              <w:right w:val="single" w:sz="4" w:space="0" w:color="auto"/>
            </w:tcBorders>
            <w:shd w:val="clear" w:color="auto" w:fill="auto"/>
            <w:noWrap/>
            <w:vAlign w:val="bottom"/>
            <w:hideMark/>
          </w:tcPr>
          <w:p w14:paraId="278DF74C"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11.720.958</w:t>
            </w:r>
          </w:p>
        </w:tc>
        <w:tc>
          <w:tcPr>
            <w:tcW w:w="0" w:type="auto"/>
            <w:tcBorders>
              <w:top w:val="nil"/>
              <w:left w:val="nil"/>
              <w:bottom w:val="single" w:sz="4" w:space="0" w:color="auto"/>
              <w:right w:val="single" w:sz="4" w:space="0" w:color="auto"/>
            </w:tcBorders>
            <w:shd w:val="clear" w:color="auto" w:fill="auto"/>
            <w:noWrap/>
            <w:vAlign w:val="bottom"/>
            <w:hideMark/>
          </w:tcPr>
          <w:p w14:paraId="0C54D8AF"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-288.405</w:t>
            </w:r>
          </w:p>
        </w:tc>
      </w:tr>
      <w:tr w:rsidR="00A3005B" w:rsidRPr="0073393C" w14:paraId="475D7A23"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8262487"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Logística</w:t>
            </w:r>
            <w:r w:rsidR="00A3005B" w:rsidRPr="0073393C">
              <w:rPr>
                <w:rFonts w:ascii="Arial Narrow" w:hAnsi="Arial Narrow" w:cs="Arial"/>
                <w:sz w:val="20"/>
                <w:szCs w:val="20"/>
              </w:rPr>
              <w:t xml:space="preserve"> Comite de Educacion</w:t>
            </w:r>
          </w:p>
        </w:tc>
        <w:tc>
          <w:tcPr>
            <w:tcW w:w="0" w:type="auto"/>
            <w:tcBorders>
              <w:top w:val="nil"/>
              <w:left w:val="nil"/>
              <w:bottom w:val="single" w:sz="4" w:space="0" w:color="auto"/>
              <w:right w:val="single" w:sz="4" w:space="0" w:color="auto"/>
            </w:tcBorders>
            <w:shd w:val="clear" w:color="auto" w:fill="auto"/>
            <w:noWrap/>
            <w:vAlign w:val="bottom"/>
            <w:hideMark/>
          </w:tcPr>
          <w:p w14:paraId="2A5417E0"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6.870.020</w:t>
            </w:r>
          </w:p>
        </w:tc>
        <w:tc>
          <w:tcPr>
            <w:tcW w:w="0" w:type="auto"/>
            <w:tcBorders>
              <w:top w:val="nil"/>
              <w:left w:val="nil"/>
              <w:bottom w:val="single" w:sz="4" w:space="0" w:color="auto"/>
              <w:right w:val="single" w:sz="4" w:space="0" w:color="auto"/>
            </w:tcBorders>
            <w:shd w:val="clear" w:color="auto" w:fill="auto"/>
            <w:noWrap/>
            <w:vAlign w:val="bottom"/>
            <w:hideMark/>
          </w:tcPr>
          <w:p w14:paraId="7724B521"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5.469.543</w:t>
            </w:r>
          </w:p>
        </w:tc>
        <w:tc>
          <w:tcPr>
            <w:tcW w:w="0" w:type="auto"/>
            <w:tcBorders>
              <w:top w:val="nil"/>
              <w:left w:val="nil"/>
              <w:bottom w:val="single" w:sz="4" w:space="0" w:color="auto"/>
              <w:right w:val="single" w:sz="4" w:space="0" w:color="auto"/>
            </w:tcBorders>
            <w:shd w:val="clear" w:color="auto" w:fill="auto"/>
            <w:noWrap/>
            <w:vAlign w:val="bottom"/>
            <w:hideMark/>
          </w:tcPr>
          <w:p w14:paraId="56459B23"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1.400.477</w:t>
            </w:r>
          </w:p>
        </w:tc>
      </w:tr>
      <w:tr w:rsidR="00A3005B" w:rsidRPr="0073393C" w14:paraId="1A75EC44"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823642F"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Capacitación</w:t>
            </w:r>
            <w:r w:rsidR="00A3005B" w:rsidRPr="0073393C">
              <w:rPr>
                <w:rFonts w:ascii="Arial Narrow" w:hAnsi="Arial Narrow" w:cs="Arial"/>
                <w:sz w:val="20"/>
                <w:szCs w:val="20"/>
              </w:rPr>
              <w:t xml:space="preserve"> Comite Riesgo de Liquidez</w:t>
            </w:r>
          </w:p>
        </w:tc>
        <w:tc>
          <w:tcPr>
            <w:tcW w:w="0" w:type="auto"/>
            <w:tcBorders>
              <w:top w:val="nil"/>
              <w:left w:val="nil"/>
              <w:bottom w:val="single" w:sz="4" w:space="0" w:color="auto"/>
              <w:right w:val="single" w:sz="4" w:space="0" w:color="auto"/>
            </w:tcBorders>
            <w:shd w:val="clear" w:color="auto" w:fill="auto"/>
            <w:noWrap/>
            <w:vAlign w:val="bottom"/>
            <w:hideMark/>
          </w:tcPr>
          <w:p w14:paraId="30C74640"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6.633.151</w:t>
            </w:r>
          </w:p>
        </w:tc>
        <w:tc>
          <w:tcPr>
            <w:tcW w:w="0" w:type="auto"/>
            <w:tcBorders>
              <w:top w:val="nil"/>
              <w:left w:val="nil"/>
              <w:bottom w:val="single" w:sz="4" w:space="0" w:color="auto"/>
              <w:right w:val="single" w:sz="4" w:space="0" w:color="auto"/>
            </w:tcBorders>
            <w:shd w:val="clear" w:color="auto" w:fill="auto"/>
            <w:noWrap/>
            <w:vAlign w:val="bottom"/>
            <w:hideMark/>
          </w:tcPr>
          <w:p w14:paraId="67DEE3A8"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w:t>
            </w:r>
          </w:p>
        </w:tc>
        <w:tc>
          <w:tcPr>
            <w:tcW w:w="0" w:type="auto"/>
            <w:tcBorders>
              <w:top w:val="nil"/>
              <w:left w:val="nil"/>
              <w:bottom w:val="single" w:sz="4" w:space="0" w:color="auto"/>
              <w:right w:val="single" w:sz="4" w:space="0" w:color="auto"/>
            </w:tcBorders>
            <w:shd w:val="clear" w:color="auto" w:fill="auto"/>
            <w:noWrap/>
            <w:vAlign w:val="bottom"/>
            <w:hideMark/>
          </w:tcPr>
          <w:p w14:paraId="6CD09F23"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6.633.151</w:t>
            </w:r>
          </w:p>
        </w:tc>
      </w:tr>
      <w:tr w:rsidR="00A3005B" w:rsidRPr="0073393C" w14:paraId="508E7657"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8F5AB92"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 xml:space="preserve">Celular Comite de </w:t>
            </w:r>
            <w:r w:rsidR="00DC04AF" w:rsidRPr="0073393C">
              <w:rPr>
                <w:rFonts w:ascii="Arial Narrow" w:hAnsi="Arial Narrow" w:cs="Arial"/>
                <w:sz w:val="20"/>
                <w:szCs w:val="20"/>
              </w:rPr>
              <w:t>Crédito</w:t>
            </w:r>
          </w:p>
        </w:tc>
        <w:tc>
          <w:tcPr>
            <w:tcW w:w="0" w:type="auto"/>
            <w:tcBorders>
              <w:top w:val="nil"/>
              <w:left w:val="nil"/>
              <w:bottom w:val="single" w:sz="4" w:space="0" w:color="auto"/>
              <w:right w:val="single" w:sz="4" w:space="0" w:color="auto"/>
            </w:tcBorders>
            <w:shd w:val="clear" w:color="auto" w:fill="auto"/>
            <w:noWrap/>
            <w:vAlign w:val="bottom"/>
            <w:hideMark/>
          </w:tcPr>
          <w:p w14:paraId="43C3C2BA"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5.471.488</w:t>
            </w:r>
          </w:p>
        </w:tc>
        <w:tc>
          <w:tcPr>
            <w:tcW w:w="0" w:type="auto"/>
            <w:tcBorders>
              <w:top w:val="nil"/>
              <w:left w:val="nil"/>
              <w:bottom w:val="single" w:sz="4" w:space="0" w:color="auto"/>
              <w:right w:val="single" w:sz="4" w:space="0" w:color="auto"/>
            </w:tcBorders>
            <w:shd w:val="clear" w:color="auto" w:fill="auto"/>
            <w:noWrap/>
            <w:vAlign w:val="bottom"/>
            <w:hideMark/>
          </w:tcPr>
          <w:p w14:paraId="4812265F"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8.688.067</w:t>
            </w:r>
          </w:p>
        </w:tc>
        <w:tc>
          <w:tcPr>
            <w:tcW w:w="0" w:type="auto"/>
            <w:tcBorders>
              <w:top w:val="nil"/>
              <w:left w:val="nil"/>
              <w:bottom w:val="single" w:sz="4" w:space="0" w:color="auto"/>
              <w:right w:val="single" w:sz="4" w:space="0" w:color="auto"/>
            </w:tcBorders>
            <w:shd w:val="clear" w:color="auto" w:fill="auto"/>
            <w:noWrap/>
            <w:vAlign w:val="bottom"/>
            <w:hideMark/>
          </w:tcPr>
          <w:p w14:paraId="7B56EB51"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-3.216.579</w:t>
            </w:r>
          </w:p>
        </w:tc>
      </w:tr>
      <w:tr w:rsidR="00A3005B" w:rsidRPr="0073393C" w14:paraId="68C51AC4"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45EC173"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Logística</w:t>
            </w:r>
            <w:r w:rsidR="00A3005B" w:rsidRPr="0073393C">
              <w:rPr>
                <w:rFonts w:ascii="Arial Narrow" w:hAnsi="Arial Narrow" w:cs="Arial"/>
                <w:sz w:val="20"/>
                <w:szCs w:val="20"/>
              </w:rPr>
              <w:t xml:space="preserve"> Comite de </w:t>
            </w:r>
            <w:r w:rsidRPr="0073393C">
              <w:rPr>
                <w:rFonts w:ascii="Arial Narrow" w:hAnsi="Arial Narrow" w:cs="Arial"/>
                <w:sz w:val="20"/>
                <w:szCs w:val="20"/>
              </w:rPr>
              <w:t>Crédito</w:t>
            </w:r>
          </w:p>
        </w:tc>
        <w:tc>
          <w:tcPr>
            <w:tcW w:w="0" w:type="auto"/>
            <w:tcBorders>
              <w:top w:val="nil"/>
              <w:left w:val="nil"/>
              <w:bottom w:val="single" w:sz="4" w:space="0" w:color="auto"/>
              <w:right w:val="single" w:sz="4" w:space="0" w:color="auto"/>
            </w:tcBorders>
            <w:shd w:val="clear" w:color="auto" w:fill="auto"/>
            <w:noWrap/>
            <w:vAlign w:val="bottom"/>
            <w:hideMark/>
          </w:tcPr>
          <w:p w14:paraId="42300416"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4.897.445</w:t>
            </w:r>
          </w:p>
        </w:tc>
        <w:tc>
          <w:tcPr>
            <w:tcW w:w="0" w:type="auto"/>
            <w:tcBorders>
              <w:top w:val="nil"/>
              <w:left w:val="nil"/>
              <w:bottom w:val="single" w:sz="4" w:space="0" w:color="auto"/>
              <w:right w:val="single" w:sz="4" w:space="0" w:color="auto"/>
            </w:tcBorders>
            <w:shd w:val="clear" w:color="auto" w:fill="auto"/>
            <w:noWrap/>
            <w:vAlign w:val="bottom"/>
            <w:hideMark/>
          </w:tcPr>
          <w:p w14:paraId="47199962"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6.007.911</w:t>
            </w:r>
          </w:p>
        </w:tc>
        <w:tc>
          <w:tcPr>
            <w:tcW w:w="0" w:type="auto"/>
            <w:tcBorders>
              <w:top w:val="nil"/>
              <w:left w:val="nil"/>
              <w:bottom w:val="single" w:sz="4" w:space="0" w:color="auto"/>
              <w:right w:val="single" w:sz="4" w:space="0" w:color="auto"/>
            </w:tcBorders>
            <w:shd w:val="clear" w:color="auto" w:fill="auto"/>
            <w:noWrap/>
            <w:vAlign w:val="bottom"/>
            <w:hideMark/>
          </w:tcPr>
          <w:p w14:paraId="3C1E12D4"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-1.110.466</w:t>
            </w:r>
          </w:p>
        </w:tc>
      </w:tr>
      <w:tr w:rsidR="00A3005B" w:rsidRPr="0073393C" w14:paraId="48EDC32D"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CA0C38B"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Capacitación</w:t>
            </w:r>
            <w:r w:rsidR="00A3005B" w:rsidRPr="0073393C">
              <w:rPr>
                <w:rFonts w:ascii="Arial Narrow" w:hAnsi="Arial Narrow" w:cs="Arial"/>
                <w:sz w:val="20"/>
                <w:szCs w:val="20"/>
              </w:rPr>
              <w:t xml:space="preserve"> Comite de Educacion</w:t>
            </w:r>
          </w:p>
        </w:tc>
        <w:tc>
          <w:tcPr>
            <w:tcW w:w="0" w:type="auto"/>
            <w:tcBorders>
              <w:top w:val="nil"/>
              <w:left w:val="nil"/>
              <w:bottom w:val="single" w:sz="4" w:space="0" w:color="auto"/>
              <w:right w:val="single" w:sz="4" w:space="0" w:color="auto"/>
            </w:tcBorders>
            <w:shd w:val="clear" w:color="auto" w:fill="auto"/>
            <w:noWrap/>
            <w:vAlign w:val="bottom"/>
            <w:hideMark/>
          </w:tcPr>
          <w:p w14:paraId="6E7A8C60"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4.192.436</w:t>
            </w:r>
          </w:p>
        </w:tc>
        <w:tc>
          <w:tcPr>
            <w:tcW w:w="0" w:type="auto"/>
            <w:tcBorders>
              <w:top w:val="nil"/>
              <w:left w:val="nil"/>
              <w:bottom w:val="single" w:sz="4" w:space="0" w:color="auto"/>
              <w:right w:val="single" w:sz="4" w:space="0" w:color="auto"/>
            </w:tcBorders>
            <w:shd w:val="clear" w:color="auto" w:fill="auto"/>
            <w:noWrap/>
            <w:vAlign w:val="bottom"/>
            <w:hideMark/>
          </w:tcPr>
          <w:p w14:paraId="6E6839D4"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4.371.283</w:t>
            </w:r>
          </w:p>
        </w:tc>
        <w:tc>
          <w:tcPr>
            <w:tcW w:w="0" w:type="auto"/>
            <w:tcBorders>
              <w:top w:val="nil"/>
              <w:left w:val="nil"/>
              <w:bottom w:val="single" w:sz="4" w:space="0" w:color="auto"/>
              <w:right w:val="single" w:sz="4" w:space="0" w:color="auto"/>
            </w:tcBorders>
            <w:shd w:val="clear" w:color="auto" w:fill="auto"/>
            <w:noWrap/>
            <w:vAlign w:val="bottom"/>
            <w:hideMark/>
          </w:tcPr>
          <w:p w14:paraId="2F7F7D11"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-178.847</w:t>
            </w:r>
          </w:p>
        </w:tc>
      </w:tr>
      <w:tr w:rsidR="00A3005B" w:rsidRPr="0073393C" w14:paraId="0F26407E"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465728E"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Logística</w:t>
            </w:r>
            <w:r w:rsidR="00A3005B" w:rsidRPr="0073393C">
              <w:rPr>
                <w:rFonts w:ascii="Arial Narrow" w:hAnsi="Arial Narrow" w:cs="Arial"/>
                <w:sz w:val="20"/>
                <w:szCs w:val="20"/>
              </w:rPr>
              <w:t xml:space="preserve"> Comite </w:t>
            </w:r>
            <w:r w:rsidRPr="0073393C">
              <w:rPr>
                <w:rFonts w:ascii="Arial Narrow" w:hAnsi="Arial Narrow" w:cs="Arial"/>
                <w:sz w:val="20"/>
                <w:szCs w:val="20"/>
              </w:rPr>
              <w:t>Evaluación</w:t>
            </w:r>
            <w:r w:rsidR="00A3005B" w:rsidRPr="0073393C">
              <w:rPr>
                <w:rFonts w:ascii="Arial Narrow" w:hAnsi="Arial Narrow" w:cs="Arial"/>
                <w:sz w:val="20"/>
                <w:szCs w:val="20"/>
              </w:rPr>
              <w:t xml:space="preserve"> de Cartera</w:t>
            </w:r>
          </w:p>
        </w:tc>
        <w:tc>
          <w:tcPr>
            <w:tcW w:w="0" w:type="auto"/>
            <w:tcBorders>
              <w:top w:val="nil"/>
              <w:left w:val="nil"/>
              <w:bottom w:val="single" w:sz="4" w:space="0" w:color="auto"/>
              <w:right w:val="single" w:sz="4" w:space="0" w:color="auto"/>
            </w:tcBorders>
            <w:shd w:val="clear" w:color="auto" w:fill="auto"/>
            <w:noWrap/>
            <w:vAlign w:val="bottom"/>
            <w:hideMark/>
          </w:tcPr>
          <w:p w14:paraId="22E8B04B"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3.433.310</w:t>
            </w:r>
          </w:p>
        </w:tc>
        <w:tc>
          <w:tcPr>
            <w:tcW w:w="0" w:type="auto"/>
            <w:tcBorders>
              <w:top w:val="nil"/>
              <w:left w:val="nil"/>
              <w:bottom w:val="single" w:sz="4" w:space="0" w:color="auto"/>
              <w:right w:val="single" w:sz="4" w:space="0" w:color="auto"/>
            </w:tcBorders>
            <w:shd w:val="clear" w:color="auto" w:fill="auto"/>
            <w:noWrap/>
            <w:vAlign w:val="bottom"/>
            <w:hideMark/>
          </w:tcPr>
          <w:p w14:paraId="53BFE6A4"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1.359.199</w:t>
            </w:r>
          </w:p>
        </w:tc>
        <w:tc>
          <w:tcPr>
            <w:tcW w:w="0" w:type="auto"/>
            <w:tcBorders>
              <w:top w:val="nil"/>
              <w:left w:val="nil"/>
              <w:bottom w:val="single" w:sz="4" w:space="0" w:color="auto"/>
              <w:right w:val="single" w:sz="4" w:space="0" w:color="auto"/>
            </w:tcBorders>
            <w:shd w:val="clear" w:color="auto" w:fill="auto"/>
            <w:noWrap/>
            <w:vAlign w:val="bottom"/>
            <w:hideMark/>
          </w:tcPr>
          <w:p w14:paraId="040000AB"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2.074.111</w:t>
            </w:r>
          </w:p>
        </w:tc>
      </w:tr>
      <w:tr w:rsidR="00A3005B" w:rsidRPr="0073393C" w14:paraId="165D1082"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984E73B"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Capacitación</w:t>
            </w:r>
            <w:r w:rsidR="00A3005B" w:rsidRPr="0073393C">
              <w:rPr>
                <w:rFonts w:ascii="Arial Narrow" w:hAnsi="Arial Narrow" w:cs="Arial"/>
                <w:sz w:val="20"/>
                <w:szCs w:val="20"/>
              </w:rPr>
              <w:t xml:space="preserve"> </w:t>
            </w:r>
            <w:r w:rsidRPr="0073393C">
              <w:rPr>
                <w:rFonts w:ascii="Arial Narrow" w:hAnsi="Arial Narrow" w:cs="Arial"/>
                <w:sz w:val="20"/>
                <w:szCs w:val="20"/>
              </w:rPr>
              <w:t>Evaluación</w:t>
            </w:r>
            <w:r w:rsidR="00A3005B" w:rsidRPr="0073393C">
              <w:rPr>
                <w:rFonts w:ascii="Arial Narrow" w:hAnsi="Arial Narrow" w:cs="Arial"/>
                <w:sz w:val="20"/>
                <w:szCs w:val="20"/>
              </w:rPr>
              <w:t xml:space="preserve"> Cartera</w:t>
            </w:r>
          </w:p>
        </w:tc>
        <w:tc>
          <w:tcPr>
            <w:tcW w:w="0" w:type="auto"/>
            <w:tcBorders>
              <w:top w:val="nil"/>
              <w:left w:val="nil"/>
              <w:bottom w:val="single" w:sz="4" w:space="0" w:color="auto"/>
              <w:right w:val="single" w:sz="4" w:space="0" w:color="auto"/>
            </w:tcBorders>
            <w:shd w:val="clear" w:color="auto" w:fill="auto"/>
            <w:noWrap/>
            <w:vAlign w:val="bottom"/>
            <w:hideMark/>
          </w:tcPr>
          <w:p w14:paraId="0AA7AAE3"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2.831.906</w:t>
            </w:r>
          </w:p>
        </w:tc>
        <w:tc>
          <w:tcPr>
            <w:tcW w:w="0" w:type="auto"/>
            <w:tcBorders>
              <w:top w:val="nil"/>
              <w:left w:val="nil"/>
              <w:bottom w:val="single" w:sz="4" w:space="0" w:color="auto"/>
              <w:right w:val="single" w:sz="4" w:space="0" w:color="auto"/>
            </w:tcBorders>
            <w:shd w:val="clear" w:color="auto" w:fill="auto"/>
            <w:noWrap/>
            <w:vAlign w:val="bottom"/>
            <w:hideMark/>
          </w:tcPr>
          <w:p w14:paraId="5D5381E2"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1.950.000</w:t>
            </w:r>
          </w:p>
        </w:tc>
        <w:tc>
          <w:tcPr>
            <w:tcW w:w="0" w:type="auto"/>
            <w:tcBorders>
              <w:top w:val="nil"/>
              <w:left w:val="nil"/>
              <w:bottom w:val="single" w:sz="4" w:space="0" w:color="auto"/>
              <w:right w:val="single" w:sz="4" w:space="0" w:color="auto"/>
            </w:tcBorders>
            <w:shd w:val="clear" w:color="auto" w:fill="auto"/>
            <w:noWrap/>
            <w:vAlign w:val="bottom"/>
            <w:hideMark/>
          </w:tcPr>
          <w:p w14:paraId="67AA9683"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881.906</w:t>
            </w:r>
          </w:p>
        </w:tc>
      </w:tr>
      <w:tr w:rsidR="00A3005B" w:rsidRPr="0073393C" w14:paraId="6A682706"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B4F1ACE"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Logística</w:t>
            </w:r>
            <w:r w:rsidR="00A3005B" w:rsidRPr="0073393C">
              <w:rPr>
                <w:rFonts w:ascii="Arial Narrow" w:hAnsi="Arial Narrow" w:cs="Arial"/>
                <w:sz w:val="20"/>
                <w:szCs w:val="20"/>
              </w:rPr>
              <w:t xml:space="preserve"> Comite </w:t>
            </w:r>
            <w:r w:rsidRPr="0073393C">
              <w:rPr>
                <w:rFonts w:ascii="Arial Narrow" w:hAnsi="Arial Narrow" w:cs="Arial"/>
                <w:sz w:val="20"/>
                <w:szCs w:val="20"/>
              </w:rPr>
              <w:t>Evaluación</w:t>
            </w:r>
            <w:r w:rsidR="00A3005B" w:rsidRPr="0073393C">
              <w:rPr>
                <w:rFonts w:ascii="Arial Narrow" w:hAnsi="Arial Narrow" w:cs="Arial"/>
                <w:sz w:val="20"/>
                <w:szCs w:val="20"/>
              </w:rPr>
              <w:t xml:space="preserve"> Administrativa</w:t>
            </w:r>
          </w:p>
        </w:tc>
        <w:tc>
          <w:tcPr>
            <w:tcW w:w="0" w:type="auto"/>
            <w:tcBorders>
              <w:top w:val="nil"/>
              <w:left w:val="nil"/>
              <w:bottom w:val="single" w:sz="4" w:space="0" w:color="auto"/>
              <w:right w:val="single" w:sz="4" w:space="0" w:color="auto"/>
            </w:tcBorders>
            <w:shd w:val="clear" w:color="auto" w:fill="auto"/>
            <w:noWrap/>
            <w:vAlign w:val="bottom"/>
            <w:hideMark/>
          </w:tcPr>
          <w:p w14:paraId="74C40090"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2.768.639</w:t>
            </w:r>
          </w:p>
        </w:tc>
        <w:tc>
          <w:tcPr>
            <w:tcW w:w="0" w:type="auto"/>
            <w:tcBorders>
              <w:top w:val="nil"/>
              <w:left w:val="nil"/>
              <w:bottom w:val="single" w:sz="4" w:space="0" w:color="auto"/>
              <w:right w:val="single" w:sz="4" w:space="0" w:color="auto"/>
            </w:tcBorders>
            <w:shd w:val="clear" w:color="auto" w:fill="auto"/>
            <w:noWrap/>
            <w:vAlign w:val="bottom"/>
            <w:hideMark/>
          </w:tcPr>
          <w:p w14:paraId="1E568934"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2.331.801</w:t>
            </w:r>
          </w:p>
        </w:tc>
        <w:tc>
          <w:tcPr>
            <w:tcW w:w="0" w:type="auto"/>
            <w:tcBorders>
              <w:top w:val="nil"/>
              <w:left w:val="nil"/>
              <w:bottom w:val="single" w:sz="4" w:space="0" w:color="auto"/>
              <w:right w:val="single" w:sz="4" w:space="0" w:color="auto"/>
            </w:tcBorders>
            <w:shd w:val="clear" w:color="auto" w:fill="auto"/>
            <w:noWrap/>
            <w:vAlign w:val="bottom"/>
            <w:hideMark/>
          </w:tcPr>
          <w:p w14:paraId="78DA5126"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436.838</w:t>
            </w:r>
          </w:p>
        </w:tc>
      </w:tr>
      <w:tr w:rsidR="00A3005B" w:rsidRPr="0073393C" w14:paraId="3BE1C795"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8ADF3B6"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Capac</w:t>
            </w:r>
            <w:r w:rsidR="00DC04AF" w:rsidRPr="0073393C">
              <w:rPr>
                <w:rFonts w:ascii="Arial Narrow" w:hAnsi="Arial Narrow" w:cs="Arial"/>
                <w:sz w:val="20"/>
                <w:szCs w:val="20"/>
              </w:rPr>
              <w:t xml:space="preserve">itación </w:t>
            </w:r>
            <w:r w:rsidRPr="0073393C">
              <w:rPr>
                <w:rFonts w:ascii="Arial Narrow" w:hAnsi="Arial Narrow" w:cs="Arial"/>
                <w:sz w:val="20"/>
                <w:szCs w:val="20"/>
              </w:rPr>
              <w:t xml:space="preserve">Comite de </w:t>
            </w:r>
            <w:r w:rsidR="00DC04AF" w:rsidRPr="0073393C">
              <w:rPr>
                <w:rFonts w:ascii="Arial Narrow" w:hAnsi="Arial Narrow" w:cs="Arial"/>
                <w:sz w:val="20"/>
                <w:szCs w:val="20"/>
              </w:rPr>
              <w:t>Crédito</w:t>
            </w:r>
          </w:p>
        </w:tc>
        <w:tc>
          <w:tcPr>
            <w:tcW w:w="0" w:type="auto"/>
            <w:tcBorders>
              <w:top w:val="nil"/>
              <w:left w:val="nil"/>
              <w:bottom w:val="single" w:sz="4" w:space="0" w:color="auto"/>
              <w:right w:val="single" w:sz="4" w:space="0" w:color="auto"/>
            </w:tcBorders>
            <w:shd w:val="clear" w:color="auto" w:fill="auto"/>
            <w:noWrap/>
            <w:vAlign w:val="bottom"/>
            <w:hideMark/>
          </w:tcPr>
          <w:p w14:paraId="046B617E"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1.742.437</w:t>
            </w:r>
          </w:p>
        </w:tc>
        <w:tc>
          <w:tcPr>
            <w:tcW w:w="0" w:type="auto"/>
            <w:tcBorders>
              <w:top w:val="nil"/>
              <w:left w:val="nil"/>
              <w:bottom w:val="single" w:sz="4" w:space="0" w:color="auto"/>
              <w:right w:val="single" w:sz="4" w:space="0" w:color="auto"/>
            </w:tcBorders>
            <w:shd w:val="clear" w:color="auto" w:fill="auto"/>
            <w:noWrap/>
            <w:vAlign w:val="bottom"/>
            <w:hideMark/>
          </w:tcPr>
          <w:p w14:paraId="2687C01E"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3.514.138</w:t>
            </w:r>
          </w:p>
        </w:tc>
        <w:tc>
          <w:tcPr>
            <w:tcW w:w="0" w:type="auto"/>
            <w:tcBorders>
              <w:top w:val="nil"/>
              <w:left w:val="nil"/>
              <w:bottom w:val="single" w:sz="4" w:space="0" w:color="auto"/>
              <w:right w:val="single" w:sz="4" w:space="0" w:color="auto"/>
            </w:tcBorders>
            <w:shd w:val="clear" w:color="auto" w:fill="auto"/>
            <w:noWrap/>
            <w:vAlign w:val="bottom"/>
            <w:hideMark/>
          </w:tcPr>
          <w:p w14:paraId="40E21238"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-1.771.701</w:t>
            </w:r>
          </w:p>
        </w:tc>
      </w:tr>
      <w:tr w:rsidR="00A3005B" w:rsidRPr="0073393C" w14:paraId="5824B557"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FB285C7"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Celular Comite Riesgo de Liquidez</w:t>
            </w:r>
          </w:p>
        </w:tc>
        <w:tc>
          <w:tcPr>
            <w:tcW w:w="0" w:type="auto"/>
            <w:tcBorders>
              <w:top w:val="nil"/>
              <w:left w:val="nil"/>
              <w:bottom w:val="single" w:sz="4" w:space="0" w:color="auto"/>
              <w:right w:val="single" w:sz="4" w:space="0" w:color="auto"/>
            </w:tcBorders>
            <w:shd w:val="clear" w:color="auto" w:fill="auto"/>
            <w:noWrap/>
            <w:vAlign w:val="bottom"/>
            <w:hideMark/>
          </w:tcPr>
          <w:p w14:paraId="5EC31DA6"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960.000</w:t>
            </w:r>
          </w:p>
        </w:tc>
        <w:tc>
          <w:tcPr>
            <w:tcW w:w="0" w:type="auto"/>
            <w:tcBorders>
              <w:top w:val="nil"/>
              <w:left w:val="nil"/>
              <w:bottom w:val="single" w:sz="4" w:space="0" w:color="auto"/>
              <w:right w:val="single" w:sz="4" w:space="0" w:color="auto"/>
            </w:tcBorders>
            <w:shd w:val="clear" w:color="auto" w:fill="auto"/>
            <w:noWrap/>
            <w:vAlign w:val="bottom"/>
            <w:hideMark/>
          </w:tcPr>
          <w:p w14:paraId="7E555AE4"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w:t>
            </w:r>
          </w:p>
        </w:tc>
        <w:tc>
          <w:tcPr>
            <w:tcW w:w="0" w:type="auto"/>
            <w:tcBorders>
              <w:top w:val="nil"/>
              <w:left w:val="nil"/>
              <w:bottom w:val="single" w:sz="4" w:space="0" w:color="auto"/>
              <w:right w:val="single" w:sz="4" w:space="0" w:color="auto"/>
            </w:tcBorders>
            <w:shd w:val="clear" w:color="auto" w:fill="auto"/>
            <w:noWrap/>
            <w:vAlign w:val="bottom"/>
            <w:hideMark/>
          </w:tcPr>
          <w:p w14:paraId="2B8CEB1E"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960.000</w:t>
            </w:r>
          </w:p>
        </w:tc>
      </w:tr>
      <w:tr w:rsidR="00A3005B" w:rsidRPr="0073393C" w14:paraId="40F67DF9"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34DA379"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Logística</w:t>
            </w:r>
            <w:r w:rsidR="00A3005B" w:rsidRPr="0073393C">
              <w:rPr>
                <w:rFonts w:ascii="Arial Narrow" w:hAnsi="Arial Narrow" w:cs="Arial"/>
                <w:sz w:val="20"/>
                <w:szCs w:val="20"/>
              </w:rPr>
              <w:t xml:space="preserve"> Comite Riesgo de Liquidez</w:t>
            </w:r>
          </w:p>
        </w:tc>
        <w:tc>
          <w:tcPr>
            <w:tcW w:w="0" w:type="auto"/>
            <w:tcBorders>
              <w:top w:val="nil"/>
              <w:left w:val="nil"/>
              <w:bottom w:val="single" w:sz="4" w:space="0" w:color="auto"/>
              <w:right w:val="single" w:sz="4" w:space="0" w:color="auto"/>
            </w:tcBorders>
            <w:shd w:val="clear" w:color="auto" w:fill="auto"/>
            <w:noWrap/>
            <w:vAlign w:val="bottom"/>
            <w:hideMark/>
          </w:tcPr>
          <w:p w14:paraId="24851CC5"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496.850</w:t>
            </w:r>
          </w:p>
        </w:tc>
        <w:tc>
          <w:tcPr>
            <w:tcW w:w="0" w:type="auto"/>
            <w:tcBorders>
              <w:top w:val="nil"/>
              <w:left w:val="nil"/>
              <w:bottom w:val="single" w:sz="4" w:space="0" w:color="auto"/>
              <w:right w:val="single" w:sz="4" w:space="0" w:color="auto"/>
            </w:tcBorders>
            <w:shd w:val="clear" w:color="auto" w:fill="auto"/>
            <w:noWrap/>
            <w:vAlign w:val="bottom"/>
            <w:hideMark/>
          </w:tcPr>
          <w:p w14:paraId="21AD73CE"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w:t>
            </w:r>
          </w:p>
        </w:tc>
        <w:tc>
          <w:tcPr>
            <w:tcW w:w="0" w:type="auto"/>
            <w:tcBorders>
              <w:top w:val="nil"/>
              <w:left w:val="nil"/>
              <w:bottom w:val="single" w:sz="4" w:space="0" w:color="auto"/>
              <w:right w:val="single" w:sz="4" w:space="0" w:color="auto"/>
            </w:tcBorders>
            <w:shd w:val="clear" w:color="auto" w:fill="auto"/>
            <w:noWrap/>
            <w:vAlign w:val="bottom"/>
            <w:hideMark/>
          </w:tcPr>
          <w:p w14:paraId="16406F32"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496.850</w:t>
            </w:r>
          </w:p>
        </w:tc>
      </w:tr>
      <w:tr w:rsidR="00A3005B" w:rsidRPr="0073393C" w14:paraId="2AE7EE29"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4B4B84C2" w14:textId="77777777" w:rsidR="00A3005B" w:rsidRPr="0073393C" w:rsidRDefault="00A3005B">
            <w:pPr>
              <w:rPr>
                <w:rFonts w:ascii="Arial Narrow" w:hAnsi="Arial Narrow" w:cs="Arial"/>
                <w:b/>
                <w:bCs/>
                <w:sz w:val="20"/>
                <w:szCs w:val="20"/>
              </w:rPr>
            </w:pPr>
            <w:r w:rsidRPr="0073393C">
              <w:rPr>
                <w:rFonts w:ascii="Arial Narrow" w:hAnsi="Arial Narrow" w:cs="Arial"/>
                <w:b/>
                <w:bCs/>
                <w:sz w:val="20"/>
                <w:szCs w:val="20"/>
              </w:rPr>
              <w:t>Total GASTOS DE COMITES</w:t>
            </w:r>
          </w:p>
        </w:tc>
        <w:tc>
          <w:tcPr>
            <w:tcW w:w="0" w:type="auto"/>
            <w:tcBorders>
              <w:top w:val="nil"/>
              <w:left w:val="nil"/>
              <w:bottom w:val="single" w:sz="4" w:space="0" w:color="auto"/>
              <w:right w:val="single" w:sz="4" w:space="0" w:color="auto"/>
            </w:tcBorders>
            <w:shd w:val="clear" w:color="000000" w:fill="E2EFDA"/>
            <w:noWrap/>
            <w:vAlign w:val="bottom"/>
            <w:hideMark/>
          </w:tcPr>
          <w:p w14:paraId="2B30F55F"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218.935.448</w:t>
            </w:r>
          </w:p>
        </w:tc>
        <w:tc>
          <w:tcPr>
            <w:tcW w:w="0" w:type="auto"/>
            <w:tcBorders>
              <w:top w:val="nil"/>
              <w:left w:val="nil"/>
              <w:bottom w:val="single" w:sz="4" w:space="0" w:color="auto"/>
              <w:right w:val="single" w:sz="4" w:space="0" w:color="auto"/>
            </w:tcBorders>
            <w:shd w:val="clear" w:color="000000" w:fill="E2EFDA"/>
            <w:noWrap/>
            <w:vAlign w:val="bottom"/>
            <w:hideMark/>
          </w:tcPr>
          <w:p w14:paraId="104210C3"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222.511.437</w:t>
            </w:r>
          </w:p>
        </w:tc>
        <w:tc>
          <w:tcPr>
            <w:tcW w:w="0" w:type="auto"/>
            <w:tcBorders>
              <w:top w:val="nil"/>
              <w:left w:val="nil"/>
              <w:bottom w:val="single" w:sz="4" w:space="0" w:color="auto"/>
              <w:right w:val="single" w:sz="4" w:space="0" w:color="auto"/>
            </w:tcBorders>
            <w:shd w:val="clear" w:color="000000" w:fill="E2EFDA"/>
            <w:noWrap/>
            <w:vAlign w:val="bottom"/>
            <w:hideMark/>
          </w:tcPr>
          <w:p w14:paraId="5189B4BF"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-3.575.989</w:t>
            </w:r>
          </w:p>
        </w:tc>
      </w:tr>
      <w:tr w:rsidR="00A3005B" w:rsidRPr="0073393C" w14:paraId="5E2D6C8E"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EA86E84"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Judiciales</w:t>
            </w:r>
          </w:p>
        </w:tc>
        <w:tc>
          <w:tcPr>
            <w:tcW w:w="0" w:type="auto"/>
            <w:tcBorders>
              <w:top w:val="nil"/>
              <w:left w:val="nil"/>
              <w:bottom w:val="single" w:sz="4" w:space="0" w:color="auto"/>
              <w:right w:val="single" w:sz="4" w:space="0" w:color="auto"/>
            </w:tcBorders>
            <w:shd w:val="clear" w:color="auto" w:fill="auto"/>
            <w:noWrap/>
            <w:vAlign w:val="bottom"/>
            <w:hideMark/>
          </w:tcPr>
          <w:p w14:paraId="3EA48CB4"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20.241.500</w:t>
            </w:r>
          </w:p>
        </w:tc>
        <w:tc>
          <w:tcPr>
            <w:tcW w:w="0" w:type="auto"/>
            <w:tcBorders>
              <w:top w:val="nil"/>
              <w:left w:val="nil"/>
              <w:bottom w:val="single" w:sz="4" w:space="0" w:color="auto"/>
              <w:right w:val="single" w:sz="4" w:space="0" w:color="auto"/>
            </w:tcBorders>
            <w:shd w:val="clear" w:color="auto" w:fill="auto"/>
            <w:noWrap/>
            <w:vAlign w:val="bottom"/>
            <w:hideMark/>
          </w:tcPr>
          <w:p w14:paraId="49B6AB8F"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9.843.844</w:t>
            </w:r>
          </w:p>
        </w:tc>
        <w:tc>
          <w:tcPr>
            <w:tcW w:w="0" w:type="auto"/>
            <w:tcBorders>
              <w:top w:val="nil"/>
              <w:left w:val="nil"/>
              <w:bottom w:val="single" w:sz="4" w:space="0" w:color="auto"/>
              <w:right w:val="single" w:sz="4" w:space="0" w:color="auto"/>
            </w:tcBorders>
            <w:shd w:val="clear" w:color="auto" w:fill="auto"/>
            <w:noWrap/>
            <w:vAlign w:val="bottom"/>
            <w:hideMark/>
          </w:tcPr>
          <w:p w14:paraId="7FE06270"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10.397.656</w:t>
            </w:r>
          </w:p>
        </w:tc>
      </w:tr>
      <w:tr w:rsidR="00A3005B" w:rsidRPr="0073393C" w14:paraId="787FA903"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FAA65D2"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Cámara</w:t>
            </w:r>
            <w:r w:rsidR="00A3005B" w:rsidRPr="0073393C">
              <w:rPr>
                <w:rFonts w:ascii="Arial Narrow" w:hAnsi="Arial Narrow" w:cs="Arial"/>
                <w:sz w:val="20"/>
                <w:szCs w:val="20"/>
              </w:rPr>
              <w:t xml:space="preserve"> De Comercio</w:t>
            </w:r>
          </w:p>
        </w:tc>
        <w:tc>
          <w:tcPr>
            <w:tcW w:w="0" w:type="auto"/>
            <w:tcBorders>
              <w:top w:val="nil"/>
              <w:left w:val="nil"/>
              <w:bottom w:val="single" w:sz="4" w:space="0" w:color="auto"/>
              <w:right w:val="single" w:sz="4" w:space="0" w:color="auto"/>
            </w:tcBorders>
            <w:shd w:val="clear" w:color="auto" w:fill="auto"/>
            <w:noWrap/>
            <w:vAlign w:val="bottom"/>
            <w:hideMark/>
          </w:tcPr>
          <w:p w14:paraId="1710E1CA"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2.317.200</w:t>
            </w:r>
          </w:p>
        </w:tc>
        <w:tc>
          <w:tcPr>
            <w:tcW w:w="0" w:type="auto"/>
            <w:tcBorders>
              <w:top w:val="nil"/>
              <w:left w:val="nil"/>
              <w:bottom w:val="single" w:sz="4" w:space="0" w:color="auto"/>
              <w:right w:val="single" w:sz="4" w:space="0" w:color="auto"/>
            </w:tcBorders>
            <w:shd w:val="clear" w:color="auto" w:fill="auto"/>
            <w:noWrap/>
            <w:vAlign w:val="bottom"/>
            <w:hideMark/>
          </w:tcPr>
          <w:p w14:paraId="7DB2B435"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2.881.000</w:t>
            </w:r>
          </w:p>
        </w:tc>
        <w:tc>
          <w:tcPr>
            <w:tcW w:w="0" w:type="auto"/>
            <w:tcBorders>
              <w:top w:val="nil"/>
              <w:left w:val="nil"/>
              <w:bottom w:val="single" w:sz="4" w:space="0" w:color="auto"/>
              <w:right w:val="single" w:sz="4" w:space="0" w:color="auto"/>
            </w:tcBorders>
            <w:shd w:val="clear" w:color="auto" w:fill="auto"/>
            <w:noWrap/>
            <w:vAlign w:val="bottom"/>
            <w:hideMark/>
          </w:tcPr>
          <w:p w14:paraId="4BB84D70"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-563.800</w:t>
            </w:r>
          </w:p>
        </w:tc>
      </w:tr>
      <w:tr w:rsidR="00A3005B" w:rsidRPr="0073393C" w14:paraId="0CF7C08E"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483C46F"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Legales y Notariales</w:t>
            </w:r>
          </w:p>
        </w:tc>
        <w:tc>
          <w:tcPr>
            <w:tcW w:w="0" w:type="auto"/>
            <w:tcBorders>
              <w:top w:val="nil"/>
              <w:left w:val="nil"/>
              <w:bottom w:val="single" w:sz="4" w:space="0" w:color="auto"/>
              <w:right w:val="single" w:sz="4" w:space="0" w:color="auto"/>
            </w:tcBorders>
            <w:shd w:val="clear" w:color="auto" w:fill="auto"/>
            <w:noWrap/>
            <w:vAlign w:val="bottom"/>
            <w:hideMark/>
          </w:tcPr>
          <w:p w14:paraId="5E13C956"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543.700</w:t>
            </w:r>
          </w:p>
        </w:tc>
        <w:tc>
          <w:tcPr>
            <w:tcW w:w="0" w:type="auto"/>
            <w:tcBorders>
              <w:top w:val="nil"/>
              <w:left w:val="nil"/>
              <w:bottom w:val="single" w:sz="4" w:space="0" w:color="auto"/>
              <w:right w:val="single" w:sz="4" w:space="0" w:color="auto"/>
            </w:tcBorders>
            <w:shd w:val="clear" w:color="auto" w:fill="auto"/>
            <w:noWrap/>
            <w:vAlign w:val="bottom"/>
            <w:hideMark/>
          </w:tcPr>
          <w:p w14:paraId="381FE17A"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1.041.100</w:t>
            </w:r>
          </w:p>
        </w:tc>
        <w:tc>
          <w:tcPr>
            <w:tcW w:w="0" w:type="auto"/>
            <w:tcBorders>
              <w:top w:val="nil"/>
              <w:left w:val="nil"/>
              <w:bottom w:val="single" w:sz="4" w:space="0" w:color="auto"/>
              <w:right w:val="single" w:sz="4" w:space="0" w:color="auto"/>
            </w:tcBorders>
            <w:shd w:val="clear" w:color="auto" w:fill="auto"/>
            <w:noWrap/>
            <w:vAlign w:val="bottom"/>
            <w:hideMark/>
          </w:tcPr>
          <w:p w14:paraId="3A19DB1D"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-497.400</w:t>
            </w:r>
          </w:p>
        </w:tc>
      </w:tr>
      <w:tr w:rsidR="00A3005B" w:rsidRPr="0073393C" w14:paraId="03979AEA"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7A2B2F9"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 xml:space="preserve">Registros </w:t>
            </w:r>
            <w:r w:rsidR="00DC04AF" w:rsidRPr="0073393C">
              <w:rPr>
                <w:rFonts w:ascii="Arial Narrow" w:hAnsi="Arial Narrow" w:cs="Arial"/>
                <w:sz w:val="20"/>
                <w:szCs w:val="20"/>
              </w:rPr>
              <w:t>Públicos</w:t>
            </w:r>
          </w:p>
        </w:tc>
        <w:tc>
          <w:tcPr>
            <w:tcW w:w="0" w:type="auto"/>
            <w:tcBorders>
              <w:top w:val="nil"/>
              <w:left w:val="nil"/>
              <w:bottom w:val="single" w:sz="4" w:space="0" w:color="auto"/>
              <w:right w:val="single" w:sz="4" w:space="0" w:color="auto"/>
            </w:tcBorders>
            <w:shd w:val="clear" w:color="auto" w:fill="auto"/>
            <w:noWrap/>
            <w:vAlign w:val="bottom"/>
            <w:hideMark/>
          </w:tcPr>
          <w:p w14:paraId="57B8B473"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48.100</w:t>
            </w:r>
          </w:p>
        </w:tc>
        <w:tc>
          <w:tcPr>
            <w:tcW w:w="0" w:type="auto"/>
            <w:tcBorders>
              <w:top w:val="nil"/>
              <w:left w:val="nil"/>
              <w:bottom w:val="single" w:sz="4" w:space="0" w:color="auto"/>
              <w:right w:val="single" w:sz="4" w:space="0" w:color="auto"/>
            </w:tcBorders>
            <w:shd w:val="clear" w:color="auto" w:fill="auto"/>
            <w:noWrap/>
            <w:vAlign w:val="bottom"/>
            <w:hideMark/>
          </w:tcPr>
          <w:p w14:paraId="63EF903E"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14.800</w:t>
            </w:r>
          </w:p>
        </w:tc>
        <w:tc>
          <w:tcPr>
            <w:tcW w:w="0" w:type="auto"/>
            <w:tcBorders>
              <w:top w:val="nil"/>
              <w:left w:val="nil"/>
              <w:bottom w:val="single" w:sz="4" w:space="0" w:color="auto"/>
              <w:right w:val="single" w:sz="4" w:space="0" w:color="auto"/>
            </w:tcBorders>
            <w:shd w:val="clear" w:color="auto" w:fill="auto"/>
            <w:noWrap/>
            <w:vAlign w:val="bottom"/>
            <w:hideMark/>
          </w:tcPr>
          <w:p w14:paraId="787D8D03"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33.300</w:t>
            </w:r>
          </w:p>
        </w:tc>
      </w:tr>
      <w:tr w:rsidR="00A3005B" w:rsidRPr="0073393C" w14:paraId="233BBF84"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6A1EA8FF" w14:textId="77777777" w:rsidR="00A3005B" w:rsidRPr="0073393C" w:rsidRDefault="00A3005B">
            <w:pPr>
              <w:rPr>
                <w:rFonts w:ascii="Arial Narrow" w:hAnsi="Arial Narrow" w:cs="Arial"/>
                <w:b/>
                <w:bCs/>
                <w:sz w:val="20"/>
                <w:szCs w:val="20"/>
              </w:rPr>
            </w:pPr>
            <w:r w:rsidRPr="0073393C">
              <w:rPr>
                <w:rFonts w:ascii="Arial Narrow" w:hAnsi="Arial Narrow" w:cs="Arial"/>
                <w:b/>
                <w:bCs/>
                <w:sz w:val="20"/>
                <w:szCs w:val="20"/>
              </w:rPr>
              <w:t>Total GASTOS LEGALES</w:t>
            </w:r>
          </w:p>
        </w:tc>
        <w:tc>
          <w:tcPr>
            <w:tcW w:w="0" w:type="auto"/>
            <w:tcBorders>
              <w:top w:val="nil"/>
              <w:left w:val="nil"/>
              <w:bottom w:val="single" w:sz="4" w:space="0" w:color="auto"/>
              <w:right w:val="single" w:sz="4" w:space="0" w:color="auto"/>
            </w:tcBorders>
            <w:shd w:val="clear" w:color="000000" w:fill="E2EFDA"/>
            <w:noWrap/>
            <w:vAlign w:val="bottom"/>
            <w:hideMark/>
          </w:tcPr>
          <w:p w14:paraId="35461C00"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23.150.500</w:t>
            </w:r>
          </w:p>
        </w:tc>
        <w:tc>
          <w:tcPr>
            <w:tcW w:w="0" w:type="auto"/>
            <w:tcBorders>
              <w:top w:val="nil"/>
              <w:left w:val="nil"/>
              <w:bottom w:val="single" w:sz="4" w:space="0" w:color="auto"/>
              <w:right w:val="single" w:sz="4" w:space="0" w:color="auto"/>
            </w:tcBorders>
            <w:shd w:val="clear" w:color="000000" w:fill="E2EFDA"/>
            <w:noWrap/>
            <w:vAlign w:val="bottom"/>
            <w:hideMark/>
          </w:tcPr>
          <w:p w14:paraId="5DACEBEA"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13.780.744</w:t>
            </w:r>
          </w:p>
        </w:tc>
        <w:tc>
          <w:tcPr>
            <w:tcW w:w="0" w:type="auto"/>
            <w:tcBorders>
              <w:top w:val="nil"/>
              <w:left w:val="nil"/>
              <w:bottom w:val="single" w:sz="4" w:space="0" w:color="auto"/>
              <w:right w:val="single" w:sz="4" w:space="0" w:color="auto"/>
            </w:tcBorders>
            <w:shd w:val="clear" w:color="000000" w:fill="E2EFDA"/>
            <w:noWrap/>
            <w:vAlign w:val="bottom"/>
            <w:hideMark/>
          </w:tcPr>
          <w:p w14:paraId="4DE34786"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9.369.756</w:t>
            </w:r>
          </w:p>
        </w:tc>
      </w:tr>
      <w:tr w:rsidR="00A3005B" w:rsidRPr="0073393C" w14:paraId="553F49A6"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462EEAA4" w14:textId="77777777" w:rsidR="00A3005B" w:rsidRPr="0073393C" w:rsidRDefault="00A3005B">
            <w:pPr>
              <w:rPr>
                <w:rFonts w:ascii="Arial Narrow" w:hAnsi="Arial Narrow" w:cs="Arial"/>
                <w:b/>
                <w:bCs/>
                <w:sz w:val="20"/>
                <w:szCs w:val="20"/>
              </w:rPr>
            </w:pPr>
            <w:r w:rsidRPr="0073393C">
              <w:rPr>
                <w:rFonts w:ascii="Arial Narrow" w:hAnsi="Arial Narrow" w:cs="Arial"/>
                <w:b/>
                <w:bCs/>
                <w:sz w:val="20"/>
                <w:szCs w:val="20"/>
              </w:rPr>
              <w:t>Total GASTOS DE</w:t>
            </w:r>
            <w:r w:rsidR="00DC04AF" w:rsidRPr="0073393C">
              <w:rPr>
                <w:rFonts w:ascii="Arial Narrow" w:hAnsi="Arial Narrow" w:cs="Arial"/>
                <w:b/>
                <w:bCs/>
                <w:sz w:val="20"/>
                <w:szCs w:val="20"/>
              </w:rPr>
              <w:t xml:space="preserve"> </w:t>
            </w:r>
            <w:r w:rsidRPr="0073393C">
              <w:rPr>
                <w:rFonts w:ascii="Arial Narrow" w:hAnsi="Arial Narrow" w:cs="Arial"/>
                <w:b/>
                <w:bCs/>
                <w:sz w:val="20"/>
                <w:szCs w:val="20"/>
              </w:rPr>
              <w:t>REPRESENTACION</w:t>
            </w:r>
          </w:p>
        </w:tc>
        <w:tc>
          <w:tcPr>
            <w:tcW w:w="0" w:type="auto"/>
            <w:tcBorders>
              <w:top w:val="nil"/>
              <w:left w:val="nil"/>
              <w:bottom w:val="single" w:sz="4" w:space="0" w:color="auto"/>
              <w:right w:val="single" w:sz="4" w:space="0" w:color="auto"/>
            </w:tcBorders>
            <w:shd w:val="clear" w:color="000000" w:fill="E2EFDA"/>
            <w:noWrap/>
            <w:vAlign w:val="bottom"/>
            <w:hideMark/>
          </w:tcPr>
          <w:p w14:paraId="10EC7E8E"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46.063.593</w:t>
            </w:r>
          </w:p>
        </w:tc>
        <w:tc>
          <w:tcPr>
            <w:tcW w:w="0" w:type="auto"/>
            <w:tcBorders>
              <w:top w:val="nil"/>
              <w:left w:val="nil"/>
              <w:bottom w:val="single" w:sz="4" w:space="0" w:color="auto"/>
              <w:right w:val="single" w:sz="4" w:space="0" w:color="auto"/>
            </w:tcBorders>
            <w:shd w:val="clear" w:color="000000" w:fill="E2EFDA"/>
            <w:noWrap/>
            <w:vAlign w:val="bottom"/>
            <w:hideMark/>
          </w:tcPr>
          <w:p w14:paraId="5BBFD36B"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42.888.948</w:t>
            </w:r>
          </w:p>
        </w:tc>
        <w:tc>
          <w:tcPr>
            <w:tcW w:w="0" w:type="auto"/>
            <w:tcBorders>
              <w:top w:val="nil"/>
              <w:left w:val="nil"/>
              <w:bottom w:val="single" w:sz="4" w:space="0" w:color="auto"/>
              <w:right w:val="single" w:sz="4" w:space="0" w:color="auto"/>
            </w:tcBorders>
            <w:shd w:val="clear" w:color="000000" w:fill="E2EFDA"/>
            <w:noWrap/>
            <w:vAlign w:val="bottom"/>
            <w:hideMark/>
          </w:tcPr>
          <w:p w14:paraId="691E94CC"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3.174.645</w:t>
            </w:r>
          </w:p>
        </w:tc>
      </w:tr>
      <w:tr w:rsidR="00A3005B" w:rsidRPr="0073393C" w14:paraId="7B3F71E0"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77F94296" w14:textId="77777777" w:rsidR="00A3005B" w:rsidRPr="0073393C" w:rsidRDefault="00A3005B">
            <w:pPr>
              <w:rPr>
                <w:rFonts w:ascii="Arial Narrow" w:hAnsi="Arial Narrow" w:cs="Arial"/>
                <w:b/>
                <w:bCs/>
                <w:sz w:val="20"/>
                <w:szCs w:val="20"/>
              </w:rPr>
            </w:pPr>
            <w:r w:rsidRPr="0073393C">
              <w:rPr>
                <w:rFonts w:ascii="Arial Narrow" w:hAnsi="Arial Narrow" w:cs="Arial"/>
                <w:b/>
                <w:bCs/>
                <w:sz w:val="20"/>
                <w:szCs w:val="20"/>
              </w:rPr>
              <w:t xml:space="preserve">Total SERVICIOS TEMPORALES </w:t>
            </w:r>
          </w:p>
        </w:tc>
        <w:tc>
          <w:tcPr>
            <w:tcW w:w="0" w:type="auto"/>
            <w:tcBorders>
              <w:top w:val="nil"/>
              <w:left w:val="nil"/>
              <w:bottom w:val="single" w:sz="4" w:space="0" w:color="auto"/>
              <w:right w:val="single" w:sz="4" w:space="0" w:color="auto"/>
            </w:tcBorders>
            <w:shd w:val="clear" w:color="000000" w:fill="E2EFDA"/>
            <w:noWrap/>
            <w:vAlign w:val="bottom"/>
            <w:hideMark/>
          </w:tcPr>
          <w:p w14:paraId="307C7A2A"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66.656.111</w:t>
            </w:r>
          </w:p>
        </w:tc>
        <w:tc>
          <w:tcPr>
            <w:tcW w:w="0" w:type="auto"/>
            <w:tcBorders>
              <w:top w:val="nil"/>
              <w:left w:val="nil"/>
              <w:bottom w:val="single" w:sz="4" w:space="0" w:color="auto"/>
              <w:right w:val="single" w:sz="4" w:space="0" w:color="auto"/>
            </w:tcBorders>
            <w:shd w:val="clear" w:color="000000" w:fill="E2EFDA"/>
            <w:noWrap/>
            <w:vAlign w:val="bottom"/>
            <w:hideMark/>
          </w:tcPr>
          <w:p w14:paraId="326778E5"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76.959.469</w:t>
            </w:r>
          </w:p>
        </w:tc>
        <w:tc>
          <w:tcPr>
            <w:tcW w:w="0" w:type="auto"/>
            <w:tcBorders>
              <w:top w:val="nil"/>
              <w:left w:val="nil"/>
              <w:bottom w:val="single" w:sz="4" w:space="0" w:color="auto"/>
              <w:right w:val="single" w:sz="4" w:space="0" w:color="auto"/>
            </w:tcBorders>
            <w:shd w:val="clear" w:color="000000" w:fill="E2EFDA"/>
            <w:noWrap/>
            <w:vAlign w:val="bottom"/>
            <w:hideMark/>
          </w:tcPr>
          <w:p w14:paraId="4695C8A6"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-10.303.358</w:t>
            </w:r>
          </w:p>
        </w:tc>
      </w:tr>
      <w:tr w:rsidR="00A3005B" w:rsidRPr="0073393C" w14:paraId="0125DF9E"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4C009BF4" w14:textId="77777777" w:rsidR="00A3005B" w:rsidRPr="0073393C" w:rsidRDefault="00A3005B">
            <w:pPr>
              <w:rPr>
                <w:rFonts w:ascii="Arial Narrow" w:hAnsi="Arial Narrow" w:cs="Arial"/>
                <w:b/>
                <w:bCs/>
                <w:sz w:val="20"/>
                <w:szCs w:val="20"/>
              </w:rPr>
            </w:pPr>
            <w:r w:rsidRPr="0073393C">
              <w:rPr>
                <w:rFonts w:ascii="Arial Narrow" w:hAnsi="Arial Narrow" w:cs="Arial"/>
                <w:b/>
                <w:bCs/>
                <w:sz w:val="20"/>
                <w:szCs w:val="20"/>
              </w:rPr>
              <w:t xml:space="preserve">Total VIGILANCIA PRIVADA </w:t>
            </w:r>
          </w:p>
        </w:tc>
        <w:tc>
          <w:tcPr>
            <w:tcW w:w="0" w:type="auto"/>
            <w:tcBorders>
              <w:top w:val="nil"/>
              <w:left w:val="nil"/>
              <w:bottom w:val="single" w:sz="4" w:space="0" w:color="auto"/>
              <w:right w:val="single" w:sz="4" w:space="0" w:color="auto"/>
            </w:tcBorders>
            <w:shd w:val="clear" w:color="000000" w:fill="E2EFDA"/>
            <w:noWrap/>
            <w:vAlign w:val="bottom"/>
            <w:hideMark/>
          </w:tcPr>
          <w:p w14:paraId="4E6BC9F7"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1.018.045</w:t>
            </w:r>
          </w:p>
        </w:tc>
        <w:tc>
          <w:tcPr>
            <w:tcW w:w="0" w:type="auto"/>
            <w:tcBorders>
              <w:top w:val="nil"/>
              <w:left w:val="nil"/>
              <w:bottom w:val="single" w:sz="4" w:space="0" w:color="auto"/>
              <w:right w:val="single" w:sz="4" w:space="0" w:color="auto"/>
            </w:tcBorders>
            <w:shd w:val="clear" w:color="000000" w:fill="E2EFDA"/>
            <w:noWrap/>
            <w:vAlign w:val="bottom"/>
            <w:hideMark/>
          </w:tcPr>
          <w:p w14:paraId="182FD8E8"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w:t>
            </w:r>
          </w:p>
        </w:tc>
        <w:tc>
          <w:tcPr>
            <w:tcW w:w="0" w:type="auto"/>
            <w:tcBorders>
              <w:top w:val="nil"/>
              <w:left w:val="nil"/>
              <w:bottom w:val="single" w:sz="4" w:space="0" w:color="auto"/>
              <w:right w:val="single" w:sz="4" w:space="0" w:color="auto"/>
            </w:tcBorders>
            <w:shd w:val="clear" w:color="000000" w:fill="E2EFDA"/>
            <w:noWrap/>
            <w:vAlign w:val="bottom"/>
            <w:hideMark/>
          </w:tcPr>
          <w:p w14:paraId="7EA0FD64"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1.018.045</w:t>
            </w:r>
          </w:p>
        </w:tc>
      </w:tr>
      <w:tr w:rsidR="00A3005B" w:rsidRPr="0073393C" w14:paraId="141B2C86"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25004E4C" w14:textId="77777777" w:rsidR="00A3005B" w:rsidRPr="0073393C" w:rsidRDefault="00A3005B">
            <w:pPr>
              <w:rPr>
                <w:rFonts w:ascii="Arial Narrow" w:hAnsi="Arial Narrow" w:cs="Arial"/>
                <w:b/>
                <w:bCs/>
                <w:sz w:val="20"/>
                <w:szCs w:val="20"/>
              </w:rPr>
            </w:pPr>
            <w:r w:rsidRPr="0073393C">
              <w:rPr>
                <w:rFonts w:ascii="Arial Narrow" w:hAnsi="Arial Narrow" w:cs="Arial"/>
                <w:b/>
                <w:bCs/>
                <w:sz w:val="20"/>
                <w:szCs w:val="20"/>
              </w:rPr>
              <w:lastRenderedPageBreak/>
              <w:t xml:space="preserve">Total SUSCRIPCIONES </w:t>
            </w:r>
          </w:p>
        </w:tc>
        <w:tc>
          <w:tcPr>
            <w:tcW w:w="0" w:type="auto"/>
            <w:tcBorders>
              <w:top w:val="nil"/>
              <w:left w:val="nil"/>
              <w:bottom w:val="single" w:sz="4" w:space="0" w:color="auto"/>
              <w:right w:val="single" w:sz="4" w:space="0" w:color="auto"/>
            </w:tcBorders>
            <w:shd w:val="clear" w:color="000000" w:fill="E2EFDA"/>
            <w:noWrap/>
            <w:vAlign w:val="bottom"/>
            <w:hideMark/>
          </w:tcPr>
          <w:p w14:paraId="17C87F4C"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4.959.355</w:t>
            </w:r>
          </w:p>
        </w:tc>
        <w:tc>
          <w:tcPr>
            <w:tcW w:w="0" w:type="auto"/>
            <w:tcBorders>
              <w:top w:val="nil"/>
              <w:left w:val="nil"/>
              <w:bottom w:val="single" w:sz="4" w:space="0" w:color="auto"/>
              <w:right w:val="single" w:sz="4" w:space="0" w:color="auto"/>
            </w:tcBorders>
            <w:shd w:val="clear" w:color="000000" w:fill="E2EFDA"/>
            <w:noWrap/>
            <w:vAlign w:val="bottom"/>
            <w:hideMark/>
          </w:tcPr>
          <w:p w14:paraId="01C842BE"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19.450.000</w:t>
            </w:r>
          </w:p>
        </w:tc>
        <w:tc>
          <w:tcPr>
            <w:tcW w:w="0" w:type="auto"/>
            <w:tcBorders>
              <w:top w:val="nil"/>
              <w:left w:val="nil"/>
              <w:bottom w:val="single" w:sz="4" w:space="0" w:color="auto"/>
              <w:right w:val="single" w:sz="4" w:space="0" w:color="auto"/>
            </w:tcBorders>
            <w:shd w:val="clear" w:color="000000" w:fill="E2EFDA"/>
            <w:noWrap/>
            <w:vAlign w:val="bottom"/>
            <w:hideMark/>
          </w:tcPr>
          <w:p w14:paraId="7AB530B9"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-14.490.645</w:t>
            </w:r>
          </w:p>
        </w:tc>
      </w:tr>
      <w:tr w:rsidR="00A3005B" w:rsidRPr="0073393C" w14:paraId="6E0F08CC"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7187D47D" w14:textId="77777777" w:rsidR="00A3005B" w:rsidRPr="0073393C" w:rsidRDefault="00A3005B">
            <w:pPr>
              <w:rPr>
                <w:rFonts w:ascii="Arial Narrow" w:hAnsi="Arial Narrow" w:cs="Arial"/>
                <w:b/>
                <w:bCs/>
                <w:sz w:val="20"/>
                <w:szCs w:val="20"/>
              </w:rPr>
            </w:pPr>
            <w:r w:rsidRPr="0073393C">
              <w:rPr>
                <w:rFonts w:ascii="Arial Narrow" w:hAnsi="Arial Narrow" w:cs="Arial"/>
                <w:b/>
                <w:bCs/>
                <w:sz w:val="20"/>
                <w:szCs w:val="20"/>
              </w:rPr>
              <w:t>Total ADECUACION E INSTALACION</w:t>
            </w:r>
          </w:p>
        </w:tc>
        <w:tc>
          <w:tcPr>
            <w:tcW w:w="0" w:type="auto"/>
            <w:tcBorders>
              <w:top w:val="nil"/>
              <w:left w:val="nil"/>
              <w:bottom w:val="single" w:sz="4" w:space="0" w:color="auto"/>
              <w:right w:val="single" w:sz="4" w:space="0" w:color="auto"/>
            </w:tcBorders>
            <w:shd w:val="clear" w:color="000000" w:fill="E2EFDA"/>
            <w:noWrap/>
            <w:vAlign w:val="bottom"/>
            <w:hideMark/>
          </w:tcPr>
          <w:p w14:paraId="02EFA804"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500.000</w:t>
            </w:r>
          </w:p>
        </w:tc>
        <w:tc>
          <w:tcPr>
            <w:tcW w:w="0" w:type="auto"/>
            <w:tcBorders>
              <w:top w:val="nil"/>
              <w:left w:val="nil"/>
              <w:bottom w:val="single" w:sz="4" w:space="0" w:color="auto"/>
              <w:right w:val="single" w:sz="4" w:space="0" w:color="auto"/>
            </w:tcBorders>
            <w:shd w:val="clear" w:color="000000" w:fill="E2EFDA"/>
            <w:noWrap/>
            <w:vAlign w:val="bottom"/>
            <w:hideMark/>
          </w:tcPr>
          <w:p w14:paraId="3F0D4472"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673.000</w:t>
            </w:r>
          </w:p>
        </w:tc>
        <w:tc>
          <w:tcPr>
            <w:tcW w:w="0" w:type="auto"/>
            <w:tcBorders>
              <w:top w:val="nil"/>
              <w:left w:val="nil"/>
              <w:bottom w:val="single" w:sz="4" w:space="0" w:color="auto"/>
              <w:right w:val="single" w:sz="4" w:space="0" w:color="auto"/>
            </w:tcBorders>
            <w:shd w:val="clear" w:color="000000" w:fill="E2EFDA"/>
            <w:noWrap/>
            <w:vAlign w:val="bottom"/>
            <w:hideMark/>
          </w:tcPr>
          <w:p w14:paraId="7B079C95"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-173.000</w:t>
            </w:r>
          </w:p>
        </w:tc>
      </w:tr>
      <w:tr w:rsidR="00A3005B" w:rsidRPr="0073393C" w14:paraId="0CB38868"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51D15FF0" w14:textId="77777777" w:rsidR="00A3005B" w:rsidRPr="0073393C" w:rsidRDefault="00A3005B">
            <w:pPr>
              <w:rPr>
                <w:rFonts w:ascii="Arial Narrow" w:hAnsi="Arial Narrow" w:cs="Arial"/>
                <w:b/>
                <w:bCs/>
                <w:sz w:val="20"/>
                <w:szCs w:val="20"/>
              </w:rPr>
            </w:pPr>
            <w:r w:rsidRPr="0073393C">
              <w:rPr>
                <w:rFonts w:ascii="Arial Narrow" w:hAnsi="Arial Narrow" w:cs="Arial"/>
                <w:b/>
                <w:bCs/>
                <w:sz w:val="20"/>
                <w:szCs w:val="20"/>
              </w:rPr>
              <w:t>Total ASISTENCIA TÉCNICA - CIFIN</w:t>
            </w:r>
          </w:p>
        </w:tc>
        <w:tc>
          <w:tcPr>
            <w:tcW w:w="0" w:type="auto"/>
            <w:tcBorders>
              <w:top w:val="nil"/>
              <w:left w:val="nil"/>
              <w:bottom w:val="single" w:sz="4" w:space="0" w:color="auto"/>
              <w:right w:val="single" w:sz="4" w:space="0" w:color="auto"/>
            </w:tcBorders>
            <w:shd w:val="clear" w:color="000000" w:fill="E2EFDA"/>
            <w:noWrap/>
            <w:vAlign w:val="bottom"/>
            <w:hideMark/>
          </w:tcPr>
          <w:p w14:paraId="685A4E54"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46.169.487</w:t>
            </w:r>
          </w:p>
        </w:tc>
        <w:tc>
          <w:tcPr>
            <w:tcW w:w="0" w:type="auto"/>
            <w:tcBorders>
              <w:top w:val="nil"/>
              <w:left w:val="nil"/>
              <w:bottom w:val="single" w:sz="4" w:space="0" w:color="auto"/>
              <w:right w:val="single" w:sz="4" w:space="0" w:color="auto"/>
            </w:tcBorders>
            <w:shd w:val="clear" w:color="000000" w:fill="E2EFDA"/>
            <w:noWrap/>
            <w:vAlign w:val="bottom"/>
            <w:hideMark/>
          </w:tcPr>
          <w:p w14:paraId="6B7BEC0B"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38.544.478</w:t>
            </w:r>
          </w:p>
        </w:tc>
        <w:tc>
          <w:tcPr>
            <w:tcW w:w="0" w:type="auto"/>
            <w:tcBorders>
              <w:top w:val="nil"/>
              <w:left w:val="nil"/>
              <w:bottom w:val="single" w:sz="4" w:space="0" w:color="auto"/>
              <w:right w:val="single" w:sz="4" w:space="0" w:color="auto"/>
            </w:tcBorders>
            <w:shd w:val="clear" w:color="000000" w:fill="E2EFDA"/>
            <w:noWrap/>
            <w:vAlign w:val="bottom"/>
            <w:hideMark/>
          </w:tcPr>
          <w:p w14:paraId="0C1B41AF"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7.625.009</w:t>
            </w:r>
          </w:p>
        </w:tc>
      </w:tr>
      <w:tr w:rsidR="00A3005B" w:rsidRPr="0073393C" w14:paraId="62008F2C"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E84A93D"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Reunión</w:t>
            </w:r>
            <w:r w:rsidR="00A3005B" w:rsidRPr="0073393C">
              <w:rPr>
                <w:rFonts w:ascii="Arial Narrow" w:hAnsi="Arial Narrow" w:cs="Arial"/>
                <w:sz w:val="20"/>
                <w:szCs w:val="20"/>
              </w:rPr>
              <w:t xml:space="preserve"> Integrac</w:t>
            </w:r>
            <w:r w:rsidRPr="0073393C">
              <w:rPr>
                <w:rFonts w:ascii="Arial Narrow" w:hAnsi="Arial Narrow" w:cs="Arial"/>
                <w:sz w:val="20"/>
                <w:szCs w:val="20"/>
              </w:rPr>
              <w:t>ión</w:t>
            </w:r>
          </w:p>
        </w:tc>
        <w:tc>
          <w:tcPr>
            <w:tcW w:w="0" w:type="auto"/>
            <w:tcBorders>
              <w:top w:val="nil"/>
              <w:left w:val="nil"/>
              <w:bottom w:val="single" w:sz="4" w:space="0" w:color="auto"/>
              <w:right w:val="single" w:sz="4" w:space="0" w:color="auto"/>
            </w:tcBorders>
            <w:shd w:val="clear" w:color="auto" w:fill="auto"/>
            <w:noWrap/>
            <w:vAlign w:val="bottom"/>
            <w:hideMark/>
          </w:tcPr>
          <w:p w14:paraId="225D707D"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76.514.596</w:t>
            </w:r>
          </w:p>
        </w:tc>
        <w:tc>
          <w:tcPr>
            <w:tcW w:w="0" w:type="auto"/>
            <w:tcBorders>
              <w:top w:val="nil"/>
              <w:left w:val="nil"/>
              <w:bottom w:val="single" w:sz="4" w:space="0" w:color="auto"/>
              <w:right w:val="single" w:sz="4" w:space="0" w:color="auto"/>
            </w:tcBorders>
            <w:shd w:val="clear" w:color="auto" w:fill="auto"/>
            <w:noWrap/>
            <w:vAlign w:val="bottom"/>
            <w:hideMark/>
          </w:tcPr>
          <w:p w14:paraId="75B13164"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84.803.978</w:t>
            </w:r>
          </w:p>
        </w:tc>
        <w:tc>
          <w:tcPr>
            <w:tcW w:w="0" w:type="auto"/>
            <w:tcBorders>
              <w:top w:val="nil"/>
              <w:left w:val="nil"/>
              <w:bottom w:val="single" w:sz="4" w:space="0" w:color="auto"/>
              <w:right w:val="single" w:sz="4" w:space="0" w:color="auto"/>
            </w:tcBorders>
            <w:shd w:val="clear" w:color="auto" w:fill="auto"/>
            <w:noWrap/>
            <w:vAlign w:val="bottom"/>
            <w:hideMark/>
          </w:tcPr>
          <w:p w14:paraId="29C0BC32"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-8.289.382</w:t>
            </w:r>
          </w:p>
        </w:tc>
      </w:tr>
      <w:tr w:rsidR="00A3005B" w:rsidRPr="0073393C" w14:paraId="2B05DDF1"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A816FFD"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 xml:space="preserve">Activos Menor </w:t>
            </w:r>
            <w:r w:rsidR="00DC04AF" w:rsidRPr="0073393C">
              <w:rPr>
                <w:rFonts w:ascii="Arial Narrow" w:hAnsi="Arial Narrow" w:cs="Arial"/>
                <w:sz w:val="20"/>
                <w:szCs w:val="20"/>
              </w:rPr>
              <w:t>Cuantía</w:t>
            </w:r>
          </w:p>
        </w:tc>
        <w:tc>
          <w:tcPr>
            <w:tcW w:w="0" w:type="auto"/>
            <w:tcBorders>
              <w:top w:val="nil"/>
              <w:left w:val="nil"/>
              <w:bottom w:val="single" w:sz="4" w:space="0" w:color="auto"/>
              <w:right w:val="single" w:sz="4" w:space="0" w:color="auto"/>
            </w:tcBorders>
            <w:shd w:val="clear" w:color="auto" w:fill="auto"/>
            <w:noWrap/>
            <w:vAlign w:val="bottom"/>
            <w:hideMark/>
          </w:tcPr>
          <w:p w14:paraId="62B2110E"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19.324.365</w:t>
            </w:r>
          </w:p>
        </w:tc>
        <w:tc>
          <w:tcPr>
            <w:tcW w:w="0" w:type="auto"/>
            <w:tcBorders>
              <w:top w:val="nil"/>
              <w:left w:val="nil"/>
              <w:bottom w:val="single" w:sz="4" w:space="0" w:color="auto"/>
              <w:right w:val="single" w:sz="4" w:space="0" w:color="auto"/>
            </w:tcBorders>
            <w:shd w:val="clear" w:color="auto" w:fill="auto"/>
            <w:noWrap/>
            <w:vAlign w:val="bottom"/>
            <w:hideMark/>
          </w:tcPr>
          <w:p w14:paraId="64451F40"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13.510.629</w:t>
            </w:r>
          </w:p>
        </w:tc>
        <w:tc>
          <w:tcPr>
            <w:tcW w:w="0" w:type="auto"/>
            <w:tcBorders>
              <w:top w:val="nil"/>
              <w:left w:val="nil"/>
              <w:bottom w:val="single" w:sz="4" w:space="0" w:color="auto"/>
              <w:right w:val="single" w:sz="4" w:space="0" w:color="auto"/>
            </w:tcBorders>
            <w:shd w:val="clear" w:color="auto" w:fill="auto"/>
            <w:noWrap/>
            <w:vAlign w:val="bottom"/>
            <w:hideMark/>
          </w:tcPr>
          <w:p w14:paraId="4ACCB9EF"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5.904.967</w:t>
            </w:r>
          </w:p>
        </w:tc>
      </w:tr>
      <w:tr w:rsidR="00A3005B" w:rsidRPr="0073393C" w14:paraId="3068DA8A"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B203168"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 xml:space="preserve">Ajustes Saldos de Cartera </w:t>
            </w:r>
            <w:r w:rsidR="00DC04AF" w:rsidRPr="0073393C">
              <w:rPr>
                <w:rFonts w:ascii="Arial Narrow" w:hAnsi="Arial Narrow" w:cs="Arial"/>
                <w:sz w:val="20"/>
                <w:szCs w:val="20"/>
              </w:rPr>
              <w:t>Asociados</w:t>
            </w:r>
          </w:p>
        </w:tc>
        <w:tc>
          <w:tcPr>
            <w:tcW w:w="0" w:type="auto"/>
            <w:tcBorders>
              <w:top w:val="nil"/>
              <w:left w:val="nil"/>
              <w:bottom w:val="single" w:sz="4" w:space="0" w:color="auto"/>
              <w:right w:val="single" w:sz="4" w:space="0" w:color="auto"/>
            </w:tcBorders>
            <w:shd w:val="clear" w:color="auto" w:fill="auto"/>
            <w:noWrap/>
            <w:vAlign w:val="bottom"/>
            <w:hideMark/>
          </w:tcPr>
          <w:p w14:paraId="3D1427DE"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8.427.304</w:t>
            </w:r>
          </w:p>
        </w:tc>
        <w:tc>
          <w:tcPr>
            <w:tcW w:w="0" w:type="auto"/>
            <w:tcBorders>
              <w:top w:val="nil"/>
              <w:left w:val="nil"/>
              <w:bottom w:val="single" w:sz="4" w:space="0" w:color="auto"/>
              <w:right w:val="single" w:sz="4" w:space="0" w:color="auto"/>
            </w:tcBorders>
            <w:shd w:val="clear" w:color="auto" w:fill="auto"/>
            <w:noWrap/>
            <w:vAlign w:val="bottom"/>
            <w:hideMark/>
          </w:tcPr>
          <w:p w14:paraId="494A3542"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4.435.476</w:t>
            </w:r>
          </w:p>
        </w:tc>
        <w:tc>
          <w:tcPr>
            <w:tcW w:w="0" w:type="auto"/>
            <w:tcBorders>
              <w:top w:val="nil"/>
              <w:left w:val="nil"/>
              <w:bottom w:val="single" w:sz="4" w:space="0" w:color="auto"/>
              <w:right w:val="single" w:sz="4" w:space="0" w:color="auto"/>
            </w:tcBorders>
            <w:shd w:val="clear" w:color="auto" w:fill="auto"/>
            <w:noWrap/>
            <w:vAlign w:val="bottom"/>
            <w:hideMark/>
          </w:tcPr>
          <w:p w14:paraId="3EE9F500"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3.991.828</w:t>
            </w:r>
          </w:p>
        </w:tc>
      </w:tr>
      <w:tr w:rsidR="00A3005B" w:rsidRPr="0073393C" w14:paraId="62AD7D6C"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194BC4B"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Gastos de Viaje Asesores Externos</w:t>
            </w:r>
          </w:p>
        </w:tc>
        <w:tc>
          <w:tcPr>
            <w:tcW w:w="0" w:type="auto"/>
            <w:tcBorders>
              <w:top w:val="nil"/>
              <w:left w:val="nil"/>
              <w:bottom w:val="single" w:sz="4" w:space="0" w:color="auto"/>
              <w:right w:val="single" w:sz="4" w:space="0" w:color="auto"/>
            </w:tcBorders>
            <w:shd w:val="clear" w:color="auto" w:fill="auto"/>
            <w:noWrap/>
            <w:vAlign w:val="bottom"/>
            <w:hideMark/>
          </w:tcPr>
          <w:p w14:paraId="02087320"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7.218.852</w:t>
            </w:r>
          </w:p>
        </w:tc>
        <w:tc>
          <w:tcPr>
            <w:tcW w:w="0" w:type="auto"/>
            <w:tcBorders>
              <w:top w:val="nil"/>
              <w:left w:val="nil"/>
              <w:bottom w:val="single" w:sz="4" w:space="0" w:color="auto"/>
              <w:right w:val="single" w:sz="4" w:space="0" w:color="auto"/>
            </w:tcBorders>
            <w:shd w:val="clear" w:color="auto" w:fill="auto"/>
            <w:noWrap/>
            <w:vAlign w:val="bottom"/>
            <w:hideMark/>
          </w:tcPr>
          <w:p w14:paraId="193538FE"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5.025.459</w:t>
            </w:r>
          </w:p>
        </w:tc>
        <w:tc>
          <w:tcPr>
            <w:tcW w:w="0" w:type="auto"/>
            <w:tcBorders>
              <w:top w:val="nil"/>
              <w:left w:val="nil"/>
              <w:bottom w:val="single" w:sz="4" w:space="0" w:color="auto"/>
              <w:right w:val="single" w:sz="4" w:space="0" w:color="auto"/>
            </w:tcBorders>
            <w:shd w:val="clear" w:color="auto" w:fill="auto"/>
            <w:noWrap/>
            <w:vAlign w:val="bottom"/>
            <w:hideMark/>
          </w:tcPr>
          <w:p w14:paraId="29D81BC1"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2.193.393</w:t>
            </w:r>
          </w:p>
        </w:tc>
      </w:tr>
      <w:tr w:rsidR="00A3005B" w:rsidRPr="0073393C" w14:paraId="15DBFA47"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4B18EEC"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Celebración</w:t>
            </w:r>
            <w:r w:rsidR="00A3005B" w:rsidRPr="0073393C">
              <w:rPr>
                <w:rFonts w:ascii="Arial Narrow" w:hAnsi="Arial Narrow" w:cs="Arial"/>
                <w:sz w:val="20"/>
                <w:szCs w:val="20"/>
              </w:rPr>
              <w:t xml:space="preserve"> / Decoración / Navidad</w:t>
            </w:r>
          </w:p>
        </w:tc>
        <w:tc>
          <w:tcPr>
            <w:tcW w:w="0" w:type="auto"/>
            <w:tcBorders>
              <w:top w:val="nil"/>
              <w:left w:val="nil"/>
              <w:bottom w:val="single" w:sz="4" w:space="0" w:color="auto"/>
              <w:right w:val="single" w:sz="4" w:space="0" w:color="auto"/>
            </w:tcBorders>
            <w:shd w:val="clear" w:color="auto" w:fill="auto"/>
            <w:noWrap/>
            <w:vAlign w:val="bottom"/>
            <w:hideMark/>
          </w:tcPr>
          <w:p w14:paraId="1AC4C2C9"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14.691.619</w:t>
            </w:r>
          </w:p>
        </w:tc>
        <w:tc>
          <w:tcPr>
            <w:tcW w:w="0" w:type="auto"/>
            <w:tcBorders>
              <w:top w:val="nil"/>
              <w:left w:val="nil"/>
              <w:bottom w:val="single" w:sz="4" w:space="0" w:color="auto"/>
              <w:right w:val="single" w:sz="4" w:space="0" w:color="auto"/>
            </w:tcBorders>
            <w:shd w:val="clear" w:color="auto" w:fill="auto"/>
            <w:noWrap/>
            <w:vAlign w:val="bottom"/>
            <w:hideMark/>
          </w:tcPr>
          <w:p w14:paraId="097164B3"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1.573.870</w:t>
            </w:r>
          </w:p>
        </w:tc>
        <w:tc>
          <w:tcPr>
            <w:tcW w:w="0" w:type="auto"/>
            <w:tcBorders>
              <w:top w:val="nil"/>
              <w:left w:val="nil"/>
              <w:bottom w:val="single" w:sz="4" w:space="0" w:color="auto"/>
              <w:right w:val="single" w:sz="4" w:space="0" w:color="auto"/>
            </w:tcBorders>
            <w:shd w:val="clear" w:color="auto" w:fill="auto"/>
            <w:noWrap/>
            <w:vAlign w:val="bottom"/>
            <w:hideMark/>
          </w:tcPr>
          <w:p w14:paraId="5E30EC09" w14:textId="77777777" w:rsidR="00A3005B" w:rsidRPr="0073393C" w:rsidRDefault="00A3005B" w:rsidP="00A3005B">
            <w:pPr>
              <w:jc w:val="right"/>
              <w:rPr>
                <w:rFonts w:ascii="Arial Narrow" w:hAnsi="Arial Narrow" w:cs="Arial"/>
                <w:sz w:val="20"/>
                <w:szCs w:val="20"/>
              </w:rPr>
            </w:pPr>
            <w:r w:rsidRPr="0073393C">
              <w:rPr>
                <w:rFonts w:ascii="Arial Narrow" w:hAnsi="Arial Narrow" w:cs="Arial"/>
                <w:sz w:val="20"/>
                <w:szCs w:val="20"/>
              </w:rPr>
              <w:t>13.117.749</w:t>
            </w:r>
          </w:p>
        </w:tc>
      </w:tr>
      <w:tr w:rsidR="00A3005B" w:rsidRPr="0073393C" w14:paraId="6220B2DB"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000000" w:fill="E2EFDA"/>
            <w:noWrap/>
            <w:vAlign w:val="bottom"/>
            <w:hideMark/>
          </w:tcPr>
          <w:p w14:paraId="331D2393" w14:textId="77777777" w:rsidR="00A3005B" w:rsidRPr="0073393C" w:rsidRDefault="00A3005B">
            <w:pPr>
              <w:rPr>
                <w:rFonts w:ascii="Arial Narrow" w:hAnsi="Arial Narrow" w:cs="Arial"/>
                <w:b/>
                <w:bCs/>
                <w:sz w:val="20"/>
                <w:szCs w:val="20"/>
              </w:rPr>
            </w:pPr>
            <w:r w:rsidRPr="0073393C">
              <w:rPr>
                <w:rFonts w:ascii="Arial Narrow" w:hAnsi="Arial Narrow" w:cs="Arial"/>
                <w:b/>
                <w:bCs/>
                <w:sz w:val="20"/>
                <w:szCs w:val="20"/>
              </w:rPr>
              <w:t>Total GASTOS VARIOS</w:t>
            </w:r>
          </w:p>
        </w:tc>
        <w:tc>
          <w:tcPr>
            <w:tcW w:w="0" w:type="auto"/>
            <w:tcBorders>
              <w:top w:val="nil"/>
              <w:left w:val="nil"/>
              <w:bottom w:val="single" w:sz="4" w:space="0" w:color="auto"/>
              <w:right w:val="single" w:sz="4" w:space="0" w:color="auto"/>
            </w:tcBorders>
            <w:shd w:val="clear" w:color="000000" w:fill="E2EFDA"/>
            <w:noWrap/>
            <w:vAlign w:val="bottom"/>
            <w:hideMark/>
          </w:tcPr>
          <w:p w14:paraId="7FEA9790"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126.176.736</w:t>
            </w:r>
          </w:p>
        </w:tc>
        <w:tc>
          <w:tcPr>
            <w:tcW w:w="0" w:type="auto"/>
            <w:tcBorders>
              <w:top w:val="nil"/>
              <w:left w:val="nil"/>
              <w:bottom w:val="single" w:sz="4" w:space="0" w:color="auto"/>
              <w:right w:val="single" w:sz="4" w:space="0" w:color="auto"/>
            </w:tcBorders>
            <w:shd w:val="clear" w:color="000000" w:fill="E2EFDA"/>
            <w:noWrap/>
            <w:vAlign w:val="bottom"/>
            <w:hideMark/>
          </w:tcPr>
          <w:p w14:paraId="65C5755B"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109.349.412</w:t>
            </w:r>
          </w:p>
        </w:tc>
        <w:tc>
          <w:tcPr>
            <w:tcW w:w="0" w:type="auto"/>
            <w:tcBorders>
              <w:top w:val="nil"/>
              <w:left w:val="nil"/>
              <w:bottom w:val="single" w:sz="4" w:space="0" w:color="auto"/>
              <w:right w:val="single" w:sz="4" w:space="0" w:color="auto"/>
            </w:tcBorders>
            <w:shd w:val="clear" w:color="000000" w:fill="E2EFDA"/>
            <w:noWrap/>
            <w:vAlign w:val="bottom"/>
            <w:hideMark/>
          </w:tcPr>
          <w:p w14:paraId="6334229C" w14:textId="77777777" w:rsidR="00A3005B" w:rsidRPr="0073393C" w:rsidRDefault="00A3005B" w:rsidP="00A3005B">
            <w:pPr>
              <w:jc w:val="right"/>
              <w:rPr>
                <w:rFonts w:ascii="Arial Narrow" w:hAnsi="Arial Narrow" w:cs="Arial"/>
                <w:b/>
                <w:bCs/>
                <w:sz w:val="20"/>
                <w:szCs w:val="20"/>
              </w:rPr>
            </w:pPr>
            <w:r w:rsidRPr="0073393C">
              <w:rPr>
                <w:rFonts w:ascii="Arial Narrow" w:hAnsi="Arial Narrow" w:cs="Arial"/>
                <w:b/>
                <w:bCs/>
                <w:sz w:val="20"/>
                <w:szCs w:val="20"/>
              </w:rPr>
              <w:t>16.827.324</w:t>
            </w:r>
          </w:p>
        </w:tc>
      </w:tr>
      <w:tr w:rsidR="00A3005B" w:rsidRPr="0073393C" w14:paraId="60677F64" w14:textId="77777777" w:rsidTr="00A3005B">
        <w:trPr>
          <w:trHeight w:hRule="exact" w:val="227"/>
        </w:trPr>
        <w:tc>
          <w:tcPr>
            <w:tcW w:w="0" w:type="auto"/>
            <w:tcBorders>
              <w:top w:val="nil"/>
              <w:left w:val="single" w:sz="4" w:space="0" w:color="auto"/>
              <w:bottom w:val="single" w:sz="4" w:space="0" w:color="auto"/>
              <w:right w:val="single" w:sz="4" w:space="0" w:color="auto"/>
            </w:tcBorders>
            <w:shd w:val="clear" w:color="000000" w:fill="375623"/>
            <w:noWrap/>
            <w:vAlign w:val="bottom"/>
            <w:hideMark/>
          </w:tcPr>
          <w:p w14:paraId="1B7A62E3" w14:textId="77777777" w:rsidR="00A3005B" w:rsidRPr="0073393C" w:rsidRDefault="00A3005B">
            <w:pPr>
              <w:rPr>
                <w:rFonts w:ascii="Arial Narrow" w:hAnsi="Arial Narrow" w:cs="Arial"/>
                <w:b/>
                <w:bCs/>
                <w:color w:val="FFFFFF"/>
                <w:sz w:val="20"/>
                <w:szCs w:val="20"/>
              </w:rPr>
            </w:pPr>
            <w:r w:rsidRPr="0073393C">
              <w:rPr>
                <w:rFonts w:ascii="Arial Narrow" w:hAnsi="Arial Narrow" w:cs="Arial"/>
                <w:b/>
                <w:bCs/>
                <w:color w:val="FFFFFF"/>
                <w:sz w:val="20"/>
                <w:szCs w:val="20"/>
              </w:rPr>
              <w:t>Total general</w:t>
            </w:r>
          </w:p>
        </w:tc>
        <w:tc>
          <w:tcPr>
            <w:tcW w:w="0" w:type="auto"/>
            <w:tcBorders>
              <w:top w:val="nil"/>
              <w:left w:val="nil"/>
              <w:bottom w:val="single" w:sz="4" w:space="0" w:color="auto"/>
              <w:right w:val="single" w:sz="4" w:space="0" w:color="auto"/>
            </w:tcBorders>
            <w:shd w:val="clear" w:color="000000" w:fill="375623"/>
            <w:noWrap/>
            <w:vAlign w:val="bottom"/>
            <w:hideMark/>
          </w:tcPr>
          <w:p w14:paraId="41306473" w14:textId="77777777" w:rsidR="00A3005B" w:rsidRPr="0073393C" w:rsidRDefault="00A3005B" w:rsidP="00A3005B">
            <w:pPr>
              <w:jc w:val="right"/>
              <w:rPr>
                <w:rFonts w:ascii="Arial Narrow" w:hAnsi="Arial Narrow" w:cs="Arial"/>
                <w:b/>
                <w:bCs/>
                <w:color w:val="FFFFFF"/>
                <w:sz w:val="20"/>
                <w:szCs w:val="20"/>
              </w:rPr>
            </w:pPr>
            <w:r w:rsidRPr="0073393C">
              <w:rPr>
                <w:rFonts w:ascii="Arial Narrow" w:hAnsi="Arial Narrow" w:cs="Arial"/>
                <w:b/>
                <w:bCs/>
                <w:color w:val="FFFFFF"/>
                <w:sz w:val="20"/>
                <w:szCs w:val="20"/>
              </w:rPr>
              <w:t>2.327.629.859</w:t>
            </w:r>
          </w:p>
        </w:tc>
        <w:tc>
          <w:tcPr>
            <w:tcW w:w="0" w:type="auto"/>
            <w:tcBorders>
              <w:top w:val="nil"/>
              <w:left w:val="nil"/>
              <w:bottom w:val="single" w:sz="4" w:space="0" w:color="auto"/>
              <w:right w:val="single" w:sz="4" w:space="0" w:color="auto"/>
            </w:tcBorders>
            <w:shd w:val="clear" w:color="000000" w:fill="375623"/>
            <w:noWrap/>
            <w:vAlign w:val="bottom"/>
            <w:hideMark/>
          </w:tcPr>
          <w:p w14:paraId="788A5C47" w14:textId="77777777" w:rsidR="00A3005B" w:rsidRPr="0073393C" w:rsidRDefault="00A3005B" w:rsidP="00A3005B">
            <w:pPr>
              <w:jc w:val="right"/>
              <w:rPr>
                <w:rFonts w:ascii="Arial Narrow" w:hAnsi="Arial Narrow" w:cs="Arial"/>
                <w:b/>
                <w:bCs/>
                <w:color w:val="FFFFFF"/>
                <w:sz w:val="20"/>
                <w:szCs w:val="20"/>
              </w:rPr>
            </w:pPr>
            <w:r w:rsidRPr="0073393C">
              <w:rPr>
                <w:rFonts w:ascii="Arial Narrow" w:hAnsi="Arial Narrow" w:cs="Arial"/>
                <w:b/>
                <w:bCs/>
                <w:color w:val="FFFFFF"/>
                <w:sz w:val="20"/>
                <w:szCs w:val="20"/>
              </w:rPr>
              <w:t>2.131.358.257</w:t>
            </w:r>
          </w:p>
        </w:tc>
        <w:tc>
          <w:tcPr>
            <w:tcW w:w="0" w:type="auto"/>
            <w:tcBorders>
              <w:top w:val="nil"/>
              <w:left w:val="nil"/>
              <w:bottom w:val="single" w:sz="4" w:space="0" w:color="auto"/>
              <w:right w:val="single" w:sz="4" w:space="0" w:color="auto"/>
            </w:tcBorders>
            <w:shd w:val="clear" w:color="000000" w:fill="375623"/>
            <w:noWrap/>
            <w:vAlign w:val="bottom"/>
            <w:hideMark/>
          </w:tcPr>
          <w:p w14:paraId="6F02FB16" w14:textId="77777777" w:rsidR="00A3005B" w:rsidRPr="0073393C" w:rsidRDefault="00A3005B" w:rsidP="00A3005B">
            <w:pPr>
              <w:jc w:val="right"/>
              <w:rPr>
                <w:rFonts w:ascii="Arial Narrow" w:hAnsi="Arial Narrow" w:cs="Arial"/>
                <w:b/>
                <w:bCs/>
                <w:color w:val="FFFFFF"/>
                <w:sz w:val="20"/>
                <w:szCs w:val="20"/>
              </w:rPr>
            </w:pPr>
            <w:r w:rsidRPr="0073393C">
              <w:rPr>
                <w:rFonts w:ascii="Arial Narrow" w:hAnsi="Arial Narrow" w:cs="Arial"/>
                <w:b/>
                <w:bCs/>
                <w:color w:val="FFFFFF"/>
                <w:sz w:val="20"/>
                <w:szCs w:val="20"/>
              </w:rPr>
              <w:t>196.271.602</w:t>
            </w:r>
          </w:p>
        </w:tc>
      </w:tr>
    </w:tbl>
    <w:p w14:paraId="7D8EF7AA" w14:textId="77777777" w:rsidR="00DB49F5" w:rsidRDefault="00DB49F5" w:rsidP="00BB109E">
      <w:pPr>
        <w:widowControl w:val="0"/>
        <w:rPr>
          <w:rFonts w:ascii="Arial Narrow" w:hAnsi="Arial Narrow" w:cs="Arial"/>
          <w:b/>
          <w:color w:val="000000" w:themeColor="text1"/>
          <w:sz w:val="20"/>
          <w:szCs w:val="20"/>
        </w:rPr>
      </w:pPr>
    </w:p>
    <w:p w14:paraId="70C03AE0" w14:textId="77777777" w:rsidR="00DB49F5" w:rsidRDefault="00DB49F5">
      <w:pPr>
        <w:rPr>
          <w:rFonts w:ascii="Arial Narrow" w:hAnsi="Arial Narrow" w:cs="Arial"/>
          <w:b/>
          <w:color w:val="000000" w:themeColor="text1"/>
          <w:sz w:val="20"/>
          <w:szCs w:val="20"/>
        </w:rPr>
      </w:pPr>
      <w:r>
        <w:rPr>
          <w:rFonts w:ascii="Arial Narrow" w:hAnsi="Arial Narrow" w:cs="Arial"/>
          <w:b/>
          <w:color w:val="000000" w:themeColor="text1"/>
          <w:sz w:val="20"/>
          <w:szCs w:val="20"/>
        </w:rPr>
        <w:br w:type="page"/>
      </w:r>
    </w:p>
    <w:p w14:paraId="199FA8FA" w14:textId="77777777" w:rsidR="00A3005B" w:rsidRPr="0073393C" w:rsidRDefault="00A3005B" w:rsidP="00BB109E">
      <w:pPr>
        <w:widowControl w:val="0"/>
        <w:rPr>
          <w:rFonts w:ascii="Arial Narrow" w:hAnsi="Arial Narrow" w:cs="Arial"/>
          <w:b/>
          <w:color w:val="000000" w:themeColor="text1"/>
          <w:sz w:val="20"/>
          <w:szCs w:val="20"/>
        </w:rPr>
      </w:pPr>
    </w:p>
    <w:tbl>
      <w:tblPr>
        <w:tblW w:w="0" w:type="auto"/>
        <w:tblInd w:w="-5" w:type="dxa"/>
        <w:tblCellMar>
          <w:left w:w="70" w:type="dxa"/>
          <w:right w:w="70" w:type="dxa"/>
        </w:tblCellMar>
        <w:tblLook w:val="04A0" w:firstRow="1" w:lastRow="0" w:firstColumn="1" w:lastColumn="0" w:noHBand="0" w:noVBand="1"/>
      </w:tblPr>
      <w:tblGrid>
        <w:gridCol w:w="2520"/>
        <w:gridCol w:w="1235"/>
        <w:gridCol w:w="1235"/>
        <w:gridCol w:w="1098"/>
        <w:gridCol w:w="615"/>
      </w:tblGrid>
      <w:tr w:rsidR="00A3005B" w:rsidRPr="0073393C" w14:paraId="33728FBA" w14:textId="77777777" w:rsidTr="00A3005B">
        <w:trPr>
          <w:trHeight w:val="260"/>
        </w:trPr>
        <w:tc>
          <w:tcPr>
            <w:tcW w:w="0" w:type="auto"/>
            <w:tcBorders>
              <w:top w:val="single" w:sz="4" w:space="0" w:color="auto"/>
              <w:left w:val="single" w:sz="4" w:space="0" w:color="auto"/>
              <w:bottom w:val="single" w:sz="4" w:space="0" w:color="auto"/>
              <w:right w:val="single" w:sz="4" w:space="0" w:color="auto"/>
            </w:tcBorders>
            <w:shd w:val="clear" w:color="000000" w:fill="375623"/>
            <w:noWrap/>
            <w:vAlign w:val="center"/>
            <w:hideMark/>
          </w:tcPr>
          <w:p w14:paraId="1D222D34" w14:textId="77777777" w:rsidR="00A3005B" w:rsidRPr="0073393C" w:rsidRDefault="00A3005B">
            <w:pPr>
              <w:jc w:val="center"/>
              <w:rPr>
                <w:rFonts w:ascii="Arial Narrow" w:hAnsi="Arial Narrow" w:cs="Arial"/>
                <w:b/>
                <w:bCs/>
                <w:color w:val="FFFFFF"/>
                <w:sz w:val="20"/>
                <w:szCs w:val="20"/>
                <w:lang w:val="es-CO" w:eastAsia="es-CO"/>
              </w:rPr>
            </w:pPr>
            <w:r w:rsidRPr="0073393C">
              <w:rPr>
                <w:rFonts w:ascii="Arial Narrow" w:hAnsi="Arial Narrow" w:cs="Arial"/>
                <w:b/>
                <w:bCs/>
                <w:color w:val="FFFFFF"/>
                <w:sz w:val="20"/>
                <w:szCs w:val="20"/>
              </w:rPr>
              <w:t>20.3. GASTOS SOCIALES</w:t>
            </w:r>
          </w:p>
        </w:tc>
        <w:tc>
          <w:tcPr>
            <w:tcW w:w="0" w:type="auto"/>
            <w:tcBorders>
              <w:top w:val="single" w:sz="4" w:space="0" w:color="auto"/>
              <w:left w:val="nil"/>
              <w:bottom w:val="single" w:sz="4" w:space="0" w:color="auto"/>
              <w:right w:val="single" w:sz="4" w:space="0" w:color="auto"/>
            </w:tcBorders>
            <w:shd w:val="clear" w:color="000000" w:fill="375623"/>
            <w:noWrap/>
            <w:vAlign w:val="center"/>
            <w:hideMark/>
          </w:tcPr>
          <w:p w14:paraId="432CE813" w14:textId="077346F9" w:rsidR="00A3005B" w:rsidRPr="0073393C" w:rsidRDefault="00A3005B">
            <w:pPr>
              <w:jc w:val="center"/>
              <w:rPr>
                <w:rFonts w:ascii="Arial Narrow" w:hAnsi="Arial Narrow" w:cs="Arial"/>
                <w:b/>
                <w:bCs/>
                <w:color w:val="FFFFFF"/>
                <w:sz w:val="20"/>
                <w:szCs w:val="20"/>
              </w:rPr>
            </w:pPr>
            <w:r w:rsidRPr="0073393C">
              <w:rPr>
                <w:rFonts w:ascii="Arial Narrow" w:hAnsi="Arial Narrow" w:cs="Arial"/>
                <w:b/>
                <w:bCs/>
                <w:color w:val="FFFFFF"/>
                <w:sz w:val="20"/>
                <w:szCs w:val="20"/>
              </w:rPr>
              <w:t xml:space="preserve"> Año </w:t>
            </w:r>
            <w:r w:rsidR="00E45162">
              <w:rPr>
                <w:rFonts w:ascii="Arial Narrow" w:hAnsi="Arial Narrow" w:cs="Arial"/>
                <w:b/>
                <w:bCs/>
                <w:color w:val="FFFFFF"/>
                <w:sz w:val="20"/>
                <w:szCs w:val="20"/>
              </w:rPr>
              <w:t>2021</w:t>
            </w:r>
            <w:r w:rsidRPr="0073393C">
              <w:rPr>
                <w:rFonts w:ascii="Arial Narrow" w:hAnsi="Arial Narrow" w:cs="Arial"/>
                <w:b/>
                <w:bCs/>
                <w:color w:val="FFFFFF"/>
                <w:sz w:val="20"/>
                <w:szCs w:val="20"/>
              </w:rPr>
              <w:t xml:space="preserve"> </w:t>
            </w:r>
          </w:p>
        </w:tc>
        <w:tc>
          <w:tcPr>
            <w:tcW w:w="0" w:type="auto"/>
            <w:tcBorders>
              <w:top w:val="single" w:sz="4" w:space="0" w:color="auto"/>
              <w:left w:val="nil"/>
              <w:bottom w:val="single" w:sz="4" w:space="0" w:color="auto"/>
              <w:right w:val="single" w:sz="4" w:space="0" w:color="auto"/>
            </w:tcBorders>
            <w:shd w:val="clear" w:color="000000" w:fill="375623"/>
            <w:noWrap/>
            <w:vAlign w:val="center"/>
            <w:hideMark/>
          </w:tcPr>
          <w:p w14:paraId="2CD005FB" w14:textId="4C8CE383" w:rsidR="00A3005B" w:rsidRPr="0073393C" w:rsidRDefault="00A3005B">
            <w:pPr>
              <w:jc w:val="center"/>
              <w:rPr>
                <w:rFonts w:ascii="Arial Narrow" w:hAnsi="Arial Narrow" w:cs="Arial"/>
                <w:b/>
                <w:bCs/>
                <w:color w:val="FFFFFF"/>
                <w:sz w:val="20"/>
                <w:szCs w:val="20"/>
              </w:rPr>
            </w:pPr>
            <w:r w:rsidRPr="0073393C">
              <w:rPr>
                <w:rFonts w:ascii="Arial Narrow" w:hAnsi="Arial Narrow" w:cs="Arial"/>
                <w:b/>
                <w:bCs/>
                <w:color w:val="FFFFFF"/>
                <w:sz w:val="20"/>
                <w:szCs w:val="20"/>
              </w:rPr>
              <w:t xml:space="preserve"> Año </w:t>
            </w:r>
            <w:r w:rsidR="00E45162">
              <w:rPr>
                <w:rFonts w:ascii="Arial Narrow" w:hAnsi="Arial Narrow" w:cs="Arial"/>
                <w:b/>
                <w:bCs/>
                <w:color w:val="FFFFFF"/>
                <w:sz w:val="20"/>
                <w:szCs w:val="20"/>
              </w:rPr>
              <w:t>2020</w:t>
            </w:r>
            <w:r w:rsidRPr="0073393C">
              <w:rPr>
                <w:rFonts w:ascii="Arial Narrow" w:hAnsi="Arial Narrow" w:cs="Arial"/>
                <w:b/>
                <w:bCs/>
                <w:color w:val="FFFFFF"/>
                <w:sz w:val="20"/>
                <w:szCs w:val="20"/>
              </w:rPr>
              <w:t xml:space="preserve"> </w:t>
            </w:r>
          </w:p>
        </w:tc>
        <w:tc>
          <w:tcPr>
            <w:tcW w:w="0" w:type="auto"/>
            <w:tcBorders>
              <w:top w:val="single" w:sz="4" w:space="0" w:color="auto"/>
              <w:left w:val="nil"/>
              <w:bottom w:val="single" w:sz="4" w:space="0" w:color="auto"/>
              <w:right w:val="single" w:sz="4" w:space="0" w:color="auto"/>
            </w:tcBorders>
            <w:shd w:val="clear" w:color="000000" w:fill="375623"/>
            <w:noWrap/>
            <w:vAlign w:val="center"/>
            <w:hideMark/>
          </w:tcPr>
          <w:p w14:paraId="4382494C" w14:textId="77777777" w:rsidR="00A3005B" w:rsidRPr="0073393C" w:rsidRDefault="00A3005B">
            <w:pPr>
              <w:jc w:val="center"/>
              <w:rPr>
                <w:rFonts w:ascii="Arial Narrow" w:hAnsi="Arial Narrow" w:cs="Arial"/>
                <w:b/>
                <w:bCs/>
                <w:color w:val="FFFFFF"/>
                <w:sz w:val="20"/>
                <w:szCs w:val="20"/>
              </w:rPr>
            </w:pPr>
            <w:r w:rsidRPr="0073393C">
              <w:rPr>
                <w:rFonts w:ascii="Arial Narrow" w:hAnsi="Arial Narrow" w:cs="Arial"/>
                <w:b/>
                <w:bCs/>
                <w:color w:val="FFFFFF"/>
                <w:sz w:val="20"/>
                <w:szCs w:val="20"/>
              </w:rPr>
              <w:t xml:space="preserve"> Var</w:t>
            </w:r>
            <w:r w:rsidR="00DC04AF" w:rsidRPr="0073393C">
              <w:rPr>
                <w:rFonts w:ascii="Arial Narrow" w:hAnsi="Arial Narrow" w:cs="Arial"/>
                <w:b/>
                <w:bCs/>
                <w:color w:val="FFFFFF"/>
                <w:sz w:val="20"/>
                <w:szCs w:val="20"/>
              </w:rPr>
              <w:t xml:space="preserve"> </w:t>
            </w:r>
          </w:p>
        </w:tc>
        <w:tc>
          <w:tcPr>
            <w:tcW w:w="0" w:type="auto"/>
            <w:tcBorders>
              <w:top w:val="single" w:sz="4" w:space="0" w:color="auto"/>
              <w:left w:val="nil"/>
              <w:bottom w:val="single" w:sz="4" w:space="0" w:color="auto"/>
              <w:right w:val="single" w:sz="4" w:space="0" w:color="auto"/>
            </w:tcBorders>
            <w:shd w:val="clear" w:color="000000" w:fill="375623"/>
            <w:noWrap/>
            <w:vAlign w:val="center"/>
            <w:hideMark/>
          </w:tcPr>
          <w:p w14:paraId="7842BDA6" w14:textId="77777777" w:rsidR="00A3005B" w:rsidRPr="0073393C" w:rsidRDefault="00A3005B">
            <w:pPr>
              <w:jc w:val="center"/>
              <w:rPr>
                <w:rFonts w:ascii="Arial Narrow" w:hAnsi="Arial Narrow" w:cs="Arial"/>
                <w:b/>
                <w:bCs/>
                <w:color w:val="FFFFFF"/>
                <w:sz w:val="20"/>
                <w:szCs w:val="20"/>
              </w:rPr>
            </w:pPr>
            <w:r w:rsidRPr="0073393C">
              <w:rPr>
                <w:rFonts w:ascii="Arial Narrow" w:hAnsi="Arial Narrow" w:cs="Arial"/>
                <w:b/>
                <w:bCs/>
                <w:color w:val="FFFFFF"/>
                <w:sz w:val="20"/>
                <w:szCs w:val="20"/>
              </w:rPr>
              <w:t xml:space="preserve"> % </w:t>
            </w:r>
          </w:p>
        </w:tc>
      </w:tr>
      <w:tr w:rsidR="00A3005B" w:rsidRPr="0073393C" w14:paraId="42CCE893" w14:textId="77777777" w:rsidTr="00A3005B">
        <w:trPr>
          <w:trHeight w:val="26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D00A750"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Aux</w:t>
            </w:r>
            <w:r w:rsidR="00DC04AF" w:rsidRPr="0073393C">
              <w:rPr>
                <w:rFonts w:ascii="Arial Narrow" w:hAnsi="Arial Narrow" w:cs="Arial"/>
                <w:sz w:val="20"/>
                <w:szCs w:val="20"/>
              </w:rPr>
              <w:t>ilio</w:t>
            </w:r>
            <w:r w:rsidRPr="0073393C">
              <w:rPr>
                <w:rFonts w:ascii="Arial Narrow" w:hAnsi="Arial Narrow" w:cs="Arial"/>
                <w:sz w:val="20"/>
                <w:szCs w:val="20"/>
              </w:rPr>
              <w:t xml:space="preserve"> Educativo</w:t>
            </w:r>
            <w:r w:rsidR="00DC04AF" w:rsidRPr="0073393C">
              <w:rPr>
                <w:rFonts w:ascii="Arial Narrow" w:hAnsi="Arial Narrow" w:cs="Arial"/>
                <w:sz w:val="20"/>
                <w:szCs w:val="20"/>
              </w:rPr>
              <w:t xml:space="preserve"> </w:t>
            </w:r>
            <w:r w:rsidRPr="0073393C">
              <w:rPr>
                <w:rFonts w:ascii="Arial Narrow" w:hAnsi="Arial Narrow" w:cs="Arial"/>
                <w:sz w:val="20"/>
                <w:szCs w:val="20"/>
              </w:rPr>
              <w:t>Hijos Asociad</w:t>
            </w:r>
          </w:p>
        </w:tc>
        <w:tc>
          <w:tcPr>
            <w:tcW w:w="0" w:type="auto"/>
            <w:tcBorders>
              <w:top w:val="nil"/>
              <w:left w:val="nil"/>
              <w:bottom w:val="single" w:sz="4" w:space="0" w:color="auto"/>
              <w:right w:val="single" w:sz="4" w:space="0" w:color="auto"/>
            </w:tcBorders>
            <w:shd w:val="clear" w:color="auto" w:fill="auto"/>
            <w:noWrap/>
            <w:vAlign w:val="bottom"/>
            <w:hideMark/>
          </w:tcPr>
          <w:p w14:paraId="2D1F929D" w14:textId="77777777" w:rsidR="00A3005B" w:rsidRPr="0073393C" w:rsidRDefault="00DC04AF" w:rsidP="0073393C">
            <w:pPr>
              <w:jc w:val="right"/>
              <w:rPr>
                <w:rFonts w:ascii="Arial Narrow" w:hAnsi="Arial Narrow" w:cs="Arial"/>
                <w:sz w:val="20"/>
                <w:szCs w:val="20"/>
              </w:rPr>
            </w:pPr>
            <w:r w:rsidRPr="0073393C">
              <w:rPr>
                <w:rFonts w:ascii="Arial Narrow" w:hAnsi="Arial Narrow" w:cs="Arial"/>
                <w:sz w:val="20"/>
                <w:szCs w:val="20"/>
              </w:rPr>
              <w:t xml:space="preserve">  </w:t>
            </w:r>
            <w:r w:rsidR="00A3005B" w:rsidRPr="0073393C">
              <w:rPr>
                <w:rFonts w:ascii="Arial Narrow" w:hAnsi="Arial Narrow" w:cs="Arial"/>
                <w:sz w:val="20"/>
                <w:szCs w:val="20"/>
              </w:rPr>
              <w:t xml:space="preserve">572.350.000 </w:t>
            </w:r>
          </w:p>
        </w:tc>
        <w:tc>
          <w:tcPr>
            <w:tcW w:w="0" w:type="auto"/>
            <w:tcBorders>
              <w:top w:val="nil"/>
              <w:left w:val="nil"/>
              <w:bottom w:val="single" w:sz="4" w:space="0" w:color="auto"/>
              <w:right w:val="single" w:sz="4" w:space="0" w:color="auto"/>
            </w:tcBorders>
            <w:shd w:val="clear" w:color="auto" w:fill="auto"/>
            <w:noWrap/>
            <w:vAlign w:val="bottom"/>
            <w:hideMark/>
          </w:tcPr>
          <w:p w14:paraId="2F484FC0" w14:textId="77777777" w:rsidR="00A3005B" w:rsidRPr="0073393C" w:rsidRDefault="00DC04AF" w:rsidP="0073393C">
            <w:pPr>
              <w:jc w:val="right"/>
              <w:rPr>
                <w:rFonts w:ascii="Arial Narrow" w:hAnsi="Arial Narrow" w:cs="Arial"/>
                <w:sz w:val="20"/>
                <w:szCs w:val="20"/>
              </w:rPr>
            </w:pPr>
            <w:r w:rsidRPr="0073393C">
              <w:rPr>
                <w:rFonts w:ascii="Arial Narrow" w:hAnsi="Arial Narrow" w:cs="Arial"/>
                <w:sz w:val="20"/>
                <w:szCs w:val="20"/>
              </w:rPr>
              <w:t xml:space="preserve">  </w:t>
            </w:r>
            <w:r w:rsidR="00A3005B" w:rsidRPr="0073393C">
              <w:rPr>
                <w:rFonts w:ascii="Arial Narrow" w:hAnsi="Arial Narrow" w:cs="Arial"/>
                <w:sz w:val="20"/>
                <w:szCs w:val="20"/>
              </w:rPr>
              <w:t xml:space="preserve">354.400.000 </w:t>
            </w:r>
          </w:p>
        </w:tc>
        <w:tc>
          <w:tcPr>
            <w:tcW w:w="0" w:type="auto"/>
            <w:tcBorders>
              <w:top w:val="nil"/>
              <w:left w:val="nil"/>
              <w:bottom w:val="single" w:sz="4" w:space="0" w:color="auto"/>
              <w:right w:val="single" w:sz="4" w:space="0" w:color="auto"/>
            </w:tcBorders>
            <w:shd w:val="clear" w:color="auto" w:fill="auto"/>
            <w:noWrap/>
            <w:vAlign w:val="bottom"/>
            <w:hideMark/>
          </w:tcPr>
          <w:p w14:paraId="042853DE" w14:textId="77777777" w:rsidR="00A3005B" w:rsidRPr="0073393C" w:rsidRDefault="00A3005B" w:rsidP="0073393C">
            <w:pPr>
              <w:jc w:val="right"/>
              <w:rPr>
                <w:rFonts w:ascii="Arial Narrow" w:hAnsi="Arial Narrow" w:cs="Arial"/>
                <w:sz w:val="20"/>
                <w:szCs w:val="20"/>
              </w:rPr>
            </w:pPr>
            <w:r w:rsidRPr="0073393C">
              <w:rPr>
                <w:rFonts w:ascii="Arial Narrow" w:hAnsi="Arial Narrow" w:cs="Arial"/>
                <w:sz w:val="20"/>
                <w:szCs w:val="20"/>
              </w:rPr>
              <w:t xml:space="preserve"> 217.950.000 </w:t>
            </w:r>
          </w:p>
        </w:tc>
        <w:tc>
          <w:tcPr>
            <w:tcW w:w="0" w:type="auto"/>
            <w:tcBorders>
              <w:top w:val="nil"/>
              <w:left w:val="nil"/>
              <w:bottom w:val="single" w:sz="4" w:space="0" w:color="auto"/>
              <w:right w:val="single" w:sz="4" w:space="0" w:color="auto"/>
            </w:tcBorders>
            <w:shd w:val="clear" w:color="auto" w:fill="auto"/>
            <w:noWrap/>
            <w:vAlign w:val="center"/>
            <w:hideMark/>
          </w:tcPr>
          <w:p w14:paraId="1A261A55" w14:textId="77777777" w:rsidR="00A3005B" w:rsidRPr="0073393C" w:rsidRDefault="00A3005B">
            <w:pPr>
              <w:jc w:val="center"/>
              <w:rPr>
                <w:rFonts w:ascii="Arial Narrow" w:hAnsi="Arial Narrow" w:cs="Arial"/>
                <w:sz w:val="20"/>
                <w:szCs w:val="20"/>
              </w:rPr>
            </w:pPr>
            <w:r w:rsidRPr="0073393C">
              <w:rPr>
                <w:rFonts w:ascii="Arial Narrow" w:hAnsi="Arial Narrow" w:cs="Arial"/>
                <w:sz w:val="20"/>
                <w:szCs w:val="20"/>
              </w:rPr>
              <w:t>61%</w:t>
            </w:r>
          </w:p>
        </w:tc>
      </w:tr>
      <w:tr w:rsidR="00A3005B" w:rsidRPr="0073393C" w14:paraId="1D06C9D8" w14:textId="77777777" w:rsidTr="00A3005B">
        <w:trPr>
          <w:trHeight w:val="26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A0323FF"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Obsequios Asociados</w:t>
            </w:r>
          </w:p>
        </w:tc>
        <w:tc>
          <w:tcPr>
            <w:tcW w:w="0" w:type="auto"/>
            <w:tcBorders>
              <w:top w:val="nil"/>
              <w:left w:val="nil"/>
              <w:bottom w:val="single" w:sz="4" w:space="0" w:color="auto"/>
              <w:right w:val="single" w:sz="4" w:space="0" w:color="auto"/>
            </w:tcBorders>
            <w:shd w:val="clear" w:color="auto" w:fill="auto"/>
            <w:noWrap/>
            <w:vAlign w:val="bottom"/>
            <w:hideMark/>
          </w:tcPr>
          <w:p w14:paraId="7588CA3F" w14:textId="77777777" w:rsidR="00A3005B" w:rsidRPr="0073393C" w:rsidRDefault="00DC04AF" w:rsidP="0073393C">
            <w:pPr>
              <w:jc w:val="right"/>
              <w:rPr>
                <w:rFonts w:ascii="Arial Narrow" w:hAnsi="Arial Narrow" w:cs="Arial"/>
                <w:sz w:val="20"/>
                <w:szCs w:val="20"/>
              </w:rPr>
            </w:pPr>
            <w:r w:rsidRPr="0073393C">
              <w:rPr>
                <w:rFonts w:ascii="Arial Narrow" w:hAnsi="Arial Narrow" w:cs="Arial"/>
                <w:sz w:val="20"/>
                <w:szCs w:val="20"/>
              </w:rPr>
              <w:t xml:space="preserve">  </w:t>
            </w:r>
            <w:r w:rsidR="00A3005B" w:rsidRPr="0073393C">
              <w:rPr>
                <w:rFonts w:ascii="Arial Narrow" w:hAnsi="Arial Narrow" w:cs="Arial"/>
                <w:sz w:val="20"/>
                <w:szCs w:val="20"/>
              </w:rPr>
              <w:t xml:space="preserve">303.996.200 </w:t>
            </w:r>
          </w:p>
        </w:tc>
        <w:tc>
          <w:tcPr>
            <w:tcW w:w="0" w:type="auto"/>
            <w:tcBorders>
              <w:top w:val="nil"/>
              <w:left w:val="nil"/>
              <w:bottom w:val="single" w:sz="4" w:space="0" w:color="auto"/>
              <w:right w:val="single" w:sz="4" w:space="0" w:color="auto"/>
            </w:tcBorders>
            <w:shd w:val="clear" w:color="auto" w:fill="auto"/>
            <w:noWrap/>
            <w:vAlign w:val="bottom"/>
            <w:hideMark/>
          </w:tcPr>
          <w:p w14:paraId="1BC3C036" w14:textId="77777777" w:rsidR="00A3005B" w:rsidRPr="0073393C" w:rsidRDefault="00DC04AF" w:rsidP="0073393C">
            <w:pPr>
              <w:jc w:val="right"/>
              <w:rPr>
                <w:rFonts w:ascii="Arial Narrow" w:hAnsi="Arial Narrow" w:cs="Arial"/>
                <w:sz w:val="20"/>
                <w:szCs w:val="20"/>
              </w:rPr>
            </w:pPr>
            <w:r w:rsidRPr="0073393C">
              <w:rPr>
                <w:rFonts w:ascii="Arial Narrow" w:hAnsi="Arial Narrow" w:cs="Arial"/>
                <w:sz w:val="20"/>
                <w:szCs w:val="20"/>
              </w:rPr>
              <w:t xml:space="preserve">  </w:t>
            </w:r>
            <w:r w:rsidR="00A3005B" w:rsidRPr="0073393C">
              <w:rPr>
                <w:rFonts w:ascii="Arial Narrow" w:hAnsi="Arial Narrow" w:cs="Arial"/>
                <w:sz w:val="20"/>
                <w:szCs w:val="20"/>
              </w:rPr>
              <w:t xml:space="preserve">259.350.000 </w:t>
            </w:r>
          </w:p>
        </w:tc>
        <w:tc>
          <w:tcPr>
            <w:tcW w:w="0" w:type="auto"/>
            <w:tcBorders>
              <w:top w:val="nil"/>
              <w:left w:val="nil"/>
              <w:bottom w:val="single" w:sz="4" w:space="0" w:color="auto"/>
              <w:right w:val="single" w:sz="4" w:space="0" w:color="auto"/>
            </w:tcBorders>
            <w:shd w:val="clear" w:color="auto" w:fill="auto"/>
            <w:noWrap/>
            <w:vAlign w:val="bottom"/>
            <w:hideMark/>
          </w:tcPr>
          <w:p w14:paraId="3FB18BB1" w14:textId="77777777" w:rsidR="00A3005B" w:rsidRPr="0073393C" w:rsidRDefault="00DC04AF" w:rsidP="0073393C">
            <w:pPr>
              <w:jc w:val="right"/>
              <w:rPr>
                <w:rFonts w:ascii="Arial Narrow" w:hAnsi="Arial Narrow" w:cs="Arial"/>
                <w:sz w:val="20"/>
                <w:szCs w:val="20"/>
              </w:rPr>
            </w:pPr>
            <w:r w:rsidRPr="0073393C">
              <w:rPr>
                <w:rFonts w:ascii="Arial Narrow" w:hAnsi="Arial Narrow" w:cs="Arial"/>
                <w:sz w:val="20"/>
                <w:szCs w:val="20"/>
              </w:rPr>
              <w:t xml:space="preserve"> </w:t>
            </w:r>
            <w:r w:rsidR="00A3005B" w:rsidRPr="0073393C">
              <w:rPr>
                <w:rFonts w:ascii="Arial Narrow" w:hAnsi="Arial Narrow" w:cs="Arial"/>
                <w:sz w:val="20"/>
                <w:szCs w:val="20"/>
              </w:rPr>
              <w:t xml:space="preserve"> 44.646.200 </w:t>
            </w:r>
          </w:p>
        </w:tc>
        <w:tc>
          <w:tcPr>
            <w:tcW w:w="0" w:type="auto"/>
            <w:tcBorders>
              <w:top w:val="nil"/>
              <w:left w:val="nil"/>
              <w:bottom w:val="single" w:sz="4" w:space="0" w:color="auto"/>
              <w:right w:val="single" w:sz="4" w:space="0" w:color="auto"/>
            </w:tcBorders>
            <w:shd w:val="clear" w:color="auto" w:fill="auto"/>
            <w:noWrap/>
            <w:vAlign w:val="center"/>
            <w:hideMark/>
          </w:tcPr>
          <w:p w14:paraId="1948E85C" w14:textId="77777777" w:rsidR="00A3005B" w:rsidRPr="0073393C" w:rsidRDefault="00A3005B">
            <w:pPr>
              <w:jc w:val="center"/>
              <w:rPr>
                <w:rFonts w:ascii="Arial Narrow" w:hAnsi="Arial Narrow" w:cs="Arial"/>
                <w:sz w:val="20"/>
                <w:szCs w:val="20"/>
              </w:rPr>
            </w:pPr>
            <w:r w:rsidRPr="0073393C">
              <w:rPr>
                <w:rFonts w:ascii="Arial Narrow" w:hAnsi="Arial Narrow" w:cs="Arial"/>
                <w:sz w:val="20"/>
                <w:szCs w:val="20"/>
              </w:rPr>
              <w:t>17%</w:t>
            </w:r>
          </w:p>
        </w:tc>
      </w:tr>
      <w:tr w:rsidR="00A3005B" w:rsidRPr="0073393C" w14:paraId="2CDB80AF" w14:textId="77777777" w:rsidTr="00A3005B">
        <w:trPr>
          <w:trHeight w:val="26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87A34B1"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Atencion Asociados</w:t>
            </w:r>
          </w:p>
        </w:tc>
        <w:tc>
          <w:tcPr>
            <w:tcW w:w="0" w:type="auto"/>
            <w:tcBorders>
              <w:top w:val="nil"/>
              <w:left w:val="nil"/>
              <w:bottom w:val="single" w:sz="4" w:space="0" w:color="auto"/>
              <w:right w:val="single" w:sz="4" w:space="0" w:color="auto"/>
            </w:tcBorders>
            <w:shd w:val="clear" w:color="auto" w:fill="auto"/>
            <w:noWrap/>
            <w:vAlign w:val="bottom"/>
            <w:hideMark/>
          </w:tcPr>
          <w:p w14:paraId="7344403E" w14:textId="77777777" w:rsidR="00A3005B" w:rsidRPr="0073393C" w:rsidRDefault="00DC04AF" w:rsidP="0073393C">
            <w:pPr>
              <w:jc w:val="right"/>
              <w:rPr>
                <w:rFonts w:ascii="Arial Narrow" w:hAnsi="Arial Narrow" w:cs="Arial"/>
                <w:sz w:val="20"/>
                <w:szCs w:val="20"/>
              </w:rPr>
            </w:pPr>
            <w:r w:rsidRPr="0073393C">
              <w:rPr>
                <w:rFonts w:ascii="Arial Narrow" w:hAnsi="Arial Narrow" w:cs="Arial"/>
                <w:sz w:val="20"/>
                <w:szCs w:val="20"/>
              </w:rPr>
              <w:t xml:space="preserve">  </w:t>
            </w:r>
            <w:r w:rsidR="00A3005B" w:rsidRPr="0073393C">
              <w:rPr>
                <w:rFonts w:ascii="Arial Narrow" w:hAnsi="Arial Narrow" w:cs="Arial"/>
                <w:sz w:val="20"/>
                <w:szCs w:val="20"/>
              </w:rPr>
              <w:t xml:space="preserve">124.789.506 </w:t>
            </w:r>
          </w:p>
        </w:tc>
        <w:tc>
          <w:tcPr>
            <w:tcW w:w="0" w:type="auto"/>
            <w:tcBorders>
              <w:top w:val="nil"/>
              <w:left w:val="nil"/>
              <w:bottom w:val="single" w:sz="4" w:space="0" w:color="auto"/>
              <w:right w:val="single" w:sz="4" w:space="0" w:color="auto"/>
            </w:tcBorders>
            <w:shd w:val="clear" w:color="auto" w:fill="auto"/>
            <w:noWrap/>
            <w:vAlign w:val="bottom"/>
            <w:hideMark/>
          </w:tcPr>
          <w:p w14:paraId="1C61717A" w14:textId="77777777" w:rsidR="00A3005B" w:rsidRPr="0073393C" w:rsidRDefault="00DC04AF" w:rsidP="0073393C">
            <w:pPr>
              <w:jc w:val="right"/>
              <w:rPr>
                <w:rFonts w:ascii="Arial Narrow" w:hAnsi="Arial Narrow" w:cs="Arial"/>
                <w:sz w:val="20"/>
                <w:szCs w:val="20"/>
              </w:rPr>
            </w:pPr>
            <w:r w:rsidRPr="0073393C">
              <w:rPr>
                <w:rFonts w:ascii="Arial Narrow" w:hAnsi="Arial Narrow" w:cs="Arial"/>
                <w:sz w:val="20"/>
                <w:szCs w:val="20"/>
              </w:rPr>
              <w:t xml:space="preserve">  </w:t>
            </w:r>
            <w:r w:rsidR="00A3005B" w:rsidRPr="0073393C">
              <w:rPr>
                <w:rFonts w:ascii="Arial Narrow" w:hAnsi="Arial Narrow" w:cs="Arial"/>
                <w:sz w:val="20"/>
                <w:szCs w:val="20"/>
              </w:rPr>
              <w:t xml:space="preserve">137.913.766 </w:t>
            </w:r>
          </w:p>
        </w:tc>
        <w:tc>
          <w:tcPr>
            <w:tcW w:w="0" w:type="auto"/>
            <w:tcBorders>
              <w:top w:val="nil"/>
              <w:left w:val="nil"/>
              <w:bottom w:val="single" w:sz="4" w:space="0" w:color="auto"/>
              <w:right w:val="single" w:sz="4" w:space="0" w:color="auto"/>
            </w:tcBorders>
            <w:shd w:val="clear" w:color="auto" w:fill="auto"/>
            <w:noWrap/>
            <w:vAlign w:val="bottom"/>
            <w:hideMark/>
          </w:tcPr>
          <w:p w14:paraId="614B1EF9" w14:textId="77777777" w:rsidR="00A3005B" w:rsidRPr="0073393C" w:rsidRDefault="00A3005B" w:rsidP="0073393C">
            <w:pPr>
              <w:jc w:val="right"/>
              <w:rPr>
                <w:rFonts w:ascii="Arial Narrow" w:hAnsi="Arial Narrow" w:cs="Arial"/>
                <w:sz w:val="20"/>
                <w:szCs w:val="20"/>
              </w:rPr>
            </w:pPr>
            <w:r w:rsidRPr="0073393C">
              <w:rPr>
                <w:rFonts w:ascii="Arial Narrow" w:hAnsi="Arial Narrow" w:cs="Arial"/>
                <w:sz w:val="20"/>
                <w:szCs w:val="20"/>
              </w:rPr>
              <w:t>-</w:t>
            </w:r>
            <w:r w:rsidR="00DC04AF" w:rsidRPr="0073393C">
              <w:rPr>
                <w:rFonts w:ascii="Arial Narrow" w:hAnsi="Arial Narrow" w:cs="Arial"/>
                <w:sz w:val="20"/>
                <w:szCs w:val="20"/>
              </w:rPr>
              <w:t xml:space="preserve"> </w:t>
            </w:r>
            <w:r w:rsidRPr="0073393C">
              <w:rPr>
                <w:rFonts w:ascii="Arial Narrow" w:hAnsi="Arial Narrow" w:cs="Arial"/>
                <w:sz w:val="20"/>
                <w:szCs w:val="20"/>
              </w:rPr>
              <w:t xml:space="preserve">13.124.260 </w:t>
            </w:r>
          </w:p>
        </w:tc>
        <w:tc>
          <w:tcPr>
            <w:tcW w:w="0" w:type="auto"/>
            <w:tcBorders>
              <w:top w:val="nil"/>
              <w:left w:val="nil"/>
              <w:bottom w:val="single" w:sz="4" w:space="0" w:color="auto"/>
              <w:right w:val="single" w:sz="4" w:space="0" w:color="auto"/>
            </w:tcBorders>
            <w:shd w:val="clear" w:color="auto" w:fill="auto"/>
            <w:noWrap/>
            <w:vAlign w:val="center"/>
            <w:hideMark/>
          </w:tcPr>
          <w:p w14:paraId="19F02581" w14:textId="77777777" w:rsidR="00A3005B" w:rsidRPr="0073393C" w:rsidRDefault="00A3005B">
            <w:pPr>
              <w:jc w:val="center"/>
              <w:rPr>
                <w:rFonts w:ascii="Arial Narrow" w:hAnsi="Arial Narrow" w:cs="Arial"/>
                <w:sz w:val="20"/>
                <w:szCs w:val="20"/>
              </w:rPr>
            </w:pPr>
            <w:r w:rsidRPr="0073393C">
              <w:rPr>
                <w:rFonts w:ascii="Arial Narrow" w:hAnsi="Arial Narrow" w:cs="Arial"/>
                <w:sz w:val="20"/>
                <w:szCs w:val="20"/>
              </w:rPr>
              <w:t>-10%</w:t>
            </w:r>
          </w:p>
        </w:tc>
      </w:tr>
      <w:tr w:rsidR="00A3005B" w:rsidRPr="0073393C" w14:paraId="5F497114" w14:textId="77777777" w:rsidTr="00A3005B">
        <w:trPr>
          <w:trHeight w:val="26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BE4839A"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Gastos Fondo de Solidaridad</w:t>
            </w:r>
          </w:p>
        </w:tc>
        <w:tc>
          <w:tcPr>
            <w:tcW w:w="0" w:type="auto"/>
            <w:tcBorders>
              <w:top w:val="nil"/>
              <w:left w:val="nil"/>
              <w:bottom w:val="single" w:sz="4" w:space="0" w:color="auto"/>
              <w:right w:val="single" w:sz="4" w:space="0" w:color="auto"/>
            </w:tcBorders>
            <w:shd w:val="clear" w:color="auto" w:fill="auto"/>
            <w:noWrap/>
            <w:vAlign w:val="bottom"/>
            <w:hideMark/>
          </w:tcPr>
          <w:p w14:paraId="08999679" w14:textId="77777777" w:rsidR="00A3005B" w:rsidRPr="0073393C" w:rsidRDefault="00DC04AF" w:rsidP="0073393C">
            <w:pPr>
              <w:jc w:val="right"/>
              <w:rPr>
                <w:rFonts w:ascii="Arial Narrow" w:hAnsi="Arial Narrow" w:cs="Arial"/>
                <w:sz w:val="20"/>
                <w:szCs w:val="20"/>
              </w:rPr>
            </w:pPr>
            <w:r w:rsidRPr="0073393C">
              <w:rPr>
                <w:rFonts w:ascii="Arial Narrow" w:hAnsi="Arial Narrow" w:cs="Arial"/>
                <w:sz w:val="20"/>
                <w:szCs w:val="20"/>
              </w:rPr>
              <w:t xml:space="preserve">  </w:t>
            </w:r>
            <w:r w:rsidR="00A3005B" w:rsidRPr="0073393C">
              <w:rPr>
                <w:rFonts w:ascii="Arial Narrow" w:hAnsi="Arial Narrow" w:cs="Arial"/>
                <w:sz w:val="20"/>
                <w:szCs w:val="20"/>
              </w:rPr>
              <w:t xml:space="preserve">188.435.798 </w:t>
            </w:r>
          </w:p>
        </w:tc>
        <w:tc>
          <w:tcPr>
            <w:tcW w:w="0" w:type="auto"/>
            <w:tcBorders>
              <w:top w:val="nil"/>
              <w:left w:val="nil"/>
              <w:bottom w:val="single" w:sz="4" w:space="0" w:color="auto"/>
              <w:right w:val="single" w:sz="4" w:space="0" w:color="auto"/>
            </w:tcBorders>
            <w:shd w:val="clear" w:color="auto" w:fill="auto"/>
            <w:noWrap/>
            <w:vAlign w:val="bottom"/>
            <w:hideMark/>
          </w:tcPr>
          <w:p w14:paraId="072E4640" w14:textId="77777777" w:rsidR="00A3005B" w:rsidRPr="0073393C" w:rsidRDefault="00DC04AF" w:rsidP="0073393C">
            <w:pPr>
              <w:jc w:val="right"/>
              <w:rPr>
                <w:rFonts w:ascii="Arial Narrow" w:hAnsi="Arial Narrow" w:cs="Arial"/>
                <w:sz w:val="20"/>
                <w:szCs w:val="20"/>
              </w:rPr>
            </w:pPr>
            <w:r w:rsidRPr="0073393C">
              <w:rPr>
                <w:rFonts w:ascii="Arial Narrow" w:hAnsi="Arial Narrow" w:cs="Arial"/>
                <w:sz w:val="20"/>
                <w:szCs w:val="20"/>
              </w:rPr>
              <w:t xml:space="preserve">  </w:t>
            </w:r>
            <w:r w:rsidR="00A3005B" w:rsidRPr="0073393C">
              <w:rPr>
                <w:rFonts w:ascii="Arial Narrow" w:hAnsi="Arial Narrow" w:cs="Arial"/>
                <w:sz w:val="20"/>
                <w:szCs w:val="20"/>
              </w:rPr>
              <w:t xml:space="preserve">135.768.479 </w:t>
            </w:r>
          </w:p>
        </w:tc>
        <w:tc>
          <w:tcPr>
            <w:tcW w:w="0" w:type="auto"/>
            <w:tcBorders>
              <w:top w:val="nil"/>
              <w:left w:val="nil"/>
              <w:bottom w:val="single" w:sz="4" w:space="0" w:color="auto"/>
              <w:right w:val="single" w:sz="4" w:space="0" w:color="auto"/>
            </w:tcBorders>
            <w:shd w:val="clear" w:color="auto" w:fill="auto"/>
            <w:noWrap/>
            <w:vAlign w:val="bottom"/>
            <w:hideMark/>
          </w:tcPr>
          <w:p w14:paraId="1549B1C3" w14:textId="77777777" w:rsidR="00A3005B" w:rsidRPr="0073393C" w:rsidRDefault="00DC04AF" w:rsidP="0073393C">
            <w:pPr>
              <w:jc w:val="right"/>
              <w:rPr>
                <w:rFonts w:ascii="Arial Narrow" w:hAnsi="Arial Narrow" w:cs="Arial"/>
                <w:sz w:val="20"/>
                <w:szCs w:val="20"/>
              </w:rPr>
            </w:pPr>
            <w:r w:rsidRPr="0073393C">
              <w:rPr>
                <w:rFonts w:ascii="Arial Narrow" w:hAnsi="Arial Narrow" w:cs="Arial"/>
                <w:sz w:val="20"/>
                <w:szCs w:val="20"/>
              </w:rPr>
              <w:t xml:space="preserve"> </w:t>
            </w:r>
            <w:r w:rsidR="00A3005B" w:rsidRPr="0073393C">
              <w:rPr>
                <w:rFonts w:ascii="Arial Narrow" w:hAnsi="Arial Narrow" w:cs="Arial"/>
                <w:sz w:val="20"/>
                <w:szCs w:val="20"/>
              </w:rPr>
              <w:t xml:space="preserve"> 52.667.320 </w:t>
            </w:r>
          </w:p>
        </w:tc>
        <w:tc>
          <w:tcPr>
            <w:tcW w:w="0" w:type="auto"/>
            <w:tcBorders>
              <w:top w:val="nil"/>
              <w:left w:val="nil"/>
              <w:bottom w:val="single" w:sz="4" w:space="0" w:color="auto"/>
              <w:right w:val="single" w:sz="4" w:space="0" w:color="auto"/>
            </w:tcBorders>
            <w:shd w:val="clear" w:color="auto" w:fill="auto"/>
            <w:noWrap/>
            <w:vAlign w:val="center"/>
            <w:hideMark/>
          </w:tcPr>
          <w:p w14:paraId="47353545" w14:textId="77777777" w:rsidR="00A3005B" w:rsidRPr="0073393C" w:rsidRDefault="00A3005B">
            <w:pPr>
              <w:jc w:val="center"/>
              <w:rPr>
                <w:rFonts w:ascii="Arial Narrow" w:hAnsi="Arial Narrow" w:cs="Arial"/>
                <w:sz w:val="20"/>
                <w:szCs w:val="20"/>
              </w:rPr>
            </w:pPr>
            <w:r w:rsidRPr="0073393C">
              <w:rPr>
                <w:rFonts w:ascii="Arial Narrow" w:hAnsi="Arial Narrow" w:cs="Arial"/>
                <w:sz w:val="20"/>
                <w:szCs w:val="20"/>
              </w:rPr>
              <w:t>39%</w:t>
            </w:r>
          </w:p>
        </w:tc>
      </w:tr>
      <w:tr w:rsidR="00A3005B" w:rsidRPr="0073393C" w14:paraId="6A2F6633" w14:textId="77777777" w:rsidTr="00A3005B">
        <w:trPr>
          <w:trHeight w:val="26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F840461"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Eventos Infantiles</w:t>
            </w:r>
          </w:p>
        </w:tc>
        <w:tc>
          <w:tcPr>
            <w:tcW w:w="0" w:type="auto"/>
            <w:tcBorders>
              <w:top w:val="nil"/>
              <w:left w:val="nil"/>
              <w:bottom w:val="single" w:sz="4" w:space="0" w:color="auto"/>
              <w:right w:val="single" w:sz="4" w:space="0" w:color="auto"/>
            </w:tcBorders>
            <w:shd w:val="clear" w:color="auto" w:fill="auto"/>
            <w:noWrap/>
            <w:vAlign w:val="bottom"/>
            <w:hideMark/>
          </w:tcPr>
          <w:p w14:paraId="26A8B73C" w14:textId="77777777" w:rsidR="00A3005B" w:rsidRPr="0073393C" w:rsidRDefault="00DC04AF" w:rsidP="0073393C">
            <w:pPr>
              <w:jc w:val="right"/>
              <w:rPr>
                <w:rFonts w:ascii="Arial Narrow" w:hAnsi="Arial Narrow" w:cs="Arial"/>
                <w:sz w:val="20"/>
                <w:szCs w:val="20"/>
              </w:rPr>
            </w:pPr>
            <w:r w:rsidRPr="0073393C">
              <w:rPr>
                <w:rFonts w:ascii="Arial Narrow" w:hAnsi="Arial Narrow" w:cs="Arial"/>
                <w:sz w:val="20"/>
                <w:szCs w:val="20"/>
              </w:rPr>
              <w:t xml:space="preserve">   </w:t>
            </w:r>
            <w:r w:rsidR="00A3005B" w:rsidRPr="0073393C">
              <w:rPr>
                <w:rFonts w:ascii="Arial Narrow" w:hAnsi="Arial Narrow" w:cs="Arial"/>
                <w:sz w:val="20"/>
                <w:szCs w:val="20"/>
              </w:rPr>
              <w:t xml:space="preserve">15.595.844 </w:t>
            </w:r>
          </w:p>
        </w:tc>
        <w:tc>
          <w:tcPr>
            <w:tcW w:w="0" w:type="auto"/>
            <w:tcBorders>
              <w:top w:val="nil"/>
              <w:left w:val="nil"/>
              <w:bottom w:val="single" w:sz="4" w:space="0" w:color="auto"/>
              <w:right w:val="single" w:sz="4" w:space="0" w:color="auto"/>
            </w:tcBorders>
            <w:shd w:val="clear" w:color="auto" w:fill="auto"/>
            <w:noWrap/>
            <w:vAlign w:val="bottom"/>
            <w:hideMark/>
          </w:tcPr>
          <w:p w14:paraId="318A42E7" w14:textId="77777777" w:rsidR="00A3005B" w:rsidRPr="0073393C" w:rsidRDefault="00DC04AF" w:rsidP="0073393C">
            <w:pPr>
              <w:jc w:val="right"/>
              <w:rPr>
                <w:rFonts w:ascii="Arial Narrow" w:hAnsi="Arial Narrow" w:cs="Arial"/>
                <w:sz w:val="20"/>
                <w:szCs w:val="20"/>
              </w:rPr>
            </w:pPr>
            <w:r w:rsidRPr="0073393C">
              <w:rPr>
                <w:rFonts w:ascii="Arial Narrow" w:hAnsi="Arial Narrow" w:cs="Arial"/>
                <w:sz w:val="20"/>
                <w:szCs w:val="20"/>
              </w:rPr>
              <w:t xml:space="preserve">   </w:t>
            </w:r>
            <w:r w:rsidR="00A3005B" w:rsidRPr="0073393C">
              <w:rPr>
                <w:rFonts w:ascii="Arial Narrow" w:hAnsi="Arial Narrow" w:cs="Arial"/>
                <w:sz w:val="20"/>
                <w:szCs w:val="20"/>
              </w:rPr>
              <w:t xml:space="preserve">39.261.452 </w:t>
            </w:r>
          </w:p>
        </w:tc>
        <w:tc>
          <w:tcPr>
            <w:tcW w:w="0" w:type="auto"/>
            <w:tcBorders>
              <w:top w:val="nil"/>
              <w:left w:val="nil"/>
              <w:bottom w:val="single" w:sz="4" w:space="0" w:color="auto"/>
              <w:right w:val="single" w:sz="4" w:space="0" w:color="auto"/>
            </w:tcBorders>
            <w:shd w:val="clear" w:color="auto" w:fill="auto"/>
            <w:noWrap/>
            <w:vAlign w:val="bottom"/>
            <w:hideMark/>
          </w:tcPr>
          <w:p w14:paraId="2035640C" w14:textId="77777777" w:rsidR="00A3005B" w:rsidRPr="0073393C" w:rsidRDefault="00A3005B" w:rsidP="0073393C">
            <w:pPr>
              <w:jc w:val="right"/>
              <w:rPr>
                <w:rFonts w:ascii="Arial Narrow" w:hAnsi="Arial Narrow" w:cs="Arial"/>
                <w:sz w:val="20"/>
                <w:szCs w:val="20"/>
              </w:rPr>
            </w:pPr>
            <w:r w:rsidRPr="0073393C">
              <w:rPr>
                <w:rFonts w:ascii="Arial Narrow" w:hAnsi="Arial Narrow" w:cs="Arial"/>
                <w:sz w:val="20"/>
                <w:szCs w:val="20"/>
              </w:rPr>
              <w:t>-</w:t>
            </w:r>
            <w:r w:rsidR="00DC04AF" w:rsidRPr="0073393C">
              <w:rPr>
                <w:rFonts w:ascii="Arial Narrow" w:hAnsi="Arial Narrow" w:cs="Arial"/>
                <w:sz w:val="20"/>
                <w:szCs w:val="20"/>
              </w:rPr>
              <w:t xml:space="preserve"> </w:t>
            </w:r>
            <w:r w:rsidRPr="0073393C">
              <w:rPr>
                <w:rFonts w:ascii="Arial Narrow" w:hAnsi="Arial Narrow" w:cs="Arial"/>
                <w:sz w:val="20"/>
                <w:szCs w:val="20"/>
              </w:rPr>
              <w:t xml:space="preserve">23.665.608 </w:t>
            </w:r>
          </w:p>
        </w:tc>
        <w:tc>
          <w:tcPr>
            <w:tcW w:w="0" w:type="auto"/>
            <w:tcBorders>
              <w:top w:val="nil"/>
              <w:left w:val="nil"/>
              <w:bottom w:val="single" w:sz="4" w:space="0" w:color="auto"/>
              <w:right w:val="single" w:sz="4" w:space="0" w:color="auto"/>
            </w:tcBorders>
            <w:shd w:val="clear" w:color="auto" w:fill="auto"/>
            <w:noWrap/>
            <w:vAlign w:val="center"/>
            <w:hideMark/>
          </w:tcPr>
          <w:p w14:paraId="3B4BE8D1" w14:textId="77777777" w:rsidR="00A3005B" w:rsidRPr="0073393C" w:rsidRDefault="00A3005B">
            <w:pPr>
              <w:jc w:val="center"/>
              <w:rPr>
                <w:rFonts w:ascii="Arial Narrow" w:hAnsi="Arial Narrow" w:cs="Arial"/>
                <w:sz w:val="20"/>
                <w:szCs w:val="20"/>
              </w:rPr>
            </w:pPr>
            <w:r w:rsidRPr="0073393C">
              <w:rPr>
                <w:rFonts w:ascii="Arial Narrow" w:hAnsi="Arial Narrow" w:cs="Arial"/>
                <w:sz w:val="20"/>
                <w:szCs w:val="20"/>
              </w:rPr>
              <w:t>-60%</w:t>
            </w:r>
          </w:p>
        </w:tc>
      </w:tr>
      <w:tr w:rsidR="00A3005B" w:rsidRPr="0073393C" w14:paraId="55F32478" w14:textId="77777777" w:rsidTr="00A3005B">
        <w:trPr>
          <w:trHeight w:val="26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770AF49"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Entidades Sociales</w:t>
            </w:r>
          </w:p>
        </w:tc>
        <w:tc>
          <w:tcPr>
            <w:tcW w:w="0" w:type="auto"/>
            <w:tcBorders>
              <w:top w:val="nil"/>
              <w:left w:val="nil"/>
              <w:bottom w:val="single" w:sz="4" w:space="0" w:color="auto"/>
              <w:right w:val="single" w:sz="4" w:space="0" w:color="auto"/>
            </w:tcBorders>
            <w:shd w:val="clear" w:color="auto" w:fill="auto"/>
            <w:noWrap/>
            <w:vAlign w:val="bottom"/>
            <w:hideMark/>
          </w:tcPr>
          <w:p w14:paraId="7901478D" w14:textId="77777777" w:rsidR="00A3005B" w:rsidRPr="0073393C" w:rsidRDefault="00DC04AF" w:rsidP="0073393C">
            <w:pPr>
              <w:jc w:val="right"/>
              <w:rPr>
                <w:rFonts w:ascii="Arial Narrow" w:hAnsi="Arial Narrow" w:cs="Arial"/>
                <w:sz w:val="20"/>
                <w:szCs w:val="20"/>
              </w:rPr>
            </w:pPr>
            <w:r w:rsidRPr="0073393C">
              <w:rPr>
                <w:rFonts w:ascii="Arial Narrow" w:hAnsi="Arial Narrow" w:cs="Arial"/>
                <w:sz w:val="20"/>
                <w:szCs w:val="20"/>
              </w:rPr>
              <w:t xml:space="preserve">   </w:t>
            </w:r>
            <w:r w:rsidR="00A3005B" w:rsidRPr="0073393C">
              <w:rPr>
                <w:rFonts w:ascii="Arial Narrow" w:hAnsi="Arial Narrow" w:cs="Arial"/>
                <w:sz w:val="20"/>
                <w:szCs w:val="20"/>
              </w:rPr>
              <w:t xml:space="preserve">38.688.972 </w:t>
            </w:r>
          </w:p>
        </w:tc>
        <w:tc>
          <w:tcPr>
            <w:tcW w:w="0" w:type="auto"/>
            <w:tcBorders>
              <w:top w:val="nil"/>
              <w:left w:val="nil"/>
              <w:bottom w:val="single" w:sz="4" w:space="0" w:color="auto"/>
              <w:right w:val="single" w:sz="4" w:space="0" w:color="auto"/>
            </w:tcBorders>
            <w:shd w:val="clear" w:color="auto" w:fill="auto"/>
            <w:noWrap/>
            <w:vAlign w:val="bottom"/>
            <w:hideMark/>
          </w:tcPr>
          <w:p w14:paraId="4122E9BA" w14:textId="77777777" w:rsidR="00A3005B" w:rsidRPr="0073393C" w:rsidRDefault="00DC04AF" w:rsidP="0073393C">
            <w:pPr>
              <w:jc w:val="right"/>
              <w:rPr>
                <w:rFonts w:ascii="Arial Narrow" w:hAnsi="Arial Narrow" w:cs="Arial"/>
                <w:sz w:val="20"/>
                <w:szCs w:val="20"/>
              </w:rPr>
            </w:pPr>
            <w:r w:rsidRPr="0073393C">
              <w:rPr>
                <w:rFonts w:ascii="Arial Narrow" w:hAnsi="Arial Narrow" w:cs="Arial"/>
                <w:sz w:val="20"/>
                <w:szCs w:val="20"/>
              </w:rPr>
              <w:t xml:space="preserve">   </w:t>
            </w:r>
            <w:r w:rsidR="00A3005B" w:rsidRPr="0073393C">
              <w:rPr>
                <w:rFonts w:ascii="Arial Narrow" w:hAnsi="Arial Narrow" w:cs="Arial"/>
                <w:sz w:val="20"/>
                <w:szCs w:val="20"/>
              </w:rPr>
              <w:t xml:space="preserve">36.133.075 </w:t>
            </w:r>
          </w:p>
        </w:tc>
        <w:tc>
          <w:tcPr>
            <w:tcW w:w="0" w:type="auto"/>
            <w:tcBorders>
              <w:top w:val="nil"/>
              <w:left w:val="nil"/>
              <w:bottom w:val="single" w:sz="4" w:space="0" w:color="auto"/>
              <w:right w:val="single" w:sz="4" w:space="0" w:color="auto"/>
            </w:tcBorders>
            <w:shd w:val="clear" w:color="auto" w:fill="auto"/>
            <w:noWrap/>
            <w:vAlign w:val="bottom"/>
            <w:hideMark/>
          </w:tcPr>
          <w:p w14:paraId="736D67FF" w14:textId="77777777" w:rsidR="00A3005B" w:rsidRPr="0073393C" w:rsidRDefault="00DC04AF" w:rsidP="0073393C">
            <w:pPr>
              <w:jc w:val="right"/>
              <w:rPr>
                <w:rFonts w:ascii="Arial Narrow" w:hAnsi="Arial Narrow" w:cs="Arial"/>
                <w:sz w:val="20"/>
                <w:szCs w:val="20"/>
              </w:rPr>
            </w:pPr>
            <w:r w:rsidRPr="0073393C">
              <w:rPr>
                <w:rFonts w:ascii="Arial Narrow" w:hAnsi="Arial Narrow" w:cs="Arial"/>
                <w:sz w:val="20"/>
                <w:szCs w:val="20"/>
              </w:rPr>
              <w:t xml:space="preserve">  </w:t>
            </w:r>
            <w:r w:rsidR="00A3005B" w:rsidRPr="0073393C">
              <w:rPr>
                <w:rFonts w:ascii="Arial Narrow" w:hAnsi="Arial Narrow" w:cs="Arial"/>
                <w:sz w:val="20"/>
                <w:szCs w:val="20"/>
              </w:rPr>
              <w:t xml:space="preserve"> 2.555.897 </w:t>
            </w:r>
          </w:p>
        </w:tc>
        <w:tc>
          <w:tcPr>
            <w:tcW w:w="0" w:type="auto"/>
            <w:tcBorders>
              <w:top w:val="nil"/>
              <w:left w:val="nil"/>
              <w:bottom w:val="single" w:sz="4" w:space="0" w:color="auto"/>
              <w:right w:val="single" w:sz="4" w:space="0" w:color="auto"/>
            </w:tcBorders>
            <w:shd w:val="clear" w:color="auto" w:fill="auto"/>
            <w:noWrap/>
            <w:vAlign w:val="center"/>
            <w:hideMark/>
          </w:tcPr>
          <w:p w14:paraId="473BA343" w14:textId="77777777" w:rsidR="00A3005B" w:rsidRPr="0073393C" w:rsidRDefault="00A3005B">
            <w:pPr>
              <w:jc w:val="center"/>
              <w:rPr>
                <w:rFonts w:ascii="Arial Narrow" w:hAnsi="Arial Narrow" w:cs="Arial"/>
                <w:sz w:val="20"/>
                <w:szCs w:val="20"/>
              </w:rPr>
            </w:pPr>
            <w:r w:rsidRPr="0073393C">
              <w:rPr>
                <w:rFonts w:ascii="Arial Narrow" w:hAnsi="Arial Narrow" w:cs="Arial"/>
                <w:sz w:val="20"/>
                <w:szCs w:val="20"/>
              </w:rPr>
              <w:t>7%</w:t>
            </w:r>
          </w:p>
        </w:tc>
      </w:tr>
      <w:tr w:rsidR="00A3005B" w:rsidRPr="0073393C" w14:paraId="7EE57317" w14:textId="77777777" w:rsidTr="00A3005B">
        <w:trPr>
          <w:trHeight w:val="26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BCAF558"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Concursos</w:t>
            </w:r>
          </w:p>
        </w:tc>
        <w:tc>
          <w:tcPr>
            <w:tcW w:w="0" w:type="auto"/>
            <w:tcBorders>
              <w:top w:val="nil"/>
              <w:left w:val="nil"/>
              <w:bottom w:val="single" w:sz="4" w:space="0" w:color="auto"/>
              <w:right w:val="single" w:sz="4" w:space="0" w:color="auto"/>
            </w:tcBorders>
            <w:shd w:val="clear" w:color="auto" w:fill="auto"/>
            <w:noWrap/>
            <w:vAlign w:val="bottom"/>
            <w:hideMark/>
          </w:tcPr>
          <w:p w14:paraId="6433246E" w14:textId="77777777" w:rsidR="00A3005B" w:rsidRPr="0073393C" w:rsidRDefault="00DC04AF" w:rsidP="0073393C">
            <w:pPr>
              <w:jc w:val="right"/>
              <w:rPr>
                <w:rFonts w:ascii="Arial Narrow" w:hAnsi="Arial Narrow" w:cs="Arial"/>
                <w:sz w:val="20"/>
                <w:szCs w:val="20"/>
              </w:rPr>
            </w:pPr>
            <w:r w:rsidRPr="0073393C">
              <w:rPr>
                <w:rFonts w:ascii="Arial Narrow" w:hAnsi="Arial Narrow" w:cs="Arial"/>
                <w:sz w:val="20"/>
                <w:szCs w:val="20"/>
              </w:rPr>
              <w:t xml:space="preserve">   </w:t>
            </w:r>
            <w:r w:rsidR="00A3005B" w:rsidRPr="0073393C">
              <w:rPr>
                <w:rFonts w:ascii="Arial Narrow" w:hAnsi="Arial Narrow" w:cs="Arial"/>
                <w:sz w:val="20"/>
                <w:szCs w:val="20"/>
              </w:rPr>
              <w:t xml:space="preserve">33.282.265 </w:t>
            </w:r>
          </w:p>
        </w:tc>
        <w:tc>
          <w:tcPr>
            <w:tcW w:w="0" w:type="auto"/>
            <w:tcBorders>
              <w:top w:val="nil"/>
              <w:left w:val="nil"/>
              <w:bottom w:val="single" w:sz="4" w:space="0" w:color="auto"/>
              <w:right w:val="single" w:sz="4" w:space="0" w:color="auto"/>
            </w:tcBorders>
            <w:shd w:val="clear" w:color="auto" w:fill="auto"/>
            <w:noWrap/>
            <w:vAlign w:val="bottom"/>
            <w:hideMark/>
          </w:tcPr>
          <w:p w14:paraId="19098CB8" w14:textId="77777777" w:rsidR="00A3005B" w:rsidRPr="0073393C" w:rsidRDefault="00DC04AF" w:rsidP="0073393C">
            <w:pPr>
              <w:jc w:val="right"/>
              <w:rPr>
                <w:rFonts w:ascii="Arial Narrow" w:hAnsi="Arial Narrow" w:cs="Arial"/>
                <w:sz w:val="20"/>
                <w:szCs w:val="20"/>
              </w:rPr>
            </w:pPr>
            <w:r w:rsidRPr="0073393C">
              <w:rPr>
                <w:rFonts w:ascii="Arial Narrow" w:hAnsi="Arial Narrow" w:cs="Arial"/>
                <w:sz w:val="20"/>
                <w:szCs w:val="20"/>
              </w:rPr>
              <w:t xml:space="preserve">   </w:t>
            </w:r>
            <w:r w:rsidR="00A3005B" w:rsidRPr="0073393C">
              <w:rPr>
                <w:rFonts w:ascii="Arial Narrow" w:hAnsi="Arial Narrow" w:cs="Arial"/>
                <w:sz w:val="20"/>
                <w:szCs w:val="20"/>
              </w:rPr>
              <w:t xml:space="preserve">20.042.820 </w:t>
            </w:r>
          </w:p>
        </w:tc>
        <w:tc>
          <w:tcPr>
            <w:tcW w:w="0" w:type="auto"/>
            <w:tcBorders>
              <w:top w:val="nil"/>
              <w:left w:val="nil"/>
              <w:bottom w:val="single" w:sz="4" w:space="0" w:color="auto"/>
              <w:right w:val="single" w:sz="4" w:space="0" w:color="auto"/>
            </w:tcBorders>
            <w:shd w:val="clear" w:color="auto" w:fill="auto"/>
            <w:noWrap/>
            <w:vAlign w:val="bottom"/>
            <w:hideMark/>
          </w:tcPr>
          <w:p w14:paraId="1E6832E2" w14:textId="77777777" w:rsidR="00A3005B" w:rsidRPr="0073393C" w:rsidRDefault="00DC04AF" w:rsidP="0073393C">
            <w:pPr>
              <w:jc w:val="right"/>
              <w:rPr>
                <w:rFonts w:ascii="Arial Narrow" w:hAnsi="Arial Narrow" w:cs="Arial"/>
                <w:sz w:val="20"/>
                <w:szCs w:val="20"/>
              </w:rPr>
            </w:pPr>
            <w:r w:rsidRPr="0073393C">
              <w:rPr>
                <w:rFonts w:ascii="Arial Narrow" w:hAnsi="Arial Narrow" w:cs="Arial"/>
                <w:sz w:val="20"/>
                <w:szCs w:val="20"/>
              </w:rPr>
              <w:t xml:space="preserve"> </w:t>
            </w:r>
            <w:r w:rsidR="00A3005B" w:rsidRPr="0073393C">
              <w:rPr>
                <w:rFonts w:ascii="Arial Narrow" w:hAnsi="Arial Narrow" w:cs="Arial"/>
                <w:sz w:val="20"/>
                <w:szCs w:val="20"/>
              </w:rPr>
              <w:t xml:space="preserve"> 13.239.445 </w:t>
            </w:r>
          </w:p>
        </w:tc>
        <w:tc>
          <w:tcPr>
            <w:tcW w:w="0" w:type="auto"/>
            <w:tcBorders>
              <w:top w:val="nil"/>
              <w:left w:val="nil"/>
              <w:bottom w:val="single" w:sz="4" w:space="0" w:color="auto"/>
              <w:right w:val="single" w:sz="4" w:space="0" w:color="auto"/>
            </w:tcBorders>
            <w:shd w:val="clear" w:color="auto" w:fill="auto"/>
            <w:noWrap/>
            <w:vAlign w:val="center"/>
            <w:hideMark/>
          </w:tcPr>
          <w:p w14:paraId="1E74B8E2" w14:textId="77777777" w:rsidR="00A3005B" w:rsidRPr="0073393C" w:rsidRDefault="00A3005B">
            <w:pPr>
              <w:jc w:val="center"/>
              <w:rPr>
                <w:rFonts w:ascii="Arial Narrow" w:hAnsi="Arial Narrow" w:cs="Arial"/>
                <w:sz w:val="20"/>
                <w:szCs w:val="20"/>
              </w:rPr>
            </w:pPr>
            <w:r w:rsidRPr="0073393C">
              <w:rPr>
                <w:rFonts w:ascii="Arial Narrow" w:hAnsi="Arial Narrow" w:cs="Arial"/>
                <w:sz w:val="20"/>
                <w:szCs w:val="20"/>
              </w:rPr>
              <w:t>66%</w:t>
            </w:r>
          </w:p>
        </w:tc>
      </w:tr>
      <w:tr w:rsidR="00A3005B" w:rsidRPr="0073393C" w14:paraId="55D2C2AF" w14:textId="77777777" w:rsidTr="00A3005B">
        <w:trPr>
          <w:trHeight w:val="26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37D3403"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Logística</w:t>
            </w:r>
            <w:r w:rsidR="00A3005B" w:rsidRPr="0073393C">
              <w:rPr>
                <w:rFonts w:ascii="Arial Narrow" w:hAnsi="Arial Narrow" w:cs="Arial"/>
                <w:sz w:val="20"/>
                <w:szCs w:val="20"/>
              </w:rPr>
              <w:t xml:space="preserve"> curso asociados</w:t>
            </w:r>
          </w:p>
        </w:tc>
        <w:tc>
          <w:tcPr>
            <w:tcW w:w="0" w:type="auto"/>
            <w:tcBorders>
              <w:top w:val="nil"/>
              <w:left w:val="nil"/>
              <w:bottom w:val="single" w:sz="4" w:space="0" w:color="auto"/>
              <w:right w:val="single" w:sz="4" w:space="0" w:color="auto"/>
            </w:tcBorders>
            <w:shd w:val="clear" w:color="auto" w:fill="auto"/>
            <w:noWrap/>
            <w:vAlign w:val="bottom"/>
            <w:hideMark/>
          </w:tcPr>
          <w:p w14:paraId="35413E44" w14:textId="77777777" w:rsidR="00A3005B" w:rsidRPr="0073393C" w:rsidRDefault="00DC04AF" w:rsidP="0073393C">
            <w:pPr>
              <w:jc w:val="right"/>
              <w:rPr>
                <w:rFonts w:ascii="Arial Narrow" w:hAnsi="Arial Narrow" w:cs="Arial"/>
                <w:sz w:val="20"/>
                <w:szCs w:val="20"/>
              </w:rPr>
            </w:pPr>
            <w:r w:rsidRPr="0073393C">
              <w:rPr>
                <w:rFonts w:ascii="Arial Narrow" w:hAnsi="Arial Narrow" w:cs="Arial"/>
                <w:sz w:val="20"/>
                <w:szCs w:val="20"/>
              </w:rPr>
              <w:t xml:space="preserve">   </w:t>
            </w:r>
            <w:r w:rsidR="00A3005B" w:rsidRPr="0073393C">
              <w:rPr>
                <w:rFonts w:ascii="Arial Narrow" w:hAnsi="Arial Narrow" w:cs="Arial"/>
                <w:sz w:val="20"/>
                <w:szCs w:val="20"/>
              </w:rPr>
              <w:t xml:space="preserve">13.851.660 </w:t>
            </w:r>
          </w:p>
        </w:tc>
        <w:tc>
          <w:tcPr>
            <w:tcW w:w="0" w:type="auto"/>
            <w:tcBorders>
              <w:top w:val="nil"/>
              <w:left w:val="nil"/>
              <w:bottom w:val="single" w:sz="4" w:space="0" w:color="auto"/>
              <w:right w:val="single" w:sz="4" w:space="0" w:color="auto"/>
            </w:tcBorders>
            <w:shd w:val="clear" w:color="auto" w:fill="auto"/>
            <w:noWrap/>
            <w:vAlign w:val="bottom"/>
            <w:hideMark/>
          </w:tcPr>
          <w:p w14:paraId="22FE951D" w14:textId="77777777" w:rsidR="00A3005B" w:rsidRPr="0073393C" w:rsidRDefault="00DC04AF" w:rsidP="0073393C">
            <w:pPr>
              <w:jc w:val="right"/>
              <w:rPr>
                <w:rFonts w:ascii="Arial Narrow" w:hAnsi="Arial Narrow" w:cs="Arial"/>
                <w:sz w:val="20"/>
                <w:szCs w:val="20"/>
              </w:rPr>
            </w:pPr>
            <w:r w:rsidRPr="0073393C">
              <w:rPr>
                <w:rFonts w:ascii="Arial Narrow" w:hAnsi="Arial Narrow" w:cs="Arial"/>
                <w:sz w:val="20"/>
                <w:szCs w:val="20"/>
              </w:rPr>
              <w:t xml:space="preserve">   </w:t>
            </w:r>
            <w:r w:rsidR="00A3005B" w:rsidRPr="0073393C">
              <w:rPr>
                <w:rFonts w:ascii="Arial Narrow" w:hAnsi="Arial Narrow" w:cs="Arial"/>
                <w:sz w:val="20"/>
                <w:szCs w:val="20"/>
              </w:rPr>
              <w:t xml:space="preserve">17.487.636 </w:t>
            </w:r>
          </w:p>
        </w:tc>
        <w:tc>
          <w:tcPr>
            <w:tcW w:w="0" w:type="auto"/>
            <w:tcBorders>
              <w:top w:val="nil"/>
              <w:left w:val="nil"/>
              <w:bottom w:val="single" w:sz="4" w:space="0" w:color="auto"/>
              <w:right w:val="single" w:sz="4" w:space="0" w:color="auto"/>
            </w:tcBorders>
            <w:shd w:val="clear" w:color="auto" w:fill="auto"/>
            <w:noWrap/>
            <w:vAlign w:val="bottom"/>
            <w:hideMark/>
          </w:tcPr>
          <w:p w14:paraId="1BAB4E48" w14:textId="77777777" w:rsidR="00A3005B" w:rsidRPr="0073393C" w:rsidRDefault="00A3005B" w:rsidP="0073393C">
            <w:pPr>
              <w:jc w:val="right"/>
              <w:rPr>
                <w:rFonts w:ascii="Arial Narrow" w:hAnsi="Arial Narrow" w:cs="Arial"/>
                <w:sz w:val="20"/>
                <w:szCs w:val="20"/>
              </w:rPr>
            </w:pPr>
            <w:r w:rsidRPr="0073393C">
              <w:rPr>
                <w:rFonts w:ascii="Arial Narrow" w:hAnsi="Arial Narrow" w:cs="Arial"/>
                <w:sz w:val="20"/>
                <w:szCs w:val="20"/>
              </w:rPr>
              <w:t>-</w:t>
            </w:r>
            <w:r w:rsidR="00DC04AF" w:rsidRPr="0073393C">
              <w:rPr>
                <w:rFonts w:ascii="Arial Narrow" w:hAnsi="Arial Narrow" w:cs="Arial"/>
                <w:sz w:val="20"/>
                <w:szCs w:val="20"/>
              </w:rPr>
              <w:t xml:space="preserve">  </w:t>
            </w:r>
            <w:r w:rsidRPr="0073393C">
              <w:rPr>
                <w:rFonts w:ascii="Arial Narrow" w:hAnsi="Arial Narrow" w:cs="Arial"/>
                <w:sz w:val="20"/>
                <w:szCs w:val="20"/>
              </w:rPr>
              <w:t xml:space="preserve">3.635.976 </w:t>
            </w:r>
          </w:p>
        </w:tc>
        <w:tc>
          <w:tcPr>
            <w:tcW w:w="0" w:type="auto"/>
            <w:tcBorders>
              <w:top w:val="nil"/>
              <w:left w:val="nil"/>
              <w:bottom w:val="single" w:sz="4" w:space="0" w:color="auto"/>
              <w:right w:val="single" w:sz="4" w:space="0" w:color="auto"/>
            </w:tcBorders>
            <w:shd w:val="clear" w:color="auto" w:fill="auto"/>
            <w:noWrap/>
            <w:vAlign w:val="center"/>
            <w:hideMark/>
          </w:tcPr>
          <w:p w14:paraId="15E6E458" w14:textId="77777777" w:rsidR="00A3005B" w:rsidRPr="0073393C" w:rsidRDefault="00A3005B">
            <w:pPr>
              <w:jc w:val="center"/>
              <w:rPr>
                <w:rFonts w:ascii="Arial Narrow" w:hAnsi="Arial Narrow" w:cs="Arial"/>
                <w:sz w:val="20"/>
                <w:szCs w:val="20"/>
              </w:rPr>
            </w:pPr>
            <w:r w:rsidRPr="0073393C">
              <w:rPr>
                <w:rFonts w:ascii="Arial Narrow" w:hAnsi="Arial Narrow" w:cs="Arial"/>
                <w:sz w:val="20"/>
                <w:szCs w:val="20"/>
              </w:rPr>
              <w:t>-21%</w:t>
            </w:r>
          </w:p>
        </w:tc>
      </w:tr>
      <w:tr w:rsidR="00A3005B" w:rsidRPr="0073393C" w14:paraId="6362FD54" w14:textId="77777777" w:rsidTr="00A3005B">
        <w:trPr>
          <w:trHeight w:val="26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1838EB1"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Transporte asociados</w:t>
            </w:r>
          </w:p>
        </w:tc>
        <w:tc>
          <w:tcPr>
            <w:tcW w:w="0" w:type="auto"/>
            <w:tcBorders>
              <w:top w:val="nil"/>
              <w:left w:val="nil"/>
              <w:bottom w:val="single" w:sz="4" w:space="0" w:color="auto"/>
              <w:right w:val="single" w:sz="4" w:space="0" w:color="auto"/>
            </w:tcBorders>
            <w:shd w:val="clear" w:color="auto" w:fill="auto"/>
            <w:noWrap/>
            <w:vAlign w:val="bottom"/>
            <w:hideMark/>
          </w:tcPr>
          <w:p w14:paraId="7F05CAFA" w14:textId="77777777" w:rsidR="00A3005B" w:rsidRPr="0073393C" w:rsidRDefault="00DC04AF" w:rsidP="0073393C">
            <w:pPr>
              <w:jc w:val="right"/>
              <w:rPr>
                <w:rFonts w:ascii="Arial Narrow" w:hAnsi="Arial Narrow" w:cs="Arial"/>
                <w:sz w:val="20"/>
                <w:szCs w:val="20"/>
              </w:rPr>
            </w:pPr>
            <w:r w:rsidRPr="0073393C">
              <w:rPr>
                <w:rFonts w:ascii="Arial Narrow" w:hAnsi="Arial Narrow" w:cs="Arial"/>
                <w:sz w:val="20"/>
                <w:szCs w:val="20"/>
              </w:rPr>
              <w:t xml:space="preserve">   </w:t>
            </w:r>
            <w:r w:rsidR="00A3005B" w:rsidRPr="0073393C">
              <w:rPr>
                <w:rFonts w:ascii="Arial Narrow" w:hAnsi="Arial Narrow" w:cs="Arial"/>
                <w:sz w:val="20"/>
                <w:szCs w:val="20"/>
              </w:rPr>
              <w:t xml:space="preserve"> 8.474.841 </w:t>
            </w:r>
          </w:p>
        </w:tc>
        <w:tc>
          <w:tcPr>
            <w:tcW w:w="0" w:type="auto"/>
            <w:tcBorders>
              <w:top w:val="nil"/>
              <w:left w:val="nil"/>
              <w:bottom w:val="single" w:sz="4" w:space="0" w:color="auto"/>
              <w:right w:val="single" w:sz="4" w:space="0" w:color="auto"/>
            </w:tcBorders>
            <w:shd w:val="clear" w:color="auto" w:fill="auto"/>
            <w:noWrap/>
            <w:vAlign w:val="bottom"/>
            <w:hideMark/>
          </w:tcPr>
          <w:p w14:paraId="1C48DF3F" w14:textId="77777777" w:rsidR="00A3005B" w:rsidRPr="0073393C" w:rsidRDefault="00DC04AF" w:rsidP="0073393C">
            <w:pPr>
              <w:jc w:val="right"/>
              <w:rPr>
                <w:rFonts w:ascii="Arial Narrow" w:hAnsi="Arial Narrow" w:cs="Arial"/>
                <w:sz w:val="20"/>
                <w:szCs w:val="20"/>
              </w:rPr>
            </w:pPr>
            <w:r w:rsidRPr="0073393C">
              <w:rPr>
                <w:rFonts w:ascii="Arial Narrow" w:hAnsi="Arial Narrow" w:cs="Arial"/>
                <w:sz w:val="20"/>
                <w:szCs w:val="20"/>
              </w:rPr>
              <w:t xml:space="preserve">   </w:t>
            </w:r>
            <w:r w:rsidR="00A3005B" w:rsidRPr="0073393C">
              <w:rPr>
                <w:rFonts w:ascii="Arial Narrow" w:hAnsi="Arial Narrow" w:cs="Arial"/>
                <w:sz w:val="20"/>
                <w:szCs w:val="20"/>
              </w:rPr>
              <w:t xml:space="preserve"> 4.894.376 </w:t>
            </w:r>
          </w:p>
        </w:tc>
        <w:tc>
          <w:tcPr>
            <w:tcW w:w="0" w:type="auto"/>
            <w:tcBorders>
              <w:top w:val="nil"/>
              <w:left w:val="nil"/>
              <w:bottom w:val="single" w:sz="4" w:space="0" w:color="auto"/>
              <w:right w:val="single" w:sz="4" w:space="0" w:color="auto"/>
            </w:tcBorders>
            <w:shd w:val="clear" w:color="auto" w:fill="auto"/>
            <w:noWrap/>
            <w:vAlign w:val="bottom"/>
            <w:hideMark/>
          </w:tcPr>
          <w:p w14:paraId="32A92245" w14:textId="77777777" w:rsidR="00A3005B" w:rsidRPr="0073393C" w:rsidRDefault="00DC04AF" w:rsidP="0073393C">
            <w:pPr>
              <w:jc w:val="right"/>
              <w:rPr>
                <w:rFonts w:ascii="Arial Narrow" w:hAnsi="Arial Narrow" w:cs="Arial"/>
                <w:sz w:val="20"/>
                <w:szCs w:val="20"/>
              </w:rPr>
            </w:pPr>
            <w:r w:rsidRPr="0073393C">
              <w:rPr>
                <w:rFonts w:ascii="Arial Narrow" w:hAnsi="Arial Narrow" w:cs="Arial"/>
                <w:sz w:val="20"/>
                <w:szCs w:val="20"/>
              </w:rPr>
              <w:t xml:space="preserve">  </w:t>
            </w:r>
            <w:r w:rsidR="00A3005B" w:rsidRPr="0073393C">
              <w:rPr>
                <w:rFonts w:ascii="Arial Narrow" w:hAnsi="Arial Narrow" w:cs="Arial"/>
                <w:sz w:val="20"/>
                <w:szCs w:val="20"/>
              </w:rPr>
              <w:t xml:space="preserve"> 3.580.465 </w:t>
            </w:r>
          </w:p>
        </w:tc>
        <w:tc>
          <w:tcPr>
            <w:tcW w:w="0" w:type="auto"/>
            <w:tcBorders>
              <w:top w:val="nil"/>
              <w:left w:val="nil"/>
              <w:bottom w:val="single" w:sz="4" w:space="0" w:color="auto"/>
              <w:right w:val="single" w:sz="4" w:space="0" w:color="auto"/>
            </w:tcBorders>
            <w:shd w:val="clear" w:color="auto" w:fill="auto"/>
            <w:noWrap/>
            <w:vAlign w:val="center"/>
            <w:hideMark/>
          </w:tcPr>
          <w:p w14:paraId="1D947541" w14:textId="77777777" w:rsidR="00A3005B" w:rsidRPr="0073393C" w:rsidRDefault="00A3005B">
            <w:pPr>
              <w:jc w:val="center"/>
              <w:rPr>
                <w:rFonts w:ascii="Arial Narrow" w:hAnsi="Arial Narrow" w:cs="Arial"/>
                <w:sz w:val="20"/>
                <w:szCs w:val="20"/>
              </w:rPr>
            </w:pPr>
            <w:r w:rsidRPr="0073393C">
              <w:rPr>
                <w:rFonts w:ascii="Arial Narrow" w:hAnsi="Arial Narrow" w:cs="Arial"/>
                <w:sz w:val="20"/>
                <w:szCs w:val="20"/>
              </w:rPr>
              <w:t>73%</w:t>
            </w:r>
          </w:p>
        </w:tc>
      </w:tr>
      <w:tr w:rsidR="00A3005B" w:rsidRPr="0073393C" w14:paraId="7D4AF3A8" w14:textId="77777777" w:rsidTr="00A3005B">
        <w:trPr>
          <w:trHeight w:val="26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79D5AA0"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Capacitación</w:t>
            </w:r>
            <w:r w:rsidR="00A3005B" w:rsidRPr="0073393C">
              <w:rPr>
                <w:rFonts w:ascii="Arial Narrow" w:hAnsi="Arial Narrow" w:cs="Arial"/>
                <w:sz w:val="20"/>
                <w:szCs w:val="20"/>
              </w:rPr>
              <w:t xml:space="preserve"> Asociados</w:t>
            </w:r>
          </w:p>
        </w:tc>
        <w:tc>
          <w:tcPr>
            <w:tcW w:w="0" w:type="auto"/>
            <w:tcBorders>
              <w:top w:val="nil"/>
              <w:left w:val="nil"/>
              <w:bottom w:val="single" w:sz="4" w:space="0" w:color="auto"/>
              <w:right w:val="single" w:sz="4" w:space="0" w:color="auto"/>
            </w:tcBorders>
            <w:shd w:val="clear" w:color="auto" w:fill="auto"/>
            <w:noWrap/>
            <w:vAlign w:val="bottom"/>
            <w:hideMark/>
          </w:tcPr>
          <w:p w14:paraId="1AAAA789" w14:textId="77777777" w:rsidR="00A3005B" w:rsidRPr="0073393C" w:rsidRDefault="00DC04AF" w:rsidP="0073393C">
            <w:pPr>
              <w:jc w:val="right"/>
              <w:rPr>
                <w:rFonts w:ascii="Arial Narrow" w:hAnsi="Arial Narrow" w:cs="Arial"/>
                <w:sz w:val="20"/>
                <w:szCs w:val="20"/>
              </w:rPr>
            </w:pPr>
            <w:r w:rsidRPr="0073393C">
              <w:rPr>
                <w:rFonts w:ascii="Arial Narrow" w:hAnsi="Arial Narrow" w:cs="Arial"/>
                <w:sz w:val="20"/>
                <w:szCs w:val="20"/>
              </w:rPr>
              <w:t xml:space="preserve">   </w:t>
            </w:r>
            <w:r w:rsidR="00A3005B" w:rsidRPr="0073393C">
              <w:rPr>
                <w:rFonts w:ascii="Arial Narrow" w:hAnsi="Arial Narrow" w:cs="Arial"/>
                <w:sz w:val="20"/>
                <w:szCs w:val="20"/>
              </w:rPr>
              <w:t xml:space="preserve"> 3.666.672 </w:t>
            </w:r>
          </w:p>
        </w:tc>
        <w:tc>
          <w:tcPr>
            <w:tcW w:w="0" w:type="auto"/>
            <w:tcBorders>
              <w:top w:val="nil"/>
              <w:left w:val="nil"/>
              <w:bottom w:val="single" w:sz="4" w:space="0" w:color="auto"/>
              <w:right w:val="single" w:sz="4" w:space="0" w:color="auto"/>
            </w:tcBorders>
            <w:shd w:val="clear" w:color="auto" w:fill="auto"/>
            <w:noWrap/>
            <w:vAlign w:val="bottom"/>
            <w:hideMark/>
          </w:tcPr>
          <w:p w14:paraId="1FE9EC77" w14:textId="77777777" w:rsidR="00A3005B" w:rsidRPr="0073393C" w:rsidRDefault="00DC04AF" w:rsidP="0073393C">
            <w:pPr>
              <w:jc w:val="right"/>
              <w:rPr>
                <w:rFonts w:ascii="Arial Narrow" w:hAnsi="Arial Narrow" w:cs="Arial"/>
                <w:sz w:val="20"/>
                <w:szCs w:val="20"/>
              </w:rPr>
            </w:pPr>
            <w:r w:rsidRPr="0073393C">
              <w:rPr>
                <w:rFonts w:ascii="Arial Narrow" w:hAnsi="Arial Narrow" w:cs="Arial"/>
                <w:sz w:val="20"/>
                <w:szCs w:val="20"/>
              </w:rPr>
              <w:t xml:space="preserve">   </w:t>
            </w:r>
            <w:r w:rsidR="00A3005B" w:rsidRPr="0073393C">
              <w:rPr>
                <w:rFonts w:ascii="Arial Narrow" w:hAnsi="Arial Narrow" w:cs="Arial"/>
                <w:sz w:val="20"/>
                <w:szCs w:val="20"/>
              </w:rPr>
              <w:t xml:space="preserve"> 1.010.000 </w:t>
            </w:r>
          </w:p>
        </w:tc>
        <w:tc>
          <w:tcPr>
            <w:tcW w:w="0" w:type="auto"/>
            <w:tcBorders>
              <w:top w:val="nil"/>
              <w:left w:val="nil"/>
              <w:bottom w:val="single" w:sz="4" w:space="0" w:color="auto"/>
              <w:right w:val="single" w:sz="4" w:space="0" w:color="auto"/>
            </w:tcBorders>
            <w:shd w:val="clear" w:color="auto" w:fill="auto"/>
            <w:noWrap/>
            <w:vAlign w:val="bottom"/>
            <w:hideMark/>
          </w:tcPr>
          <w:p w14:paraId="6C2165D2" w14:textId="77777777" w:rsidR="00A3005B" w:rsidRPr="0073393C" w:rsidRDefault="00DC04AF" w:rsidP="0073393C">
            <w:pPr>
              <w:jc w:val="right"/>
              <w:rPr>
                <w:rFonts w:ascii="Arial Narrow" w:hAnsi="Arial Narrow" w:cs="Arial"/>
                <w:sz w:val="20"/>
                <w:szCs w:val="20"/>
              </w:rPr>
            </w:pPr>
            <w:r w:rsidRPr="0073393C">
              <w:rPr>
                <w:rFonts w:ascii="Arial Narrow" w:hAnsi="Arial Narrow" w:cs="Arial"/>
                <w:sz w:val="20"/>
                <w:szCs w:val="20"/>
              </w:rPr>
              <w:t xml:space="preserve">  </w:t>
            </w:r>
            <w:r w:rsidR="00A3005B" w:rsidRPr="0073393C">
              <w:rPr>
                <w:rFonts w:ascii="Arial Narrow" w:hAnsi="Arial Narrow" w:cs="Arial"/>
                <w:sz w:val="20"/>
                <w:szCs w:val="20"/>
              </w:rPr>
              <w:t xml:space="preserve"> 2.656.672 </w:t>
            </w:r>
          </w:p>
        </w:tc>
        <w:tc>
          <w:tcPr>
            <w:tcW w:w="0" w:type="auto"/>
            <w:tcBorders>
              <w:top w:val="nil"/>
              <w:left w:val="nil"/>
              <w:bottom w:val="single" w:sz="4" w:space="0" w:color="auto"/>
              <w:right w:val="single" w:sz="4" w:space="0" w:color="auto"/>
            </w:tcBorders>
            <w:shd w:val="clear" w:color="auto" w:fill="auto"/>
            <w:noWrap/>
            <w:vAlign w:val="center"/>
            <w:hideMark/>
          </w:tcPr>
          <w:p w14:paraId="584C2C43" w14:textId="77777777" w:rsidR="00A3005B" w:rsidRPr="0073393C" w:rsidRDefault="00A3005B">
            <w:pPr>
              <w:jc w:val="center"/>
              <w:rPr>
                <w:rFonts w:ascii="Arial Narrow" w:hAnsi="Arial Narrow" w:cs="Arial"/>
                <w:sz w:val="20"/>
                <w:szCs w:val="20"/>
              </w:rPr>
            </w:pPr>
            <w:r w:rsidRPr="0073393C">
              <w:rPr>
                <w:rFonts w:ascii="Arial Narrow" w:hAnsi="Arial Narrow" w:cs="Arial"/>
                <w:sz w:val="20"/>
                <w:szCs w:val="20"/>
              </w:rPr>
              <w:t>263%</w:t>
            </w:r>
          </w:p>
        </w:tc>
      </w:tr>
      <w:tr w:rsidR="00A3005B" w:rsidRPr="0073393C" w14:paraId="6C8323A2" w14:textId="77777777" w:rsidTr="00A3005B">
        <w:trPr>
          <w:trHeight w:val="26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F7274C2" w14:textId="77777777" w:rsidR="00A3005B" w:rsidRPr="0073393C" w:rsidRDefault="00A3005B">
            <w:pPr>
              <w:rPr>
                <w:rFonts w:ascii="Arial Narrow" w:hAnsi="Arial Narrow" w:cs="Arial"/>
                <w:sz w:val="20"/>
                <w:szCs w:val="20"/>
              </w:rPr>
            </w:pPr>
            <w:r w:rsidRPr="0073393C">
              <w:rPr>
                <w:rFonts w:ascii="Arial Narrow" w:hAnsi="Arial Narrow" w:cs="Arial"/>
                <w:sz w:val="20"/>
                <w:szCs w:val="20"/>
              </w:rPr>
              <w:t>Otros</w:t>
            </w:r>
          </w:p>
        </w:tc>
        <w:tc>
          <w:tcPr>
            <w:tcW w:w="0" w:type="auto"/>
            <w:tcBorders>
              <w:top w:val="nil"/>
              <w:left w:val="nil"/>
              <w:bottom w:val="single" w:sz="4" w:space="0" w:color="auto"/>
              <w:right w:val="single" w:sz="4" w:space="0" w:color="auto"/>
            </w:tcBorders>
            <w:shd w:val="clear" w:color="auto" w:fill="auto"/>
            <w:noWrap/>
            <w:vAlign w:val="bottom"/>
            <w:hideMark/>
          </w:tcPr>
          <w:p w14:paraId="24F612B7" w14:textId="77777777" w:rsidR="00A3005B" w:rsidRPr="0073393C" w:rsidRDefault="00DC04AF" w:rsidP="0073393C">
            <w:pPr>
              <w:jc w:val="right"/>
              <w:rPr>
                <w:rFonts w:ascii="Arial Narrow" w:hAnsi="Arial Narrow" w:cs="Arial"/>
                <w:sz w:val="20"/>
                <w:szCs w:val="20"/>
              </w:rPr>
            </w:pPr>
            <w:r w:rsidRPr="0073393C">
              <w:rPr>
                <w:rFonts w:ascii="Arial Narrow" w:hAnsi="Arial Narrow" w:cs="Arial"/>
                <w:sz w:val="20"/>
                <w:szCs w:val="20"/>
              </w:rPr>
              <w:t xml:space="preserve">          </w:t>
            </w:r>
            <w:r w:rsidR="00A3005B" w:rsidRPr="0073393C">
              <w:rPr>
                <w:rFonts w:ascii="Arial Narrow" w:hAnsi="Arial Narrow" w:cs="Arial"/>
                <w:sz w:val="20"/>
                <w:szCs w:val="20"/>
              </w:rPr>
              <w:t xml:space="preserve"> - </w:t>
            </w:r>
          </w:p>
        </w:tc>
        <w:tc>
          <w:tcPr>
            <w:tcW w:w="0" w:type="auto"/>
            <w:tcBorders>
              <w:top w:val="nil"/>
              <w:left w:val="nil"/>
              <w:bottom w:val="single" w:sz="4" w:space="0" w:color="auto"/>
              <w:right w:val="single" w:sz="4" w:space="0" w:color="auto"/>
            </w:tcBorders>
            <w:shd w:val="clear" w:color="auto" w:fill="auto"/>
            <w:noWrap/>
            <w:vAlign w:val="bottom"/>
            <w:hideMark/>
          </w:tcPr>
          <w:p w14:paraId="0F38C0F6" w14:textId="77777777" w:rsidR="00A3005B" w:rsidRPr="0073393C" w:rsidRDefault="00DC04AF" w:rsidP="0073393C">
            <w:pPr>
              <w:jc w:val="right"/>
              <w:rPr>
                <w:rFonts w:ascii="Arial Narrow" w:hAnsi="Arial Narrow" w:cs="Arial"/>
                <w:sz w:val="20"/>
                <w:szCs w:val="20"/>
              </w:rPr>
            </w:pPr>
            <w:r w:rsidRPr="0073393C">
              <w:rPr>
                <w:rFonts w:ascii="Arial Narrow" w:hAnsi="Arial Narrow" w:cs="Arial"/>
                <w:sz w:val="20"/>
                <w:szCs w:val="20"/>
              </w:rPr>
              <w:t xml:space="preserve">   </w:t>
            </w:r>
            <w:r w:rsidR="00A3005B" w:rsidRPr="0073393C">
              <w:rPr>
                <w:rFonts w:ascii="Arial Narrow" w:hAnsi="Arial Narrow" w:cs="Arial"/>
                <w:sz w:val="20"/>
                <w:szCs w:val="20"/>
              </w:rPr>
              <w:t xml:space="preserve"> 1.025.996 </w:t>
            </w:r>
          </w:p>
        </w:tc>
        <w:tc>
          <w:tcPr>
            <w:tcW w:w="0" w:type="auto"/>
            <w:tcBorders>
              <w:top w:val="nil"/>
              <w:left w:val="nil"/>
              <w:bottom w:val="single" w:sz="4" w:space="0" w:color="auto"/>
              <w:right w:val="single" w:sz="4" w:space="0" w:color="auto"/>
            </w:tcBorders>
            <w:shd w:val="clear" w:color="auto" w:fill="auto"/>
            <w:noWrap/>
            <w:vAlign w:val="bottom"/>
            <w:hideMark/>
          </w:tcPr>
          <w:p w14:paraId="0F4F65FA" w14:textId="77777777" w:rsidR="00A3005B" w:rsidRPr="0073393C" w:rsidRDefault="00A3005B" w:rsidP="0073393C">
            <w:pPr>
              <w:jc w:val="right"/>
              <w:rPr>
                <w:rFonts w:ascii="Arial Narrow" w:hAnsi="Arial Narrow" w:cs="Arial"/>
                <w:sz w:val="20"/>
                <w:szCs w:val="20"/>
              </w:rPr>
            </w:pPr>
            <w:r w:rsidRPr="0073393C">
              <w:rPr>
                <w:rFonts w:ascii="Arial Narrow" w:hAnsi="Arial Narrow" w:cs="Arial"/>
                <w:sz w:val="20"/>
                <w:szCs w:val="20"/>
              </w:rPr>
              <w:t>-</w:t>
            </w:r>
            <w:r w:rsidR="00DC04AF" w:rsidRPr="0073393C">
              <w:rPr>
                <w:rFonts w:ascii="Arial Narrow" w:hAnsi="Arial Narrow" w:cs="Arial"/>
                <w:sz w:val="20"/>
                <w:szCs w:val="20"/>
              </w:rPr>
              <w:t xml:space="preserve">  </w:t>
            </w:r>
            <w:r w:rsidRPr="0073393C">
              <w:rPr>
                <w:rFonts w:ascii="Arial Narrow" w:hAnsi="Arial Narrow" w:cs="Arial"/>
                <w:sz w:val="20"/>
                <w:szCs w:val="20"/>
              </w:rPr>
              <w:t xml:space="preserve">1.025.996 </w:t>
            </w:r>
          </w:p>
        </w:tc>
        <w:tc>
          <w:tcPr>
            <w:tcW w:w="0" w:type="auto"/>
            <w:tcBorders>
              <w:top w:val="nil"/>
              <w:left w:val="nil"/>
              <w:bottom w:val="single" w:sz="4" w:space="0" w:color="auto"/>
              <w:right w:val="single" w:sz="4" w:space="0" w:color="auto"/>
            </w:tcBorders>
            <w:shd w:val="clear" w:color="auto" w:fill="auto"/>
            <w:noWrap/>
            <w:vAlign w:val="center"/>
            <w:hideMark/>
          </w:tcPr>
          <w:p w14:paraId="7407DBAB" w14:textId="77777777" w:rsidR="00A3005B" w:rsidRPr="0073393C" w:rsidRDefault="00A3005B">
            <w:pPr>
              <w:jc w:val="center"/>
              <w:rPr>
                <w:rFonts w:ascii="Arial Narrow" w:hAnsi="Arial Narrow" w:cs="Arial"/>
                <w:sz w:val="20"/>
                <w:szCs w:val="20"/>
              </w:rPr>
            </w:pPr>
            <w:r w:rsidRPr="0073393C">
              <w:rPr>
                <w:rFonts w:ascii="Arial Narrow" w:hAnsi="Arial Narrow" w:cs="Arial"/>
                <w:sz w:val="20"/>
                <w:szCs w:val="20"/>
              </w:rPr>
              <w:t>-100%</w:t>
            </w:r>
          </w:p>
        </w:tc>
      </w:tr>
      <w:tr w:rsidR="00A3005B" w:rsidRPr="0073393C" w14:paraId="66E369BB" w14:textId="77777777" w:rsidTr="00A3005B">
        <w:trPr>
          <w:trHeight w:val="26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DFAE912" w14:textId="77777777" w:rsidR="00A3005B" w:rsidRPr="0073393C" w:rsidRDefault="00DC04AF">
            <w:pPr>
              <w:rPr>
                <w:rFonts w:ascii="Arial Narrow" w:hAnsi="Arial Narrow" w:cs="Arial"/>
                <w:sz w:val="20"/>
                <w:szCs w:val="20"/>
              </w:rPr>
            </w:pPr>
            <w:r w:rsidRPr="0073393C">
              <w:rPr>
                <w:rFonts w:ascii="Arial Narrow" w:hAnsi="Arial Narrow" w:cs="Arial"/>
                <w:sz w:val="20"/>
                <w:szCs w:val="20"/>
              </w:rPr>
              <w:t>Representación</w:t>
            </w:r>
            <w:r w:rsidR="00A3005B" w:rsidRPr="0073393C">
              <w:rPr>
                <w:rFonts w:ascii="Arial Narrow" w:hAnsi="Arial Narrow" w:cs="Arial"/>
                <w:sz w:val="20"/>
                <w:szCs w:val="20"/>
              </w:rPr>
              <w:t xml:space="preserve"> social empresas</w:t>
            </w:r>
          </w:p>
        </w:tc>
        <w:tc>
          <w:tcPr>
            <w:tcW w:w="0" w:type="auto"/>
            <w:tcBorders>
              <w:top w:val="nil"/>
              <w:left w:val="nil"/>
              <w:bottom w:val="single" w:sz="4" w:space="0" w:color="auto"/>
              <w:right w:val="single" w:sz="4" w:space="0" w:color="auto"/>
            </w:tcBorders>
            <w:shd w:val="clear" w:color="auto" w:fill="auto"/>
            <w:noWrap/>
            <w:vAlign w:val="bottom"/>
            <w:hideMark/>
          </w:tcPr>
          <w:p w14:paraId="1DCC550C" w14:textId="77777777" w:rsidR="00A3005B" w:rsidRPr="0073393C" w:rsidRDefault="00DC04AF" w:rsidP="0073393C">
            <w:pPr>
              <w:jc w:val="right"/>
              <w:rPr>
                <w:rFonts w:ascii="Arial Narrow" w:hAnsi="Arial Narrow" w:cs="Arial"/>
                <w:sz w:val="20"/>
                <w:szCs w:val="20"/>
              </w:rPr>
            </w:pPr>
            <w:r w:rsidRPr="0073393C">
              <w:rPr>
                <w:rFonts w:ascii="Arial Narrow" w:hAnsi="Arial Narrow" w:cs="Arial"/>
                <w:sz w:val="20"/>
                <w:szCs w:val="20"/>
              </w:rPr>
              <w:t xml:space="preserve">   </w:t>
            </w:r>
            <w:r w:rsidR="00A3005B" w:rsidRPr="0073393C">
              <w:rPr>
                <w:rFonts w:ascii="Arial Narrow" w:hAnsi="Arial Narrow" w:cs="Arial"/>
                <w:sz w:val="20"/>
                <w:szCs w:val="20"/>
              </w:rPr>
              <w:t xml:space="preserve">17.050.842 </w:t>
            </w:r>
          </w:p>
        </w:tc>
        <w:tc>
          <w:tcPr>
            <w:tcW w:w="0" w:type="auto"/>
            <w:tcBorders>
              <w:top w:val="nil"/>
              <w:left w:val="nil"/>
              <w:bottom w:val="single" w:sz="4" w:space="0" w:color="auto"/>
              <w:right w:val="single" w:sz="4" w:space="0" w:color="auto"/>
            </w:tcBorders>
            <w:shd w:val="clear" w:color="auto" w:fill="auto"/>
            <w:noWrap/>
            <w:vAlign w:val="bottom"/>
            <w:hideMark/>
          </w:tcPr>
          <w:p w14:paraId="42E76A6D" w14:textId="77777777" w:rsidR="00A3005B" w:rsidRPr="0073393C" w:rsidRDefault="00DC04AF" w:rsidP="0073393C">
            <w:pPr>
              <w:jc w:val="right"/>
              <w:rPr>
                <w:rFonts w:ascii="Arial Narrow" w:hAnsi="Arial Narrow" w:cs="Arial"/>
                <w:sz w:val="20"/>
                <w:szCs w:val="20"/>
              </w:rPr>
            </w:pPr>
            <w:r w:rsidRPr="0073393C">
              <w:rPr>
                <w:rFonts w:ascii="Arial Narrow" w:hAnsi="Arial Narrow" w:cs="Arial"/>
                <w:sz w:val="20"/>
                <w:szCs w:val="20"/>
              </w:rPr>
              <w:t xml:space="preserve">   </w:t>
            </w:r>
            <w:r w:rsidR="00A3005B" w:rsidRPr="0073393C">
              <w:rPr>
                <w:rFonts w:ascii="Arial Narrow" w:hAnsi="Arial Narrow" w:cs="Arial"/>
                <w:sz w:val="20"/>
                <w:szCs w:val="20"/>
              </w:rPr>
              <w:t xml:space="preserve">16.450.860 </w:t>
            </w:r>
          </w:p>
        </w:tc>
        <w:tc>
          <w:tcPr>
            <w:tcW w:w="0" w:type="auto"/>
            <w:tcBorders>
              <w:top w:val="nil"/>
              <w:left w:val="nil"/>
              <w:bottom w:val="single" w:sz="4" w:space="0" w:color="auto"/>
              <w:right w:val="single" w:sz="4" w:space="0" w:color="auto"/>
            </w:tcBorders>
            <w:shd w:val="clear" w:color="auto" w:fill="auto"/>
            <w:noWrap/>
            <w:vAlign w:val="bottom"/>
            <w:hideMark/>
          </w:tcPr>
          <w:p w14:paraId="42EAB2DC" w14:textId="77777777" w:rsidR="00A3005B" w:rsidRPr="0073393C" w:rsidRDefault="00DC04AF" w:rsidP="0073393C">
            <w:pPr>
              <w:jc w:val="right"/>
              <w:rPr>
                <w:rFonts w:ascii="Arial Narrow" w:hAnsi="Arial Narrow" w:cs="Arial"/>
                <w:sz w:val="20"/>
                <w:szCs w:val="20"/>
              </w:rPr>
            </w:pPr>
            <w:r w:rsidRPr="0073393C">
              <w:rPr>
                <w:rFonts w:ascii="Arial Narrow" w:hAnsi="Arial Narrow" w:cs="Arial"/>
                <w:sz w:val="20"/>
                <w:szCs w:val="20"/>
              </w:rPr>
              <w:t xml:space="preserve">   </w:t>
            </w:r>
            <w:r w:rsidR="00A3005B" w:rsidRPr="0073393C">
              <w:rPr>
                <w:rFonts w:ascii="Arial Narrow" w:hAnsi="Arial Narrow" w:cs="Arial"/>
                <w:sz w:val="20"/>
                <w:szCs w:val="20"/>
              </w:rPr>
              <w:t xml:space="preserve"> 599.982 </w:t>
            </w:r>
          </w:p>
        </w:tc>
        <w:tc>
          <w:tcPr>
            <w:tcW w:w="0" w:type="auto"/>
            <w:tcBorders>
              <w:top w:val="nil"/>
              <w:left w:val="nil"/>
              <w:bottom w:val="single" w:sz="4" w:space="0" w:color="auto"/>
              <w:right w:val="single" w:sz="4" w:space="0" w:color="auto"/>
            </w:tcBorders>
            <w:shd w:val="clear" w:color="auto" w:fill="auto"/>
            <w:noWrap/>
            <w:vAlign w:val="center"/>
            <w:hideMark/>
          </w:tcPr>
          <w:p w14:paraId="40DC84E7" w14:textId="77777777" w:rsidR="00A3005B" w:rsidRPr="0073393C" w:rsidRDefault="00A3005B">
            <w:pPr>
              <w:jc w:val="center"/>
              <w:rPr>
                <w:rFonts w:ascii="Arial Narrow" w:hAnsi="Arial Narrow" w:cs="Arial"/>
                <w:sz w:val="20"/>
                <w:szCs w:val="20"/>
              </w:rPr>
            </w:pPr>
            <w:r w:rsidRPr="0073393C">
              <w:rPr>
                <w:rFonts w:ascii="Arial Narrow" w:hAnsi="Arial Narrow" w:cs="Arial"/>
                <w:sz w:val="20"/>
                <w:szCs w:val="20"/>
              </w:rPr>
              <w:t>N.A.</w:t>
            </w:r>
          </w:p>
        </w:tc>
      </w:tr>
      <w:tr w:rsidR="00A3005B" w:rsidRPr="0073393C" w14:paraId="182FEA19" w14:textId="77777777" w:rsidTr="00A3005B">
        <w:trPr>
          <w:trHeight w:val="260"/>
        </w:trPr>
        <w:tc>
          <w:tcPr>
            <w:tcW w:w="0" w:type="auto"/>
            <w:tcBorders>
              <w:top w:val="nil"/>
              <w:left w:val="single" w:sz="4" w:space="0" w:color="auto"/>
              <w:bottom w:val="single" w:sz="4" w:space="0" w:color="auto"/>
              <w:right w:val="single" w:sz="4" w:space="0" w:color="auto"/>
            </w:tcBorders>
            <w:shd w:val="clear" w:color="000000" w:fill="375623"/>
            <w:noWrap/>
            <w:vAlign w:val="bottom"/>
            <w:hideMark/>
          </w:tcPr>
          <w:p w14:paraId="3D5C26A4" w14:textId="77777777" w:rsidR="00A3005B" w:rsidRPr="0073393C" w:rsidRDefault="00A3005B">
            <w:pPr>
              <w:rPr>
                <w:rFonts w:ascii="Arial Narrow" w:hAnsi="Arial Narrow" w:cs="Arial"/>
                <w:b/>
                <w:bCs/>
                <w:color w:val="FFFFFF"/>
                <w:sz w:val="20"/>
                <w:szCs w:val="20"/>
              </w:rPr>
            </w:pPr>
            <w:r w:rsidRPr="0073393C">
              <w:rPr>
                <w:rFonts w:ascii="Arial Narrow" w:hAnsi="Arial Narrow" w:cs="Arial"/>
                <w:b/>
                <w:bCs/>
                <w:color w:val="FFFFFF"/>
                <w:sz w:val="20"/>
                <w:szCs w:val="20"/>
              </w:rPr>
              <w:t>Total general</w:t>
            </w:r>
          </w:p>
        </w:tc>
        <w:tc>
          <w:tcPr>
            <w:tcW w:w="0" w:type="auto"/>
            <w:tcBorders>
              <w:top w:val="nil"/>
              <w:left w:val="nil"/>
              <w:bottom w:val="single" w:sz="4" w:space="0" w:color="auto"/>
              <w:right w:val="single" w:sz="4" w:space="0" w:color="auto"/>
            </w:tcBorders>
            <w:shd w:val="clear" w:color="000000" w:fill="375623"/>
            <w:noWrap/>
            <w:vAlign w:val="bottom"/>
            <w:hideMark/>
          </w:tcPr>
          <w:p w14:paraId="13433726" w14:textId="77777777" w:rsidR="00A3005B" w:rsidRPr="0073393C" w:rsidRDefault="00A3005B" w:rsidP="0073393C">
            <w:pPr>
              <w:jc w:val="right"/>
              <w:rPr>
                <w:rFonts w:ascii="Arial Narrow" w:hAnsi="Arial Narrow" w:cs="Arial"/>
                <w:b/>
                <w:bCs/>
                <w:color w:val="FFFFFF"/>
                <w:sz w:val="20"/>
                <w:szCs w:val="20"/>
              </w:rPr>
            </w:pPr>
            <w:r w:rsidRPr="0073393C">
              <w:rPr>
                <w:rFonts w:ascii="Arial Narrow" w:hAnsi="Arial Narrow" w:cs="Arial"/>
                <w:b/>
                <w:bCs/>
                <w:color w:val="FFFFFF"/>
                <w:sz w:val="20"/>
                <w:szCs w:val="20"/>
              </w:rPr>
              <w:t xml:space="preserve"> 1.320.182.600 </w:t>
            </w:r>
          </w:p>
        </w:tc>
        <w:tc>
          <w:tcPr>
            <w:tcW w:w="0" w:type="auto"/>
            <w:tcBorders>
              <w:top w:val="nil"/>
              <w:left w:val="nil"/>
              <w:bottom w:val="single" w:sz="4" w:space="0" w:color="auto"/>
              <w:right w:val="single" w:sz="4" w:space="0" w:color="auto"/>
            </w:tcBorders>
            <w:shd w:val="clear" w:color="000000" w:fill="375623"/>
            <w:noWrap/>
            <w:vAlign w:val="bottom"/>
            <w:hideMark/>
          </w:tcPr>
          <w:p w14:paraId="14A770EB" w14:textId="77777777" w:rsidR="00A3005B" w:rsidRPr="0073393C" w:rsidRDefault="00A3005B" w:rsidP="0073393C">
            <w:pPr>
              <w:jc w:val="right"/>
              <w:rPr>
                <w:rFonts w:ascii="Arial Narrow" w:hAnsi="Arial Narrow" w:cs="Arial"/>
                <w:b/>
                <w:bCs/>
                <w:color w:val="FFFFFF"/>
                <w:sz w:val="20"/>
                <w:szCs w:val="20"/>
              </w:rPr>
            </w:pPr>
            <w:r w:rsidRPr="0073393C">
              <w:rPr>
                <w:rFonts w:ascii="Arial Narrow" w:hAnsi="Arial Narrow" w:cs="Arial"/>
                <w:b/>
                <w:bCs/>
                <w:color w:val="FFFFFF"/>
                <w:sz w:val="20"/>
                <w:szCs w:val="20"/>
              </w:rPr>
              <w:t xml:space="preserve"> 1.023.738.459 </w:t>
            </w:r>
          </w:p>
        </w:tc>
        <w:tc>
          <w:tcPr>
            <w:tcW w:w="0" w:type="auto"/>
            <w:tcBorders>
              <w:top w:val="nil"/>
              <w:left w:val="nil"/>
              <w:bottom w:val="single" w:sz="4" w:space="0" w:color="auto"/>
              <w:right w:val="single" w:sz="4" w:space="0" w:color="auto"/>
            </w:tcBorders>
            <w:shd w:val="clear" w:color="000000" w:fill="375623"/>
            <w:noWrap/>
            <w:vAlign w:val="bottom"/>
            <w:hideMark/>
          </w:tcPr>
          <w:p w14:paraId="76A39F1D" w14:textId="77777777" w:rsidR="00A3005B" w:rsidRPr="0073393C" w:rsidRDefault="00A3005B" w:rsidP="0073393C">
            <w:pPr>
              <w:jc w:val="right"/>
              <w:rPr>
                <w:rFonts w:ascii="Arial Narrow" w:hAnsi="Arial Narrow" w:cs="Arial"/>
                <w:b/>
                <w:bCs/>
                <w:color w:val="FFFFFF"/>
                <w:sz w:val="20"/>
                <w:szCs w:val="20"/>
              </w:rPr>
            </w:pPr>
            <w:r w:rsidRPr="0073393C">
              <w:rPr>
                <w:rFonts w:ascii="Arial Narrow" w:hAnsi="Arial Narrow" w:cs="Arial"/>
                <w:b/>
                <w:bCs/>
                <w:color w:val="FFFFFF"/>
                <w:sz w:val="20"/>
                <w:szCs w:val="20"/>
              </w:rPr>
              <w:t xml:space="preserve"> 296.444.141 </w:t>
            </w:r>
          </w:p>
        </w:tc>
        <w:tc>
          <w:tcPr>
            <w:tcW w:w="0" w:type="auto"/>
            <w:tcBorders>
              <w:top w:val="nil"/>
              <w:left w:val="nil"/>
              <w:bottom w:val="single" w:sz="4" w:space="0" w:color="auto"/>
              <w:right w:val="single" w:sz="4" w:space="0" w:color="auto"/>
            </w:tcBorders>
            <w:shd w:val="clear" w:color="000000" w:fill="375623"/>
            <w:noWrap/>
            <w:vAlign w:val="center"/>
            <w:hideMark/>
          </w:tcPr>
          <w:p w14:paraId="7E1C2121" w14:textId="77777777" w:rsidR="00A3005B" w:rsidRPr="0073393C" w:rsidRDefault="00A3005B">
            <w:pPr>
              <w:jc w:val="center"/>
              <w:rPr>
                <w:rFonts w:ascii="Arial Narrow" w:hAnsi="Arial Narrow" w:cs="Arial"/>
                <w:color w:val="FFFFFF"/>
                <w:sz w:val="20"/>
                <w:szCs w:val="20"/>
              </w:rPr>
            </w:pPr>
            <w:r w:rsidRPr="0073393C">
              <w:rPr>
                <w:rFonts w:ascii="Arial Narrow" w:hAnsi="Arial Narrow" w:cs="Arial"/>
                <w:color w:val="FFFFFF"/>
                <w:sz w:val="20"/>
                <w:szCs w:val="20"/>
              </w:rPr>
              <w:t>29%</w:t>
            </w:r>
          </w:p>
        </w:tc>
      </w:tr>
    </w:tbl>
    <w:p w14:paraId="01348559" w14:textId="77777777" w:rsidR="0099463F" w:rsidRPr="0073393C" w:rsidRDefault="0099463F" w:rsidP="00BB109E">
      <w:pPr>
        <w:pStyle w:val="Textoindependiente2"/>
        <w:widowControl w:val="0"/>
        <w:tabs>
          <w:tab w:val="left" w:pos="9015"/>
        </w:tabs>
        <w:suppressAutoHyphens w:val="0"/>
        <w:rPr>
          <w:rFonts w:ascii="Arial Narrow" w:hAnsi="Arial Narrow" w:cs="Arial"/>
          <w:b/>
          <w:color w:val="000000" w:themeColor="text1"/>
          <w:sz w:val="20"/>
          <w:szCs w:val="20"/>
        </w:rPr>
      </w:pPr>
    </w:p>
    <w:p w14:paraId="56EC46A7" w14:textId="5484835C" w:rsidR="00C7439E" w:rsidRPr="00EF2DC3" w:rsidRDefault="0021079B" w:rsidP="009A02F0">
      <w:pPr>
        <w:widowControl w:val="0"/>
        <w:contextualSpacing/>
        <w:jc w:val="both"/>
        <w:rPr>
          <w:rFonts w:ascii="Arial Narrow" w:hAnsi="Arial Narrow" w:cs="Arial"/>
          <w:color w:val="000000" w:themeColor="text1"/>
          <w:sz w:val="22"/>
          <w:szCs w:val="22"/>
        </w:rPr>
      </w:pPr>
      <w:r w:rsidRPr="00EF2DC3">
        <w:rPr>
          <w:rFonts w:ascii="Arial Narrow" w:hAnsi="Arial Narrow" w:cs="Arial"/>
          <w:b/>
          <w:color w:val="000000" w:themeColor="text1"/>
          <w:sz w:val="22"/>
          <w:szCs w:val="22"/>
        </w:rPr>
        <w:t>NOTA 21</w:t>
      </w:r>
      <w:r w:rsidR="00C7439E" w:rsidRPr="00EF2DC3">
        <w:rPr>
          <w:rFonts w:ascii="Arial Narrow" w:hAnsi="Arial Narrow" w:cs="Arial"/>
          <w:b/>
          <w:color w:val="000000" w:themeColor="text1"/>
          <w:sz w:val="22"/>
          <w:szCs w:val="22"/>
        </w:rPr>
        <w:t>. PARTES RELACIONADAS</w:t>
      </w:r>
      <w:r w:rsidR="009A02F0">
        <w:rPr>
          <w:rFonts w:ascii="Arial Narrow" w:hAnsi="Arial Narrow" w:cs="Arial"/>
          <w:b/>
          <w:color w:val="000000" w:themeColor="text1"/>
          <w:sz w:val="22"/>
          <w:szCs w:val="22"/>
        </w:rPr>
        <w:t xml:space="preserve">. </w:t>
      </w:r>
      <w:r w:rsidR="00C7439E" w:rsidRPr="00EF2DC3">
        <w:rPr>
          <w:rFonts w:ascii="Arial Narrow" w:hAnsi="Arial Narrow" w:cs="Arial"/>
          <w:color w:val="000000" w:themeColor="text1"/>
          <w:sz w:val="22"/>
          <w:szCs w:val="22"/>
        </w:rPr>
        <w:t xml:space="preserve">La naturaleza de la entidad, implica que </w:t>
      </w:r>
      <w:r w:rsidR="00E45162">
        <w:rPr>
          <w:rFonts w:ascii="Arial Narrow" w:hAnsi="Arial Narrow" w:cs="Arial"/>
          <w:color w:val="000000" w:themeColor="text1"/>
          <w:sz w:val="22"/>
          <w:szCs w:val="22"/>
        </w:rPr>
        <w:t>COOPEJEMPLO</w:t>
      </w:r>
      <w:r w:rsidR="00C7439E" w:rsidRPr="00EF2DC3">
        <w:rPr>
          <w:rFonts w:ascii="Arial Narrow" w:hAnsi="Arial Narrow" w:cs="Arial"/>
          <w:color w:val="000000" w:themeColor="text1"/>
          <w:sz w:val="22"/>
          <w:szCs w:val="22"/>
        </w:rPr>
        <w:t xml:space="preserve"> presta servicios y otorga beneficios a personas naturales que ejercen el control o influencia significativa en la definición de las políticas de la entidad y su e</w:t>
      </w:r>
      <w:r w:rsidR="00EF1F16" w:rsidRPr="00EF2DC3">
        <w:rPr>
          <w:rFonts w:ascii="Arial Narrow" w:hAnsi="Arial Narrow" w:cs="Arial"/>
          <w:color w:val="000000" w:themeColor="text1"/>
          <w:sz w:val="22"/>
          <w:szCs w:val="22"/>
        </w:rPr>
        <w:t>jecución esto es la Gerencia y los integrantes del Consejo de Admini</w:t>
      </w:r>
      <w:r w:rsidR="00A3005B" w:rsidRPr="00EF2DC3">
        <w:rPr>
          <w:rFonts w:ascii="Arial Narrow" w:hAnsi="Arial Narrow" w:cs="Arial"/>
          <w:color w:val="000000" w:themeColor="text1"/>
          <w:sz w:val="22"/>
          <w:szCs w:val="22"/>
        </w:rPr>
        <w:t>stración.</w:t>
      </w:r>
      <w:r w:rsidR="00DC04AF" w:rsidRPr="00EF2DC3">
        <w:rPr>
          <w:rFonts w:ascii="Arial Narrow" w:hAnsi="Arial Narrow" w:cs="Arial"/>
          <w:color w:val="000000" w:themeColor="text1"/>
          <w:sz w:val="22"/>
          <w:szCs w:val="22"/>
        </w:rPr>
        <w:t xml:space="preserve"> </w:t>
      </w:r>
      <w:r w:rsidR="00A3005B" w:rsidRPr="00EF2DC3">
        <w:rPr>
          <w:rFonts w:ascii="Arial Narrow" w:hAnsi="Arial Narrow" w:cs="Arial"/>
          <w:color w:val="000000" w:themeColor="text1"/>
          <w:sz w:val="22"/>
          <w:szCs w:val="22"/>
        </w:rPr>
        <w:t xml:space="preserve">Durante los años </w:t>
      </w:r>
      <w:r w:rsidR="00E45162">
        <w:rPr>
          <w:rFonts w:ascii="Arial Narrow" w:hAnsi="Arial Narrow" w:cs="Arial"/>
          <w:color w:val="000000" w:themeColor="text1"/>
          <w:sz w:val="22"/>
          <w:szCs w:val="22"/>
        </w:rPr>
        <w:t>2021</w:t>
      </w:r>
      <w:r w:rsidR="00A3005B" w:rsidRPr="00EF2DC3">
        <w:rPr>
          <w:rFonts w:ascii="Arial Narrow" w:hAnsi="Arial Narrow" w:cs="Arial"/>
          <w:color w:val="000000" w:themeColor="text1"/>
          <w:sz w:val="22"/>
          <w:szCs w:val="22"/>
        </w:rPr>
        <w:t>-</w:t>
      </w:r>
      <w:r w:rsidR="00E45162">
        <w:rPr>
          <w:rFonts w:ascii="Arial Narrow" w:hAnsi="Arial Narrow" w:cs="Arial"/>
          <w:color w:val="000000" w:themeColor="text1"/>
          <w:sz w:val="22"/>
          <w:szCs w:val="22"/>
        </w:rPr>
        <w:t>2020</w:t>
      </w:r>
      <w:r w:rsidR="00C7439E" w:rsidRPr="00EF2DC3">
        <w:rPr>
          <w:rFonts w:ascii="Arial Narrow" w:hAnsi="Arial Narrow" w:cs="Arial"/>
          <w:color w:val="000000" w:themeColor="text1"/>
          <w:sz w:val="22"/>
          <w:szCs w:val="22"/>
        </w:rPr>
        <w:t xml:space="preserve"> las operaciones con las partes relacionadas se efectuaron en las mismas condiciones establecidas en los reglamentos y políticas de la entidad para todos los asociados en el caso de las personas naturales por los siguientes montos globales:</w:t>
      </w:r>
    </w:p>
    <w:p w14:paraId="415F4BA9" w14:textId="77777777" w:rsidR="00C7439E" w:rsidRPr="00EF2DC3" w:rsidRDefault="00C7439E" w:rsidP="00BB109E">
      <w:pPr>
        <w:widowControl w:val="0"/>
        <w:contextualSpacing/>
        <w:jc w:val="both"/>
        <w:rPr>
          <w:rFonts w:ascii="Arial Narrow" w:hAnsi="Arial Narrow" w:cs="Arial"/>
          <w:color w:val="000000" w:themeColor="text1"/>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03"/>
        <w:gridCol w:w="1721"/>
        <w:gridCol w:w="1220"/>
        <w:gridCol w:w="1548"/>
      </w:tblGrid>
      <w:tr w:rsidR="004B52D5" w:rsidRPr="004B52D5" w14:paraId="758DE45D" w14:textId="77777777" w:rsidTr="00CE4332">
        <w:trPr>
          <w:trHeight w:val="113"/>
          <w:jc w:val="center"/>
        </w:trPr>
        <w:tc>
          <w:tcPr>
            <w:tcW w:w="0" w:type="auto"/>
            <w:shd w:val="clear" w:color="auto" w:fill="auto"/>
          </w:tcPr>
          <w:p w14:paraId="7FE67346" w14:textId="77777777" w:rsidR="00A15074" w:rsidRPr="004B52D5" w:rsidRDefault="00A15074" w:rsidP="00C033B0">
            <w:pPr>
              <w:widowControl w:val="0"/>
              <w:contextualSpacing/>
              <w:jc w:val="center"/>
              <w:rPr>
                <w:rFonts w:ascii="Arial Narrow" w:hAnsi="Arial Narrow" w:cs="Arial"/>
                <w:b/>
                <w:sz w:val="22"/>
                <w:szCs w:val="22"/>
              </w:rPr>
            </w:pPr>
            <w:r w:rsidRPr="004B52D5">
              <w:rPr>
                <w:rFonts w:ascii="Arial Narrow" w:hAnsi="Arial Narrow" w:cs="Arial"/>
                <w:b/>
                <w:sz w:val="22"/>
                <w:szCs w:val="22"/>
              </w:rPr>
              <w:t>GERENCIA Y CONSEJO DE ADMON</w:t>
            </w:r>
          </w:p>
        </w:tc>
        <w:tc>
          <w:tcPr>
            <w:tcW w:w="0" w:type="auto"/>
            <w:shd w:val="clear" w:color="auto" w:fill="auto"/>
          </w:tcPr>
          <w:p w14:paraId="46E13F50" w14:textId="2015CDAD" w:rsidR="00A15074" w:rsidRPr="004B52D5" w:rsidRDefault="00A15074" w:rsidP="00C033B0">
            <w:pPr>
              <w:widowControl w:val="0"/>
              <w:contextualSpacing/>
              <w:jc w:val="center"/>
              <w:rPr>
                <w:rFonts w:ascii="Arial Narrow" w:hAnsi="Arial Narrow" w:cs="Arial"/>
                <w:sz w:val="22"/>
                <w:szCs w:val="22"/>
              </w:rPr>
            </w:pPr>
            <w:r w:rsidRPr="004B52D5">
              <w:rPr>
                <w:rFonts w:ascii="Arial Narrow" w:hAnsi="Arial Narrow" w:cs="Arial"/>
                <w:sz w:val="22"/>
                <w:szCs w:val="22"/>
              </w:rPr>
              <w:t xml:space="preserve">Año </w:t>
            </w:r>
            <w:r w:rsidR="00E45162">
              <w:rPr>
                <w:rFonts w:ascii="Arial Narrow" w:hAnsi="Arial Narrow" w:cs="Arial"/>
                <w:sz w:val="22"/>
                <w:szCs w:val="22"/>
              </w:rPr>
              <w:t>2021</w:t>
            </w:r>
          </w:p>
        </w:tc>
        <w:tc>
          <w:tcPr>
            <w:tcW w:w="0" w:type="auto"/>
          </w:tcPr>
          <w:p w14:paraId="4A46B5B5" w14:textId="19CBEE3D" w:rsidR="00A15074" w:rsidRPr="004B52D5" w:rsidRDefault="00A15074" w:rsidP="00C033B0">
            <w:pPr>
              <w:widowControl w:val="0"/>
              <w:contextualSpacing/>
              <w:jc w:val="center"/>
              <w:rPr>
                <w:rFonts w:ascii="Arial Narrow" w:hAnsi="Arial Narrow" w:cs="Arial"/>
                <w:b/>
                <w:sz w:val="22"/>
                <w:szCs w:val="22"/>
              </w:rPr>
            </w:pPr>
            <w:r w:rsidRPr="004B52D5">
              <w:rPr>
                <w:rFonts w:ascii="Arial Narrow" w:hAnsi="Arial Narrow" w:cs="Arial"/>
                <w:b/>
                <w:sz w:val="22"/>
                <w:szCs w:val="22"/>
              </w:rPr>
              <w:t xml:space="preserve">Año </w:t>
            </w:r>
            <w:r w:rsidR="00E45162">
              <w:rPr>
                <w:rFonts w:ascii="Arial Narrow" w:hAnsi="Arial Narrow" w:cs="Arial"/>
                <w:b/>
                <w:sz w:val="22"/>
                <w:szCs w:val="22"/>
              </w:rPr>
              <w:t>2020</w:t>
            </w:r>
          </w:p>
        </w:tc>
        <w:tc>
          <w:tcPr>
            <w:tcW w:w="1548" w:type="dxa"/>
            <w:shd w:val="clear" w:color="auto" w:fill="auto"/>
          </w:tcPr>
          <w:p w14:paraId="15B5ABD6" w14:textId="77777777" w:rsidR="00A15074" w:rsidRPr="004B52D5" w:rsidRDefault="00A15074" w:rsidP="00C033B0">
            <w:pPr>
              <w:widowControl w:val="0"/>
              <w:contextualSpacing/>
              <w:jc w:val="center"/>
              <w:rPr>
                <w:rFonts w:ascii="Arial Narrow" w:hAnsi="Arial Narrow" w:cs="Arial"/>
                <w:b/>
                <w:sz w:val="22"/>
                <w:szCs w:val="22"/>
              </w:rPr>
            </w:pPr>
            <w:r w:rsidRPr="004B52D5">
              <w:rPr>
                <w:rFonts w:ascii="Arial Narrow" w:hAnsi="Arial Narrow" w:cs="Arial"/>
                <w:b/>
                <w:sz w:val="22"/>
                <w:szCs w:val="22"/>
              </w:rPr>
              <w:t>Año 2015</w:t>
            </w:r>
          </w:p>
        </w:tc>
      </w:tr>
      <w:tr w:rsidR="004B52D5" w:rsidRPr="004B52D5" w14:paraId="4C2DE2A9" w14:textId="77777777" w:rsidTr="00CE4332">
        <w:trPr>
          <w:trHeight w:val="113"/>
          <w:jc w:val="center"/>
        </w:trPr>
        <w:tc>
          <w:tcPr>
            <w:tcW w:w="0" w:type="auto"/>
            <w:shd w:val="clear" w:color="auto" w:fill="auto"/>
          </w:tcPr>
          <w:p w14:paraId="5F7EC9C1" w14:textId="77777777" w:rsidR="00A15074" w:rsidRPr="004B52D5" w:rsidRDefault="00A15074" w:rsidP="00A15074">
            <w:pPr>
              <w:widowControl w:val="0"/>
              <w:contextualSpacing/>
              <w:jc w:val="both"/>
              <w:rPr>
                <w:rFonts w:ascii="Arial Narrow" w:hAnsi="Arial Narrow" w:cs="Arial"/>
                <w:sz w:val="22"/>
                <w:szCs w:val="22"/>
              </w:rPr>
            </w:pPr>
            <w:r w:rsidRPr="004B52D5">
              <w:rPr>
                <w:rFonts w:ascii="Arial Narrow" w:hAnsi="Arial Narrow" w:cs="Arial"/>
                <w:sz w:val="22"/>
                <w:szCs w:val="22"/>
              </w:rPr>
              <w:t>Desembolso de Créditos</w:t>
            </w:r>
          </w:p>
        </w:tc>
        <w:tc>
          <w:tcPr>
            <w:tcW w:w="0" w:type="auto"/>
            <w:shd w:val="clear" w:color="auto" w:fill="auto"/>
          </w:tcPr>
          <w:p w14:paraId="1E0EE8A0" w14:textId="77777777" w:rsidR="00A15074" w:rsidRPr="004B52D5" w:rsidRDefault="00BA2D4F" w:rsidP="00C033B0">
            <w:pPr>
              <w:widowControl w:val="0"/>
              <w:contextualSpacing/>
              <w:jc w:val="right"/>
              <w:rPr>
                <w:rFonts w:ascii="Arial Narrow" w:hAnsi="Arial Narrow" w:cs="Arial"/>
                <w:sz w:val="22"/>
                <w:szCs w:val="22"/>
              </w:rPr>
            </w:pPr>
            <w:r w:rsidRPr="004B52D5">
              <w:rPr>
                <w:rFonts w:ascii="Arial Narrow" w:hAnsi="Arial Narrow" w:cs="Arial"/>
                <w:sz w:val="22"/>
                <w:szCs w:val="22"/>
              </w:rPr>
              <w:t xml:space="preserve">          483.144.511 </w:t>
            </w:r>
          </w:p>
        </w:tc>
        <w:tc>
          <w:tcPr>
            <w:tcW w:w="0" w:type="auto"/>
          </w:tcPr>
          <w:p w14:paraId="3CFF111A" w14:textId="77777777" w:rsidR="00A15074" w:rsidRPr="004B52D5" w:rsidRDefault="00A15074" w:rsidP="00A15074">
            <w:pPr>
              <w:widowControl w:val="0"/>
              <w:contextualSpacing/>
              <w:jc w:val="right"/>
              <w:rPr>
                <w:rFonts w:ascii="Arial Narrow" w:hAnsi="Arial Narrow" w:cs="Arial"/>
                <w:sz w:val="22"/>
                <w:szCs w:val="22"/>
              </w:rPr>
            </w:pPr>
            <w:r w:rsidRPr="004B52D5">
              <w:rPr>
                <w:rFonts w:ascii="Arial Narrow" w:hAnsi="Arial Narrow" w:cs="Arial"/>
                <w:sz w:val="22"/>
                <w:szCs w:val="22"/>
              </w:rPr>
              <w:t>522.144.230</w:t>
            </w:r>
          </w:p>
        </w:tc>
        <w:tc>
          <w:tcPr>
            <w:tcW w:w="1548" w:type="dxa"/>
            <w:shd w:val="clear" w:color="auto" w:fill="auto"/>
          </w:tcPr>
          <w:p w14:paraId="203FD728" w14:textId="77777777" w:rsidR="00A15074" w:rsidRPr="004B52D5" w:rsidRDefault="00A15074" w:rsidP="00A15074">
            <w:pPr>
              <w:widowControl w:val="0"/>
              <w:contextualSpacing/>
              <w:jc w:val="right"/>
              <w:rPr>
                <w:rFonts w:ascii="Arial Narrow" w:hAnsi="Arial Narrow" w:cs="Arial"/>
                <w:sz w:val="22"/>
                <w:szCs w:val="22"/>
              </w:rPr>
            </w:pPr>
            <w:r w:rsidRPr="004B52D5">
              <w:rPr>
                <w:rFonts w:ascii="Arial Narrow" w:hAnsi="Arial Narrow" w:cs="Arial"/>
                <w:sz w:val="22"/>
                <w:szCs w:val="22"/>
              </w:rPr>
              <w:t>546.098.495</w:t>
            </w:r>
          </w:p>
        </w:tc>
      </w:tr>
      <w:tr w:rsidR="004B52D5" w:rsidRPr="004B52D5" w14:paraId="4D9B03F8" w14:textId="77777777" w:rsidTr="00CE4332">
        <w:trPr>
          <w:trHeight w:val="113"/>
          <w:jc w:val="center"/>
        </w:trPr>
        <w:tc>
          <w:tcPr>
            <w:tcW w:w="0" w:type="auto"/>
            <w:shd w:val="clear" w:color="auto" w:fill="auto"/>
          </w:tcPr>
          <w:p w14:paraId="175D5207" w14:textId="77777777" w:rsidR="00A15074" w:rsidRPr="004B52D5" w:rsidRDefault="00A15074" w:rsidP="00A15074">
            <w:pPr>
              <w:widowControl w:val="0"/>
              <w:contextualSpacing/>
              <w:jc w:val="both"/>
              <w:rPr>
                <w:rFonts w:ascii="Arial Narrow" w:hAnsi="Arial Narrow" w:cs="Arial"/>
                <w:sz w:val="22"/>
                <w:szCs w:val="22"/>
              </w:rPr>
            </w:pPr>
            <w:r w:rsidRPr="004B52D5">
              <w:rPr>
                <w:rFonts w:ascii="Arial Narrow" w:hAnsi="Arial Narrow" w:cs="Arial"/>
                <w:sz w:val="22"/>
                <w:szCs w:val="22"/>
              </w:rPr>
              <w:t>Saldo Créditos</w:t>
            </w:r>
          </w:p>
        </w:tc>
        <w:tc>
          <w:tcPr>
            <w:tcW w:w="0" w:type="auto"/>
            <w:shd w:val="clear" w:color="auto" w:fill="auto"/>
          </w:tcPr>
          <w:p w14:paraId="6508573D" w14:textId="14B35D9C" w:rsidR="00A15074" w:rsidRPr="004B52D5" w:rsidRDefault="00BA2D4F" w:rsidP="00CE4332">
            <w:pPr>
              <w:widowControl w:val="0"/>
              <w:contextualSpacing/>
              <w:jc w:val="right"/>
              <w:rPr>
                <w:rFonts w:ascii="Arial Narrow" w:hAnsi="Arial Narrow" w:cs="Arial"/>
                <w:sz w:val="22"/>
                <w:szCs w:val="22"/>
              </w:rPr>
            </w:pPr>
            <w:r w:rsidRPr="004B52D5">
              <w:rPr>
                <w:rFonts w:ascii="Arial Narrow" w:hAnsi="Arial Narrow" w:cs="Arial"/>
                <w:sz w:val="22"/>
                <w:szCs w:val="22"/>
              </w:rPr>
              <w:t xml:space="preserve">    753.448.361 </w:t>
            </w:r>
          </w:p>
        </w:tc>
        <w:tc>
          <w:tcPr>
            <w:tcW w:w="0" w:type="auto"/>
          </w:tcPr>
          <w:p w14:paraId="0C079D0C" w14:textId="77777777" w:rsidR="00A15074" w:rsidRPr="004B52D5" w:rsidRDefault="00A15074" w:rsidP="00A15074">
            <w:pPr>
              <w:widowControl w:val="0"/>
              <w:contextualSpacing/>
              <w:jc w:val="right"/>
              <w:rPr>
                <w:rFonts w:ascii="Arial Narrow" w:hAnsi="Arial Narrow" w:cs="Arial"/>
                <w:sz w:val="22"/>
                <w:szCs w:val="22"/>
              </w:rPr>
            </w:pPr>
            <w:r w:rsidRPr="004B52D5">
              <w:rPr>
                <w:rFonts w:ascii="Arial Narrow" w:hAnsi="Arial Narrow" w:cs="Arial"/>
                <w:sz w:val="22"/>
                <w:szCs w:val="22"/>
              </w:rPr>
              <w:t>658.949.072</w:t>
            </w:r>
          </w:p>
        </w:tc>
        <w:tc>
          <w:tcPr>
            <w:tcW w:w="1548" w:type="dxa"/>
            <w:shd w:val="clear" w:color="auto" w:fill="auto"/>
          </w:tcPr>
          <w:p w14:paraId="1B209FB1" w14:textId="77777777" w:rsidR="00A15074" w:rsidRPr="004B52D5" w:rsidRDefault="00A15074" w:rsidP="00A15074">
            <w:pPr>
              <w:widowControl w:val="0"/>
              <w:contextualSpacing/>
              <w:jc w:val="right"/>
              <w:rPr>
                <w:rFonts w:ascii="Arial Narrow" w:hAnsi="Arial Narrow" w:cs="Arial"/>
                <w:sz w:val="22"/>
                <w:szCs w:val="22"/>
              </w:rPr>
            </w:pPr>
            <w:r w:rsidRPr="004B52D5">
              <w:rPr>
                <w:rFonts w:ascii="Arial Narrow" w:hAnsi="Arial Narrow" w:cs="Arial"/>
                <w:sz w:val="22"/>
                <w:szCs w:val="22"/>
              </w:rPr>
              <w:t>670.566.414</w:t>
            </w:r>
          </w:p>
        </w:tc>
      </w:tr>
      <w:tr w:rsidR="004B52D5" w:rsidRPr="004B52D5" w14:paraId="3C8276A8" w14:textId="77777777" w:rsidTr="00CE4332">
        <w:trPr>
          <w:trHeight w:val="113"/>
          <w:jc w:val="center"/>
        </w:trPr>
        <w:tc>
          <w:tcPr>
            <w:tcW w:w="0" w:type="auto"/>
            <w:shd w:val="clear" w:color="auto" w:fill="auto"/>
          </w:tcPr>
          <w:p w14:paraId="4EF4238D" w14:textId="77777777" w:rsidR="00A15074" w:rsidRPr="004B52D5" w:rsidRDefault="00A15074" w:rsidP="00A15074">
            <w:pPr>
              <w:widowControl w:val="0"/>
              <w:contextualSpacing/>
              <w:jc w:val="both"/>
              <w:rPr>
                <w:rFonts w:ascii="Arial Narrow" w:hAnsi="Arial Narrow" w:cs="Arial"/>
                <w:sz w:val="22"/>
                <w:szCs w:val="22"/>
              </w:rPr>
            </w:pPr>
            <w:r w:rsidRPr="004B52D5">
              <w:rPr>
                <w:rFonts w:ascii="Arial Narrow" w:hAnsi="Arial Narrow" w:cs="Arial"/>
                <w:sz w:val="22"/>
                <w:szCs w:val="22"/>
              </w:rPr>
              <w:t>Saldo de Aportes</w:t>
            </w:r>
          </w:p>
        </w:tc>
        <w:tc>
          <w:tcPr>
            <w:tcW w:w="0" w:type="auto"/>
            <w:shd w:val="clear" w:color="auto" w:fill="auto"/>
          </w:tcPr>
          <w:p w14:paraId="5852B6F4" w14:textId="40DC9169" w:rsidR="00A15074" w:rsidRPr="004B52D5" w:rsidRDefault="00BA2D4F" w:rsidP="00CE4332">
            <w:pPr>
              <w:widowControl w:val="0"/>
              <w:contextualSpacing/>
              <w:jc w:val="right"/>
              <w:rPr>
                <w:rFonts w:ascii="Arial Narrow" w:hAnsi="Arial Narrow" w:cs="Arial"/>
                <w:sz w:val="22"/>
                <w:szCs w:val="22"/>
              </w:rPr>
            </w:pPr>
            <w:r w:rsidRPr="004B52D5">
              <w:rPr>
                <w:rFonts w:ascii="Arial Narrow" w:hAnsi="Arial Narrow" w:cs="Arial"/>
                <w:sz w:val="22"/>
                <w:szCs w:val="22"/>
              </w:rPr>
              <w:t xml:space="preserve">    185.468.307 </w:t>
            </w:r>
          </w:p>
        </w:tc>
        <w:tc>
          <w:tcPr>
            <w:tcW w:w="0" w:type="auto"/>
          </w:tcPr>
          <w:p w14:paraId="78418195" w14:textId="77777777" w:rsidR="00A15074" w:rsidRPr="004B52D5" w:rsidRDefault="00A15074" w:rsidP="00A15074">
            <w:pPr>
              <w:widowControl w:val="0"/>
              <w:contextualSpacing/>
              <w:jc w:val="right"/>
              <w:rPr>
                <w:rFonts w:ascii="Arial Narrow" w:hAnsi="Arial Narrow" w:cs="Arial"/>
                <w:sz w:val="22"/>
                <w:szCs w:val="22"/>
              </w:rPr>
            </w:pPr>
            <w:r w:rsidRPr="004B52D5">
              <w:rPr>
                <w:rFonts w:ascii="Arial Narrow" w:hAnsi="Arial Narrow" w:cs="Arial"/>
                <w:sz w:val="22"/>
                <w:szCs w:val="22"/>
              </w:rPr>
              <w:t>176.769.425</w:t>
            </w:r>
          </w:p>
        </w:tc>
        <w:tc>
          <w:tcPr>
            <w:tcW w:w="1548" w:type="dxa"/>
            <w:shd w:val="clear" w:color="auto" w:fill="auto"/>
          </w:tcPr>
          <w:p w14:paraId="04153442" w14:textId="77777777" w:rsidR="00A15074" w:rsidRPr="004B52D5" w:rsidRDefault="00A15074" w:rsidP="00A15074">
            <w:pPr>
              <w:widowControl w:val="0"/>
              <w:contextualSpacing/>
              <w:jc w:val="right"/>
              <w:rPr>
                <w:rFonts w:ascii="Arial Narrow" w:hAnsi="Arial Narrow" w:cs="Arial"/>
                <w:sz w:val="22"/>
                <w:szCs w:val="22"/>
              </w:rPr>
            </w:pPr>
            <w:r w:rsidRPr="004B52D5">
              <w:rPr>
                <w:rFonts w:ascii="Arial Narrow" w:hAnsi="Arial Narrow" w:cs="Arial"/>
                <w:sz w:val="22"/>
                <w:szCs w:val="22"/>
              </w:rPr>
              <w:t>163.900.719</w:t>
            </w:r>
          </w:p>
        </w:tc>
      </w:tr>
      <w:tr w:rsidR="004B52D5" w:rsidRPr="004B52D5" w14:paraId="588606C8" w14:textId="77777777" w:rsidTr="00CE4332">
        <w:trPr>
          <w:trHeight w:val="113"/>
          <w:jc w:val="center"/>
        </w:trPr>
        <w:tc>
          <w:tcPr>
            <w:tcW w:w="0" w:type="auto"/>
            <w:shd w:val="clear" w:color="auto" w:fill="auto"/>
          </w:tcPr>
          <w:p w14:paraId="740EEB16" w14:textId="77777777" w:rsidR="00A15074" w:rsidRPr="004B52D5" w:rsidRDefault="00A15074" w:rsidP="00A15074">
            <w:pPr>
              <w:widowControl w:val="0"/>
              <w:contextualSpacing/>
              <w:jc w:val="both"/>
              <w:rPr>
                <w:rFonts w:ascii="Arial Narrow" w:hAnsi="Arial Narrow" w:cs="Arial"/>
                <w:sz w:val="22"/>
                <w:szCs w:val="22"/>
              </w:rPr>
            </w:pPr>
            <w:r w:rsidRPr="004B52D5">
              <w:rPr>
                <w:rFonts w:ascii="Arial Narrow" w:hAnsi="Arial Narrow" w:cs="Arial"/>
                <w:sz w:val="22"/>
                <w:szCs w:val="22"/>
              </w:rPr>
              <w:t>Saldo de Depósitos</w:t>
            </w:r>
          </w:p>
        </w:tc>
        <w:tc>
          <w:tcPr>
            <w:tcW w:w="0" w:type="auto"/>
            <w:shd w:val="clear" w:color="auto" w:fill="auto"/>
          </w:tcPr>
          <w:p w14:paraId="52B437F6" w14:textId="4B155E1F" w:rsidR="00A15074" w:rsidRPr="004B52D5" w:rsidRDefault="00BA2D4F" w:rsidP="00CE4332">
            <w:pPr>
              <w:widowControl w:val="0"/>
              <w:contextualSpacing/>
              <w:jc w:val="right"/>
              <w:rPr>
                <w:rFonts w:ascii="Arial Narrow" w:hAnsi="Arial Narrow" w:cs="Arial"/>
                <w:sz w:val="22"/>
                <w:szCs w:val="22"/>
              </w:rPr>
            </w:pPr>
            <w:r w:rsidRPr="004B52D5">
              <w:rPr>
                <w:rFonts w:ascii="Arial Narrow" w:hAnsi="Arial Narrow" w:cs="Arial"/>
                <w:sz w:val="22"/>
                <w:szCs w:val="22"/>
              </w:rPr>
              <w:t xml:space="preserve">    8.563.296 </w:t>
            </w:r>
          </w:p>
        </w:tc>
        <w:tc>
          <w:tcPr>
            <w:tcW w:w="0" w:type="auto"/>
          </w:tcPr>
          <w:p w14:paraId="66D3CCBB" w14:textId="77777777" w:rsidR="00A15074" w:rsidRPr="004B52D5" w:rsidRDefault="00A15074" w:rsidP="00A15074">
            <w:pPr>
              <w:widowControl w:val="0"/>
              <w:contextualSpacing/>
              <w:jc w:val="right"/>
              <w:rPr>
                <w:rFonts w:ascii="Arial Narrow" w:hAnsi="Arial Narrow" w:cs="Arial"/>
                <w:sz w:val="22"/>
                <w:szCs w:val="22"/>
              </w:rPr>
            </w:pPr>
            <w:r w:rsidRPr="004B52D5">
              <w:rPr>
                <w:rFonts w:ascii="Arial Narrow" w:hAnsi="Arial Narrow" w:cs="Arial"/>
                <w:sz w:val="22"/>
                <w:szCs w:val="22"/>
              </w:rPr>
              <w:t>5.784.178</w:t>
            </w:r>
          </w:p>
        </w:tc>
        <w:tc>
          <w:tcPr>
            <w:tcW w:w="1548" w:type="dxa"/>
            <w:shd w:val="clear" w:color="auto" w:fill="auto"/>
          </w:tcPr>
          <w:p w14:paraId="6661FF24" w14:textId="77777777" w:rsidR="00A15074" w:rsidRPr="004B52D5" w:rsidRDefault="00A15074" w:rsidP="00A15074">
            <w:pPr>
              <w:widowControl w:val="0"/>
              <w:contextualSpacing/>
              <w:jc w:val="right"/>
              <w:rPr>
                <w:rFonts w:ascii="Arial Narrow" w:hAnsi="Arial Narrow" w:cs="Arial"/>
                <w:sz w:val="22"/>
                <w:szCs w:val="22"/>
              </w:rPr>
            </w:pPr>
            <w:r w:rsidRPr="004B52D5">
              <w:rPr>
                <w:rFonts w:ascii="Arial Narrow" w:hAnsi="Arial Narrow" w:cs="Arial"/>
                <w:sz w:val="22"/>
                <w:szCs w:val="22"/>
              </w:rPr>
              <w:t>0</w:t>
            </w:r>
          </w:p>
        </w:tc>
      </w:tr>
      <w:tr w:rsidR="004B52D5" w:rsidRPr="004B52D5" w14:paraId="476D5430" w14:textId="77777777" w:rsidTr="00CE4332">
        <w:trPr>
          <w:trHeight w:val="113"/>
          <w:jc w:val="center"/>
        </w:trPr>
        <w:tc>
          <w:tcPr>
            <w:tcW w:w="0" w:type="auto"/>
            <w:shd w:val="clear" w:color="auto" w:fill="auto"/>
          </w:tcPr>
          <w:p w14:paraId="28BF066B" w14:textId="77777777" w:rsidR="00A15074" w:rsidRPr="004B52D5" w:rsidRDefault="00A15074" w:rsidP="00A15074">
            <w:pPr>
              <w:widowControl w:val="0"/>
              <w:contextualSpacing/>
              <w:jc w:val="both"/>
              <w:rPr>
                <w:rFonts w:ascii="Arial Narrow" w:hAnsi="Arial Narrow" w:cs="Arial"/>
                <w:sz w:val="22"/>
                <w:szCs w:val="22"/>
              </w:rPr>
            </w:pPr>
            <w:r w:rsidRPr="004B52D5">
              <w:rPr>
                <w:rFonts w:ascii="Arial Narrow" w:hAnsi="Arial Narrow" w:cs="Arial"/>
                <w:sz w:val="22"/>
                <w:szCs w:val="22"/>
              </w:rPr>
              <w:t>Auxilios otorgados</w:t>
            </w:r>
          </w:p>
        </w:tc>
        <w:tc>
          <w:tcPr>
            <w:tcW w:w="0" w:type="auto"/>
            <w:shd w:val="clear" w:color="auto" w:fill="auto"/>
          </w:tcPr>
          <w:p w14:paraId="38A560F4" w14:textId="7E37EE33" w:rsidR="00A15074" w:rsidRPr="004B52D5" w:rsidRDefault="00BA2D4F" w:rsidP="00CE4332">
            <w:pPr>
              <w:widowControl w:val="0"/>
              <w:contextualSpacing/>
              <w:jc w:val="right"/>
              <w:rPr>
                <w:rFonts w:ascii="Arial Narrow" w:hAnsi="Arial Narrow" w:cs="Arial"/>
                <w:sz w:val="22"/>
                <w:szCs w:val="22"/>
              </w:rPr>
            </w:pPr>
            <w:r w:rsidRPr="004B52D5">
              <w:rPr>
                <w:rFonts w:ascii="Arial Narrow" w:hAnsi="Arial Narrow" w:cs="Arial"/>
                <w:sz w:val="22"/>
                <w:szCs w:val="22"/>
              </w:rPr>
              <w:t>2.360.000</w:t>
            </w:r>
          </w:p>
        </w:tc>
        <w:tc>
          <w:tcPr>
            <w:tcW w:w="0" w:type="auto"/>
          </w:tcPr>
          <w:p w14:paraId="3B85361A" w14:textId="77777777" w:rsidR="00A15074" w:rsidRPr="004B52D5" w:rsidRDefault="00A15074" w:rsidP="00A15074">
            <w:pPr>
              <w:widowControl w:val="0"/>
              <w:contextualSpacing/>
              <w:jc w:val="right"/>
              <w:rPr>
                <w:rFonts w:ascii="Arial Narrow" w:hAnsi="Arial Narrow" w:cs="Arial"/>
                <w:sz w:val="22"/>
                <w:szCs w:val="22"/>
              </w:rPr>
            </w:pPr>
            <w:r w:rsidRPr="004B52D5">
              <w:rPr>
                <w:rFonts w:ascii="Arial Narrow" w:hAnsi="Arial Narrow" w:cs="Arial"/>
                <w:sz w:val="22"/>
                <w:szCs w:val="22"/>
              </w:rPr>
              <w:t>2.360.485</w:t>
            </w:r>
          </w:p>
        </w:tc>
        <w:tc>
          <w:tcPr>
            <w:tcW w:w="1548" w:type="dxa"/>
            <w:shd w:val="clear" w:color="auto" w:fill="auto"/>
          </w:tcPr>
          <w:p w14:paraId="00794589" w14:textId="77777777" w:rsidR="00A15074" w:rsidRPr="004B52D5" w:rsidRDefault="00A15074" w:rsidP="00A15074">
            <w:pPr>
              <w:widowControl w:val="0"/>
              <w:contextualSpacing/>
              <w:jc w:val="right"/>
              <w:rPr>
                <w:rFonts w:ascii="Arial Narrow" w:hAnsi="Arial Narrow" w:cs="Arial"/>
                <w:sz w:val="22"/>
                <w:szCs w:val="22"/>
              </w:rPr>
            </w:pPr>
            <w:r w:rsidRPr="004B52D5">
              <w:rPr>
                <w:rFonts w:ascii="Arial Narrow" w:hAnsi="Arial Narrow" w:cs="Arial"/>
                <w:sz w:val="22"/>
                <w:szCs w:val="22"/>
              </w:rPr>
              <w:t>6.237.364</w:t>
            </w:r>
          </w:p>
        </w:tc>
      </w:tr>
      <w:tr w:rsidR="004B52D5" w:rsidRPr="004B52D5" w14:paraId="30E5F23A" w14:textId="77777777" w:rsidTr="00CE4332">
        <w:trPr>
          <w:trHeight w:val="113"/>
          <w:jc w:val="center"/>
        </w:trPr>
        <w:tc>
          <w:tcPr>
            <w:tcW w:w="0" w:type="auto"/>
            <w:shd w:val="clear" w:color="auto" w:fill="auto"/>
          </w:tcPr>
          <w:p w14:paraId="484390DA" w14:textId="77777777" w:rsidR="00A15074" w:rsidRPr="004B52D5" w:rsidRDefault="00A15074" w:rsidP="00A15074">
            <w:pPr>
              <w:widowControl w:val="0"/>
              <w:contextualSpacing/>
              <w:jc w:val="both"/>
              <w:rPr>
                <w:rFonts w:ascii="Arial Narrow" w:hAnsi="Arial Narrow" w:cs="Arial"/>
                <w:sz w:val="22"/>
                <w:szCs w:val="22"/>
              </w:rPr>
            </w:pPr>
            <w:r w:rsidRPr="004B52D5">
              <w:rPr>
                <w:rFonts w:ascii="Arial Narrow" w:hAnsi="Arial Narrow" w:cs="Arial"/>
                <w:sz w:val="22"/>
                <w:szCs w:val="22"/>
              </w:rPr>
              <w:t>Beneficios a empleados</w:t>
            </w:r>
          </w:p>
        </w:tc>
        <w:tc>
          <w:tcPr>
            <w:tcW w:w="0" w:type="auto"/>
            <w:shd w:val="clear" w:color="auto" w:fill="auto"/>
          </w:tcPr>
          <w:p w14:paraId="4A1EF289" w14:textId="6BBE70EA" w:rsidR="00A15074" w:rsidRPr="004B52D5" w:rsidRDefault="00BA2D4F" w:rsidP="00CE4332">
            <w:pPr>
              <w:widowControl w:val="0"/>
              <w:contextualSpacing/>
              <w:jc w:val="right"/>
              <w:rPr>
                <w:rFonts w:ascii="Arial Narrow" w:hAnsi="Arial Narrow" w:cs="Arial"/>
                <w:sz w:val="22"/>
                <w:szCs w:val="22"/>
              </w:rPr>
            </w:pPr>
            <w:r w:rsidRPr="004B52D5">
              <w:rPr>
                <w:rFonts w:ascii="Arial Narrow" w:hAnsi="Arial Narrow" w:cs="Arial"/>
                <w:sz w:val="22"/>
                <w:szCs w:val="22"/>
              </w:rPr>
              <w:t>37.576.291</w:t>
            </w:r>
          </w:p>
        </w:tc>
        <w:tc>
          <w:tcPr>
            <w:tcW w:w="0" w:type="auto"/>
          </w:tcPr>
          <w:p w14:paraId="204B5D85" w14:textId="77777777" w:rsidR="00A15074" w:rsidRPr="004B52D5" w:rsidRDefault="00A15074" w:rsidP="00A15074">
            <w:pPr>
              <w:widowControl w:val="0"/>
              <w:contextualSpacing/>
              <w:jc w:val="right"/>
              <w:rPr>
                <w:rFonts w:ascii="Arial Narrow" w:hAnsi="Arial Narrow" w:cs="Arial"/>
                <w:sz w:val="22"/>
                <w:szCs w:val="22"/>
              </w:rPr>
            </w:pPr>
            <w:r w:rsidRPr="004B52D5">
              <w:rPr>
                <w:rFonts w:ascii="Arial Narrow" w:hAnsi="Arial Narrow" w:cs="Arial"/>
                <w:sz w:val="22"/>
                <w:szCs w:val="22"/>
              </w:rPr>
              <w:t>104.192.537</w:t>
            </w:r>
          </w:p>
        </w:tc>
        <w:tc>
          <w:tcPr>
            <w:tcW w:w="1548" w:type="dxa"/>
            <w:shd w:val="clear" w:color="auto" w:fill="auto"/>
          </w:tcPr>
          <w:p w14:paraId="064F7270" w14:textId="77777777" w:rsidR="00A15074" w:rsidRPr="004B52D5" w:rsidRDefault="00A15074" w:rsidP="00A15074">
            <w:pPr>
              <w:widowControl w:val="0"/>
              <w:contextualSpacing/>
              <w:jc w:val="right"/>
              <w:rPr>
                <w:rFonts w:ascii="Arial Narrow" w:hAnsi="Arial Narrow" w:cs="Arial"/>
                <w:sz w:val="22"/>
                <w:szCs w:val="22"/>
              </w:rPr>
            </w:pPr>
            <w:r w:rsidRPr="004B52D5">
              <w:rPr>
                <w:rFonts w:ascii="Arial Narrow" w:hAnsi="Arial Narrow" w:cs="Arial"/>
                <w:sz w:val="22"/>
                <w:szCs w:val="22"/>
              </w:rPr>
              <w:t>101.542.828</w:t>
            </w:r>
          </w:p>
        </w:tc>
      </w:tr>
      <w:tr w:rsidR="004B52D5" w:rsidRPr="004B52D5" w14:paraId="1BCCC20A" w14:textId="77777777" w:rsidTr="00CE4332">
        <w:trPr>
          <w:trHeight w:val="113"/>
          <w:jc w:val="center"/>
        </w:trPr>
        <w:tc>
          <w:tcPr>
            <w:tcW w:w="0" w:type="auto"/>
            <w:shd w:val="clear" w:color="auto" w:fill="auto"/>
          </w:tcPr>
          <w:p w14:paraId="008A761D" w14:textId="77777777" w:rsidR="00F8370C" w:rsidRPr="004B52D5" w:rsidRDefault="00F8370C" w:rsidP="00C033B0">
            <w:pPr>
              <w:widowControl w:val="0"/>
              <w:contextualSpacing/>
              <w:rPr>
                <w:rFonts w:ascii="Arial Narrow" w:hAnsi="Arial Narrow" w:cs="Arial"/>
                <w:sz w:val="22"/>
                <w:szCs w:val="22"/>
              </w:rPr>
            </w:pPr>
            <w:r w:rsidRPr="004B52D5">
              <w:rPr>
                <w:rFonts w:ascii="Arial Narrow" w:hAnsi="Arial Narrow" w:cs="Arial"/>
                <w:sz w:val="22"/>
                <w:szCs w:val="22"/>
              </w:rPr>
              <w:t>H</w:t>
            </w:r>
            <w:r w:rsidR="00A15074" w:rsidRPr="004B52D5">
              <w:rPr>
                <w:rFonts w:ascii="Arial Narrow" w:hAnsi="Arial Narrow" w:cs="Arial"/>
                <w:sz w:val="22"/>
                <w:szCs w:val="22"/>
              </w:rPr>
              <w:t>onorarios, viáticos y transportes</w:t>
            </w:r>
          </w:p>
        </w:tc>
        <w:tc>
          <w:tcPr>
            <w:tcW w:w="0" w:type="auto"/>
            <w:shd w:val="clear" w:color="auto" w:fill="auto"/>
          </w:tcPr>
          <w:p w14:paraId="5AE1DE3F" w14:textId="77777777" w:rsidR="00A15074" w:rsidRPr="004B52D5" w:rsidRDefault="00BA2D4F" w:rsidP="00C033B0">
            <w:pPr>
              <w:widowControl w:val="0"/>
              <w:contextualSpacing/>
              <w:jc w:val="right"/>
              <w:rPr>
                <w:rFonts w:ascii="Arial Narrow" w:hAnsi="Arial Narrow" w:cs="Arial"/>
                <w:sz w:val="22"/>
                <w:szCs w:val="22"/>
              </w:rPr>
            </w:pPr>
            <w:r w:rsidRPr="004B52D5">
              <w:rPr>
                <w:rFonts w:ascii="Arial Narrow" w:hAnsi="Arial Narrow" w:cs="Arial"/>
                <w:sz w:val="22"/>
                <w:szCs w:val="22"/>
              </w:rPr>
              <w:t>200.778.463</w:t>
            </w:r>
          </w:p>
        </w:tc>
        <w:tc>
          <w:tcPr>
            <w:tcW w:w="0" w:type="auto"/>
          </w:tcPr>
          <w:p w14:paraId="2617FB12" w14:textId="77777777" w:rsidR="00A15074" w:rsidRPr="004B52D5" w:rsidRDefault="00A15074" w:rsidP="00C033B0">
            <w:pPr>
              <w:widowControl w:val="0"/>
              <w:contextualSpacing/>
              <w:jc w:val="right"/>
              <w:rPr>
                <w:rFonts w:ascii="Arial Narrow" w:hAnsi="Arial Narrow" w:cs="Arial"/>
                <w:sz w:val="22"/>
                <w:szCs w:val="22"/>
              </w:rPr>
            </w:pPr>
            <w:r w:rsidRPr="004B52D5">
              <w:rPr>
                <w:rFonts w:ascii="Arial Narrow" w:hAnsi="Arial Narrow" w:cs="Arial"/>
                <w:sz w:val="22"/>
                <w:szCs w:val="22"/>
              </w:rPr>
              <w:t>181.278.792</w:t>
            </w:r>
          </w:p>
        </w:tc>
        <w:tc>
          <w:tcPr>
            <w:tcW w:w="1548" w:type="dxa"/>
            <w:shd w:val="clear" w:color="auto" w:fill="auto"/>
          </w:tcPr>
          <w:p w14:paraId="01079ADD" w14:textId="77777777" w:rsidR="00A15074" w:rsidRPr="004B52D5" w:rsidRDefault="00A15074" w:rsidP="00C033B0">
            <w:pPr>
              <w:widowControl w:val="0"/>
              <w:contextualSpacing/>
              <w:jc w:val="right"/>
              <w:rPr>
                <w:rFonts w:ascii="Arial Narrow" w:hAnsi="Arial Narrow" w:cs="Arial"/>
                <w:sz w:val="22"/>
                <w:szCs w:val="22"/>
              </w:rPr>
            </w:pPr>
            <w:r w:rsidRPr="004B52D5">
              <w:rPr>
                <w:rFonts w:ascii="Arial Narrow" w:hAnsi="Arial Narrow" w:cs="Arial"/>
                <w:sz w:val="22"/>
                <w:szCs w:val="22"/>
              </w:rPr>
              <w:t>190.789.178</w:t>
            </w:r>
          </w:p>
        </w:tc>
      </w:tr>
      <w:tr w:rsidR="004B52D5" w:rsidRPr="004B52D5" w14:paraId="7BE6AAD2" w14:textId="77777777" w:rsidTr="00CE4332">
        <w:trPr>
          <w:trHeight w:val="113"/>
          <w:jc w:val="center"/>
        </w:trPr>
        <w:tc>
          <w:tcPr>
            <w:tcW w:w="0" w:type="auto"/>
            <w:shd w:val="clear" w:color="auto" w:fill="auto"/>
          </w:tcPr>
          <w:p w14:paraId="193CC47D" w14:textId="77777777" w:rsidR="00A15074" w:rsidRPr="004B52D5" w:rsidRDefault="00A15074" w:rsidP="00A15074">
            <w:pPr>
              <w:widowControl w:val="0"/>
              <w:contextualSpacing/>
              <w:jc w:val="both"/>
              <w:rPr>
                <w:rFonts w:ascii="Arial Narrow" w:hAnsi="Arial Narrow" w:cs="Arial"/>
                <w:sz w:val="22"/>
                <w:szCs w:val="22"/>
              </w:rPr>
            </w:pPr>
            <w:r w:rsidRPr="004B52D5">
              <w:rPr>
                <w:rFonts w:ascii="Arial Narrow" w:hAnsi="Arial Narrow" w:cs="Arial"/>
                <w:sz w:val="22"/>
                <w:szCs w:val="22"/>
              </w:rPr>
              <w:t>Otras operaciones activas</w:t>
            </w:r>
          </w:p>
        </w:tc>
        <w:tc>
          <w:tcPr>
            <w:tcW w:w="0" w:type="auto"/>
            <w:shd w:val="clear" w:color="auto" w:fill="auto"/>
          </w:tcPr>
          <w:p w14:paraId="0DB46DE6" w14:textId="13B13F55" w:rsidR="00A15074" w:rsidRPr="004B52D5" w:rsidRDefault="00BA2D4F" w:rsidP="00CE4332">
            <w:pPr>
              <w:widowControl w:val="0"/>
              <w:contextualSpacing/>
              <w:jc w:val="right"/>
              <w:rPr>
                <w:rFonts w:ascii="Arial Narrow" w:hAnsi="Arial Narrow" w:cs="Arial"/>
                <w:sz w:val="22"/>
                <w:szCs w:val="22"/>
              </w:rPr>
            </w:pPr>
            <w:r w:rsidRPr="004B52D5">
              <w:rPr>
                <w:rFonts w:ascii="Arial Narrow" w:hAnsi="Arial Narrow" w:cs="Arial"/>
                <w:sz w:val="22"/>
                <w:szCs w:val="22"/>
              </w:rPr>
              <w:t>57.012.848</w:t>
            </w:r>
          </w:p>
        </w:tc>
        <w:tc>
          <w:tcPr>
            <w:tcW w:w="0" w:type="auto"/>
          </w:tcPr>
          <w:p w14:paraId="5DE8BAAA" w14:textId="77777777" w:rsidR="00A15074" w:rsidRPr="004B52D5" w:rsidRDefault="00A15074" w:rsidP="00A15074">
            <w:pPr>
              <w:widowControl w:val="0"/>
              <w:contextualSpacing/>
              <w:jc w:val="right"/>
              <w:rPr>
                <w:rFonts w:ascii="Arial Narrow" w:hAnsi="Arial Narrow" w:cs="Arial"/>
                <w:sz w:val="22"/>
                <w:szCs w:val="22"/>
              </w:rPr>
            </w:pPr>
            <w:r w:rsidRPr="004B52D5">
              <w:rPr>
                <w:rFonts w:ascii="Arial Narrow" w:hAnsi="Arial Narrow" w:cs="Arial"/>
                <w:sz w:val="22"/>
                <w:szCs w:val="22"/>
              </w:rPr>
              <w:t>5.618.235</w:t>
            </w:r>
          </w:p>
        </w:tc>
        <w:tc>
          <w:tcPr>
            <w:tcW w:w="1548" w:type="dxa"/>
            <w:shd w:val="clear" w:color="auto" w:fill="auto"/>
          </w:tcPr>
          <w:p w14:paraId="444DE8BE" w14:textId="77777777" w:rsidR="00A15074" w:rsidRPr="004B52D5" w:rsidRDefault="00A15074" w:rsidP="00A15074">
            <w:pPr>
              <w:widowControl w:val="0"/>
              <w:contextualSpacing/>
              <w:jc w:val="right"/>
              <w:rPr>
                <w:rFonts w:ascii="Arial Narrow" w:hAnsi="Arial Narrow" w:cs="Arial"/>
                <w:sz w:val="22"/>
                <w:szCs w:val="22"/>
              </w:rPr>
            </w:pPr>
            <w:r w:rsidRPr="004B52D5">
              <w:rPr>
                <w:rFonts w:ascii="Arial Narrow" w:hAnsi="Arial Narrow" w:cs="Arial"/>
                <w:sz w:val="22"/>
                <w:szCs w:val="22"/>
              </w:rPr>
              <w:t>2.384.274</w:t>
            </w:r>
          </w:p>
        </w:tc>
      </w:tr>
      <w:tr w:rsidR="004B52D5" w:rsidRPr="004B52D5" w14:paraId="7F6E43E0" w14:textId="77777777" w:rsidTr="00CE4332">
        <w:trPr>
          <w:trHeight w:val="113"/>
          <w:jc w:val="center"/>
        </w:trPr>
        <w:tc>
          <w:tcPr>
            <w:tcW w:w="0" w:type="auto"/>
            <w:shd w:val="clear" w:color="auto" w:fill="auto"/>
          </w:tcPr>
          <w:p w14:paraId="5B342669" w14:textId="77777777" w:rsidR="00A15074" w:rsidRPr="004B52D5" w:rsidRDefault="00A15074" w:rsidP="00A15074">
            <w:pPr>
              <w:widowControl w:val="0"/>
              <w:contextualSpacing/>
              <w:jc w:val="both"/>
              <w:rPr>
                <w:rFonts w:ascii="Arial Narrow" w:hAnsi="Arial Narrow" w:cs="Arial"/>
                <w:sz w:val="22"/>
                <w:szCs w:val="22"/>
              </w:rPr>
            </w:pPr>
            <w:r w:rsidRPr="004B52D5">
              <w:rPr>
                <w:rFonts w:ascii="Arial Narrow" w:hAnsi="Arial Narrow" w:cs="Arial"/>
                <w:sz w:val="22"/>
                <w:szCs w:val="22"/>
              </w:rPr>
              <w:t>Otras operaciones pasivas</w:t>
            </w:r>
          </w:p>
        </w:tc>
        <w:tc>
          <w:tcPr>
            <w:tcW w:w="0" w:type="auto"/>
            <w:shd w:val="clear" w:color="auto" w:fill="auto"/>
          </w:tcPr>
          <w:p w14:paraId="295384FA" w14:textId="73DF5F39" w:rsidR="00A15074" w:rsidRPr="004B52D5" w:rsidRDefault="00BA2D4F" w:rsidP="00CE4332">
            <w:pPr>
              <w:widowControl w:val="0"/>
              <w:contextualSpacing/>
              <w:jc w:val="right"/>
              <w:rPr>
                <w:rFonts w:ascii="Arial Narrow" w:hAnsi="Arial Narrow" w:cs="Arial"/>
                <w:sz w:val="22"/>
                <w:szCs w:val="22"/>
              </w:rPr>
            </w:pPr>
            <w:r w:rsidRPr="004B52D5">
              <w:rPr>
                <w:rFonts w:ascii="Arial Narrow" w:hAnsi="Arial Narrow" w:cs="Arial"/>
                <w:sz w:val="22"/>
                <w:szCs w:val="22"/>
              </w:rPr>
              <w:t>206.841</w:t>
            </w:r>
          </w:p>
        </w:tc>
        <w:tc>
          <w:tcPr>
            <w:tcW w:w="0" w:type="auto"/>
          </w:tcPr>
          <w:p w14:paraId="042143C4" w14:textId="77777777" w:rsidR="00A15074" w:rsidRPr="004B52D5" w:rsidRDefault="00A15074" w:rsidP="00A15074">
            <w:pPr>
              <w:widowControl w:val="0"/>
              <w:contextualSpacing/>
              <w:jc w:val="right"/>
              <w:rPr>
                <w:rFonts w:ascii="Arial Narrow" w:hAnsi="Arial Narrow" w:cs="Arial"/>
                <w:sz w:val="22"/>
                <w:szCs w:val="22"/>
              </w:rPr>
            </w:pPr>
            <w:r w:rsidRPr="004B52D5">
              <w:rPr>
                <w:rFonts w:ascii="Arial Narrow" w:hAnsi="Arial Narrow" w:cs="Arial"/>
                <w:sz w:val="22"/>
                <w:szCs w:val="22"/>
              </w:rPr>
              <w:t>10.495.158</w:t>
            </w:r>
          </w:p>
        </w:tc>
        <w:tc>
          <w:tcPr>
            <w:tcW w:w="1548" w:type="dxa"/>
            <w:shd w:val="clear" w:color="auto" w:fill="auto"/>
          </w:tcPr>
          <w:p w14:paraId="0B315A9F" w14:textId="77777777" w:rsidR="00A15074" w:rsidRPr="004B52D5" w:rsidRDefault="00A15074" w:rsidP="00A15074">
            <w:pPr>
              <w:widowControl w:val="0"/>
              <w:contextualSpacing/>
              <w:jc w:val="right"/>
              <w:rPr>
                <w:rFonts w:ascii="Arial Narrow" w:hAnsi="Arial Narrow" w:cs="Arial"/>
                <w:sz w:val="22"/>
                <w:szCs w:val="22"/>
              </w:rPr>
            </w:pPr>
            <w:r w:rsidRPr="004B52D5">
              <w:rPr>
                <w:rFonts w:ascii="Arial Narrow" w:hAnsi="Arial Narrow" w:cs="Arial"/>
                <w:sz w:val="22"/>
                <w:szCs w:val="22"/>
              </w:rPr>
              <w:t>4.119.097</w:t>
            </w:r>
          </w:p>
        </w:tc>
      </w:tr>
      <w:tr w:rsidR="004B52D5" w:rsidRPr="004B52D5" w14:paraId="4A4BC523" w14:textId="77777777" w:rsidTr="00CE4332">
        <w:trPr>
          <w:trHeight w:val="113"/>
          <w:jc w:val="center"/>
        </w:trPr>
        <w:tc>
          <w:tcPr>
            <w:tcW w:w="0" w:type="auto"/>
            <w:shd w:val="clear" w:color="auto" w:fill="auto"/>
          </w:tcPr>
          <w:p w14:paraId="442ED878" w14:textId="77777777" w:rsidR="00A15074" w:rsidRPr="004B52D5" w:rsidRDefault="00A15074" w:rsidP="00A15074">
            <w:pPr>
              <w:widowControl w:val="0"/>
              <w:contextualSpacing/>
              <w:jc w:val="both"/>
              <w:rPr>
                <w:rFonts w:ascii="Arial Narrow" w:hAnsi="Arial Narrow" w:cs="Arial"/>
                <w:sz w:val="22"/>
                <w:szCs w:val="22"/>
              </w:rPr>
            </w:pPr>
            <w:r w:rsidRPr="004B52D5">
              <w:rPr>
                <w:rFonts w:ascii="Arial Narrow" w:hAnsi="Arial Narrow" w:cs="Arial"/>
                <w:sz w:val="22"/>
                <w:szCs w:val="22"/>
              </w:rPr>
              <w:t>Intereses pagados</w:t>
            </w:r>
          </w:p>
        </w:tc>
        <w:tc>
          <w:tcPr>
            <w:tcW w:w="0" w:type="auto"/>
            <w:shd w:val="clear" w:color="auto" w:fill="auto"/>
          </w:tcPr>
          <w:p w14:paraId="4DA77E95" w14:textId="66A7DD08" w:rsidR="00A15074" w:rsidRPr="004B52D5" w:rsidRDefault="00BA2D4F" w:rsidP="00CE4332">
            <w:pPr>
              <w:widowControl w:val="0"/>
              <w:contextualSpacing/>
              <w:jc w:val="right"/>
              <w:rPr>
                <w:rFonts w:ascii="Arial Narrow" w:hAnsi="Arial Narrow" w:cs="Arial"/>
                <w:sz w:val="22"/>
                <w:szCs w:val="22"/>
              </w:rPr>
            </w:pPr>
            <w:r w:rsidRPr="004B52D5">
              <w:rPr>
                <w:rFonts w:ascii="Arial Narrow" w:hAnsi="Arial Narrow" w:cs="Arial"/>
                <w:sz w:val="22"/>
                <w:szCs w:val="22"/>
              </w:rPr>
              <w:t>280.377</w:t>
            </w:r>
          </w:p>
        </w:tc>
        <w:tc>
          <w:tcPr>
            <w:tcW w:w="0" w:type="auto"/>
          </w:tcPr>
          <w:p w14:paraId="2DB00AE6" w14:textId="77777777" w:rsidR="00A15074" w:rsidRPr="004B52D5" w:rsidRDefault="00A15074" w:rsidP="00A15074">
            <w:pPr>
              <w:widowControl w:val="0"/>
              <w:contextualSpacing/>
              <w:jc w:val="right"/>
              <w:rPr>
                <w:rFonts w:ascii="Arial Narrow" w:hAnsi="Arial Narrow" w:cs="Arial"/>
                <w:sz w:val="22"/>
                <w:szCs w:val="22"/>
              </w:rPr>
            </w:pPr>
            <w:r w:rsidRPr="004B52D5">
              <w:rPr>
                <w:rFonts w:ascii="Arial Narrow" w:hAnsi="Arial Narrow" w:cs="Arial"/>
                <w:sz w:val="22"/>
                <w:szCs w:val="22"/>
              </w:rPr>
              <w:t>109.290.902</w:t>
            </w:r>
          </w:p>
        </w:tc>
        <w:tc>
          <w:tcPr>
            <w:tcW w:w="1548" w:type="dxa"/>
            <w:shd w:val="clear" w:color="auto" w:fill="auto"/>
          </w:tcPr>
          <w:p w14:paraId="559EDB31" w14:textId="77777777" w:rsidR="00A15074" w:rsidRPr="004B52D5" w:rsidRDefault="00A15074" w:rsidP="00A15074">
            <w:pPr>
              <w:widowControl w:val="0"/>
              <w:contextualSpacing/>
              <w:jc w:val="right"/>
              <w:rPr>
                <w:rFonts w:ascii="Arial Narrow" w:hAnsi="Arial Narrow" w:cs="Arial"/>
                <w:sz w:val="22"/>
                <w:szCs w:val="22"/>
              </w:rPr>
            </w:pPr>
            <w:r w:rsidRPr="004B52D5">
              <w:rPr>
                <w:rFonts w:ascii="Arial Narrow" w:hAnsi="Arial Narrow" w:cs="Arial"/>
                <w:sz w:val="22"/>
                <w:szCs w:val="22"/>
              </w:rPr>
              <w:t>107.075.030</w:t>
            </w:r>
          </w:p>
        </w:tc>
      </w:tr>
    </w:tbl>
    <w:p w14:paraId="57D69D7D" w14:textId="77777777" w:rsidR="00025CDE" w:rsidRDefault="00025CDE" w:rsidP="00BB109E">
      <w:pPr>
        <w:widowControl w:val="0"/>
        <w:contextualSpacing/>
        <w:rPr>
          <w:rFonts w:ascii="Arial Narrow" w:hAnsi="Arial Narrow" w:cs="Arial"/>
          <w:b/>
          <w:color w:val="000000" w:themeColor="text1"/>
          <w:sz w:val="22"/>
          <w:szCs w:val="22"/>
        </w:rPr>
      </w:pPr>
    </w:p>
    <w:p w14:paraId="5F64B314" w14:textId="77777777" w:rsidR="00C7439E" w:rsidRPr="00EF2DC3" w:rsidRDefault="0021079B" w:rsidP="00BB109E">
      <w:pPr>
        <w:widowControl w:val="0"/>
        <w:contextualSpacing/>
        <w:rPr>
          <w:rFonts w:ascii="Arial Narrow" w:hAnsi="Arial Narrow" w:cs="Arial"/>
          <w:b/>
          <w:color w:val="000000" w:themeColor="text1"/>
          <w:sz w:val="22"/>
          <w:szCs w:val="22"/>
        </w:rPr>
      </w:pPr>
      <w:r w:rsidRPr="00EF2DC3">
        <w:rPr>
          <w:rFonts w:ascii="Arial Narrow" w:hAnsi="Arial Narrow" w:cs="Arial"/>
          <w:b/>
          <w:color w:val="000000" w:themeColor="text1"/>
          <w:sz w:val="22"/>
          <w:szCs w:val="22"/>
        </w:rPr>
        <w:t>NOTA 22</w:t>
      </w:r>
      <w:r w:rsidR="00C7439E" w:rsidRPr="00EF2DC3">
        <w:rPr>
          <w:rFonts w:ascii="Arial Narrow" w:hAnsi="Arial Narrow" w:cs="Arial"/>
          <w:b/>
          <w:color w:val="000000" w:themeColor="text1"/>
          <w:sz w:val="22"/>
          <w:szCs w:val="22"/>
        </w:rPr>
        <w:t xml:space="preserve"> - GESTION DE RIESGOS</w:t>
      </w:r>
    </w:p>
    <w:p w14:paraId="3536EAF8" w14:textId="77777777" w:rsidR="00C7439E" w:rsidRPr="00EF2DC3" w:rsidRDefault="00C7439E" w:rsidP="00BB109E">
      <w:pPr>
        <w:widowControl w:val="0"/>
        <w:contextualSpacing/>
        <w:jc w:val="both"/>
        <w:rPr>
          <w:rFonts w:ascii="Arial Narrow" w:hAnsi="Arial Narrow" w:cs="Arial"/>
          <w:b/>
          <w:color w:val="000000" w:themeColor="text1"/>
          <w:sz w:val="22"/>
          <w:szCs w:val="22"/>
        </w:rPr>
      </w:pPr>
    </w:p>
    <w:p w14:paraId="16E10ABB" w14:textId="5808135F" w:rsidR="00C7439E" w:rsidRPr="00EF2DC3" w:rsidRDefault="00C7439E" w:rsidP="00BB109E">
      <w:pPr>
        <w:widowControl w:val="0"/>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 xml:space="preserve">El objetivo es mantener en </w:t>
      </w:r>
      <w:r w:rsidR="00E45162">
        <w:rPr>
          <w:rFonts w:ascii="Arial Narrow" w:hAnsi="Arial Narrow" w:cs="Arial"/>
          <w:color w:val="000000" w:themeColor="text1"/>
          <w:sz w:val="22"/>
          <w:szCs w:val="22"/>
        </w:rPr>
        <w:t>COOPEJEMPLO</w:t>
      </w:r>
      <w:r w:rsidRPr="00EF2DC3">
        <w:rPr>
          <w:rFonts w:ascii="Arial Narrow" w:hAnsi="Arial Narrow" w:cs="Arial"/>
          <w:color w:val="000000" w:themeColor="text1"/>
          <w:sz w:val="22"/>
          <w:szCs w:val="22"/>
        </w:rPr>
        <w:t xml:space="preserve"> una cultura de administración y control de riesgos, dentro de márgenes razonables y medibles de exposición, previniendo impactos negativos.</w:t>
      </w:r>
    </w:p>
    <w:p w14:paraId="52656B38" w14:textId="77777777" w:rsidR="00C7439E" w:rsidRPr="00EF2DC3" w:rsidRDefault="00C7439E" w:rsidP="00BB109E">
      <w:pPr>
        <w:widowControl w:val="0"/>
        <w:contextualSpacing/>
        <w:jc w:val="both"/>
        <w:rPr>
          <w:rFonts w:ascii="Arial Narrow" w:hAnsi="Arial Narrow" w:cs="Arial"/>
          <w:color w:val="000000" w:themeColor="text1"/>
          <w:sz w:val="22"/>
          <w:szCs w:val="22"/>
        </w:rPr>
      </w:pPr>
    </w:p>
    <w:p w14:paraId="17CF2188" w14:textId="39C440AE" w:rsidR="00C7439E" w:rsidRPr="00EF2DC3" w:rsidRDefault="00C7439E" w:rsidP="00BB109E">
      <w:pPr>
        <w:widowControl w:val="0"/>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 xml:space="preserve">El sistema general de riesgo cumple con los estándares exigidos por la Superintendencia de Economía Solidaria y se encuentra alineado con el perfil de riesgo definido por </w:t>
      </w:r>
      <w:r w:rsidR="0033252A" w:rsidRPr="00EF2DC3">
        <w:rPr>
          <w:rFonts w:ascii="Arial Narrow" w:hAnsi="Arial Narrow" w:cs="Arial"/>
          <w:color w:val="000000" w:themeColor="text1"/>
          <w:sz w:val="22"/>
          <w:szCs w:val="22"/>
        </w:rPr>
        <w:t>El Consejo de Administración</w:t>
      </w:r>
      <w:r w:rsidRPr="00EF2DC3">
        <w:rPr>
          <w:rFonts w:ascii="Arial Narrow" w:hAnsi="Arial Narrow" w:cs="Arial"/>
          <w:color w:val="000000" w:themeColor="text1"/>
          <w:sz w:val="22"/>
          <w:szCs w:val="22"/>
        </w:rPr>
        <w:t xml:space="preserve"> </w:t>
      </w:r>
      <w:r w:rsidR="00E45162">
        <w:rPr>
          <w:rFonts w:ascii="Arial Narrow" w:hAnsi="Arial Narrow" w:cs="Arial"/>
          <w:color w:val="000000" w:themeColor="text1"/>
          <w:sz w:val="22"/>
          <w:szCs w:val="22"/>
        </w:rPr>
        <w:t>COOPEJEMPLO</w:t>
      </w:r>
      <w:r w:rsidRPr="00EF2DC3">
        <w:rPr>
          <w:rFonts w:ascii="Arial Narrow" w:hAnsi="Arial Narrow" w:cs="Arial"/>
          <w:color w:val="000000" w:themeColor="text1"/>
          <w:sz w:val="22"/>
          <w:szCs w:val="22"/>
        </w:rPr>
        <w:t>, preservando buenos estándares financieros y de riesgo que generen confianza a nuestros asociados.</w:t>
      </w:r>
    </w:p>
    <w:p w14:paraId="00461E40" w14:textId="77777777" w:rsidR="00C7439E" w:rsidRPr="00EF2DC3" w:rsidRDefault="00C7439E" w:rsidP="00BB109E">
      <w:pPr>
        <w:widowControl w:val="0"/>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ab/>
      </w:r>
    </w:p>
    <w:p w14:paraId="1D032770" w14:textId="3C1EEFC2" w:rsidR="00C7439E" w:rsidRPr="00EF2DC3" w:rsidRDefault="00C7439E" w:rsidP="00BB109E">
      <w:pPr>
        <w:widowControl w:val="0"/>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 xml:space="preserve">Con el fin de definir las estrategias, </w:t>
      </w:r>
      <w:r w:rsidR="00E45162">
        <w:rPr>
          <w:rFonts w:ascii="Arial Narrow" w:hAnsi="Arial Narrow" w:cs="Arial"/>
          <w:color w:val="000000" w:themeColor="text1"/>
          <w:sz w:val="22"/>
          <w:szCs w:val="22"/>
        </w:rPr>
        <w:t>COOPEJEMPLO</w:t>
      </w:r>
      <w:r w:rsidRPr="00EF2DC3">
        <w:rPr>
          <w:rFonts w:ascii="Arial Narrow" w:hAnsi="Arial Narrow" w:cs="Arial"/>
          <w:color w:val="000000" w:themeColor="text1"/>
          <w:sz w:val="22"/>
          <w:szCs w:val="22"/>
        </w:rPr>
        <w:t xml:space="preserve"> realiza análisis de riesgos a través de metodologías internas que incluyen estadísticas, tasas, impactos sobre los excedentes esperados, además del análisis de mercado actual y potencial.</w:t>
      </w:r>
    </w:p>
    <w:p w14:paraId="1D0CB148" w14:textId="77777777" w:rsidR="00C7439E" w:rsidRPr="00EF2DC3" w:rsidRDefault="00C7439E" w:rsidP="00BB109E">
      <w:pPr>
        <w:widowControl w:val="0"/>
        <w:contextualSpacing/>
        <w:jc w:val="both"/>
        <w:rPr>
          <w:rFonts w:ascii="Arial Narrow" w:hAnsi="Arial Narrow" w:cs="Arial"/>
          <w:color w:val="000000" w:themeColor="text1"/>
          <w:sz w:val="22"/>
          <w:szCs w:val="22"/>
        </w:rPr>
      </w:pPr>
    </w:p>
    <w:p w14:paraId="0AF9E4DC" w14:textId="0F7CC811" w:rsidR="00C7439E" w:rsidRPr="00EF2DC3" w:rsidRDefault="00C7439E" w:rsidP="00BB109E">
      <w:pPr>
        <w:widowControl w:val="0"/>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 xml:space="preserve">Entre los diferentes riesgos a que se encuentra expuesto </w:t>
      </w:r>
      <w:r w:rsidR="00E45162">
        <w:rPr>
          <w:rFonts w:ascii="Arial Narrow" w:hAnsi="Arial Narrow" w:cs="Arial"/>
          <w:color w:val="000000" w:themeColor="text1"/>
          <w:sz w:val="22"/>
          <w:szCs w:val="22"/>
        </w:rPr>
        <w:t>COOPEJEMPLO</w:t>
      </w:r>
      <w:r w:rsidRPr="00EF2DC3">
        <w:rPr>
          <w:rFonts w:ascii="Arial Narrow" w:hAnsi="Arial Narrow" w:cs="Arial"/>
          <w:color w:val="000000" w:themeColor="text1"/>
          <w:sz w:val="22"/>
          <w:szCs w:val="22"/>
        </w:rPr>
        <w:t>, los más importantes son:</w:t>
      </w:r>
    </w:p>
    <w:p w14:paraId="2FCD8D43" w14:textId="77777777" w:rsidR="00C7439E" w:rsidRPr="00EF2DC3" w:rsidRDefault="00C7439E" w:rsidP="00BB109E">
      <w:pPr>
        <w:widowControl w:val="0"/>
        <w:contextualSpacing/>
        <w:jc w:val="both"/>
        <w:rPr>
          <w:rFonts w:ascii="Arial Narrow" w:hAnsi="Arial Narrow" w:cs="Arial"/>
          <w:color w:val="000000" w:themeColor="text1"/>
          <w:sz w:val="22"/>
          <w:szCs w:val="22"/>
        </w:rPr>
      </w:pPr>
    </w:p>
    <w:p w14:paraId="7BB105CC" w14:textId="3A82F764" w:rsidR="00C7439E" w:rsidRPr="00EF2DC3" w:rsidRDefault="00C7439E" w:rsidP="00BB109E">
      <w:pPr>
        <w:pStyle w:val="Prrafodelista"/>
        <w:widowControl w:val="0"/>
        <w:numPr>
          <w:ilvl w:val="0"/>
          <w:numId w:val="33"/>
        </w:numPr>
        <w:suppressAutoHyphens w:val="0"/>
        <w:contextualSpacing/>
        <w:jc w:val="both"/>
        <w:rPr>
          <w:rFonts w:ascii="Arial Narrow" w:hAnsi="Arial Narrow" w:cs="Arial"/>
          <w:color w:val="000000" w:themeColor="text1"/>
          <w:sz w:val="22"/>
          <w:szCs w:val="22"/>
        </w:rPr>
      </w:pPr>
      <w:r w:rsidRPr="00EF2DC3">
        <w:rPr>
          <w:rFonts w:ascii="Arial Narrow" w:hAnsi="Arial Narrow" w:cs="Arial"/>
          <w:b/>
          <w:color w:val="000000" w:themeColor="text1"/>
          <w:sz w:val="22"/>
          <w:szCs w:val="22"/>
        </w:rPr>
        <w:t xml:space="preserve">Riesgo de Crédito y/o de Contraparte: </w:t>
      </w:r>
      <w:r w:rsidRPr="00EF2DC3">
        <w:rPr>
          <w:rFonts w:ascii="Arial Narrow" w:hAnsi="Arial Narrow" w:cs="Arial"/>
          <w:color w:val="000000" w:themeColor="text1"/>
          <w:sz w:val="22"/>
          <w:szCs w:val="22"/>
        </w:rPr>
        <w:t xml:space="preserve">El riesgo crediticio es la posibilidad de que una entidad incurra en pérdidas y se disminuya el valor de sus activos, como consecuencia de que sus deudores falten en el cumplimiento oportuno o cumplan imperfectamente los términos acordados en los respectivos contratos. </w:t>
      </w:r>
      <w:r w:rsidR="00E45162">
        <w:rPr>
          <w:rFonts w:ascii="Arial Narrow" w:hAnsi="Arial Narrow" w:cs="Arial"/>
          <w:color w:val="000000" w:themeColor="text1"/>
          <w:sz w:val="22"/>
          <w:szCs w:val="22"/>
        </w:rPr>
        <w:t>COOPEJEMPLO</w:t>
      </w:r>
      <w:r w:rsidRPr="00EF2DC3">
        <w:rPr>
          <w:rFonts w:ascii="Arial Narrow" w:hAnsi="Arial Narrow" w:cs="Arial"/>
          <w:color w:val="000000" w:themeColor="text1"/>
          <w:sz w:val="22"/>
          <w:szCs w:val="22"/>
        </w:rPr>
        <w:t xml:space="preserve"> </w:t>
      </w:r>
      <w:r w:rsidRPr="00EF2DC3">
        <w:rPr>
          <w:rFonts w:ascii="Arial Narrow" w:hAnsi="Arial Narrow" w:cs="Arial"/>
          <w:color w:val="000000" w:themeColor="text1"/>
          <w:sz w:val="22"/>
          <w:szCs w:val="22"/>
        </w:rPr>
        <w:lastRenderedPageBreak/>
        <w:t xml:space="preserve">cuenta con un modelo evaluación interno de iniciación y otorgamiento de créditos, que se emplea como una herramienta en el proceso de toma de decisiones de aprobación o rechazo por parte de los asesores comerciales. </w:t>
      </w:r>
      <w:r w:rsidR="00E45162">
        <w:rPr>
          <w:rFonts w:ascii="Arial Narrow" w:hAnsi="Arial Narrow" w:cs="Arial"/>
          <w:color w:val="000000" w:themeColor="text1"/>
          <w:sz w:val="22"/>
          <w:szCs w:val="22"/>
        </w:rPr>
        <w:t>COOPEJEMPLO</w:t>
      </w:r>
      <w:r w:rsidRPr="00EF2DC3">
        <w:rPr>
          <w:rFonts w:ascii="Arial Narrow" w:hAnsi="Arial Narrow" w:cs="Arial"/>
          <w:color w:val="000000" w:themeColor="text1"/>
          <w:sz w:val="22"/>
          <w:szCs w:val="22"/>
        </w:rPr>
        <w:t xml:space="preserve"> posee la información suficiente para evaluar el nivel de endeudamiento del asociado. </w:t>
      </w:r>
    </w:p>
    <w:p w14:paraId="513867BB" w14:textId="77777777" w:rsidR="00C7439E" w:rsidRPr="00EF2DC3" w:rsidRDefault="00C7439E" w:rsidP="00BB109E">
      <w:pPr>
        <w:widowControl w:val="0"/>
        <w:contextualSpacing/>
        <w:jc w:val="both"/>
        <w:rPr>
          <w:rFonts w:ascii="Arial Narrow" w:hAnsi="Arial Narrow" w:cs="Arial"/>
          <w:color w:val="000000" w:themeColor="text1"/>
          <w:sz w:val="22"/>
          <w:szCs w:val="22"/>
        </w:rPr>
      </w:pPr>
    </w:p>
    <w:p w14:paraId="7BF05E40" w14:textId="01876043" w:rsidR="00C7439E" w:rsidRPr="00EF2DC3" w:rsidRDefault="00C7439E" w:rsidP="00BB109E">
      <w:pPr>
        <w:pStyle w:val="Prrafodelista"/>
        <w:widowControl w:val="0"/>
        <w:numPr>
          <w:ilvl w:val="0"/>
          <w:numId w:val="33"/>
        </w:numPr>
        <w:suppressAutoHyphens w:val="0"/>
        <w:contextualSpacing/>
        <w:jc w:val="both"/>
        <w:rPr>
          <w:rFonts w:ascii="Arial Narrow" w:hAnsi="Arial Narrow" w:cs="Arial"/>
          <w:color w:val="000000" w:themeColor="text1"/>
          <w:sz w:val="22"/>
          <w:szCs w:val="22"/>
        </w:rPr>
      </w:pPr>
      <w:r w:rsidRPr="00EF2DC3">
        <w:rPr>
          <w:rFonts w:ascii="Arial Narrow" w:hAnsi="Arial Narrow" w:cs="Arial"/>
          <w:b/>
          <w:color w:val="000000" w:themeColor="text1"/>
          <w:sz w:val="22"/>
          <w:szCs w:val="22"/>
        </w:rPr>
        <w:t xml:space="preserve">Riesgo de Mercado: </w:t>
      </w:r>
      <w:r w:rsidRPr="00EF2DC3">
        <w:rPr>
          <w:rFonts w:ascii="Arial Narrow" w:hAnsi="Arial Narrow" w:cs="Arial"/>
          <w:color w:val="000000" w:themeColor="text1"/>
          <w:sz w:val="22"/>
          <w:szCs w:val="22"/>
        </w:rPr>
        <w:t xml:space="preserve">Posibilidad de que un establecimiento de crédito incurra en pérdidas y se disminuya el valor de su patrimonio técnico como consecuencia de cambios en el precio de los instrumentos financieros en los que la entidad mantenga posiciones dentro o fuera de balance. Estos cambios en el precio de los instrumentos pueden presentarse como resultado de variaciones en las tasas de interés, tipos de cambios y otros índices. La política de la Administración es la de invertir en títulos AAA y AA+ ya que es muy importante la seguridad en este tipo de inversiones, tal como lo indica el reglamento para inversiones que posee </w:t>
      </w:r>
      <w:r w:rsidR="00E45162">
        <w:rPr>
          <w:rFonts w:ascii="Arial Narrow" w:hAnsi="Arial Narrow" w:cs="Arial"/>
          <w:color w:val="000000" w:themeColor="text1"/>
          <w:sz w:val="22"/>
          <w:szCs w:val="22"/>
        </w:rPr>
        <w:t>COOPEJEMPLO</w:t>
      </w:r>
      <w:r w:rsidRPr="00EF2DC3">
        <w:rPr>
          <w:rFonts w:ascii="Arial Narrow" w:hAnsi="Arial Narrow" w:cs="Arial"/>
          <w:color w:val="000000" w:themeColor="text1"/>
          <w:sz w:val="22"/>
          <w:szCs w:val="22"/>
        </w:rPr>
        <w:t>.</w:t>
      </w:r>
    </w:p>
    <w:p w14:paraId="4F5CBDFA" w14:textId="77777777" w:rsidR="00C7439E" w:rsidRPr="00EF2DC3" w:rsidRDefault="00C7439E" w:rsidP="00BB109E">
      <w:pPr>
        <w:pStyle w:val="Prrafodelista"/>
        <w:widowControl w:val="0"/>
        <w:suppressAutoHyphens w:val="0"/>
        <w:rPr>
          <w:rFonts w:ascii="Arial Narrow" w:hAnsi="Arial Narrow" w:cs="Arial"/>
          <w:b/>
          <w:color w:val="000000" w:themeColor="text1"/>
          <w:sz w:val="22"/>
          <w:szCs w:val="22"/>
        </w:rPr>
      </w:pPr>
    </w:p>
    <w:p w14:paraId="33F0FC0F" w14:textId="15BE8296" w:rsidR="00C7439E" w:rsidRPr="00EF2DC3" w:rsidRDefault="00C7439E" w:rsidP="00BB109E">
      <w:pPr>
        <w:pStyle w:val="Prrafodelista"/>
        <w:widowControl w:val="0"/>
        <w:numPr>
          <w:ilvl w:val="0"/>
          <w:numId w:val="33"/>
        </w:numPr>
        <w:suppressAutoHyphens w:val="0"/>
        <w:contextualSpacing/>
        <w:jc w:val="both"/>
        <w:rPr>
          <w:rFonts w:ascii="Arial Narrow" w:hAnsi="Arial Narrow" w:cs="Arial"/>
          <w:color w:val="000000" w:themeColor="text1"/>
          <w:sz w:val="22"/>
          <w:szCs w:val="22"/>
        </w:rPr>
      </w:pPr>
      <w:r w:rsidRPr="00EF2DC3">
        <w:rPr>
          <w:rFonts w:ascii="Arial Narrow" w:hAnsi="Arial Narrow" w:cs="Arial"/>
          <w:b/>
          <w:color w:val="000000" w:themeColor="text1"/>
          <w:sz w:val="22"/>
          <w:szCs w:val="22"/>
        </w:rPr>
        <w:t xml:space="preserve">Riesgo de tasa de interés: </w:t>
      </w:r>
      <w:r w:rsidR="00E45162">
        <w:rPr>
          <w:rFonts w:ascii="Arial Narrow" w:hAnsi="Arial Narrow" w:cs="Arial"/>
          <w:color w:val="000000" w:themeColor="text1"/>
          <w:sz w:val="22"/>
          <w:szCs w:val="22"/>
        </w:rPr>
        <w:t>COOPEJEMPLO</w:t>
      </w:r>
      <w:r w:rsidRPr="00EF2DC3">
        <w:rPr>
          <w:rFonts w:ascii="Arial Narrow" w:hAnsi="Arial Narrow" w:cs="Arial"/>
          <w:color w:val="000000" w:themeColor="text1"/>
          <w:sz w:val="22"/>
          <w:szCs w:val="22"/>
        </w:rPr>
        <w:t xml:space="preserve"> hace sus créditos acorde con las tasas del mercado para libranza consumo a tasa fija, las cuales son revisadas y ajustadas periódicamente por </w:t>
      </w:r>
      <w:r w:rsidR="0033252A" w:rsidRPr="00EF2DC3">
        <w:rPr>
          <w:rFonts w:ascii="Arial Narrow" w:hAnsi="Arial Narrow" w:cs="Arial"/>
          <w:color w:val="000000" w:themeColor="text1"/>
          <w:sz w:val="22"/>
          <w:szCs w:val="22"/>
        </w:rPr>
        <w:t>el Consejo de Administración</w:t>
      </w:r>
      <w:r w:rsidRPr="00EF2DC3">
        <w:rPr>
          <w:rFonts w:ascii="Arial Narrow" w:hAnsi="Arial Narrow" w:cs="Arial"/>
          <w:color w:val="000000" w:themeColor="text1"/>
          <w:sz w:val="22"/>
          <w:szCs w:val="22"/>
        </w:rPr>
        <w:t xml:space="preserve"> y no reconoce intereses sobre sus ahorros permanentes lo que le genera un amplio margen de intermediación que absorba posibles fluctuaciones desfavorables de la tasas de interés. </w:t>
      </w:r>
    </w:p>
    <w:p w14:paraId="3F0295EE" w14:textId="77777777" w:rsidR="00656078" w:rsidRPr="00EF2DC3" w:rsidRDefault="00656078" w:rsidP="00BB109E">
      <w:pPr>
        <w:pStyle w:val="Prrafodelista"/>
        <w:widowControl w:val="0"/>
        <w:suppressAutoHyphens w:val="0"/>
        <w:rPr>
          <w:rFonts w:ascii="Arial Narrow" w:hAnsi="Arial Narrow" w:cs="Arial"/>
          <w:color w:val="000000" w:themeColor="text1"/>
          <w:sz w:val="22"/>
          <w:szCs w:val="22"/>
        </w:rPr>
      </w:pPr>
    </w:p>
    <w:p w14:paraId="613E9411" w14:textId="77777777" w:rsidR="00C7439E" w:rsidRPr="00EF2DC3" w:rsidRDefault="00C7439E" w:rsidP="00BB109E">
      <w:pPr>
        <w:pStyle w:val="Prrafodelista"/>
        <w:widowControl w:val="0"/>
        <w:numPr>
          <w:ilvl w:val="0"/>
          <w:numId w:val="33"/>
        </w:numPr>
        <w:suppressAutoHyphens w:val="0"/>
        <w:contextualSpacing/>
        <w:jc w:val="both"/>
        <w:rPr>
          <w:rFonts w:ascii="Arial Narrow" w:hAnsi="Arial Narrow" w:cs="Arial"/>
          <w:color w:val="000000" w:themeColor="text1"/>
          <w:sz w:val="22"/>
          <w:szCs w:val="22"/>
        </w:rPr>
      </w:pPr>
      <w:r w:rsidRPr="00EF2DC3">
        <w:rPr>
          <w:rFonts w:ascii="Arial Narrow" w:hAnsi="Arial Narrow" w:cs="Arial"/>
          <w:b/>
          <w:color w:val="000000" w:themeColor="text1"/>
          <w:sz w:val="22"/>
          <w:szCs w:val="22"/>
        </w:rPr>
        <w:t xml:space="preserve">Riesgo de Liquidez: </w:t>
      </w:r>
      <w:r w:rsidRPr="00EF2DC3">
        <w:rPr>
          <w:rFonts w:ascii="Arial Narrow" w:hAnsi="Arial Narrow" w:cs="Arial"/>
          <w:color w:val="000000" w:themeColor="text1"/>
          <w:sz w:val="22"/>
          <w:szCs w:val="22"/>
        </w:rPr>
        <w:t xml:space="preserve">El Riesgo de Liquidez se define como la contingencia que la entidad incurra en pérdidas por la venta de activos a descuentos inusuales, con el fin de disponer rápidamente de los recursos necesarios para cumplir con sus obligaciones contractuales. </w:t>
      </w:r>
    </w:p>
    <w:p w14:paraId="38C32A64" w14:textId="77777777" w:rsidR="00C7439E" w:rsidRPr="00EF2DC3" w:rsidRDefault="00C7439E" w:rsidP="00BB109E">
      <w:pPr>
        <w:pStyle w:val="Prrafodelista"/>
        <w:widowControl w:val="0"/>
        <w:suppressAutoHyphens w:val="0"/>
        <w:rPr>
          <w:rFonts w:ascii="Arial Narrow" w:hAnsi="Arial Narrow" w:cs="Arial"/>
          <w:color w:val="000000" w:themeColor="text1"/>
          <w:sz w:val="22"/>
          <w:szCs w:val="22"/>
        </w:rPr>
      </w:pPr>
    </w:p>
    <w:p w14:paraId="323E0C7B" w14:textId="22C90C6C" w:rsidR="00C7439E" w:rsidRPr="00EF2DC3" w:rsidRDefault="00C7439E" w:rsidP="00BB109E">
      <w:pPr>
        <w:pStyle w:val="Prrafodelista"/>
        <w:widowControl w:val="0"/>
        <w:numPr>
          <w:ilvl w:val="0"/>
          <w:numId w:val="33"/>
        </w:numPr>
        <w:suppressAutoHyphens w:val="0"/>
        <w:contextualSpacing/>
        <w:jc w:val="both"/>
        <w:rPr>
          <w:rFonts w:ascii="Arial Narrow" w:hAnsi="Arial Narrow" w:cs="Arial"/>
          <w:color w:val="000000" w:themeColor="text1"/>
          <w:sz w:val="22"/>
          <w:szCs w:val="22"/>
        </w:rPr>
      </w:pPr>
      <w:r w:rsidRPr="00EF2DC3">
        <w:rPr>
          <w:rFonts w:ascii="Arial Narrow" w:hAnsi="Arial Narrow" w:cs="Arial"/>
          <w:b/>
          <w:color w:val="000000" w:themeColor="text1"/>
          <w:sz w:val="22"/>
          <w:szCs w:val="22"/>
        </w:rPr>
        <w:t xml:space="preserve">Riesgo Operativo y Legal: </w:t>
      </w:r>
      <w:r w:rsidRPr="00EF2DC3">
        <w:rPr>
          <w:rFonts w:ascii="Arial Narrow" w:hAnsi="Arial Narrow" w:cs="Arial"/>
          <w:color w:val="000000" w:themeColor="text1"/>
          <w:sz w:val="22"/>
          <w:szCs w:val="22"/>
        </w:rPr>
        <w:t xml:space="preserve">Se entiende como la posibilidad de incurrir en pérdidas por deficiencias, fallas o inadecuaciones, en el recurso humano, los procesos, la tecnología, la infraestructura o por la ocurrencia de acontecimientos externos. Esta definición incluye los riesgos legales, de custodia y reputacional asociados a tales factores. </w:t>
      </w:r>
      <w:r w:rsidR="00E45162">
        <w:rPr>
          <w:rFonts w:ascii="Arial Narrow" w:hAnsi="Arial Narrow" w:cs="Arial"/>
          <w:color w:val="000000" w:themeColor="text1"/>
          <w:sz w:val="22"/>
          <w:szCs w:val="22"/>
        </w:rPr>
        <w:t>COOPEJEMPLO</w:t>
      </w:r>
      <w:r w:rsidRPr="00EF2DC3">
        <w:rPr>
          <w:rFonts w:ascii="Arial Narrow" w:hAnsi="Arial Narrow" w:cs="Arial"/>
          <w:color w:val="000000" w:themeColor="text1"/>
          <w:sz w:val="22"/>
          <w:szCs w:val="22"/>
        </w:rPr>
        <w:t xml:space="preserve"> cuenta actualmente con un software integrado y en línea que permite mantener actualizada la información y generar los reportes exigidos por la Superintendencia de la Economía Solidaria. Igualmente </w:t>
      </w:r>
      <w:r w:rsidR="00E45162">
        <w:rPr>
          <w:rFonts w:ascii="Arial Narrow" w:hAnsi="Arial Narrow" w:cs="Arial"/>
          <w:color w:val="000000" w:themeColor="text1"/>
          <w:sz w:val="22"/>
          <w:szCs w:val="22"/>
        </w:rPr>
        <w:t>COOPEJEMPLO</w:t>
      </w:r>
      <w:r w:rsidRPr="00EF2DC3">
        <w:rPr>
          <w:rFonts w:ascii="Arial Narrow" w:hAnsi="Arial Narrow" w:cs="Arial"/>
          <w:color w:val="000000" w:themeColor="text1"/>
          <w:sz w:val="22"/>
          <w:szCs w:val="22"/>
        </w:rPr>
        <w:t xml:space="preserve"> cuenta con Estatutos y Reglamentos de sus servicios y beneficios los cuales son conocidos y actualizados permanentemente por sus empleados. Se cuenta con una Revisoría Fiscal que hace visitas mensuales y vela por el cumplimiento de las normas legales, también se tiene auditoría interna.</w:t>
      </w:r>
    </w:p>
    <w:p w14:paraId="11718F79" w14:textId="77777777" w:rsidR="00C7439E" w:rsidRPr="00EF2DC3" w:rsidRDefault="00C7439E" w:rsidP="00BB109E">
      <w:pPr>
        <w:widowControl w:val="0"/>
        <w:contextualSpacing/>
        <w:jc w:val="both"/>
        <w:rPr>
          <w:rFonts w:ascii="Arial Narrow" w:hAnsi="Arial Narrow" w:cs="Arial"/>
          <w:color w:val="000000" w:themeColor="text1"/>
          <w:sz w:val="22"/>
          <w:szCs w:val="22"/>
        </w:rPr>
      </w:pPr>
    </w:p>
    <w:p w14:paraId="4C99BEB1" w14:textId="74B9C64E" w:rsidR="00C7439E" w:rsidRPr="00EF2DC3" w:rsidRDefault="00C7439E" w:rsidP="00BB109E">
      <w:pPr>
        <w:pStyle w:val="Prrafodelista"/>
        <w:widowControl w:val="0"/>
        <w:numPr>
          <w:ilvl w:val="0"/>
          <w:numId w:val="33"/>
        </w:numPr>
        <w:suppressAutoHyphens w:val="0"/>
        <w:contextualSpacing/>
        <w:jc w:val="both"/>
        <w:rPr>
          <w:rFonts w:ascii="Arial Narrow" w:hAnsi="Arial Narrow" w:cs="Arial"/>
          <w:color w:val="000000" w:themeColor="text1"/>
          <w:sz w:val="22"/>
          <w:szCs w:val="22"/>
        </w:rPr>
      </w:pPr>
      <w:r w:rsidRPr="00EF2DC3">
        <w:rPr>
          <w:rFonts w:ascii="Arial Narrow" w:hAnsi="Arial Narrow" w:cs="Arial"/>
          <w:b/>
          <w:color w:val="000000" w:themeColor="text1"/>
          <w:sz w:val="22"/>
          <w:szCs w:val="22"/>
        </w:rPr>
        <w:t xml:space="preserve">Riesgo de Lavado de Activos y Financiación del Terrorismo: </w:t>
      </w:r>
      <w:r w:rsidRPr="00EF2DC3">
        <w:rPr>
          <w:rFonts w:ascii="Arial Narrow" w:hAnsi="Arial Narrow" w:cs="Arial"/>
          <w:color w:val="000000" w:themeColor="text1"/>
          <w:sz w:val="22"/>
          <w:szCs w:val="22"/>
        </w:rPr>
        <w:t xml:space="preserve">El marco legal sobre el tema de prevención y control de lavado de activos y financiación del terrorismo LA/FT, tiene como base fundamental las políticas, normas y procedimientos consagrados en la Circular Básica Jurídica No. 007 de 2008, de la Superintendencia de la Economía Solidaria. </w:t>
      </w:r>
      <w:r w:rsidR="00E45162">
        <w:rPr>
          <w:rFonts w:ascii="Arial Narrow" w:hAnsi="Arial Narrow" w:cs="Arial"/>
          <w:color w:val="000000" w:themeColor="text1"/>
          <w:sz w:val="22"/>
          <w:szCs w:val="22"/>
        </w:rPr>
        <w:t>COOPEJEMPLO</w:t>
      </w:r>
      <w:r w:rsidRPr="00EF2DC3">
        <w:rPr>
          <w:rFonts w:ascii="Arial Narrow" w:hAnsi="Arial Narrow" w:cs="Arial"/>
          <w:color w:val="000000" w:themeColor="text1"/>
          <w:sz w:val="22"/>
          <w:szCs w:val="22"/>
        </w:rPr>
        <w:t xml:space="preserve"> cuenta con políticas de LA/TF, su cumplimiento se verifica mediante mecanismos y procedimientos adecuados de control interno que le permiten mitigar el riesgo legal, reputacional y de contagio. Como medidas adicionales para mitigar el riesgo se realizan publicaciones periódicas y se envían por correo electrónico a todos los empleados sobre temas relacionados con el lavado de activos, además se realizan capacitaciones periódicas a los empleados y directivos. Adicionalmente se cuenta con un sistema que controla alertas por operaciones en efectivo y permite cargar listas de control, para cruce con la base de datos.</w:t>
      </w:r>
    </w:p>
    <w:p w14:paraId="41356CCF" w14:textId="77777777" w:rsidR="00C7439E" w:rsidRPr="00EF2DC3" w:rsidRDefault="00C7439E" w:rsidP="00BB109E">
      <w:pPr>
        <w:widowControl w:val="0"/>
        <w:contextualSpacing/>
        <w:jc w:val="both"/>
        <w:rPr>
          <w:rFonts w:ascii="Arial Narrow" w:hAnsi="Arial Narrow" w:cs="Arial"/>
          <w:color w:val="000000" w:themeColor="text1"/>
          <w:sz w:val="22"/>
          <w:szCs w:val="22"/>
        </w:rPr>
      </w:pPr>
    </w:p>
    <w:p w14:paraId="399C193E" w14:textId="77777777" w:rsidR="00C7439E" w:rsidRPr="00EF2DC3" w:rsidRDefault="00C7439E" w:rsidP="00BB109E">
      <w:pPr>
        <w:widowControl w:val="0"/>
        <w:contextualSpacing/>
        <w:rPr>
          <w:rFonts w:ascii="Arial Narrow" w:hAnsi="Arial Narrow" w:cs="Arial"/>
          <w:b/>
          <w:color w:val="000000" w:themeColor="text1"/>
          <w:sz w:val="22"/>
          <w:szCs w:val="22"/>
        </w:rPr>
      </w:pPr>
      <w:r w:rsidRPr="00EF2DC3">
        <w:rPr>
          <w:rFonts w:ascii="Arial Narrow" w:hAnsi="Arial Narrow" w:cs="Arial"/>
          <w:b/>
          <w:color w:val="000000" w:themeColor="text1"/>
          <w:sz w:val="22"/>
          <w:szCs w:val="22"/>
        </w:rPr>
        <w:t>GOBIERNO CORPORATIVO</w:t>
      </w:r>
    </w:p>
    <w:p w14:paraId="34812369" w14:textId="77777777" w:rsidR="00C7439E" w:rsidRPr="00EF2DC3" w:rsidRDefault="00C7439E" w:rsidP="00BB109E">
      <w:pPr>
        <w:widowControl w:val="0"/>
        <w:contextualSpacing/>
        <w:jc w:val="both"/>
        <w:rPr>
          <w:rFonts w:ascii="Arial Narrow" w:hAnsi="Arial Narrow" w:cs="Arial"/>
          <w:color w:val="000000" w:themeColor="text1"/>
          <w:sz w:val="22"/>
          <w:szCs w:val="22"/>
        </w:rPr>
      </w:pPr>
    </w:p>
    <w:p w14:paraId="59383C59" w14:textId="77777777" w:rsidR="00C7439E" w:rsidRPr="00EF2DC3" w:rsidRDefault="00C7439E" w:rsidP="00BB109E">
      <w:pPr>
        <w:widowControl w:val="0"/>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De acuerdo con lo establecido en la Circular Básica Contable y Financiera No 004 de 2008 las entidades con actividad financiera deberán revelar las gestiones realizadas sobre los siguientes temas:</w:t>
      </w:r>
    </w:p>
    <w:p w14:paraId="5D700DED" w14:textId="77777777" w:rsidR="00C7439E" w:rsidRPr="00EF2DC3" w:rsidRDefault="00C7439E" w:rsidP="00BB109E">
      <w:pPr>
        <w:widowControl w:val="0"/>
        <w:contextualSpacing/>
        <w:jc w:val="both"/>
        <w:rPr>
          <w:rFonts w:ascii="Arial Narrow" w:hAnsi="Arial Narrow" w:cs="Arial"/>
          <w:color w:val="000000" w:themeColor="text1"/>
          <w:sz w:val="22"/>
          <w:szCs w:val="22"/>
        </w:rPr>
      </w:pPr>
    </w:p>
    <w:p w14:paraId="2ED33702" w14:textId="77777777" w:rsidR="00C7439E" w:rsidRPr="00EF2DC3" w:rsidRDefault="0033252A" w:rsidP="00BB109E">
      <w:pPr>
        <w:pStyle w:val="Prrafodelista"/>
        <w:widowControl w:val="0"/>
        <w:numPr>
          <w:ilvl w:val="0"/>
          <w:numId w:val="33"/>
        </w:numPr>
        <w:suppressAutoHyphens w:val="0"/>
        <w:contextualSpacing/>
        <w:jc w:val="both"/>
        <w:rPr>
          <w:rFonts w:ascii="Arial Narrow" w:hAnsi="Arial Narrow" w:cs="Arial"/>
          <w:color w:val="000000" w:themeColor="text1"/>
          <w:sz w:val="22"/>
          <w:szCs w:val="22"/>
        </w:rPr>
      </w:pPr>
      <w:r w:rsidRPr="00EF2DC3">
        <w:rPr>
          <w:rFonts w:ascii="Arial Narrow" w:hAnsi="Arial Narrow" w:cs="Arial"/>
          <w:b/>
          <w:color w:val="000000" w:themeColor="text1"/>
          <w:sz w:val="22"/>
          <w:szCs w:val="22"/>
        </w:rPr>
        <w:t>Consejo de Administración</w:t>
      </w:r>
      <w:r w:rsidR="00C7439E" w:rsidRPr="00EF2DC3">
        <w:rPr>
          <w:rFonts w:ascii="Arial Narrow" w:hAnsi="Arial Narrow" w:cs="Arial"/>
          <w:b/>
          <w:color w:val="000000" w:themeColor="text1"/>
          <w:sz w:val="22"/>
          <w:szCs w:val="22"/>
        </w:rPr>
        <w:t xml:space="preserve"> y Alta Gerencia: </w:t>
      </w:r>
      <w:r w:rsidRPr="00EF2DC3">
        <w:rPr>
          <w:rFonts w:ascii="Arial Narrow" w:hAnsi="Arial Narrow" w:cs="Arial"/>
          <w:color w:val="000000" w:themeColor="text1"/>
          <w:sz w:val="22"/>
          <w:szCs w:val="22"/>
        </w:rPr>
        <w:t>El Consejo de Administración</w:t>
      </w:r>
      <w:r w:rsidR="00C7439E" w:rsidRPr="00EF2DC3">
        <w:rPr>
          <w:rFonts w:ascii="Arial Narrow" w:hAnsi="Arial Narrow" w:cs="Arial"/>
          <w:color w:val="000000" w:themeColor="text1"/>
          <w:sz w:val="22"/>
          <w:szCs w:val="22"/>
        </w:rPr>
        <w:t xml:space="preserve"> y </w:t>
      </w:r>
      <w:r w:rsidRPr="00EF2DC3">
        <w:rPr>
          <w:rFonts w:ascii="Arial Narrow" w:hAnsi="Arial Narrow" w:cs="Arial"/>
          <w:color w:val="000000" w:themeColor="text1"/>
          <w:sz w:val="22"/>
          <w:szCs w:val="22"/>
        </w:rPr>
        <w:t>la Junta de Vigilancia</w:t>
      </w:r>
      <w:r w:rsidR="00C7439E" w:rsidRPr="00EF2DC3">
        <w:rPr>
          <w:rFonts w:ascii="Arial Narrow" w:hAnsi="Arial Narrow" w:cs="Arial"/>
          <w:color w:val="000000" w:themeColor="text1"/>
          <w:sz w:val="22"/>
          <w:szCs w:val="22"/>
        </w:rPr>
        <w:t xml:space="preserve"> están plenamente informados sobre las responsabilidades que implica el manejo de los diferentes riesgos y están enterados de los procesos y de la estructura del negocio. Lo anterior es discutido en las reuniones ordinarias de cada uno de los entes. </w:t>
      </w:r>
      <w:r w:rsidRPr="00EF2DC3">
        <w:rPr>
          <w:rFonts w:ascii="Arial Narrow" w:hAnsi="Arial Narrow" w:cs="Arial"/>
          <w:color w:val="000000" w:themeColor="text1"/>
          <w:sz w:val="22"/>
          <w:szCs w:val="22"/>
        </w:rPr>
        <w:t>El Consejo de Administración</w:t>
      </w:r>
      <w:r w:rsidR="00C7439E" w:rsidRPr="00EF2DC3">
        <w:rPr>
          <w:rFonts w:ascii="Arial Narrow" w:hAnsi="Arial Narrow" w:cs="Arial"/>
          <w:color w:val="000000" w:themeColor="text1"/>
          <w:sz w:val="22"/>
          <w:szCs w:val="22"/>
        </w:rPr>
        <w:t xml:space="preserve"> y la Gerencia, determinan las políticas y el perfil de riesgos de la entidad, siguiendo los límites establecidos en los diferentes reglamentos.</w:t>
      </w:r>
    </w:p>
    <w:p w14:paraId="77F20F81" w14:textId="77777777" w:rsidR="00C7439E" w:rsidRPr="00EF2DC3" w:rsidRDefault="00C7439E" w:rsidP="00BB109E">
      <w:pPr>
        <w:widowControl w:val="0"/>
        <w:contextualSpacing/>
        <w:jc w:val="both"/>
        <w:rPr>
          <w:rFonts w:ascii="Arial Narrow" w:hAnsi="Arial Narrow" w:cs="Arial"/>
          <w:color w:val="000000" w:themeColor="text1"/>
          <w:sz w:val="22"/>
          <w:szCs w:val="22"/>
        </w:rPr>
      </w:pPr>
    </w:p>
    <w:p w14:paraId="1C49C885" w14:textId="23B70C4B" w:rsidR="00C7439E" w:rsidRPr="00EF2DC3" w:rsidRDefault="00C7439E" w:rsidP="00BB109E">
      <w:pPr>
        <w:pStyle w:val="Prrafodelista"/>
        <w:widowControl w:val="0"/>
        <w:numPr>
          <w:ilvl w:val="0"/>
          <w:numId w:val="33"/>
        </w:numPr>
        <w:suppressAutoHyphens w:val="0"/>
        <w:contextualSpacing/>
        <w:jc w:val="both"/>
        <w:rPr>
          <w:rFonts w:ascii="Arial Narrow" w:hAnsi="Arial Narrow" w:cs="Arial"/>
          <w:color w:val="000000" w:themeColor="text1"/>
          <w:sz w:val="22"/>
          <w:szCs w:val="22"/>
        </w:rPr>
      </w:pPr>
      <w:r w:rsidRPr="00EF2DC3">
        <w:rPr>
          <w:rFonts w:ascii="Arial Narrow" w:hAnsi="Arial Narrow" w:cs="Arial"/>
          <w:b/>
          <w:color w:val="000000" w:themeColor="text1"/>
          <w:sz w:val="22"/>
          <w:szCs w:val="22"/>
        </w:rPr>
        <w:t xml:space="preserve">Políticas y División de Funciones: </w:t>
      </w:r>
      <w:r w:rsidR="00E45162">
        <w:rPr>
          <w:rFonts w:ascii="Arial Narrow" w:hAnsi="Arial Narrow" w:cs="Arial"/>
          <w:color w:val="000000" w:themeColor="text1"/>
          <w:sz w:val="22"/>
          <w:szCs w:val="22"/>
        </w:rPr>
        <w:t>COOPEJEMPLO</w:t>
      </w:r>
      <w:r w:rsidRPr="00EF2DC3">
        <w:rPr>
          <w:rFonts w:ascii="Arial Narrow" w:hAnsi="Arial Narrow" w:cs="Arial"/>
          <w:color w:val="000000" w:themeColor="text1"/>
          <w:sz w:val="22"/>
          <w:szCs w:val="22"/>
        </w:rPr>
        <w:t xml:space="preserve"> cuenta con diferentes comités creados por </w:t>
      </w:r>
      <w:r w:rsidR="0033252A" w:rsidRPr="00EF2DC3">
        <w:rPr>
          <w:rFonts w:ascii="Arial Narrow" w:hAnsi="Arial Narrow" w:cs="Arial"/>
          <w:color w:val="000000" w:themeColor="text1"/>
          <w:sz w:val="22"/>
          <w:szCs w:val="22"/>
        </w:rPr>
        <w:t>el Consejo de Administración</w:t>
      </w:r>
      <w:r w:rsidRPr="00EF2DC3">
        <w:rPr>
          <w:rFonts w:ascii="Arial Narrow" w:hAnsi="Arial Narrow" w:cs="Arial"/>
          <w:color w:val="000000" w:themeColor="text1"/>
          <w:sz w:val="22"/>
          <w:szCs w:val="22"/>
        </w:rPr>
        <w:t xml:space="preserve">: Comité de Evaluación del Riesgo de Liquidez y Comité de Evaluación de Cartera. Los reglamentos </w:t>
      </w:r>
      <w:r w:rsidRPr="00EF2DC3">
        <w:rPr>
          <w:rFonts w:ascii="Arial Narrow" w:hAnsi="Arial Narrow" w:cs="Arial"/>
          <w:color w:val="000000" w:themeColor="text1"/>
          <w:sz w:val="22"/>
          <w:szCs w:val="22"/>
        </w:rPr>
        <w:lastRenderedPageBreak/>
        <w:t xml:space="preserve">que rigen estos comités son aprobados por </w:t>
      </w:r>
      <w:r w:rsidR="0033252A" w:rsidRPr="00EF2DC3">
        <w:rPr>
          <w:rFonts w:ascii="Arial Narrow" w:hAnsi="Arial Narrow" w:cs="Arial"/>
          <w:color w:val="000000" w:themeColor="text1"/>
          <w:sz w:val="22"/>
          <w:szCs w:val="22"/>
        </w:rPr>
        <w:t>El Consejo de Administración</w:t>
      </w:r>
      <w:r w:rsidRPr="00EF2DC3">
        <w:rPr>
          <w:rFonts w:ascii="Arial Narrow" w:hAnsi="Arial Narrow" w:cs="Arial"/>
          <w:color w:val="000000" w:themeColor="text1"/>
          <w:sz w:val="22"/>
          <w:szCs w:val="22"/>
        </w:rPr>
        <w:t xml:space="preserve"> y difundidos a todos los interesados; cuenta además con un grupo idóneo y dispuesto a dar apoyo para el logro de las metas y objetivos propuestos en cada uno de ellos.</w:t>
      </w:r>
    </w:p>
    <w:p w14:paraId="559E4525" w14:textId="77777777" w:rsidR="00C7439E" w:rsidRPr="00EF2DC3" w:rsidRDefault="00C7439E" w:rsidP="00BB109E">
      <w:pPr>
        <w:widowControl w:val="0"/>
        <w:contextualSpacing/>
        <w:jc w:val="both"/>
        <w:rPr>
          <w:rFonts w:ascii="Arial Narrow" w:hAnsi="Arial Narrow" w:cs="Arial"/>
          <w:color w:val="000000" w:themeColor="text1"/>
          <w:sz w:val="22"/>
          <w:szCs w:val="22"/>
        </w:rPr>
      </w:pPr>
    </w:p>
    <w:p w14:paraId="33CF8A70" w14:textId="26989E25" w:rsidR="00C7439E" w:rsidRPr="00EF2DC3" w:rsidRDefault="00C7439E" w:rsidP="00BB109E">
      <w:pPr>
        <w:pStyle w:val="Prrafodelista"/>
        <w:widowControl w:val="0"/>
        <w:numPr>
          <w:ilvl w:val="0"/>
          <w:numId w:val="33"/>
        </w:numPr>
        <w:suppressAutoHyphens w:val="0"/>
        <w:contextualSpacing/>
        <w:jc w:val="both"/>
        <w:rPr>
          <w:rFonts w:ascii="Arial Narrow" w:hAnsi="Arial Narrow" w:cs="Arial"/>
          <w:color w:val="000000" w:themeColor="text1"/>
          <w:sz w:val="22"/>
          <w:szCs w:val="22"/>
        </w:rPr>
      </w:pPr>
      <w:r w:rsidRPr="00EF2DC3">
        <w:rPr>
          <w:rFonts w:ascii="Arial Narrow" w:hAnsi="Arial Narrow" w:cs="Arial"/>
          <w:b/>
          <w:color w:val="000000" w:themeColor="text1"/>
          <w:sz w:val="22"/>
          <w:szCs w:val="22"/>
        </w:rPr>
        <w:t xml:space="preserve">Reportes: </w:t>
      </w:r>
      <w:r w:rsidR="0033252A" w:rsidRPr="00EF2DC3">
        <w:rPr>
          <w:rFonts w:ascii="Arial Narrow" w:hAnsi="Arial Narrow" w:cs="Arial"/>
          <w:color w:val="000000" w:themeColor="text1"/>
          <w:sz w:val="22"/>
          <w:szCs w:val="22"/>
        </w:rPr>
        <w:t>El Consejo de Administración</w:t>
      </w:r>
      <w:r w:rsidRPr="00EF2DC3">
        <w:rPr>
          <w:rFonts w:ascii="Arial Narrow" w:hAnsi="Arial Narrow" w:cs="Arial"/>
          <w:color w:val="000000" w:themeColor="text1"/>
          <w:sz w:val="22"/>
          <w:szCs w:val="22"/>
        </w:rPr>
        <w:t xml:space="preserve"> y </w:t>
      </w:r>
      <w:r w:rsidR="0033252A" w:rsidRPr="00EF2DC3">
        <w:rPr>
          <w:rFonts w:ascii="Arial Narrow" w:hAnsi="Arial Narrow" w:cs="Arial"/>
          <w:color w:val="000000" w:themeColor="text1"/>
          <w:sz w:val="22"/>
          <w:szCs w:val="22"/>
        </w:rPr>
        <w:t>la Junta de Vigilancia</w:t>
      </w:r>
      <w:r w:rsidRPr="00EF2DC3">
        <w:rPr>
          <w:rFonts w:ascii="Arial Narrow" w:hAnsi="Arial Narrow" w:cs="Arial"/>
          <w:color w:val="000000" w:themeColor="text1"/>
          <w:sz w:val="22"/>
          <w:szCs w:val="22"/>
        </w:rPr>
        <w:t xml:space="preserve"> reciben información constante de los diferentes comités de la entidad y de la gerencia, al mismo tiempo que conocen el desarrollo financiero </w:t>
      </w:r>
      <w:r w:rsidR="00E45162">
        <w:rPr>
          <w:rFonts w:ascii="Arial Narrow" w:hAnsi="Arial Narrow" w:cs="Arial"/>
          <w:color w:val="000000" w:themeColor="text1"/>
          <w:sz w:val="22"/>
          <w:szCs w:val="22"/>
        </w:rPr>
        <w:t>COOPEJEMPLO</w:t>
      </w:r>
      <w:r w:rsidRPr="00EF2DC3">
        <w:rPr>
          <w:rFonts w:ascii="Arial Narrow" w:hAnsi="Arial Narrow" w:cs="Arial"/>
          <w:color w:val="000000" w:themeColor="text1"/>
          <w:sz w:val="22"/>
          <w:szCs w:val="22"/>
        </w:rPr>
        <w:t>. Cuenta también con los informes que emite la Revisoría Fiscal en cada una de sus visitas.</w:t>
      </w:r>
    </w:p>
    <w:p w14:paraId="3BFEB70A" w14:textId="77777777" w:rsidR="00C7439E" w:rsidRPr="00EF2DC3" w:rsidRDefault="00C7439E" w:rsidP="00BB109E">
      <w:pPr>
        <w:widowControl w:val="0"/>
        <w:contextualSpacing/>
        <w:jc w:val="both"/>
        <w:rPr>
          <w:rFonts w:ascii="Arial Narrow" w:hAnsi="Arial Narrow" w:cs="Arial"/>
          <w:color w:val="000000" w:themeColor="text1"/>
          <w:sz w:val="22"/>
          <w:szCs w:val="22"/>
        </w:rPr>
      </w:pPr>
    </w:p>
    <w:p w14:paraId="35C0D7FF" w14:textId="035BF317" w:rsidR="00C7439E" w:rsidRPr="00EF2DC3" w:rsidRDefault="00C7439E" w:rsidP="00BB109E">
      <w:pPr>
        <w:pStyle w:val="Prrafodelista"/>
        <w:widowControl w:val="0"/>
        <w:numPr>
          <w:ilvl w:val="0"/>
          <w:numId w:val="33"/>
        </w:numPr>
        <w:suppressAutoHyphens w:val="0"/>
        <w:contextualSpacing/>
        <w:jc w:val="both"/>
        <w:rPr>
          <w:rFonts w:ascii="Arial Narrow" w:hAnsi="Arial Narrow" w:cs="Arial"/>
          <w:color w:val="000000" w:themeColor="text1"/>
          <w:sz w:val="22"/>
          <w:szCs w:val="22"/>
        </w:rPr>
      </w:pPr>
      <w:r w:rsidRPr="00EF2DC3">
        <w:rPr>
          <w:rFonts w:ascii="Arial Narrow" w:hAnsi="Arial Narrow" w:cs="Arial"/>
          <w:b/>
          <w:color w:val="000000" w:themeColor="text1"/>
          <w:sz w:val="22"/>
          <w:szCs w:val="22"/>
        </w:rPr>
        <w:t xml:space="preserve">Infraestructura Tecnológica: </w:t>
      </w:r>
      <w:r w:rsidR="00E45162">
        <w:rPr>
          <w:rFonts w:ascii="Arial Narrow" w:hAnsi="Arial Narrow" w:cs="Arial"/>
          <w:color w:val="000000" w:themeColor="text1"/>
          <w:sz w:val="22"/>
          <w:szCs w:val="22"/>
        </w:rPr>
        <w:t>COOPEJEMPLO</w:t>
      </w:r>
      <w:r w:rsidRPr="00EF2DC3">
        <w:rPr>
          <w:rFonts w:ascii="Arial Narrow" w:hAnsi="Arial Narrow" w:cs="Arial"/>
          <w:color w:val="000000" w:themeColor="text1"/>
          <w:sz w:val="22"/>
          <w:szCs w:val="22"/>
        </w:rPr>
        <w:t xml:space="preserve"> cuenta con una infraestructura tecnológica que le permite administrar los diferentes procesos en el desarrollo de su objeto social. Se cuenta con un plan de contingencias que permanentemente se está actualizando. </w:t>
      </w:r>
    </w:p>
    <w:p w14:paraId="422B118D" w14:textId="77777777" w:rsidR="00C7439E" w:rsidRPr="00EF2DC3" w:rsidRDefault="00C7439E" w:rsidP="00BB109E">
      <w:pPr>
        <w:widowControl w:val="0"/>
        <w:contextualSpacing/>
        <w:jc w:val="both"/>
        <w:rPr>
          <w:rFonts w:ascii="Arial Narrow" w:hAnsi="Arial Narrow" w:cs="Arial"/>
          <w:color w:val="000000" w:themeColor="text1"/>
          <w:sz w:val="22"/>
          <w:szCs w:val="22"/>
        </w:rPr>
      </w:pPr>
    </w:p>
    <w:p w14:paraId="094D25BE" w14:textId="77777777" w:rsidR="00C7439E" w:rsidRPr="00EF2DC3" w:rsidRDefault="00C7439E" w:rsidP="00BB109E">
      <w:pPr>
        <w:pStyle w:val="Prrafodelista"/>
        <w:widowControl w:val="0"/>
        <w:numPr>
          <w:ilvl w:val="0"/>
          <w:numId w:val="33"/>
        </w:numPr>
        <w:suppressAutoHyphens w:val="0"/>
        <w:contextualSpacing/>
        <w:jc w:val="both"/>
        <w:rPr>
          <w:rFonts w:ascii="Arial Narrow" w:hAnsi="Arial Narrow" w:cs="Arial"/>
          <w:color w:val="000000" w:themeColor="text1"/>
          <w:sz w:val="22"/>
          <w:szCs w:val="22"/>
        </w:rPr>
      </w:pPr>
      <w:r w:rsidRPr="00EF2DC3">
        <w:rPr>
          <w:rFonts w:ascii="Arial Narrow" w:hAnsi="Arial Narrow" w:cs="Arial"/>
          <w:b/>
          <w:color w:val="000000" w:themeColor="text1"/>
          <w:sz w:val="22"/>
          <w:szCs w:val="22"/>
        </w:rPr>
        <w:t xml:space="preserve">Medición de Riesgos: </w:t>
      </w:r>
      <w:r w:rsidRPr="00EF2DC3">
        <w:rPr>
          <w:rFonts w:ascii="Arial Narrow" w:hAnsi="Arial Narrow" w:cs="Arial"/>
          <w:color w:val="000000" w:themeColor="text1"/>
          <w:sz w:val="22"/>
          <w:szCs w:val="22"/>
        </w:rPr>
        <w:t xml:space="preserve">La entidad ha avanzado en los procesos de identificación y medición de los diferentes riesgos. Se cuenta además con comités que evalúan permanentemente los riesgos y toman los correctivos necesarios para lograr un desempeño seguro y confiable, tal como se explica en las políticas y división de funciones. </w:t>
      </w:r>
    </w:p>
    <w:p w14:paraId="6FADA37E" w14:textId="77777777" w:rsidR="00C7439E" w:rsidRPr="00EF2DC3" w:rsidRDefault="00C7439E" w:rsidP="00BB109E">
      <w:pPr>
        <w:widowControl w:val="0"/>
        <w:contextualSpacing/>
        <w:jc w:val="both"/>
        <w:rPr>
          <w:rFonts w:ascii="Arial Narrow" w:hAnsi="Arial Narrow" w:cs="Arial"/>
          <w:color w:val="000000" w:themeColor="text1"/>
          <w:sz w:val="22"/>
          <w:szCs w:val="22"/>
        </w:rPr>
      </w:pPr>
    </w:p>
    <w:p w14:paraId="7365FED3" w14:textId="5CA88CF7" w:rsidR="00C7439E" w:rsidRPr="00EF2DC3" w:rsidRDefault="00C7439E" w:rsidP="00BB109E">
      <w:pPr>
        <w:pStyle w:val="Prrafodelista"/>
        <w:widowControl w:val="0"/>
        <w:numPr>
          <w:ilvl w:val="0"/>
          <w:numId w:val="33"/>
        </w:numPr>
        <w:suppressAutoHyphens w:val="0"/>
        <w:contextualSpacing/>
        <w:jc w:val="both"/>
        <w:rPr>
          <w:rFonts w:ascii="Arial Narrow" w:hAnsi="Arial Narrow" w:cs="Arial"/>
          <w:color w:val="000000" w:themeColor="text1"/>
          <w:sz w:val="22"/>
          <w:szCs w:val="22"/>
        </w:rPr>
      </w:pPr>
      <w:r w:rsidRPr="00EF2DC3">
        <w:rPr>
          <w:rFonts w:ascii="Arial Narrow" w:hAnsi="Arial Narrow" w:cs="Arial"/>
          <w:b/>
          <w:color w:val="000000" w:themeColor="text1"/>
          <w:sz w:val="22"/>
          <w:szCs w:val="22"/>
        </w:rPr>
        <w:t xml:space="preserve">Estructura Organizacional: </w:t>
      </w:r>
      <w:r w:rsidRPr="00EF2DC3">
        <w:rPr>
          <w:rFonts w:ascii="Arial Narrow" w:hAnsi="Arial Narrow" w:cs="Arial"/>
          <w:color w:val="000000" w:themeColor="text1"/>
          <w:sz w:val="22"/>
          <w:szCs w:val="22"/>
        </w:rPr>
        <w:t xml:space="preserve">El máximo órgano de dirección es la Asamblea General, compuesta por delegados elegidos por los asociados </w:t>
      </w:r>
      <w:r w:rsidR="00E45162">
        <w:rPr>
          <w:rFonts w:ascii="Arial Narrow" w:hAnsi="Arial Narrow" w:cs="Arial"/>
          <w:color w:val="000000" w:themeColor="text1"/>
          <w:sz w:val="22"/>
          <w:szCs w:val="22"/>
        </w:rPr>
        <w:t>COOPEJEMPLO</w:t>
      </w:r>
      <w:r w:rsidRPr="00EF2DC3">
        <w:rPr>
          <w:rFonts w:ascii="Arial Narrow" w:hAnsi="Arial Narrow" w:cs="Arial"/>
          <w:color w:val="000000" w:themeColor="text1"/>
          <w:sz w:val="22"/>
          <w:szCs w:val="22"/>
        </w:rPr>
        <w:t xml:space="preserve">. Esta Asamblea es la encargada de elegir a </w:t>
      </w:r>
      <w:r w:rsidR="0033252A" w:rsidRPr="00EF2DC3">
        <w:rPr>
          <w:rFonts w:ascii="Arial Narrow" w:hAnsi="Arial Narrow" w:cs="Arial"/>
          <w:color w:val="000000" w:themeColor="text1"/>
          <w:sz w:val="22"/>
          <w:szCs w:val="22"/>
        </w:rPr>
        <w:t>el Consejo de Administración</w:t>
      </w:r>
      <w:r w:rsidRPr="00EF2DC3">
        <w:rPr>
          <w:rFonts w:ascii="Arial Narrow" w:hAnsi="Arial Narrow" w:cs="Arial"/>
          <w:color w:val="000000" w:themeColor="text1"/>
          <w:sz w:val="22"/>
          <w:szCs w:val="22"/>
        </w:rPr>
        <w:t xml:space="preserve">, el cual se encarga de definir las políticas y directrices de la entidad. Cuenta también </w:t>
      </w:r>
      <w:r w:rsidR="00E45162">
        <w:rPr>
          <w:rFonts w:ascii="Arial Narrow" w:hAnsi="Arial Narrow" w:cs="Arial"/>
          <w:color w:val="000000" w:themeColor="text1"/>
          <w:sz w:val="22"/>
          <w:szCs w:val="22"/>
        </w:rPr>
        <w:t>COOPEJEMPLO</w:t>
      </w:r>
      <w:r w:rsidRPr="00EF2DC3">
        <w:rPr>
          <w:rFonts w:ascii="Arial Narrow" w:hAnsi="Arial Narrow" w:cs="Arial"/>
          <w:color w:val="000000" w:themeColor="text1"/>
          <w:sz w:val="22"/>
          <w:szCs w:val="22"/>
        </w:rPr>
        <w:t xml:space="preserve"> con una Junta de Vigilancia y una Revisoría Fiscal elegidas igualmente por la Asamblea General. </w:t>
      </w:r>
      <w:r w:rsidR="0033252A" w:rsidRPr="00EF2DC3">
        <w:rPr>
          <w:rFonts w:ascii="Arial Narrow" w:hAnsi="Arial Narrow" w:cs="Arial"/>
          <w:color w:val="000000" w:themeColor="text1"/>
          <w:sz w:val="22"/>
          <w:szCs w:val="22"/>
        </w:rPr>
        <w:t>El Consejo de Administración</w:t>
      </w:r>
      <w:r w:rsidRPr="00EF2DC3">
        <w:rPr>
          <w:rFonts w:ascii="Arial Narrow" w:hAnsi="Arial Narrow" w:cs="Arial"/>
          <w:color w:val="000000" w:themeColor="text1"/>
          <w:sz w:val="22"/>
          <w:szCs w:val="22"/>
        </w:rPr>
        <w:t xml:space="preserve"> es el encargado de elegir al Gerente y éste a su vez es el encargado de ejecutar las políticas y decisiones que emita </w:t>
      </w:r>
      <w:r w:rsidR="0033252A" w:rsidRPr="00EF2DC3">
        <w:rPr>
          <w:rFonts w:ascii="Arial Narrow" w:hAnsi="Arial Narrow" w:cs="Arial"/>
          <w:color w:val="000000" w:themeColor="text1"/>
          <w:sz w:val="22"/>
          <w:szCs w:val="22"/>
        </w:rPr>
        <w:t>El Consejo de Administración</w:t>
      </w:r>
      <w:r w:rsidRPr="00EF2DC3">
        <w:rPr>
          <w:rFonts w:ascii="Arial Narrow" w:hAnsi="Arial Narrow" w:cs="Arial"/>
          <w:color w:val="000000" w:themeColor="text1"/>
          <w:sz w:val="22"/>
          <w:szCs w:val="22"/>
        </w:rPr>
        <w:t xml:space="preserve">. </w:t>
      </w:r>
      <w:r w:rsidR="00E45162">
        <w:rPr>
          <w:rFonts w:ascii="Arial Narrow" w:hAnsi="Arial Narrow" w:cs="Arial"/>
          <w:color w:val="000000" w:themeColor="text1"/>
          <w:sz w:val="22"/>
          <w:szCs w:val="22"/>
        </w:rPr>
        <w:t>COOPEJEMPLO</w:t>
      </w:r>
      <w:r w:rsidRPr="00EF2DC3">
        <w:rPr>
          <w:rFonts w:ascii="Arial Narrow" w:hAnsi="Arial Narrow" w:cs="Arial"/>
          <w:color w:val="000000" w:themeColor="text1"/>
          <w:sz w:val="22"/>
          <w:szCs w:val="22"/>
        </w:rPr>
        <w:t xml:space="preserve"> tiene definidas responsabilidades para cada sección: Contabilidad, Social, Financiero, Auditoría Interna quienes se integran a través de la Gerencia y son independientes entre sí.</w:t>
      </w:r>
    </w:p>
    <w:p w14:paraId="2AEDCDC7" w14:textId="77777777" w:rsidR="00C7439E" w:rsidRPr="00EF2DC3" w:rsidRDefault="00C7439E" w:rsidP="00BB109E">
      <w:pPr>
        <w:widowControl w:val="0"/>
        <w:contextualSpacing/>
        <w:jc w:val="both"/>
        <w:rPr>
          <w:rFonts w:ascii="Arial Narrow" w:hAnsi="Arial Narrow" w:cs="Arial"/>
          <w:color w:val="000000" w:themeColor="text1"/>
          <w:sz w:val="22"/>
          <w:szCs w:val="22"/>
        </w:rPr>
      </w:pPr>
    </w:p>
    <w:p w14:paraId="7FFC1F22" w14:textId="06D126F0" w:rsidR="00C7439E" w:rsidRPr="00EF2DC3" w:rsidRDefault="00C7439E" w:rsidP="00BB109E">
      <w:pPr>
        <w:pStyle w:val="Prrafodelista"/>
        <w:widowControl w:val="0"/>
        <w:numPr>
          <w:ilvl w:val="0"/>
          <w:numId w:val="33"/>
        </w:numPr>
        <w:suppressAutoHyphens w:val="0"/>
        <w:contextualSpacing/>
        <w:jc w:val="both"/>
        <w:rPr>
          <w:rFonts w:ascii="Arial Narrow" w:hAnsi="Arial Narrow" w:cs="Arial"/>
          <w:color w:val="000000" w:themeColor="text1"/>
          <w:sz w:val="22"/>
          <w:szCs w:val="22"/>
        </w:rPr>
      </w:pPr>
      <w:r w:rsidRPr="00EF2DC3">
        <w:rPr>
          <w:rFonts w:ascii="Arial Narrow" w:hAnsi="Arial Narrow" w:cs="Arial"/>
          <w:b/>
          <w:color w:val="000000" w:themeColor="text1"/>
          <w:sz w:val="22"/>
          <w:szCs w:val="22"/>
        </w:rPr>
        <w:t xml:space="preserve">Recurso Humano: </w:t>
      </w:r>
      <w:r w:rsidR="00E45162">
        <w:rPr>
          <w:rFonts w:ascii="Arial Narrow" w:hAnsi="Arial Narrow" w:cs="Arial"/>
          <w:color w:val="000000" w:themeColor="text1"/>
          <w:sz w:val="22"/>
          <w:szCs w:val="22"/>
        </w:rPr>
        <w:t>COOPEJEMPLO</w:t>
      </w:r>
      <w:r w:rsidRPr="00EF2DC3">
        <w:rPr>
          <w:rFonts w:ascii="Arial Narrow" w:hAnsi="Arial Narrow" w:cs="Arial"/>
          <w:color w:val="000000" w:themeColor="text1"/>
          <w:sz w:val="22"/>
          <w:szCs w:val="22"/>
        </w:rPr>
        <w:t xml:space="preserve"> cuenta con personal calificado y permanentemente capacitado en temas administrativos y acordes con el área que desempeña. Los responsables de cada área son profesionales.</w:t>
      </w:r>
    </w:p>
    <w:p w14:paraId="06436560" w14:textId="77777777" w:rsidR="00C7439E" w:rsidRPr="00EF2DC3" w:rsidRDefault="00C7439E" w:rsidP="00BB109E">
      <w:pPr>
        <w:widowControl w:val="0"/>
        <w:contextualSpacing/>
        <w:jc w:val="both"/>
        <w:rPr>
          <w:rFonts w:ascii="Arial Narrow" w:hAnsi="Arial Narrow" w:cs="Arial"/>
          <w:color w:val="000000" w:themeColor="text1"/>
          <w:sz w:val="22"/>
          <w:szCs w:val="22"/>
        </w:rPr>
      </w:pPr>
    </w:p>
    <w:p w14:paraId="6294B777" w14:textId="77777777" w:rsidR="00C7439E" w:rsidRPr="00EF2DC3" w:rsidRDefault="00C7439E" w:rsidP="00BB109E">
      <w:pPr>
        <w:widowControl w:val="0"/>
        <w:contextualSpacing/>
        <w:jc w:val="both"/>
        <w:rPr>
          <w:rFonts w:ascii="Arial Narrow" w:hAnsi="Arial Narrow" w:cs="Arial"/>
          <w:color w:val="000000" w:themeColor="text1"/>
          <w:sz w:val="22"/>
          <w:szCs w:val="22"/>
        </w:rPr>
      </w:pPr>
      <w:r w:rsidRPr="00EF2DC3">
        <w:rPr>
          <w:rFonts w:ascii="Arial Narrow" w:hAnsi="Arial Narrow" w:cs="Arial"/>
          <w:color w:val="000000" w:themeColor="text1"/>
          <w:sz w:val="22"/>
          <w:szCs w:val="22"/>
        </w:rPr>
        <w:t>Las personas involucradas en el análisis, medición y gestión de riesgos poseen la experiencia, formación profesional y aptitudes necesarias para el ejercicio de sus funciones de manera calificada.</w:t>
      </w:r>
    </w:p>
    <w:p w14:paraId="7E4F34C8" w14:textId="77777777" w:rsidR="00C7439E" w:rsidRPr="00EF2DC3" w:rsidRDefault="00C7439E" w:rsidP="00BB109E">
      <w:pPr>
        <w:widowControl w:val="0"/>
        <w:contextualSpacing/>
        <w:jc w:val="both"/>
        <w:rPr>
          <w:rFonts w:ascii="Arial Narrow" w:hAnsi="Arial Narrow" w:cs="Arial"/>
          <w:color w:val="000000" w:themeColor="text1"/>
          <w:sz w:val="22"/>
          <w:szCs w:val="22"/>
        </w:rPr>
      </w:pPr>
    </w:p>
    <w:p w14:paraId="3FA8D3B8" w14:textId="41148A9C" w:rsidR="00C7439E" w:rsidRPr="00EF2DC3" w:rsidRDefault="00C7439E" w:rsidP="00BB109E">
      <w:pPr>
        <w:pStyle w:val="Prrafodelista"/>
        <w:widowControl w:val="0"/>
        <w:numPr>
          <w:ilvl w:val="0"/>
          <w:numId w:val="33"/>
        </w:numPr>
        <w:suppressAutoHyphens w:val="0"/>
        <w:contextualSpacing/>
        <w:jc w:val="both"/>
        <w:rPr>
          <w:rFonts w:ascii="Arial Narrow" w:hAnsi="Arial Narrow" w:cs="Arial"/>
          <w:color w:val="000000" w:themeColor="text1"/>
          <w:sz w:val="22"/>
          <w:szCs w:val="22"/>
        </w:rPr>
      </w:pPr>
      <w:r w:rsidRPr="00EF2DC3">
        <w:rPr>
          <w:rFonts w:ascii="Arial Narrow" w:hAnsi="Arial Narrow" w:cs="Arial"/>
          <w:b/>
          <w:color w:val="000000" w:themeColor="text1"/>
          <w:sz w:val="22"/>
          <w:szCs w:val="22"/>
        </w:rPr>
        <w:t xml:space="preserve">Verificación de Operaciones: </w:t>
      </w:r>
      <w:r w:rsidR="00E45162">
        <w:rPr>
          <w:rFonts w:ascii="Arial Narrow" w:hAnsi="Arial Narrow" w:cs="Arial"/>
          <w:color w:val="000000" w:themeColor="text1"/>
          <w:sz w:val="22"/>
          <w:szCs w:val="22"/>
        </w:rPr>
        <w:t>COOPEJEMPLO</w:t>
      </w:r>
      <w:r w:rsidRPr="00EF2DC3">
        <w:rPr>
          <w:rFonts w:ascii="Arial Narrow" w:hAnsi="Arial Narrow" w:cs="Arial"/>
          <w:color w:val="000000" w:themeColor="text1"/>
          <w:sz w:val="22"/>
          <w:szCs w:val="22"/>
        </w:rPr>
        <w:t xml:space="preserve"> cuenta con mecanismos de seguridad óptimos que permiten mantener la contabilidad oportuna, cuenta además con una Revisoría Fiscal que apoya en todo momento a la entidad en temas relacionados con las normas legales vigentes y una auditoría interna encargada del seguimiento y orientación en el cumplimiento de los procedimientos establecidos para cada una de las operaciones que se realizan en </w:t>
      </w:r>
      <w:r w:rsidR="00E45162">
        <w:rPr>
          <w:rFonts w:ascii="Arial Narrow" w:hAnsi="Arial Narrow" w:cs="Arial"/>
          <w:color w:val="000000" w:themeColor="text1"/>
          <w:sz w:val="22"/>
          <w:szCs w:val="22"/>
        </w:rPr>
        <w:t>COOPEJEMPLO</w:t>
      </w:r>
      <w:r w:rsidRPr="00EF2DC3">
        <w:rPr>
          <w:rFonts w:ascii="Arial Narrow" w:hAnsi="Arial Narrow" w:cs="Arial"/>
          <w:color w:val="000000" w:themeColor="text1"/>
          <w:sz w:val="22"/>
          <w:szCs w:val="22"/>
        </w:rPr>
        <w:t xml:space="preserve">. La labor realizada por la Revisoría Fiscal hace que estén al tanto de las operaciones realizadas y efectúen revisiones y recomendaciones permanentes para mejorar los procesos internos, los mecanismos de control y de establecimiento de alarmas tempranas para evitar riesgos. </w:t>
      </w:r>
    </w:p>
    <w:p w14:paraId="4ACF0572" w14:textId="77777777" w:rsidR="00307C40" w:rsidRDefault="00307C40" w:rsidP="00BB109E">
      <w:pPr>
        <w:widowControl w:val="0"/>
        <w:contextualSpacing/>
        <w:jc w:val="both"/>
        <w:rPr>
          <w:rFonts w:ascii="Arial Narrow" w:hAnsi="Arial Narrow" w:cs="Arial"/>
          <w:sz w:val="22"/>
          <w:szCs w:val="22"/>
        </w:rPr>
      </w:pPr>
    </w:p>
    <w:sectPr w:rsidR="00307C40" w:rsidSect="00C7439E">
      <w:headerReference w:type="default" r:id="rId8"/>
      <w:pgSz w:w="11906" w:h="16838"/>
      <w:pgMar w:top="1440" w:right="1080" w:bottom="1440" w:left="10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61A2A0" w14:textId="77777777" w:rsidR="00216859" w:rsidRDefault="00216859" w:rsidP="00AD0F3B">
      <w:r>
        <w:separator/>
      </w:r>
    </w:p>
  </w:endnote>
  <w:endnote w:type="continuationSeparator" w:id="0">
    <w:p w14:paraId="71305313" w14:textId="77777777" w:rsidR="00216859" w:rsidRDefault="00216859" w:rsidP="00AD0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G Times (W1)">
    <w:altName w:val="Times New Roman"/>
    <w:charset w:val="00"/>
    <w:family w:val="roman"/>
    <w:pitch w:val="variable"/>
  </w:font>
  <w:font w:name="Tahoma">
    <w:panose1 w:val="020B0604030504040204"/>
    <w:charset w:val="00"/>
    <w:family w:val="swiss"/>
    <w:pitch w:val="variable"/>
    <w:sig w:usb0="E1002EFF" w:usb1="C000605B" w:usb2="00000029" w:usb3="00000000" w:csb0="000101FF" w:csb1="00000000"/>
  </w:font>
  <w:font w:name="Marlett">
    <w:panose1 w:val="00000000000000000000"/>
    <w:charset w:val="02"/>
    <w:family w:val="auto"/>
    <w:pitch w:val="variable"/>
    <w:sig w:usb0="00000000" w:usb1="10000000" w:usb2="00000000" w:usb3="00000000" w:csb0="80000000" w:csb1="00000000"/>
  </w:font>
  <w:font w:name="OpenSymbol">
    <w:charset w:val="00"/>
    <w:family w:val="auto"/>
    <w:pitch w:val="variable"/>
    <w:sig w:usb0="800000AF" w:usb1="1001ECEA" w:usb2="00000000" w:usb3="00000000" w:csb0="00000001" w:csb1="00000000"/>
  </w:font>
  <w:font w:name="Gigi">
    <w:panose1 w:val="04040504061007020D02"/>
    <w:charset w:val="00"/>
    <w:family w:val="decorativ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MS Sans Serif">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Elephant">
    <w:panose1 w:val="02020904090505020303"/>
    <w:charset w:val="00"/>
    <w:family w:val="roman"/>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32CF80" w14:textId="77777777" w:rsidR="00216859" w:rsidRDefault="00216859" w:rsidP="00AD0F3B">
      <w:r>
        <w:separator/>
      </w:r>
    </w:p>
  </w:footnote>
  <w:footnote w:type="continuationSeparator" w:id="0">
    <w:p w14:paraId="49048217" w14:textId="77777777" w:rsidR="00216859" w:rsidRDefault="00216859" w:rsidP="00AD0F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
      <w:tblW w:w="9776" w:type="dxa"/>
      <w:tblLayout w:type="fixed"/>
      <w:tblLook w:val="04A0" w:firstRow="1" w:lastRow="0" w:firstColumn="1" w:lastColumn="0" w:noHBand="0" w:noVBand="1"/>
    </w:tblPr>
    <w:tblGrid>
      <w:gridCol w:w="1413"/>
      <w:gridCol w:w="8363"/>
    </w:tblGrid>
    <w:tr w:rsidR="00921C00" w:rsidRPr="004C4416" w14:paraId="3B88FF9B" w14:textId="77777777" w:rsidTr="004C4416">
      <w:tc>
        <w:tcPr>
          <w:tcW w:w="1413" w:type="dxa"/>
        </w:tcPr>
        <w:p w14:paraId="3F6579F1" w14:textId="03E3490B" w:rsidR="00921C00" w:rsidRPr="004C4416" w:rsidRDefault="00E45162" w:rsidP="00FB5994">
          <w:pPr>
            <w:pStyle w:val="Encabezado"/>
            <w:tabs>
              <w:tab w:val="clear" w:pos="8838"/>
              <w:tab w:val="right" w:pos="2189"/>
            </w:tabs>
            <w:rPr>
              <w:rFonts w:ascii="Arial Narrow" w:hAnsi="Arial Narrow"/>
            </w:rPr>
          </w:pPr>
          <w:r w:rsidRPr="004C4416">
            <w:rPr>
              <w:rFonts w:ascii="Arial Narrow" w:hAnsi="Arial Narrow"/>
              <w:noProof/>
              <w:lang w:val="es-CO" w:eastAsia="es-CO"/>
            </w:rPr>
            <w:t>LOGO</w:t>
          </w:r>
          <w:sdt>
            <w:sdtPr>
              <w:rPr>
                <w:rFonts w:ascii="Arial Narrow" w:hAnsi="Arial Narrow"/>
              </w:rPr>
              <w:id w:val="1812826074"/>
              <w:docPartObj>
                <w:docPartGallery w:val="Page Numbers (Margins)"/>
                <w:docPartUnique/>
              </w:docPartObj>
            </w:sdtPr>
            <w:sdtEndPr/>
            <w:sdtContent/>
          </w:sdt>
          <w:r w:rsidR="00921C00" w:rsidRPr="004C4416">
            <w:rPr>
              <w:rFonts w:ascii="Arial Narrow" w:hAnsi="Arial Narrow"/>
              <w:noProof/>
              <w:lang w:val="es-CO" w:eastAsia="es-CO"/>
            </w:rPr>
            <w:t xml:space="preserve"> </w:t>
          </w:r>
        </w:p>
      </w:tc>
      <w:tc>
        <w:tcPr>
          <w:tcW w:w="8363" w:type="dxa"/>
        </w:tcPr>
        <w:tbl>
          <w:tblPr>
            <w:tblW w:w="10820" w:type="dxa"/>
            <w:tblLayout w:type="fixed"/>
            <w:tblCellMar>
              <w:left w:w="70" w:type="dxa"/>
              <w:right w:w="70" w:type="dxa"/>
            </w:tblCellMar>
            <w:tblLook w:val="04A0" w:firstRow="1" w:lastRow="0" w:firstColumn="1" w:lastColumn="0" w:noHBand="0" w:noVBand="1"/>
          </w:tblPr>
          <w:tblGrid>
            <w:gridCol w:w="10820"/>
          </w:tblGrid>
          <w:tr w:rsidR="00921C00" w:rsidRPr="004C4416" w14:paraId="3870EB6C" w14:textId="77777777" w:rsidTr="00FB5994">
            <w:trPr>
              <w:trHeight w:val="264"/>
            </w:trPr>
            <w:tc>
              <w:tcPr>
                <w:tcW w:w="10820" w:type="dxa"/>
                <w:tcBorders>
                  <w:top w:val="nil"/>
                  <w:left w:val="nil"/>
                  <w:bottom w:val="nil"/>
                  <w:right w:val="nil"/>
                </w:tcBorders>
                <w:shd w:val="clear" w:color="auto" w:fill="auto"/>
                <w:noWrap/>
                <w:vAlign w:val="bottom"/>
                <w:hideMark/>
              </w:tcPr>
              <w:p w14:paraId="3303EB91" w14:textId="56D4193C" w:rsidR="00921C00" w:rsidRPr="004C4416" w:rsidRDefault="00921C00" w:rsidP="00F76002">
                <w:pPr>
                  <w:rPr>
                    <w:rFonts w:ascii="Arial Narrow" w:hAnsi="Arial Narrow" w:cs="Arial"/>
                    <w:b/>
                    <w:bCs/>
                    <w:lang w:val="es-CO" w:eastAsia="es-CO"/>
                  </w:rPr>
                </w:pPr>
                <w:r w:rsidRPr="004C4416">
                  <w:rPr>
                    <w:rFonts w:ascii="Arial Narrow" w:hAnsi="Arial Narrow" w:cs="Arial"/>
                    <w:b/>
                    <w:bCs/>
                    <w:lang w:val="es-CO" w:eastAsia="es-CO"/>
                  </w:rPr>
                  <w:t xml:space="preserve">COOPERATIVA DE AHORRO Y CREDITO </w:t>
                </w:r>
                <w:r w:rsidR="004C4416">
                  <w:rPr>
                    <w:rFonts w:ascii="Arial Narrow" w:hAnsi="Arial Narrow" w:cs="Arial"/>
                    <w:b/>
                    <w:bCs/>
                    <w:lang w:val="es-CO" w:eastAsia="es-CO"/>
                  </w:rPr>
                  <w:t>–</w:t>
                </w:r>
                <w:r w:rsidRPr="004C4416">
                  <w:rPr>
                    <w:rFonts w:ascii="Arial Narrow" w:hAnsi="Arial Narrow" w:cs="Arial"/>
                    <w:b/>
                    <w:bCs/>
                    <w:lang w:val="es-CO" w:eastAsia="es-CO"/>
                  </w:rPr>
                  <w:t xml:space="preserve"> </w:t>
                </w:r>
                <w:r w:rsidR="00E45162" w:rsidRPr="004C4416">
                  <w:rPr>
                    <w:rFonts w:ascii="Arial Narrow" w:hAnsi="Arial Narrow" w:cs="Arial"/>
                    <w:b/>
                    <w:bCs/>
                    <w:lang w:val="es-CO" w:eastAsia="es-CO"/>
                  </w:rPr>
                  <w:t>COOPEJEMPLO</w:t>
                </w:r>
                <w:r w:rsidR="004C4416">
                  <w:rPr>
                    <w:rFonts w:ascii="Arial Narrow" w:hAnsi="Arial Narrow" w:cs="Arial"/>
                    <w:b/>
                    <w:bCs/>
                    <w:lang w:val="es-CO" w:eastAsia="es-CO"/>
                  </w:rPr>
                  <w:t xml:space="preserve"> -</w:t>
                </w:r>
              </w:p>
            </w:tc>
          </w:tr>
          <w:tr w:rsidR="00921C00" w:rsidRPr="004C4416" w14:paraId="6D2A5D9C" w14:textId="77777777" w:rsidTr="00FB5994">
            <w:trPr>
              <w:trHeight w:val="264"/>
            </w:trPr>
            <w:tc>
              <w:tcPr>
                <w:tcW w:w="10820" w:type="dxa"/>
                <w:tcBorders>
                  <w:top w:val="nil"/>
                  <w:left w:val="nil"/>
                  <w:bottom w:val="nil"/>
                  <w:right w:val="nil"/>
                </w:tcBorders>
                <w:shd w:val="clear" w:color="auto" w:fill="auto"/>
                <w:noWrap/>
                <w:vAlign w:val="bottom"/>
                <w:hideMark/>
              </w:tcPr>
              <w:p w14:paraId="5F046E97" w14:textId="77777777" w:rsidR="00921C00" w:rsidRPr="004C4416" w:rsidRDefault="00921C00" w:rsidP="00BB109E">
                <w:pPr>
                  <w:rPr>
                    <w:rFonts w:ascii="Arial Narrow" w:hAnsi="Arial Narrow" w:cs="Arial"/>
                    <w:b/>
                    <w:bCs/>
                  </w:rPr>
                </w:pPr>
                <w:r w:rsidRPr="004C4416">
                  <w:rPr>
                    <w:rFonts w:ascii="Arial Narrow" w:hAnsi="Arial Narrow" w:cs="Arial"/>
                    <w:b/>
                    <w:bCs/>
                  </w:rPr>
                  <w:t>NIT 800-020-034-8</w:t>
                </w:r>
              </w:p>
              <w:p w14:paraId="48138753" w14:textId="77777777" w:rsidR="00921C00" w:rsidRPr="004C4416" w:rsidRDefault="00921C00" w:rsidP="00BB109E">
                <w:pPr>
                  <w:rPr>
                    <w:rFonts w:ascii="Arial Narrow" w:hAnsi="Arial Narrow" w:cs="Arial"/>
                    <w:b/>
                  </w:rPr>
                </w:pPr>
                <w:r w:rsidRPr="004C4416">
                  <w:rPr>
                    <w:rFonts w:ascii="Arial Narrow" w:hAnsi="Arial Narrow" w:cs="Arial"/>
                    <w:b/>
                  </w:rPr>
                  <w:t>NOTAS A LOS ESTADOS FINANCIEROS INDIVIDUALES</w:t>
                </w:r>
              </w:p>
              <w:p w14:paraId="303B4748" w14:textId="15D189D9" w:rsidR="00921C00" w:rsidRPr="004C4416" w:rsidRDefault="00921C00" w:rsidP="00BB109E">
                <w:pPr>
                  <w:rPr>
                    <w:rFonts w:ascii="Arial Narrow" w:hAnsi="Arial Narrow" w:cs="Arial"/>
                    <w:b/>
                  </w:rPr>
                </w:pPr>
                <w:r w:rsidRPr="004C4416">
                  <w:rPr>
                    <w:rFonts w:ascii="Arial Narrow" w:hAnsi="Arial Narrow" w:cs="Arial"/>
                    <w:b/>
                  </w:rPr>
                  <w:t xml:space="preserve">Cifras Expresadas en Pesos Colombianos </w:t>
                </w:r>
                <w:r w:rsidR="00E45162" w:rsidRPr="004C4416">
                  <w:rPr>
                    <w:rFonts w:ascii="Arial Narrow" w:hAnsi="Arial Narrow" w:cs="Arial"/>
                    <w:b/>
                  </w:rPr>
                  <w:t>2021</w:t>
                </w:r>
                <w:r w:rsidRPr="004C4416">
                  <w:rPr>
                    <w:rFonts w:ascii="Arial Narrow" w:hAnsi="Arial Narrow" w:cs="Arial"/>
                    <w:b/>
                  </w:rPr>
                  <w:t>-</w:t>
                </w:r>
                <w:r w:rsidR="00E45162" w:rsidRPr="004C4416">
                  <w:rPr>
                    <w:rFonts w:ascii="Arial Narrow" w:hAnsi="Arial Narrow" w:cs="Arial"/>
                    <w:b/>
                  </w:rPr>
                  <w:t>2020</w:t>
                </w:r>
              </w:p>
            </w:tc>
          </w:tr>
        </w:tbl>
        <w:p w14:paraId="0D561C51" w14:textId="77777777" w:rsidR="00921C00" w:rsidRPr="004C4416" w:rsidRDefault="00921C00">
          <w:pPr>
            <w:pStyle w:val="Encabezado"/>
            <w:rPr>
              <w:rFonts w:ascii="Arial Narrow" w:hAnsi="Arial Narrow"/>
            </w:rPr>
          </w:pPr>
        </w:p>
      </w:tc>
    </w:tr>
  </w:tbl>
  <w:p w14:paraId="11C2AF49" w14:textId="77777777" w:rsidR="00921C00" w:rsidRPr="004C4416" w:rsidRDefault="00921C00">
    <w:pPr>
      <w:pStyle w:val="Encabezado"/>
      <w:rPr>
        <w:rFonts w:ascii="Arial Narrow" w:hAnsi="Arial Narrow"/>
      </w:rPr>
    </w:pPr>
    <w:r w:rsidRPr="004C4416">
      <w:rPr>
        <w:rFonts w:ascii="Arial Narrow" w:eastAsiaTheme="majorEastAsia" w:hAnsi="Arial Narrow" w:cstheme="majorBidi"/>
        <w:noProof/>
        <w:lang w:val="es-CO" w:eastAsia="es-CO"/>
      </w:rPr>
      <mc:AlternateContent>
        <mc:Choice Requires="wps">
          <w:drawing>
            <wp:anchor distT="0" distB="0" distL="114300" distR="114300" simplePos="0" relativeHeight="251659264" behindDoc="0" locked="0" layoutInCell="0" allowOverlap="1" wp14:anchorId="3D01FA02" wp14:editId="0FE0FABE">
              <wp:simplePos x="0" y="0"/>
              <wp:positionH relativeFrom="rightMargin">
                <wp:posOffset>107723</wp:posOffset>
              </wp:positionH>
              <wp:positionV relativeFrom="page">
                <wp:posOffset>121587</wp:posOffset>
              </wp:positionV>
              <wp:extent cx="477520" cy="477520"/>
              <wp:effectExtent l="0" t="0" r="8255" b="8255"/>
              <wp:wrapNone/>
              <wp:docPr id="2" name="Elips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7520" cy="477520"/>
                      </a:xfrm>
                      <a:prstGeom prst="ellipse">
                        <a:avLst/>
                      </a:prstGeom>
                      <a:solidFill>
                        <a:srgbClr val="9DBB61"/>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5000099" w14:textId="77777777" w:rsidR="00921C00" w:rsidRDefault="00921C00">
                          <w:pPr>
                            <w:rPr>
                              <w:rStyle w:val="Nmerodepgina"/>
                              <w:color w:val="FFFFFF" w:themeColor="background1"/>
                            </w:rPr>
                          </w:pPr>
                          <w:r>
                            <w:rPr>
                              <w:sz w:val="22"/>
                              <w:szCs w:val="22"/>
                            </w:rPr>
                            <w:fldChar w:fldCharType="begin"/>
                          </w:r>
                          <w:r>
                            <w:instrText>PAGE    \* MERGEFORMAT</w:instrText>
                          </w:r>
                          <w:r>
                            <w:rPr>
                              <w:sz w:val="22"/>
                              <w:szCs w:val="22"/>
                            </w:rPr>
                            <w:fldChar w:fldCharType="separate"/>
                          </w:r>
                          <w:r w:rsidR="003376BB" w:rsidRPr="003376BB">
                            <w:rPr>
                              <w:rStyle w:val="Nmerodepgina"/>
                              <w:b/>
                              <w:bCs/>
                              <w:noProof/>
                              <w:color w:val="FFFFFF" w:themeColor="background1"/>
                            </w:rPr>
                            <w:t>21</w:t>
                          </w:r>
                          <w:r>
                            <w:rPr>
                              <w:rStyle w:val="Nmerodepgina"/>
                              <w:b/>
                              <w:bCs/>
                              <w:color w:val="FFFFFF" w:themeColor="background1"/>
                            </w:rPr>
                            <w:fldChar w:fldCharType="end"/>
                          </w:r>
                        </w:p>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D01FA02" id="Elipse 2" o:spid="_x0000_s1026" style="position:absolute;margin-left:8.5pt;margin-top:9.55pt;width:37.6pt;height:37.6pt;z-index:25165926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" o:allowincell="f" fillcolor="#9dbb61" stroked="f">
              <v:textbox inset="0,,0">
                <w:txbxContent>
                  <w:p w14:paraId="45000099" w14:textId="77777777" w:rsidR="00921C00" w:rsidRDefault="00921C00">
                    <w:pPr>
                      <w:rPr>
                        <w:rStyle w:val="Nmerodepgina"/>
                        <w:color w:val="FFFFFF" w:themeColor="background1"/>
                      </w:rPr>
                    </w:pPr>
                    <w:r>
                      <w:rPr>
                        <w:sz w:val="22"/>
                        <w:szCs w:val="22"/>
                      </w:rPr>
                      <w:fldChar w:fldCharType="begin"/>
                    </w:r>
                    <w:r>
                      <w:instrText>PAGE    \* MERGEFORMAT</w:instrText>
                    </w:r>
                    <w:r>
                      <w:rPr>
                        <w:sz w:val="22"/>
                        <w:szCs w:val="22"/>
                      </w:rPr>
                      <w:fldChar w:fldCharType="separate"/>
                    </w:r>
                    <w:r w:rsidR="003376BB" w:rsidRPr="003376BB">
                      <w:rPr>
                        <w:rStyle w:val="Nmerodepgina"/>
                        <w:b/>
                        <w:bCs/>
                        <w:noProof/>
                        <w:color w:val="FFFFFF" w:themeColor="background1"/>
                      </w:rPr>
                      <w:t>21</w:t>
                    </w:r>
                    <w:r>
                      <w:rPr>
                        <w:rStyle w:val="Nmerodepgina"/>
                        <w:b/>
                        <w:bCs/>
                        <w:color w:val="FFFFFF" w:themeColor="background1"/>
                      </w:rPr>
                      <w:fldChar w:fldCharType="end"/>
                    </w:r>
                  </w:p>
                </w:txbxContent>
              </v:textbox>
              <w10:wrap anchorx="margin" anchory="page"/>
            </v:oval>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2"/>
    <w:multiLevelType w:val="singleLevel"/>
    <w:tmpl w:val="1D2C8628"/>
    <w:lvl w:ilvl="0">
      <w:start w:val="1"/>
      <w:numFmt w:val="bullet"/>
      <w:pStyle w:val="Listaconvietas3"/>
      <w:lvlText w:val=""/>
      <w:lvlJc w:val="left"/>
      <w:pPr>
        <w:tabs>
          <w:tab w:val="num" w:pos="926"/>
        </w:tabs>
        <w:ind w:left="926" w:hanging="360"/>
      </w:pPr>
      <w:rPr>
        <w:rFonts w:ascii="Symbol" w:hAnsi="Symbol" w:hint="default"/>
      </w:rPr>
    </w:lvl>
  </w:abstractNum>
  <w:abstractNum w:abstractNumId="1" w15:restartNumberingAfterBreak="0">
    <w:nsid w:val="00000001"/>
    <w:multiLevelType w:val="multilevel"/>
    <w:tmpl w:val="00000001"/>
    <w:lvl w:ilvl="0">
      <w:start w:val="1"/>
      <w:numFmt w:val="none"/>
      <w:pStyle w:val="Ttulo1"/>
      <w:suff w:val="nothing"/>
      <w:lvlText w:val=""/>
      <w:lvlJc w:val="left"/>
      <w:pPr>
        <w:tabs>
          <w:tab w:val="num" w:pos="0"/>
        </w:tabs>
      </w:pPr>
    </w:lvl>
    <w:lvl w:ilvl="1">
      <w:start w:val="1"/>
      <w:numFmt w:val="none"/>
      <w:pStyle w:val="Ttulo2"/>
      <w:suff w:val="nothing"/>
      <w:lvlText w:val=""/>
      <w:lvlJc w:val="left"/>
      <w:pPr>
        <w:tabs>
          <w:tab w:val="num" w:pos="0"/>
        </w:tabs>
      </w:pPr>
    </w:lvl>
    <w:lvl w:ilvl="2">
      <w:start w:val="1"/>
      <w:numFmt w:val="none"/>
      <w:pStyle w:val="Ttulo3"/>
      <w:suff w:val="nothing"/>
      <w:lvlText w:val=""/>
      <w:lvlJc w:val="left"/>
      <w:pPr>
        <w:tabs>
          <w:tab w:val="num" w:pos="0"/>
        </w:tabs>
      </w:pPr>
    </w:lvl>
    <w:lvl w:ilvl="3">
      <w:start w:val="1"/>
      <w:numFmt w:val="none"/>
      <w:pStyle w:val="Ttulo4"/>
      <w:suff w:val="nothing"/>
      <w:lvlText w:val=""/>
      <w:lvlJc w:val="left"/>
      <w:pPr>
        <w:tabs>
          <w:tab w:val="num" w:pos="0"/>
        </w:tabs>
      </w:pPr>
    </w:lvl>
    <w:lvl w:ilvl="4">
      <w:start w:val="1"/>
      <w:numFmt w:val="none"/>
      <w:pStyle w:val="Ttulo5"/>
      <w:suff w:val="nothing"/>
      <w:lvlText w:val=""/>
      <w:lvlJc w:val="left"/>
      <w:pPr>
        <w:tabs>
          <w:tab w:val="num" w:pos="0"/>
        </w:tabs>
      </w:pPr>
    </w:lvl>
    <w:lvl w:ilvl="5">
      <w:start w:val="1"/>
      <w:numFmt w:val="none"/>
      <w:pStyle w:val="Ttulo6"/>
      <w:suff w:val="nothing"/>
      <w:lvlText w:val=""/>
      <w:lvlJc w:val="left"/>
      <w:pPr>
        <w:tabs>
          <w:tab w:val="num" w:pos="0"/>
        </w:tabs>
      </w:pPr>
    </w:lvl>
    <w:lvl w:ilvl="6">
      <w:start w:val="1"/>
      <w:numFmt w:val="none"/>
      <w:pStyle w:val="Ttulo7"/>
      <w:suff w:val="nothing"/>
      <w:lvlText w:val=""/>
      <w:lvlJc w:val="left"/>
      <w:pPr>
        <w:tabs>
          <w:tab w:val="num" w:pos="0"/>
        </w:tabs>
      </w:pPr>
    </w:lvl>
    <w:lvl w:ilvl="7">
      <w:start w:val="1"/>
      <w:numFmt w:val="none"/>
      <w:pStyle w:val="Ttulo8"/>
      <w:suff w:val="nothing"/>
      <w:lvlText w:val=""/>
      <w:lvlJc w:val="left"/>
      <w:pPr>
        <w:tabs>
          <w:tab w:val="num" w:pos="0"/>
        </w:tabs>
      </w:pPr>
    </w:lvl>
    <w:lvl w:ilvl="8">
      <w:start w:val="1"/>
      <w:numFmt w:val="none"/>
      <w:suff w:val="nothing"/>
      <w:lvlText w:val=""/>
      <w:lvlJc w:val="left"/>
      <w:pPr>
        <w:tabs>
          <w:tab w:val="num" w:pos="0"/>
        </w:tabs>
      </w:pPr>
    </w:lvl>
  </w:abstractNum>
  <w:abstractNum w:abstractNumId="2" w15:restartNumberingAfterBreak="0">
    <w:nsid w:val="064359C3"/>
    <w:multiLevelType w:val="hybridMultilevel"/>
    <w:tmpl w:val="498013E2"/>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697042E"/>
    <w:multiLevelType w:val="hybridMultilevel"/>
    <w:tmpl w:val="AE92A582"/>
    <w:lvl w:ilvl="0" w:tplc="2CA65E00">
      <w:numFmt w:val="bullet"/>
      <w:lvlText w:val="-"/>
      <w:lvlJc w:val="left"/>
      <w:pPr>
        <w:ind w:left="720" w:hanging="360"/>
      </w:pPr>
      <w:rPr>
        <w:rFonts w:ascii="Calibri" w:eastAsia="Calibri" w:hAnsi="Calibri" w:cs="Aria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08277E45"/>
    <w:multiLevelType w:val="multilevel"/>
    <w:tmpl w:val="D6B6A992"/>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C1B1BF0"/>
    <w:multiLevelType w:val="hybridMultilevel"/>
    <w:tmpl w:val="0A70A8C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11AC26A1"/>
    <w:multiLevelType w:val="hybridMultilevel"/>
    <w:tmpl w:val="07525616"/>
    <w:lvl w:ilvl="0" w:tplc="CA6AE34C">
      <w:start w:val="1"/>
      <w:numFmt w:val="bullet"/>
      <w:lvlText w:val="-"/>
      <w:lvlJc w:val="left"/>
      <w:pPr>
        <w:ind w:left="1068" w:hanging="360"/>
      </w:pPr>
      <w:rPr>
        <w:rFonts w:ascii="Calibri" w:eastAsia="Calibri" w:hAnsi="Calibri" w:cs="Times New Roman"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7" w15:restartNumberingAfterBreak="0">
    <w:nsid w:val="12CD70E2"/>
    <w:multiLevelType w:val="hybridMultilevel"/>
    <w:tmpl w:val="E24C10FC"/>
    <w:lvl w:ilvl="0" w:tplc="CA6AE34C">
      <w:start w:val="1"/>
      <w:numFmt w:val="bullet"/>
      <w:lvlText w:val="-"/>
      <w:lvlJc w:val="left"/>
      <w:pPr>
        <w:ind w:left="720" w:hanging="360"/>
      </w:pPr>
      <w:rPr>
        <w:rFonts w:ascii="Calibri" w:eastAsia="Calibri" w:hAnsi="Calibri"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137E0F35"/>
    <w:multiLevelType w:val="multilevel"/>
    <w:tmpl w:val="0A1C226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9" w15:restartNumberingAfterBreak="0">
    <w:nsid w:val="13BE1C0D"/>
    <w:multiLevelType w:val="hybridMultilevel"/>
    <w:tmpl w:val="9A949BC4"/>
    <w:lvl w:ilvl="0" w:tplc="29C82130">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0" w15:restartNumberingAfterBreak="0">
    <w:nsid w:val="17BF2A61"/>
    <w:multiLevelType w:val="hybridMultilevel"/>
    <w:tmpl w:val="0374BF1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8203DF9"/>
    <w:multiLevelType w:val="hybridMultilevel"/>
    <w:tmpl w:val="ECA28D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1F221760"/>
    <w:multiLevelType w:val="multilevel"/>
    <w:tmpl w:val="04848EF6"/>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4924125"/>
    <w:multiLevelType w:val="hybridMultilevel"/>
    <w:tmpl w:val="DAA44328"/>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6067229"/>
    <w:multiLevelType w:val="hybridMultilevel"/>
    <w:tmpl w:val="0658B03C"/>
    <w:lvl w:ilvl="0" w:tplc="240A0017">
      <w:start w:val="1"/>
      <w:numFmt w:val="lowerLetter"/>
      <w:lvlText w:val="%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5" w15:restartNumberingAfterBreak="0">
    <w:nsid w:val="2DB943F8"/>
    <w:multiLevelType w:val="hybridMultilevel"/>
    <w:tmpl w:val="95764F3C"/>
    <w:lvl w:ilvl="0" w:tplc="CA6AE34C">
      <w:start w:val="1"/>
      <w:numFmt w:val="bullet"/>
      <w:lvlText w:val="-"/>
      <w:lvlJc w:val="left"/>
      <w:pPr>
        <w:ind w:left="1068" w:hanging="360"/>
      </w:pPr>
      <w:rPr>
        <w:rFonts w:ascii="Calibri" w:eastAsia="Calibri" w:hAnsi="Calibri" w:cs="Times New Roman"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6" w15:restartNumberingAfterBreak="0">
    <w:nsid w:val="30E04C7E"/>
    <w:multiLevelType w:val="hybridMultilevel"/>
    <w:tmpl w:val="8CCE25DC"/>
    <w:lvl w:ilvl="0" w:tplc="4A1455BA">
      <w:start w:val="1"/>
      <w:numFmt w:val="bullet"/>
      <w:lvlText w:val=""/>
      <w:lvlJc w:val="left"/>
      <w:pPr>
        <w:tabs>
          <w:tab w:val="num" w:pos="360"/>
        </w:tabs>
        <w:ind w:left="0" w:firstLine="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31B49A4"/>
    <w:multiLevelType w:val="hybridMultilevel"/>
    <w:tmpl w:val="0AC8F70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hint="default"/>
      </w:rPr>
    </w:lvl>
    <w:lvl w:ilvl="8" w:tplc="0C0A0005">
      <w:start w:val="1"/>
      <w:numFmt w:val="bullet"/>
      <w:lvlText w:val=""/>
      <w:lvlJc w:val="left"/>
      <w:pPr>
        <w:ind w:left="6480" w:hanging="360"/>
      </w:pPr>
      <w:rPr>
        <w:rFonts w:ascii="Wingdings" w:hAnsi="Wingdings" w:hint="default"/>
      </w:rPr>
    </w:lvl>
  </w:abstractNum>
  <w:abstractNum w:abstractNumId="18" w15:restartNumberingAfterBreak="0">
    <w:nsid w:val="34A02675"/>
    <w:multiLevelType w:val="hybridMultilevel"/>
    <w:tmpl w:val="088C6834"/>
    <w:lvl w:ilvl="0" w:tplc="7A0C979E">
      <w:start w:val="5"/>
      <w:numFmt w:val="bullet"/>
      <w:lvlText w:val="-"/>
      <w:lvlJc w:val="left"/>
      <w:pPr>
        <w:ind w:left="720" w:hanging="360"/>
      </w:pPr>
      <w:rPr>
        <w:rFonts w:ascii="Calibri" w:eastAsia="Times New Roman" w:hAnsi="Calibri" w:cs="Times New Roman" w:hint="default"/>
      </w:rPr>
    </w:lvl>
    <w:lvl w:ilvl="1" w:tplc="7A0C979E">
      <w:start w:val="5"/>
      <w:numFmt w:val="bullet"/>
      <w:lvlText w:val="-"/>
      <w:lvlJc w:val="left"/>
      <w:pPr>
        <w:ind w:left="1440" w:hanging="360"/>
      </w:pPr>
      <w:rPr>
        <w:rFonts w:ascii="Calibri" w:eastAsia="Times New Roman" w:hAnsi="Calibri" w:cs="Times New Roman"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6E64A98"/>
    <w:multiLevelType w:val="hybridMultilevel"/>
    <w:tmpl w:val="F16A155E"/>
    <w:lvl w:ilvl="0" w:tplc="CA6AE34C">
      <w:start w:val="1"/>
      <w:numFmt w:val="bullet"/>
      <w:lvlText w:val="-"/>
      <w:lvlJc w:val="left"/>
      <w:pPr>
        <w:ind w:left="720" w:hanging="360"/>
      </w:pPr>
      <w:rPr>
        <w:rFonts w:ascii="Calibri" w:eastAsia="Calibri" w:hAnsi="Calibri"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A1B4DEB"/>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3A492F68"/>
    <w:multiLevelType w:val="hybridMultilevel"/>
    <w:tmpl w:val="60889782"/>
    <w:lvl w:ilvl="0" w:tplc="2D906C5E">
      <w:numFmt w:val="bullet"/>
      <w:lvlText w:val="-"/>
      <w:lvlJc w:val="left"/>
      <w:pPr>
        <w:ind w:left="720" w:hanging="360"/>
      </w:pPr>
      <w:rPr>
        <w:rFonts w:ascii="Arial Narrow" w:eastAsiaTheme="minorHAnsi" w:hAnsi="Arial Narrow" w:cs="Aria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EF9163B"/>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3F851A66"/>
    <w:multiLevelType w:val="hybridMultilevel"/>
    <w:tmpl w:val="B0AAF0D4"/>
    <w:lvl w:ilvl="0" w:tplc="240A0003">
      <w:start w:val="1"/>
      <w:numFmt w:val="bullet"/>
      <w:lvlText w:val="o"/>
      <w:lvlJc w:val="left"/>
      <w:pPr>
        <w:ind w:left="720" w:hanging="360"/>
      </w:pPr>
      <w:rPr>
        <w:rFonts w:ascii="Courier New" w:hAnsi="Courier New" w:cs="Courier New"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425C7AFC"/>
    <w:multiLevelType w:val="hybridMultilevel"/>
    <w:tmpl w:val="DC4A936C"/>
    <w:lvl w:ilvl="0" w:tplc="CA6AE34C">
      <w:start w:val="1"/>
      <w:numFmt w:val="bullet"/>
      <w:lvlText w:val="-"/>
      <w:lvlJc w:val="left"/>
      <w:pPr>
        <w:ind w:left="360" w:hanging="360"/>
      </w:pPr>
      <w:rPr>
        <w:rFonts w:ascii="Calibri" w:eastAsia="Calibri" w:hAnsi="Calibri" w:cs="Times New Roman"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1440" w:hanging="360"/>
      </w:pPr>
      <w:rPr>
        <w:rFonts w:ascii="Wingdings" w:hAnsi="Wingdings" w:hint="default"/>
      </w:rPr>
    </w:lvl>
    <w:lvl w:ilvl="3" w:tplc="240A0001" w:tentative="1">
      <w:start w:val="1"/>
      <w:numFmt w:val="bullet"/>
      <w:lvlText w:val=""/>
      <w:lvlJc w:val="left"/>
      <w:pPr>
        <w:ind w:left="-720" w:hanging="360"/>
      </w:pPr>
      <w:rPr>
        <w:rFonts w:ascii="Symbol" w:hAnsi="Symbol" w:hint="default"/>
      </w:rPr>
    </w:lvl>
    <w:lvl w:ilvl="4" w:tplc="240A0003" w:tentative="1">
      <w:start w:val="1"/>
      <w:numFmt w:val="bullet"/>
      <w:lvlText w:val="o"/>
      <w:lvlJc w:val="left"/>
      <w:pPr>
        <w:ind w:left="0" w:hanging="360"/>
      </w:pPr>
      <w:rPr>
        <w:rFonts w:ascii="Courier New" w:hAnsi="Courier New" w:cs="Courier New" w:hint="default"/>
      </w:rPr>
    </w:lvl>
    <w:lvl w:ilvl="5" w:tplc="240A0005" w:tentative="1">
      <w:start w:val="1"/>
      <w:numFmt w:val="bullet"/>
      <w:lvlText w:val=""/>
      <w:lvlJc w:val="left"/>
      <w:pPr>
        <w:ind w:left="720" w:hanging="360"/>
      </w:pPr>
      <w:rPr>
        <w:rFonts w:ascii="Wingdings" w:hAnsi="Wingdings" w:hint="default"/>
      </w:rPr>
    </w:lvl>
    <w:lvl w:ilvl="6" w:tplc="240A0001" w:tentative="1">
      <w:start w:val="1"/>
      <w:numFmt w:val="bullet"/>
      <w:lvlText w:val=""/>
      <w:lvlJc w:val="left"/>
      <w:pPr>
        <w:ind w:left="1440" w:hanging="360"/>
      </w:pPr>
      <w:rPr>
        <w:rFonts w:ascii="Symbol" w:hAnsi="Symbol" w:hint="default"/>
      </w:rPr>
    </w:lvl>
    <w:lvl w:ilvl="7" w:tplc="240A0003" w:tentative="1">
      <w:start w:val="1"/>
      <w:numFmt w:val="bullet"/>
      <w:lvlText w:val="o"/>
      <w:lvlJc w:val="left"/>
      <w:pPr>
        <w:ind w:left="2160" w:hanging="360"/>
      </w:pPr>
      <w:rPr>
        <w:rFonts w:ascii="Courier New" w:hAnsi="Courier New" w:cs="Courier New" w:hint="default"/>
      </w:rPr>
    </w:lvl>
    <w:lvl w:ilvl="8" w:tplc="240A0005" w:tentative="1">
      <w:start w:val="1"/>
      <w:numFmt w:val="bullet"/>
      <w:lvlText w:val=""/>
      <w:lvlJc w:val="left"/>
      <w:pPr>
        <w:ind w:left="2880" w:hanging="360"/>
      </w:pPr>
      <w:rPr>
        <w:rFonts w:ascii="Wingdings" w:hAnsi="Wingdings" w:hint="default"/>
      </w:rPr>
    </w:lvl>
  </w:abstractNum>
  <w:abstractNum w:abstractNumId="25" w15:restartNumberingAfterBreak="0">
    <w:nsid w:val="45283F7C"/>
    <w:multiLevelType w:val="hybridMultilevel"/>
    <w:tmpl w:val="5BB6B046"/>
    <w:lvl w:ilvl="0" w:tplc="2CA65E00">
      <w:numFmt w:val="bullet"/>
      <w:lvlText w:val="-"/>
      <w:lvlJc w:val="left"/>
      <w:pPr>
        <w:ind w:left="720" w:hanging="360"/>
      </w:pPr>
      <w:rPr>
        <w:rFonts w:ascii="Calibri" w:eastAsia="Calibri" w:hAnsi="Calibri"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8F36093"/>
    <w:multiLevelType w:val="hybridMultilevel"/>
    <w:tmpl w:val="82E053AE"/>
    <w:lvl w:ilvl="0" w:tplc="CA6AE34C">
      <w:start w:val="1"/>
      <w:numFmt w:val="bullet"/>
      <w:lvlText w:val="-"/>
      <w:lvlJc w:val="left"/>
      <w:pPr>
        <w:ind w:left="720" w:hanging="360"/>
      </w:pPr>
      <w:rPr>
        <w:rFonts w:ascii="Calibri" w:eastAsia="Calibri" w:hAnsi="Calibri" w:cs="Times New Roman"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4A816A63"/>
    <w:multiLevelType w:val="hybridMultilevel"/>
    <w:tmpl w:val="F754D6C6"/>
    <w:lvl w:ilvl="0" w:tplc="F194628C">
      <w:start w:val="12"/>
      <w:numFmt w:val="bullet"/>
      <w:lvlText w:val=""/>
      <w:lvlJc w:val="left"/>
      <w:pPr>
        <w:ind w:left="720" w:hanging="360"/>
      </w:pPr>
      <w:rPr>
        <w:rFonts w:ascii="Symbol" w:eastAsia="Times New Roman" w:hAnsi="Symbo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4C6505B3"/>
    <w:multiLevelType w:val="hybridMultilevel"/>
    <w:tmpl w:val="DED4F760"/>
    <w:lvl w:ilvl="0" w:tplc="767E5518">
      <w:start w:val="12"/>
      <w:numFmt w:val="bullet"/>
      <w:lvlText w:val=""/>
      <w:lvlJc w:val="left"/>
      <w:pPr>
        <w:ind w:left="720" w:hanging="360"/>
      </w:pPr>
      <w:rPr>
        <w:rFonts w:ascii="Wingdings" w:eastAsiaTheme="minorHAnsi" w:hAnsi="Wingdings"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4F384BD3"/>
    <w:multiLevelType w:val="hybridMultilevel"/>
    <w:tmpl w:val="9DF09198"/>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 w15:restartNumberingAfterBreak="0">
    <w:nsid w:val="56722D4A"/>
    <w:multiLevelType w:val="hybridMultilevel"/>
    <w:tmpl w:val="47005D26"/>
    <w:lvl w:ilvl="0" w:tplc="2CA65E00">
      <w:numFmt w:val="bullet"/>
      <w:lvlText w:val="-"/>
      <w:lvlJc w:val="left"/>
      <w:pPr>
        <w:ind w:left="720" w:hanging="360"/>
      </w:pPr>
      <w:rPr>
        <w:rFonts w:ascii="Calibri" w:eastAsia="Calibri" w:hAnsi="Calibri"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8131EA2"/>
    <w:multiLevelType w:val="multilevel"/>
    <w:tmpl w:val="7FBEFFC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2" w15:restartNumberingAfterBreak="0">
    <w:nsid w:val="58C1294E"/>
    <w:multiLevelType w:val="hybridMultilevel"/>
    <w:tmpl w:val="3626AD74"/>
    <w:lvl w:ilvl="0" w:tplc="7A0C979E">
      <w:start w:val="5"/>
      <w:numFmt w:val="bullet"/>
      <w:lvlText w:val="-"/>
      <w:lvlJc w:val="left"/>
      <w:pPr>
        <w:ind w:left="1080" w:hanging="360"/>
      </w:pPr>
      <w:rPr>
        <w:rFonts w:ascii="Calibri" w:eastAsia="Times New Roman" w:hAnsi="Calibri" w:cs="Times New Roman" w:hint="default"/>
      </w:rPr>
    </w:lvl>
    <w:lvl w:ilvl="1" w:tplc="240A0003">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33" w15:restartNumberingAfterBreak="0">
    <w:nsid w:val="59404744"/>
    <w:multiLevelType w:val="hybridMultilevel"/>
    <w:tmpl w:val="91D64F90"/>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34" w15:restartNumberingAfterBreak="0">
    <w:nsid w:val="5B5E6256"/>
    <w:multiLevelType w:val="hybridMultilevel"/>
    <w:tmpl w:val="A4E8033A"/>
    <w:lvl w:ilvl="0" w:tplc="2CA65E00">
      <w:numFmt w:val="bullet"/>
      <w:lvlText w:val="-"/>
      <w:lvlJc w:val="left"/>
      <w:pPr>
        <w:ind w:left="360" w:hanging="360"/>
      </w:pPr>
      <w:rPr>
        <w:rFonts w:ascii="Calibri" w:eastAsia="Calibri" w:hAnsi="Calibri" w:cs="Arial" w:hint="default"/>
      </w:rPr>
    </w:lvl>
    <w:lvl w:ilvl="1" w:tplc="240A0003">
      <w:start w:val="1"/>
      <w:numFmt w:val="bullet"/>
      <w:lvlText w:val="o"/>
      <w:lvlJc w:val="left"/>
      <w:pPr>
        <w:ind w:left="720" w:hanging="360"/>
      </w:pPr>
      <w:rPr>
        <w:rFonts w:ascii="Courier New" w:hAnsi="Courier New" w:cs="Courier New" w:hint="default"/>
      </w:rPr>
    </w:lvl>
    <w:lvl w:ilvl="2" w:tplc="240A0005">
      <w:start w:val="1"/>
      <w:numFmt w:val="bullet"/>
      <w:lvlText w:val=""/>
      <w:lvlJc w:val="left"/>
      <w:pPr>
        <w:ind w:left="1440" w:hanging="360"/>
      </w:pPr>
      <w:rPr>
        <w:rFonts w:ascii="Wingdings" w:hAnsi="Wingdings" w:hint="default"/>
      </w:rPr>
    </w:lvl>
    <w:lvl w:ilvl="3" w:tplc="240A0001" w:tentative="1">
      <w:start w:val="1"/>
      <w:numFmt w:val="bullet"/>
      <w:lvlText w:val=""/>
      <w:lvlJc w:val="left"/>
      <w:pPr>
        <w:ind w:left="2160" w:hanging="360"/>
      </w:pPr>
      <w:rPr>
        <w:rFonts w:ascii="Symbol" w:hAnsi="Symbol" w:hint="default"/>
      </w:rPr>
    </w:lvl>
    <w:lvl w:ilvl="4" w:tplc="240A0003" w:tentative="1">
      <w:start w:val="1"/>
      <w:numFmt w:val="bullet"/>
      <w:lvlText w:val="o"/>
      <w:lvlJc w:val="left"/>
      <w:pPr>
        <w:ind w:left="2880" w:hanging="360"/>
      </w:pPr>
      <w:rPr>
        <w:rFonts w:ascii="Courier New" w:hAnsi="Courier New" w:cs="Courier New" w:hint="default"/>
      </w:rPr>
    </w:lvl>
    <w:lvl w:ilvl="5" w:tplc="240A0005" w:tentative="1">
      <w:start w:val="1"/>
      <w:numFmt w:val="bullet"/>
      <w:lvlText w:val=""/>
      <w:lvlJc w:val="left"/>
      <w:pPr>
        <w:ind w:left="3600" w:hanging="360"/>
      </w:pPr>
      <w:rPr>
        <w:rFonts w:ascii="Wingdings" w:hAnsi="Wingdings" w:hint="default"/>
      </w:rPr>
    </w:lvl>
    <w:lvl w:ilvl="6" w:tplc="240A0001" w:tentative="1">
      <w:start w:val="1"/>
      <w:numFmt w:val="bullet"/>
      <w:lvlText w:val=""/>
      <w:lvlJc w:val="left"/>
      <w:pPr>
        <w:ind w:left="4320" w:hanging="360"/>
      </w:pPr>
      <w:rPr>
        <w:rFonts w:ascii="Symbol" w:hAnsi="Symbol" w:hint="default"/>
      </w:rPr>
    </w:lvl>
    <w:lvl w:ilvl="7" w:tplc="240A0003" w:tentative="1">
      <w:start w:val="1"/>
      <w:numFmt w:val="bullet"/>
      <w:lvlText w:val="o"/>
      <w:lvlJc w:val="left"/>
      <w:pPr>
        <w:ind w:left="5040" w:hanging="360"/>
      </w:pPr>
      <w:rPr>
        <w:rFonts w:ascii="Courier New" w:hAnsi="Courier New" w:cs="Courier New" w:hint="default"/>
      </w:rPr>
    </w:lvl>
    <w:lvl w:ilvl="8" w:tplc="240A0005" w:tentative="1">
      <w:start w:val="1"/>
      <w:numFmt w:val="bullet"/>
      <w:lvlText w:val=""/>
      <w:lvlJc w:val="left"/>
      <w:pPr>
        <w:ind w:left="5760" w:hanging="360"/>
      </w:pPr>
      <w:rPr>
        <w:rFonts w:ascii="Wingdings" w:hAnsi="Wingdings" w:hint="default"/>
      </w:rPr>
    </w:lvl>
  </w:abstractNum>
  <w:abstractNum w:abstractNumId="35" w15:restartNumberingAfterBreak="0">
    <w:nsid w:val="61F657BB"/>
    <w:multiLevelType w:val="hybridMultilevel"/>
    <w:tmpl w:val="AF9CAB04"/>
    <w:lvl w:ilvl="0" w:tplc="CA6AE34C">
      <w:start w:val="1"/>
      <w:numFmt w:val="bullet"/>
      <w:lvlText w:val="-"/>
      <w:lvlJc w:val="left"/>
      <w:pPr>
        <w:ind w:left="360" w:hanging="360"/>
      </w:pPr>
      <w:rPr>
        <w:rFonts w:ascii="Calibri" w:eastAsia="Calibri" w:hAnsi="Calibri" w:cs="Times New Roman" w:hint="default"/>
      </w:rPr>
    </w:lvl>
    <w:lvl w:ilvl="1" w:tplc="240A0003">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1440" w:hanging="360"/>
      </w:pPr>
      <w:rPr>
        <w:rFonts w:ascii="Wingdings" w:hAnsi="Wingdings" w:hint="default"/>
      </w:rPr>
    </w:lvl>
    <w:lvl w:ilvl="3" w:tplc="240A0001" w:tentative="1">
      <w:start w:val="1"/>
      <w:numFmt w:val="bullet"/>
      <w:lvlText w:val=""/>
      <w:lvlJc w:val="left"/>
      <w:pPr>
        <w:ind w:left="-720" w:hanging="360"/>
      </w:pPr>
      <w:rPr>
        <w:rFonts w:ascii="Symbol" w:hAnsi="Symbol" w:hint="default"/>
      </w:rPr>
    </w:lvl>
    <w:lvl w:ilvl="4" w:tplc="240A0003" w:tentative="1">
      <w:start w:val="1"/>
      <w:numFmt w:val="bullet"/>
      <w:lvlText w:val="o"/>
      <w:lvlJc w:val="left"/>
      <w:pPr>
        <w:ind w:left="0" w:hanging="360"/>
      </w:pPr>
      <w:rPr>
        <w:rFonts w:ascii="Courier New" w:hAnsi="Courier New" w:cs="Courier New" w:hint="default"/>
      </w:rPr>
    </w:lvl>
    <w:lvl w:ilvl="5" w:tplc="240A0005" w:tentative="1">
      <w:start w:val="1"/>
      <w:numFmt w:val="bullet"/>
      <w:lvlText w:val=""/>
      <w:lvlJc w:val="left"/>
      <w:pPr>
        <w:ind w:left="720" w:hanging="360"/>
      </w:pPr>
      <w:rPr>
        <w:rFonts w:ascii="Wingdings" w:hAnsi="Wingdings" w:hint="default"/>
      </w:rPr>
    </w:lvl>
    <w:lvl w:ilvl="6" w:tplc="240A0001" w:tentative="1">
      <w:start w:val="1"/>
      <w:numFmt w:val="bullet"/>
      <w:lvlText w:val=""/>
      <w:lvlJc w:val="left"/>
      <w:pPr>
        <w:ind w:left="1440" w:hanging="360"/>
      </w:pPr>
      <w:rPr>
        <w:rFonts w:ascii="Symbol" w:hAnsi="Symbol" w:hint="default"/>
      </w:rPr>
    </w:lvl>
    <w:lvl w:ilvl="7" w:tplc="240A0003" w:tentative="1">
      <w:start w:val="1"/>
      <w:numFmt w:val="bullet"/>
      <w:lvlText w:val="o"/>
      <w:lvlJc w:val="left"/>
      <w:pPr>
        <w:ind w:left="2160" w:hanging="360"/>
      </w:pPr>
      <w:rPr>
        <w:rFonts w:ascii="Courier New" w:hAnsi="Courier New" w:cs="Courier New" w:hint="default"/>
      </w:rPr>
    </w:lvl>
    <w:lvl w:ilvl="8" w:tplc="240A0005" w:tentative="1">
      <w:start w:val="1"/>
      <w:numFmt w:val="bullet"/>
      <w:lvlText w:val=""/>
      <w:lvlJc w:val="left"/>
      <w:pPr>
        <w:ind w:left="2880" w:hanging="360"/>
      </w:pPr>
      <w:rPr>
        <w:rFonts w:ascii="Wingdings" w:hAnsi="Wingdings" w:hint="default"/>
      </w:rPr>
    </w:lvl>
  </w:abstractNum>
  <w:abstractNum w:abstractNumId="36" w15:restartNumberingAfterBreak="0">
    <w:nsid w:val="63BA28D7"/>
    <w:multiLevelType w:val="hybridMultilevel"/>
    <w:tmpl w:val="15E41868"/>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479422A"/>
    <w:multiLevelType w:val="hybridMultilevel"/>
    <w:tmpl w:val="F6F84B5A"/>
    <w:lvl w:ilvl="0" w:tplc="CA6AE34C">
      <w:start w:val="1"/>
      <w:numFmt w:val="bullet"/>
      <w:lvlText w:val="-"/>
      <w:lvlJc w:val="left"/>
      <w:pPr>
        <w:ind w:left="3960" w:hanging="360"/>
      </w:pPr>
      <w:rPr>
        <w:rFonts w:ascii="Calibri" w:eastAsia="Calibri" w:hAnsi="Calibri" w:cs="Times New Roman" w:hint="default"/>
      </w:rPr>
    </w:lvl>
    <w:lvl w:ilvl="1" w:tplc="240A0003">
      <w:start w:val="1"/>
      <w:numFmt w:val="bullet"/>
      <w:lvlText w:val="o"/>
      <w:lvlJc w:val="left"/>
      <w:pPr>
        <w:ind w:left="4320" w:hanging="360"/>
      </w:pPr>
      <w:rPr>
        <w:rFonts w:ascii="Courier New" w:hAnsi="Courier New" w:cs="Courier New" w:hint="default"/>
      </w:rPr>
    </w:lvl>
    <w:lvl w:ilvl="2" w:tplc="240A0005">
      <w:start w:val="1"/>
      <w:numFmt w:val="bullet"/>
      <w:lvlText w:val=""/>
      <w:lvlJc w:val="left"/>
      <w:pPr>
        <w:ind w:left="5040" w:hanging="360"/>
      </w:pPr>
      <w:rPr>
        <w:rFonts w:ascii="Wingdings" w:hAnsi="Wingdings" w:hint="default"/>
      </w:rPr>
    </w:lvl>
    <w:lvl w:ilvl="3" w:tplc="240A0001" w:tentative="1">
      <w:start w:val="1"/>
      <w:numFmt w:val="bullet"/>
      <w:lvlText w:val=""/>
      <w:lvlJc w:val="left"/>
      <w:pPr>
        <w:ind w:left="5760" w:hanging="360"/>
      </w:pPr>
      <w:rPr>
        <w:rFonts w:ascii="Symbol" w:hAnsi="Symbol" w:hint="default"/>
      </w:rPr>
    </w:lvl>
    <w:lvl w:ilvl="4" w:tplc="240A0003" w:tentative="1">
      <w:start w:val="1"/>
      <w:numFmt w:val="bullet"/>
      <w:lvlText w:val="o"/>
      <w:lvlJc w:val="left"/>
      <w:pPr>
        <w:ind w:left="6480" w:hanging="360"/>
      </w:pPr>
      <w:rPr>
        <w:rFonts w:ascii="Courier New" w:hAnsi="Courier New" w:cs="Courier New" w:hint="default"/>
      </w:rPr>
    </w:lvl>
    <w:lvl w:ilvl="5" w:tplc="240A0005" w:tentative="1">
      <w:start w:val="1"/>
      <w:numFmt w:val="bullet"/>
      <w:lvlText w:val=""/>
      <w:lvlJc w:val="left"/>
      <w:pPr>
        <w:ind w:left="7200" w:hanging="360"/>
      </w:pPr>
      <w:rPr>
        <w:rFonts w:ascii="Wingdings" w:hAnsi="Wingdings" w:hint="default"/>
      </w:rPr>
    </w:lvl>
    <w:lvl w:ilvl="6" w:tplc="240A0001" w:tentative="1">
      <w:start w:val="1"/>
      <w:numFmt w:val="bullet"/>
      <w:lvlText w:val=""/>
      <w:lvlJc w:val="left"/>
      <w:pPr>
        <w:ind w:left="7920" w:hanging="360"/>
      </w:pPr>
      <w:rPr>
        <w:rFonts w:ascii="Symbol" w:hAnsi="Symbol" w:hint="default"/>
      </w:rPr>
    </w:lvl>
    <w:lvl w:ilvl="7" w:tplc="240A0003" w:tentative="1">
      <w:start w:val="1"/>
      <w:numFmt w:val="bullet"/>
      <w:lvlText w:val="o"/>
      <w:lvlJc w:val="left"/>
      <w:pPr>
        <w:ind w:left="8640" w:hanging="360"/>
      </w:pPr>
      <w:rPr>
        <w:rFonts w:ascii="Courier New" w:hAnsi="Courier New" w:cs="Courier New" w:hint="default"/>
      </w:rPr>
    </w:lvl>
    <w:lvl w:ilvl="8" w:tplc="240A0005" w:tentative="1">
      <w:start w:val="1"/>
      <w:numFmt w:val="bullet"/>
      <w:lvlText w:val=""/>
      <w:lvlJc w:val="left"/>
      <w:pPr>
        <w:ind w:left="9360" w:hanging="360"/>
      </w:pPr>
      <w:rPr>
        <w:rFonts w:ascii="Wingdings" w:hAnsi="Wingdings" w:hint="default"/>
      </w:rPr>
    </w:lvl>
  </w:abstractNum>
  <w:abstractNum w:abstractNumId="38" w15:restartNumberingAfterBreak="0">
    <w:nsid w:val="64FC5C4C"/>
    <w:multiLevelType w:val="hybridMultilevel"/>
    <w:tmpl w:val="03E4B1E2"/>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9" w15:restartNumberingAfterBreak="0">
    <w:nsid w:val="67D46CAF"/>
    <w:multiLevelType w:val="hybridMultilevel"/>
    <w:tmpl w:val="A02C2EAE"/>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0" w15:restartNumberingAfterBreak="0">
    <w:nsid w:val="68636C76"/>
    <w:multiLevelType w:val="hybridMultilevel"/>
    <w:tmpl w:val="D94837BC"/>
    <w:lvl w:ilvl="0" w:tplc="5AEA1F44">
      <w:start w:val="12"/>
      <w:numFmt w:val="bullet"/>
      <w:lvlText w:val=""/>
      <w:lvlJc w:val="left"/>
      <w:pPr>
        <w:ind w:left="720" w:hanging="360"/>
      </w:pPr>
      <w:rPr>
        <w:rFonts w:ascii="Symbol" w:eastAsia="Times New Roman" w:hAnsi="Symbo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B224DB6"/>
    <w:multiLevelType w:val="hybridMultilevel"/>
    <w:tmpl w:val="69B264C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2" w15:restartNumberingAfterBreak="0">
    <w:nsid w:val="6C095B0F"/>
    <w:multiLevelType w:val="hybridMultilevel"/>
    <w:tmpl w:val="A7BC6E5E"/>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hint="default"/>
      </w:rPr>
    </w:lvl>
    <w:lvl w:ilvl="8" w:tplc="0C0A0005">
      <w:start w:val="1"/>
      <w:numFmt w:val="bullet"/>
      <w:lvlText w:val=""/>
      <w:lvlJc w:val="left"/>
      <w:pPr>
        <w:ind w:left="6480" w:hanging="360"/>
      </w:pPr>
      <w:rPr>
        <w:rFonts w:ascii="Wingdings" w:hAnsi="Wingdings" w:hint="default"/>
      </w:rPr>
    </w:lvl>
  </w:abstractNum>
  <w:abstractNum w:abstractNumId="43" w15:restartNumberingAfterBreak="0">
    <w:nsid w:val="6CD14BAC"/>
    <w:multiLevelType w:val="hybridMultilevel"/>
    <w:tmpl w:val="55F02B10"/>
    <w:lvl w:ilvl="0" w:tplc="240A0017">
      <w:start w:val="1"/>
      <w:numFmt w:val="lowerLetter"/>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4" w15:restartNumberingAfterBreak="0">
    <w:nsid w:val="6FB41CEF"/>
    <w:multiLevelType w:val="singleLevel"/>
    <w:tmpl w:val="A5B47DF2"/>
    <w:lvl w:ilvl="0">
      <w:start w:val="1"/>
      <w:numFmt w:val="bullet"/>
      <w:lvlText w:val=""/>
      <w:lvlJc w:val="left"/>
      <w:pPr>
        <w:tabs>
          <w:tab w:val="num" w:pos="360"/>
        </w:tabs>
        <w:ind w:left="0" w:firstLine="0"/>
      </w:pPr>
      <w:rPr>
        <w:rFonts w:ascii="Wingdings" w:hAnsi="Wingdings" w:hint="default"/>
      </w:rPr>
    </w:lvl>
  </w:abstractNum>
  <w:abstractNum w:abstractNumId="45" w15:restartNumberingAfterBreak="0">
    <w:nsid w:val="771F3E9A"/>
    <w:multiLevelType w:val="hybridMultilevel"/>
    <w:tmpl w:val="2DA2293E"/>
    <w:lvl w:ilvl="0" w:tplc="C256F874">
      <w:start w:val="1"/>
      <w:numFmt w:val="lowerLetter"/>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6" w15:restartNumberingAfterBreak="0">
    <w:nsid w:val="7BC05762"/>
    <w:multiLevelType w:val="hybridMultilevel"/>
    <w:tmpl w:val="1E4A3D2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7" w15:restartNumberingAfterBreak="0">
    <w:nsid w:val="7CEC2D3E"/>
    <w:multiLevelType w:val="singleLevel"/>
    <w:tmpl w:val="A5B47DF2"/>
    <w:lvl w:ilvl="0">
      <w:start w:val="1"/>
      <w:numFmt w:val="bullet"/>
      <w:lvlText w:val=""/>
      <w:lvlJc w:val="left"/>
      <w:pPr>
        <w:tabs>
          <w:tab w:val="num" w:pos="360"/>
        </w:tabs>
        <w:ind w:left="0" w:firstLine="0"/>
      </w:pPr>
      <w:rPr>
        <w:rFonts w:ascii="Wingdings" w:hAnsi="Wingdings" w:hint="default"/>
      </w:rPr>
    </w:lvl>
  </w:abstractNum>
  <w:abstractNum w:abstractNumId="48" w15:restartNumberingAfterBreak="0">
    <w:nsid w:val="7D01705E"/>
    <w:multiLevelType w:val="hybridMultilevel"/>
    <w:tmpl w:val="05D4DA76"/>
    <w:lvl w:ilvl="0" w:tplc="4A1455BA">
      <w:start w:val="1"/>
      <w:numFmt w:val="bullet"/>
      <w:lvlText w:val=""/>
      <w:lvlJc w:val="left"/>
      <w:pPr>
        <w:tabs>
          <w:tab w:val="num" w:pos="360"/>
        </w:tabs>
        <w:ind w:left="0" w:firstLine="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7E34662E"/>
    <w:multiLevelType w:val="hybridMultilevel"/>
    <w:tmpl w:val="8652952E"/>
    <w:lvl w:ilvl="0" w:tplc="4C664B06">
      <w:start w:val="1"/>
      <w:numFmt w:val="bullet"/>
      <w:lvlText w:val=""/>
      <w:lvlJc w:val="left"/>
      <w:pPr>
        <w:tabs>
          <w:tab w:val="num" w:pos="1134"/>
        </w:tabs>
        <w:ind w:left="1134" w:hanging="567"/>
      </w:pPr>
      <w:rPr>
        <w:rFonts w:ascii="Symbol" w:hAnsi="Symbol" w:hint="default"/>
      </w:rPr>
    </w:lvl>
    <w:lvl w:ilvl="1" w:tplc="080A0003" w:tentative="1">
      <w:start w:val="1"/>
      <w:numFmt w:val="bullet"/>
      <w:lvlText w:val="o"/>
      <w:lvlJc w:val="left"/>
      <w:pPr>
        <w:tabs>
          <w:tab w:val="num" w:pos="1440"/>
        </w:tabs>
        <w:ind w:left="1440" w:hanging="360"/>
      </w:pPr>
      <w:rPr>
        <w:rFonts w:ascii="Courier New" w:hAnsi="Courier New" w:cs="Courier New" w:hint="default"/>
      </w:rPr>
    </w:lvl>
    <w:lvl w:ilvl="2" w:tplc="080A0005" w:tentative="1">
      <w:start w:val="1"/>
      <w:numFmt w:val="bullet"/>
      <w:lvlText w:val=""/>
      <w:lvlJc w:val="left"/>
      <w:pPr>
        <w:tabs>
          <w:tab w:val="num" w:pos="2160"/>
        </w:tabs>
        <w:ind w:left="2160" w:hanging="360"/>
      </w:pPr>
      <w:rPr>
        <w:rFonts w:ascii="Wingdings" w:hAnsi="Wingdings" w:hint="default"/>
      </w:rPr>
    </w:lvl>
    <w:lvl w:ilvl="3" w:tplc="080A0001" w:tentative="1">
      <w:start w:val="1"/>
      <w:numFmt w:val="bullet"/>
      <w:lvlText w:val=""/>
      <w:lvlJc w:val="left"/>
      <w:pPr>
        <w:tabs>
          <w:tab w:val="num" w:pos="2880"/>
        </w:tabs>
        <w:ind w:left="2880" w:hanging="360"/>
      </w:pPr>
      <w:rPr>
        <w:rFonts w:ascii="Symbol" w:hAnsi="Symbol" w:hint="default"/>
      </w:rPr>
    </w:lvl>
    <w:lvl w:ilvl="4" w:tplc="080A0003" w:tentative="1">
      <w:start w:val="1"/>
      <w:numFmt w:val="bullet"/>
      <w:lvlText w:val="o"/>
      <w:lvlJc w:val="left"/>
      <w:pPr>
        <w:tabs>
          <w:tab w:val="num" w:pos="3600"/>
        </w:tabs>
        <w:ind w:left="3600" w:hanging="360"/>
      </w:pPr>
      <w:rPr>
        <w:rFonts w:ascii="Courier New" w:hAnsi="Courier New" w:cs="Courier New" w:hint="default"/>
      </w:rPr>
    </w:lvl>
    <w:lvl w:ilvl="5" w:tplc="080A0005" w:tentative="1">
      <w:start w:val="1"/>
      <w:numFmt w:val="bullet"/>
      <w:lvlText w:val=""/>
      <w:lvlJc w:val="left"/>
      <w:pPr>
        <w:tabs>
          <w:tab w:val="num" w:pos="4320"/>
        </w:tabs>
        <w:ind w:left="4320" w:hanging="360"/>
      </w:pPr>
      <w:rPr>
        <w:rFonts w:ascii="Wingdings" w:hAnsi="Wingdings" w:hint="default"/>
      </w:rPr>
    </w:lvl>
    <w:lvl w:ilvl="6" w:tplc="080A0001" w:tentative="1">
      <w:start w:val="1"/>
      <w:numFmt w:val="bullet"/>
      <w:lvlText w:val=""/>
      <w:lvlJc w:val="left"/>
      <w:pPr>
        <w:tabs>
          <w:tab w:val="num" w:pos="5040"/>
        </w:tabs>
        <w:ind w:left="5040" w:hanging="360"/>
      </w:pPr>
      <w:rPr>
        <w:rFonts w:ascii="Symbol" w:hAnsi="Symbol" w:hint="default"/>
      </w:rPr>
    </w:lvl>
    <w:lvl w:ilvl="7" w:tplc="080A0003" w:tentative="1">
      <w:start w:val="1"/>
      <w:numFmt w:val="bullet"/>
      <w:lvlText w:val="o"/>
      <w:lvlJc w:val="left"/>
      <w:pPr>
        <w:tabs>
          <w:tab w:val="num" w:pos="5760"/>
        </w:tabs>
        <w:ind w:left="5760" w:hanging="360"/>
      </w:pPr>
      <w:rPr>
        <w:rFonts w:ascii="Courier New" w:hAnsi="Courier New" w:cs="Courier New" w:hint="default"/>
      </w:rPr>
    </w:lvl>
    <w:lvl w:ilvl="8" w:tplc="080A0005"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33"/>
  </w:num>
  <w:num w:numId="3">
    <w:abstractNumId w:val="36"/>
  </w:num>
  <w:num w:numId="4">
    <w:abstractNumId w:val="10"/>
  </w:num>
  <w:num w:numId="5">
    <w:abstractNumId w:val="1"/>
  </w:num>
  <w:num w:numId="6">
    <w:abstractNumId w:val="0"/>
  </w:num>
  <w:num w:numId="7">
    <w:abstractNumId w:val="47"/>
  </w:num>
  <w:num w:numId="8">
    <w:abstractNumId w:val="44"/>
  </w:num>
  <w:num w:numId="9">
    <w:abstractNumId w:val="39"/>
  </w:num>
  <w:num w:numId="10">
    <w:abstractNumId w:val="48"/>
  </w:num>
  <w:num w:numId="11">
    <w:abstractNumId w:val="16"/>
  </w:num>
  <w:num w:numId="12">
    <w:abstractNumId w:val="5"/>
  </w:num>
  <w:num w:numId="13">
    <w:abstractNumId w:val="11"/>
  </w:num>
  <w:num w:numId="14">
    <w:abstractNumId w:val="49"/>
  </w:num>
  <w:num w:numId="15">
    <w:abstractNumId w:val="3"/>
  </w:num>
  <w:num w:numId="16">
    <w:abstractNumId w:val="32"/>
  </w:num>
  <w:num w:numId="17">
    <w:abstractNumId w:val="18"/>
  </w:num>
  <w:num w:numId="18">
    <w:abstractNumId w:val="45"/>
  </w:num>
  <w:num w:numId="19">
    <w:abstractNumId w:val="4"/>
  </w:num>
  <w:num w:numId="20">
    <w:abstractNumId w:val="7"/>
  </w:num>
  <w:num w:numId="21">
    <w:abstractNumId w:val="21"/>
  </w:num>
  <w:num w:numId="22">
    <w:abstractNumId w:val="25"/>
  </w:num>
  <w:num w:numId="23">
    <w:abstractNumId w:val="30"/>
  </w:num>
  <w:num w:numId="24">
    <w:abstractNumId w:val="37"/>
  </w:num>
  <w:num w:numId="25">
    <w:abstractNumId w:val="41"/>
  </w:num>
  <w:num w:numId="26">
    <w:abstractNumId w:val="34"/>
  </w:num>
  <w:num w:numId="27">
    <w:abstractNumId w:val="43"/>
  </w:num>
  <w:num w:numId="28">
    <w:abstractNumId w:val="17"/>
  </w:num>
  <w:num w:numId="29">
    <w:abstractNumId w:val="42"/>
  </w:num>
  <w:num w:numId="30">
    <w:abstractNumId w:val="20"/>
  </w:num>
  <w:num w:numId="31">
    <w:abstractNumId w:val="28"/>
  </w:num>
  <w:num w:numId="32">
    <w:abstractNumId w:val="38"/>
  </w:num>
  <w:num w:numId="33">
    <w:abstractNumId w:val="2"/>
  </w:num>
  <w:num w:numId="34">
    <w:abstractNumId w:val="12"/>
  </w:num>
  <w:num w:numId="35">
    <w:abstractNumId w:val="29"/>
  </w:num>
  <w:num w:numId="36">
    <w:abstractNumId w:val="22"/>
  </w:num>
  <w:num w:numId="37">
    <w:abstractNumId w:val="27"/>
  </w:num>
  <w:num w:numId="38">
    <w:abstractNumId w:val="40"/>
  </w:num>
  <w:num w:numId="39">
    <w:abstractNumId w:val="8"/>
  </w:num>
  <w:num w:numId="40">
    <w:abstractNumId w:val="46"/>
  </w:num>
  <w:num w:numId="41">
    <w:abstractNumId w:val="31"/>
  </w:num>
  <w:num w:numId="42">
    <w:abstractNumId w:val="9"/>
  </w:num>
  <w:num w:numId="43">
    <w:abstractNumId w:val="14"/>
  </w:num>
  <w:num w:numId="44">
    <w:abstractNumId w:val="35"/>
  </w:num>
  <w:num w:numId="45">
    <w:abstractNumId w:val="24"/>
  </w:num>
  <w:num w:numId="46">
    <w:abstractNumId w:val="23"/>
  </w:num>
  <w:num w:numId="47">
    <w:abstractNumId w:val="26"/>
  </w:num>
  <w:num w:numId="48">
    <w:abstractNumId w:val="19"/>
  </w:num>
  <w:num w:numId="49">
    <w:abstractNumId w:val="6"/>
  </w:num>
  <w:num w:numId="5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1"/>
  <w:activeWritingStyle w:appName="MSWord" w:lang="pt-BR" w:vendorID="64" w:dllVersion="6" w:nlCheck="1" w:checkStyle="0"/>
  <w:activeWritingStyle w:appName="MSWord" w:lang="es-ES" w:vendorID="64" w:dllVersion="6" w:nlCheck="1" w:checkStyle="0"/>
  <w:activeWritingStyle w:appName="MSWord" w:lang="es-ES_tradnl" w:vendorID="64" w:dllVersion="6" w:nlCheck="1" w:checkStyle="0"/>
  <w:activeWritingStyle w:appName="MSWord" w:lang="es-MX" w:vendorID="64" w:dllVersion="6" w:nlCheck="1" w:checkStyle="0"/>
  <w:activeWritingStyle w:appName="MSWord" w:lang="fr-FR" w:vendorID="64" w:dllVersion="6" w:nlCheck="1" w:checkStyle="1"/>
  <w:activeWritingStyle w:appName="MSWord" w:lang="en-US" w:vendorID="64" w:dllVersion="6" w:nlCheck="1" w:checkStyle="0"/>
  <w:activeWritingStyle w:appName="MSWord" w:lang="es-CO" w:vendorID="64" w:dllVersion="6" w:nlCheck="1" w:checkStyle="0"/>
  <w:activeWritingStyle w:appName="MSWord" w:lang="es-ES" w:vendorID="64" w:dllVersion="4096" w:nlCheck="1" w:checkStyle="0"/>
  <w:activeWritingStyle w:appName="MSWord" w:lang="es-CO" w:vendorID="64" w:dllVersion="4096" w:nlCheck="1" w:checkStyle="0"/>
  <w:activeWritingStyle w:appName="MSWord" w:lang="es-ES_tradnl" w:vendorID="64" w:dllVersion="4096" w:nlCheck="1" w:checkStyle="0"/>
  <w:activeWritingStyle w:appName="MSWord" w:lang="es-MX"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6B1F"/>
    <w:rsid w:val="00000571"/>
    <w:rsid w:val="0000155A"/>
    <w:rsid w:val="00003A14"/>
    <w:rsid w:val="00005157"/>
    <w:rsid w:val="00014943"/>
    <w:rsid w:val="00017597"/>
    <w:rsid w:val="0002463E"/>
    <w:rsid w:val="00025CDE"/>
    <w:rsid w:val="00025E32"/>
    <w:rsid w:val="0002617F"/>
    <w:rsid w:val="00026450"/>
    <w:rsid w:val="00026BEC"/>
    <w:rsid w:val="00026FD6"/>
    <w:rsid w:val="000272A9"/>
    <w:rsid w:val="00030DC2"/>
    <w:rsid w:val="0003229A"/>
    <w:rsid w:val="000360EA"/>
    <w:rsid w:val="000407F3"/>
    <w:rsid w:val="00041AE1"/>
    <w:rsid w:val="00041B2A"/>
    <w:rsid w:val="000426E2"/>
    <w:rsid w:val="0005118D"/>
    <w:rsid w:val="00051E66"/>
    <w:rsid w:val="000525D7"/>
    <w:rsid w:val="00060CFF"/>
    <w:rsid w:val="00065773"/>
    <w:rsid w:val="0008294A"/>
    <w:rsid w:val="00083614"/>
    <w:rsid w:val="0008471E"/>
    <w:rsid w:val="00091251"/>
    <w:rsid w:val="00097E4D"/>
    <w:rsid w:val="000A318D"/>
    <w:rsid w:val="000B2463"/>
    <w:rsid w:val="000B2590"/>
    <w:rsid w:val="000B4448"/>
    <w:rsid w:val="000B5B75"/>
    <w:rsid w:val="000B7E5C"/>
    <w:rsid w:val="000C6756"/>
    <w:rsid w:val="000D3529"/>
    <w:rsid w:val="000D3893"/>
    <w:rsid w:val="000D4112"/>
    <w:rsid w:val="000E48CD"/>
    <w:rsid w:val="000E4E78"/>
    <w:rsid w:val="000E5CF6"/>
    <w:rsid w:val="000E61BE"/>
    <w:rsid w:val="000F0569"/>
    <w:rsid w:val="00115507"/>
    <w:rsid w:val="00116EC1"/>
    <w:rsid w:val="001203B4"/>
    <w:rsid w:val="001223D7"/>
    <w:rsid w:val="00124282"/>
    <w:rsid w:val="001244FD"/>
    <w:rsid w:val="00124B95"/>
    <w:rsid w:val="001324F8"/>
    <w:rsid w:val="00141B63"/>
    <w:rsid w:val="00142988"/>
    <w:rsid w:val="00145A09"/>
    <w:rsid w:val="00146B03"/>
    <w:rsid w:val="00147F0A"/>
    <w:rsid w:val="0015053D"/>
    <w:rsid w:val="00156FF5"/>
    <w:rsid w:val="00157F8C"/>
    <w:rsid w:val="0016080E"/>
    <w:rsid w:val="00161159"/>
    <w:rsid w:val="00161C1D"/>
    <w:rsid w:val="001649AF"/>
    <w:rsid w:val="00166946"/>
    <w:rsid w:val="0018070D"/>
    <w:rsid w:val="00184148"/>
    <w:rsid w:val="00184D7C"/>
    <w:rsid w:val="001968A8"/>
    <w:rsid w:val="00196FD9"/>
    <w:rsid w:val="001A161D"/>
    <w:rsid w:val="001A2826"/>
    <w:rsid w:val="001A697C"/>
    <w:rsid w:val="001C20F7"/>
    <w:rsid w:val="001C32F2"/>
    <w:rsid w:val="001C3E65"/>
    <w:rsid w:val="001C6604"/>
    <w:rsid w:val="001E1E32"/>
    <w:rsid w:val="001E28A7"/>
    <w:rsid w:val="001E51B9"/>
    <w:rsid w:val="001E5BFB"/>
    <w:rsid w:val="001F102B"/>
    <w:rsid w:val="001F1287"/>
    <w:rsid w:val="001F2FAD"/>
    <w:rsid w:val="001F3ECA"/>
    <w:rsid w:val="001F5B97"/>
    <w:rsid w:val="00204995"/>
    <w:rsid w:val="0021079B"/>
    <w:rsid w:val="00211AC4"/>
    <w:rsid w:val="00216859"/>
    <w:rsid w:val="002171B9"/>
    <w:rsid w:val="00223BA2"/>
    <w:rsid w:val="00224586"/>
    <w:rsid w:val="00226C17"/>
    <w:rsid w:val="00227A92"/>
    <w:rsid w:val="00232475"/>
    <w:rsid w:val="002509D0"/>
    <w:rsid w:val="00251A08"/>
    <w:rsid w:val="00255547"/>
    <w:rsid w:val="0026136C"/>
    <w:rsid w:val="002635A3"/>
    <w:rsid w:val="0026397D"/>
    <w:rsid w:val="002679DF"/>
    <w:rsid w:val="00271FF9"/>
    <w:rsid w:val="00272D37"/>
    <w:rsid w:val="00273392"/>
    <w:rsid w:val="002771C5"/>
    <w:rsid w:val="00277BBF"/>
    <w:rsid w:val="00280AFB"/>
    <w:rsid w:val="00283D7A"/>
    <w:rsid w:val="00284385"/>
    <w:rsid w:val="002860F9"/>
    <w:rsid w:val="00291067"/>
    <w:rsid w:val="0029144E"/>
    <w:rsid w:val="00291D99"/>
    <w:rsid w:val="00296437"/>
    <w:rsid w:val="002A352F"/>
    <w:rsid w:val="002A4346"/>
    <w:rsid w:val="002A5A17"/>
    <w:rsid w:val="002B16EB"/>
    <w:rsid w:val="002B236B"/>
    <w:rsid w:val="002B5D9D"/>
    <w:rsid w:val="002C5097"/>
    <w:rsid w:val="002C5FCD"/>
    <w:rsid w:val="002D4021"/>
    <w:rsid w:val="002D5061"/>
    <w:rsid w:val="002D52DE"/>
    <w:rsid w:val="002D52DF"/>
    <w:rsid w:val="002D736F"/>
    <w:rsid w:val="002E1AD0"/>
    <w:rsid w:val="002E2357"/>
    <w:rsid w:val="002E378A"/>
    <w:rsid w:val="002E4BA9"/>
    <w:rsid w:val="002F45D8"/>
    <w:rsid w:val="002F6D4A"/>
    <w:rsid w:val="002F6E86"/>
    <w:rsid w:val="003003E8"/>
    <w:rsid w:val="0030083D"/>
    <w:rsid w:val="00300BBB"/>
    <w:rsid w:val="00302935"/>
    <w:rsid w:val="003030E6"/>
    <w:rsid w:val="00304FD0"/>
    <w:rsid w:val="00307C40"/>
    <w:rsid w:val="00312684"/>
    <w:rsid w:val="00314DA3"/>
    <w:rsid w:val="00320478"/>
    <w:rsid w:val="003253BC"/>
    <w:rsid w:val="00325A59"/>
    <w:rsid w:val="00326D82"/>
    <w:rsid w:val="00327648"/>
    <w:rsid w:val="00327D07"/>
    <w:rsid w:val="0033252A"/>
    <w:rsid w:val="003376BB"/>
    <w:rsid w:val="00337F58"/>
    <w:rsid w:val="003440FB"/>
    <w:rsid w:val="00344F78"/>
    <w:rsid w:val="00346002"/>
    <w:rsid w:val="00347E40"/>
    <w:rsid w:val="00354D8B"/>
    <w:rsid w:val="00360C5D"/>
    <w:rsid w:val="00364AA7"/>
    <w:rsid w:val="00366BC3"/>
    <w:rsid w:val="003704F5"/>
    <w:rsid w:val="003713E8"/>
    <w:rsid w:val="003742CC"/>
    <w:rsid w:val="003811FF"/>
    <w:rsid w:val="0038525A"/>
    <w:rsid w:val="00386AAF"/>
    <w:rsid w:val="003911E0"/>
    <w:rsid w:val="00392411"/>
    <w:rsid w:val="00393878"/>
    <w:rsid w:val="003A01ED"/>
    <w:rsid w:val="003A1E96"/>
    <w:rsid w:val="003A29D5"/>
    <w:rsid w:val="003A68EA"/>
    <w:rsid w:val="003B185A"/>
    <w:rsid w:val="003B211D"/>
    <w:rsid w:val="003B2191"/>
    <w:rsid w:val="003C3886"/>
    <w:rsid w:val="003C6B1F"/>
    <w:rsid w:val="003C762A"/>
    <w:rsid w:val="003D4AD7"/>
    <w:rsid w:val="003E1E89"/>
    <w:rsid w:val="003E5983"/>
    <w:rsid w:val="003F3186"/>
    <w:rsid w:val="003F796C"/>
    <w:rsid w:val="003F7D77"/>
    <w:rsid w:val="00400AF4"/>
    <w:rsid w:val="00403A77"/>
    <w:rsid w:val="00403F3D"/>
    <w:rsid w:val="004130F7"/>
    <w:rsid w:val="004248CC"/>
    <w:rsid w:val="004251E9"/>
    <w:rsid w:val="00427B88"/>
    <w:rsid w:val="00431FA5"/>
    <w:rsid w:val="00435DEE"/>
    <w:rsid w:val="00437C46"/>
    <w:rsid w:val="0044141F"/>
    <w:rsid w:val="00443405"/>
    <w:rsid w:val="004512C2"/>
    <w:rsid w:val="00451307"/>
    <w:rsid w:val="004623D4"/>
    <w:rsid w:val="004651CF"/>
    <w:rsid w:val="004654D1"/>
    <w:rsid w:val="00465715"/>
    <w:rsid w:val="00465B15"/>
    <w:rsid w:val="00467BB8"/>
    <w:rsid w:val="00471794"/>
    <w:rsid w:val="00472FB9"/>
    <w:rsid w:val="00473AE8"/>
    <w:rsid w:val="00480774"/>
    <w:rsid w:val="0048434A"/>
    <w:rsid w:val="004853D6"/>
    <w:rsid w:val="004873A4"/>
    <w:rsid w:val="00487EAC"/>
    <w:rsid w:val="004953BC"/>
    <w:rsid w:val="0049556B"/>
    <w:rsid w:val="00495F21"/>
    <w:rsid w:val="004963E4"/>
    <w:rsid w:val="004B0C58"/>
    <w:rsid w:val="004B4466"/>
    <w:rsid w:val="004B52D5"/>
    <w:rsid w:val="004B5DA7"/>
    <w:rsid w:val="004B7BB9"/>
    <w:rsid w:val="004C24C8"/>
    <w:rsid w:val="004C28B5"/>
    <w:rsid w:val="004C4416"/>
    <w:rsid w:val="004D7EB9"/>
    <w:rsid w:val="004E0815"/>
    <w:rsid w:val="004E240E"/>
    <w:rsid w:val="004E36AE"/>
    <w:rsid w:val="004E4EF2"/>
    <w:rsid w:val="004E706B"/>
    <w:rsid w:val="004E7F9E"/>
    <w:rsid w:val="004F2EB9"/>
    <w:rsid w:val="004F3C10"/>
    <w:rsid w:val="004F4E60"/>
    <w:rsid w:val="004F787A"/>
    <w:rsid w:val="004F7C24"/>
    <w:rsid w:val="005070D1"/>
    <w:rsid w:val="00522A14"/>
    <w:rsid w:val="00526E2C"/>
    <w:rsid w:val="00532271"/>
    <w:rsid w:val="005343A1"/>
    <w:rsid w:val="005444AD"/>
    <w:rsid w:val="00545859"/>
    <w:rsid w:val="00547717"/>
    <w:rsid w:val="00557EFE"/>
    <w:rsid w:val="00561765"/>
    <w:rsid w:val="00563A2C"/>
    <w:rsid w:val="00571A53"/>
    <w:rsid w:val="00571AA0"/>
    <w:rsid w:val="00575C6D"/>
    <w:rsid w:val="00576BBB"/>
    <w:rsid w:val="005808AA"/>
    <w:rsid w:val="00584FA6"/>
    <w:rsid w:val="0058594D"/>
    <w:rsid w:val="00590A4A"/>
    <w:rsid w:val="005948D4"/>
    <w:rsid w:val="00595D38"/>
    <w:rsid w:val="005A1D0F"/>
    <w:rsid w:val="005A3E5A"/>
    <w:rsid w:val="005A44BC"/>
    <w:rsid w:val="005A487C"/>
    <w:rsid w:val="005B1C58"/>
    <w:rsid w:val="005B320D"/>
    <w:rsid w:val="005B7BE1"/>
    <w:rsid w:val="005C1A01"/>
    <w:rsid w:val="005C4FD6"/>
    <w:rsid w:val="005D1445"/>
    <w:rsid w:val="005D321D"/>
    <w:rsid w:val="005D5C28"/>
    <w:rsid w:val="005D6A44"/>
    <w:rsid w:val="005D6C5E"/>
    <w:rsid w:val="005E5046"/>
    <w:rsid w:val="005E527D"/>
    <w:rsid w:val="005F010D"/>
    <w:rsid w:val="005F7DE3"/>
    <w:rsid w:val="006010BF"/>
    <w:rsid w:val="006035B2"/>
    <w:rsid w:val="00612459"/>
    <w:rsid w:val="00615F52"/>
    <w:rsid w:val="00624965"/>
    <w:rsid w:val="006254E3"/>
    <w:rsid w:val="00627611"/>
    <w:rsid w:val="00631E80"/>
    <w:rsid w:val="00641C6C"/>
    <w:rsid w:val="00643648"/>
    <w:rsid w:val="00646E50"/>
    <w:rsid w:val="00656078"/>
    <w:rsid w:val="00656BAF"/>
    <w:rsid w:val="006666BA"/>
    <w:rsid w:val="00670418"/>
    <w:rsid w:val="00671412"/>
    <w:rsid w:val="00676A1E"/>
    <w:rsid w:val="00680059"/>
    <w:rsid w:val="00680E20"/>
    <w:rsid w:val="006904DE"/>
    <w:rsid w:val="00693610"/>
    <w:rsid w:val="00694390"/>
    <w:rsid w:val="006A05EF"/>
    <w:rsid w:val="006A0F7C"/>
    <w:rsid w:val="006A12EF"/>
    <w:rsid w:val="006A2E8F"/>
    <w:rsid w:val="006A45C9"/>
    <w:rsid w:val="006A61E9"/>
    <w:rsid w:val="006A65E2"/>
    <w:rsid w:val="006A6677"/>
    <w:rsid w:val="006B111B"/>
    <w:rsid w:val="006B1610"/>
    <w:rsid w:val="006B4F25"/>
    <w:rsid w:val="006C11DA"/>
    <w:rsid w:val="006C318B"/>
    <w:rsid w:val="006C3544"/>
    <w:rsid w:val="006C36CE"/>
    <w:rsid w:val="006C376B"/>
    <w:rsid w:val="006C5000"/>
    <w:rsid w:val="006C71E9"/>
    <w:rsid w:val="006D2B30"/>
    <w:rsid w:val="006D2DC7"/>
    <w:rsid w:val="006D4EFF"/>
    <w:rsid w:val="006D663B"/>
    <w:rsid w:val="006D6A50"/>
    <w:rsid w:val="006E11CD"/>
    <w:rsid w:val="006E282E"/>
    <w:rsid w:val="006E3813"/>
    <w:rsid w:val="006E4A5A"/>
    <w:rsid w:val="006E505E"/>
    <w:rsid w:val="006E75F6"/>
    <w:rsid w:val="006E7BBA"/>
    <w:rsid w:val="006F396C"/>
    <w:rsid w:val="007020B2"/>
    <w:rsid w:val="00705855"/>
    <w:rsid w:val="00706B23"/>
    <w:rsid w:val="00710290"/>
    <w:rsid w:val="007219BE"/>
    <w:rsid w:val="0072336E"/>
    <w:rsid w:val="00724773"/>
    <w:rsid w:val="00725443"/>
    <w:rsid w:val="007261E9"/>
    <w:rsid w:val="00730B57"/>
    <w:rsid w:val="0073393C"/>
    <w:rsid w:val="00742DD8"/>
    <w:rsid w:val="00745781"/>
    <w:rsid w:val="00753E51"/>
    <w:rsid w:val="00757EE8"/>
    <w:rsid w:val="00760000"/>
    <w:rsid w:val="00760095"/>
    <w:rsid w:val="007614EB"/>
    <w:rsid w:val="007641AB"/>
    <w:rsid w:val="00770C8B"/>
    <w:rsid w:val="00772829"/>
    <w:rsid w:val="00776C79"/>
    <w:rsid w:val="00782752"/>
    <w:rsid w:val="007937D8"/>
    <w:rsid w:val="00795CBD"/>
    <w:rsid w:val="00795EA6"/>
    <w:rsid w:val="007A6AC3"/>
    <w:rsid w:val="007A6CB5"/>
    <w:rsid w:val="007B1303"/>
    <w:rsid w:val="007B2266"/>
    <w:rsid w:val="007B2DDD"/>
    <w:rsid w:val="007C218A"/>
    <w:rsid w:val="007C4F19"/>
    <w:rsid w:val="007C68D8"/>
    <w:rsid w:val="007D1295"/>
    <w:rsid w:val="007D1AC1"/>
    <w:rsid w:val="007E0A58"/>
    <w:rsid w:val="007E2263"/>
    <w:rsid w:val="007E4A5B"/>
    <w:rsid w:val="007E5940"/>
    <w:rsid w:val="007F0D37"/>
    <w:rsid w:val="0080002C"/>
    <w:rsid w:val="008025F9"/>
    <w:rsid w:val="0080760B"/>
    <w:rsid w:val="00812D8F"/>
    <w:rsid w:val="00820C69"/>
    <w:rsid w:val="008212A2"/>
    <w:rsid w:val="0082174D"/>
    <w:rsid w:val="008304D8"/>
    <w:rsid w:val="00830B75"/>
    <w:rsid w:val="0083202E"/>
    <w:rsid w:val="0083230B"/>
    <w:rsid w:val="0083277D"/>
    <w:rsid w:val="008328FC"/>
    <w:rsid w:val="0083551B"/>
    <w:rsid w:val="00842928"/>
    <w:rsid w:val="00842B1A"/>
    <w:rsid w:val="00843105"/>
    <w:rsid w:val="008558E5"/>
    <w:rsid w:val="00863D35"/>
    <w:rsid w:val="0087085B"/>
    <w:rsid w:val="00876411"/>
    <w:rsid w:val="00877258"/>
    <w:rsid w:val="0087762B"/>
    <w:rsid w:val="008810E4"/>
    <w:rsid w:val="00883812"/>
    <w:rsid w:val="008857F6"/>
    <w:rsid w:val="008873DB"/>
    <w:rsid w:val="008957F4"/>
    <w:rsid w:val="008A0E56"/>
    <w:rsid w:val="008A0F91"/>
    <w:rsid w:val="008A3D73"/>
    <w:rsid w:val="008A4569"/>
    <w:rsid w:val="008A4D29"/>
    <w:rsid w:val="008A71FD"/>
    <w:rsid w:val="008B181B"/>
    <w:rsid w:val="008B4A3A"/>
    <w:rsid w:val="008B5232"/>
    <w:rsid w:val="008C31BD"/>
    <w:rsid w:val="008C355E"/>
    <w:rsid w:val="008C74C6"/>
    <w:rsid w:val="008D0402"/>
    <w:rsid w:val="008D78BA"/>
    <w:rsid w:val="008E1565"/>
    <w:rsid w:val="008E6762"/>
    <w:rsid w:val="008F3642"/>
    <w:rsid w:val="0090338F"/>
    <w:rsid w:val="00905701"/>
    <w:rsid w:val="00910B3F"/>
    <w:rsid w:val="0091174E"/>
    <w:rsid w:val="00914240"/>
    <w:rsid w:val="0091702E"/>
    <w:rsid w:val="009206AC"/>
    <w:rsid w:val="00921C00"/>
    <w:rsid w:val="00922836"/>
    <w:rsid w:val="009231F3"/>
    <w:rsid w:val="0092709F"/>
    <w:rsid w:val="0093117E"/>
    <w:rsid w:val="00931FC6"/>
    <w:rsid w:val="00944A29"/>
    <w:rsid w:val="00946FAA"/>
    <w:rsid w:val="0095284D"/>
    <w:rsid w:val="00956011"/>
    <w:rsid w:val="00960A5A"/>
    <w:rsid w:val="00963EE7"/>
    <w:rsid w:val="009710E3"/>
    <w:rsid w:val="00972093"/>
    <w:rsid w:val="009756A2"/>
    <w:rsid w:val="00980742"/>
    <w:rsid w:val="00981B9E"/>
    <w:rsid w:val="00985C26"/>
    <w:rsid w:val="009932D5"/>
    <w:rsid w:val="00994009"/>
    <w:rsid w:val="0099463F"/>
    <w:rsid w:val="009961C3"/>
    <w:rsid w:val="009A02F0"/>
    <w:rsid w:val="009A2A67"/>
    <w:rsid w:val="009A3C49"/>
    <w:rsid w:val="009A7B6A"/>
    <w:rsid w:val="009B0746"/>
    <w:rsid w:val="009B33F6"/>
    <w:rsid w:val="009B457A"/>
    <w:rsid w:val="009B46FB"/>
    <w:rsid w:val="009C3DED"/>
    <w:rsid w:val="009C4150"/>
    <w:rsid w:val="009C48DA"/>
    <w:rsid w:val="009C57C7"/>
    <w:rsid w:val="009D285C"/>
    <w:rsid w:val="009D4210"/>
    <w:rsid w:val="009D56E1"/>
    <w:rsid w:val="009E0140"/>
    <w:rsid w:val="009F1BC5"/>
    <w:rsid w:val="009F46E0"/>
    <w:rsid w:val="009F51D9"/>
    <w:rsid w:val="00A032A4"/>
    <w:rsid w:val="00A0699B"/>
    <w:rsid w:val="00A07885"/>
    <w:rsid w:val="00A0790C"/>
    <w:rsid w:val="00A15074"/>
    <w:rsid w:val="00A16E85"/>
    <w:rsid w:val="00A17BD6"/>
    <w:rsid w:val="00A262BB"/>
    <w:rsid w:val="00A2703E"/>
    <w:rsid w:val="00A27C21"/>
    <w:rsid w:val="00A3005B"/>
    <w:rsid w:val="00A34AA1"/>
    <w:rsid w:val="00A37784"/>
    <w:rsid w:val="00A41173"/>
    <w:rsid w:val="00A44548"/>
    <w:rsid w:val="00A50407"/>
    <w:rsid w:val="00A508DB"/>
    <w:rsid w:val="00A5127F"/>
    <w:rsid w:val="00A5191C"/>
    <w:rsid w:val="00A544D3"/>
    <w:rsid w:val="00A54648"/>
    <w:rsid w:val="00A5630B"/>
    <w:rsid w:val="00A57925"/>
    <w:rsid w:val="00A57F23"/>
    <w:rsid w:val="00A60A8A"/>
    <w:rsid w:val="00A6403E"/>
    <w:rsid w:val="00A65467"/>
    <w:rsid w:val="00A709B3"/>
    <w:rsid w:val="00A80EAB"/>
    <w:rsid w:val="00A838FE"/>
    <w:rsid w:val="00A85BC4"/>
    <w:rsid w:val="00A85DE1"/>
    <w:rsid w:val="00A90A84"/>
    <w:rsid w:val="00A915DC"/>
    <w:rsid w:val="00A91699"/>
    <w:rsid w:val="00A9420C"/>
    <w:rsid w:val="00A95FBE"/>
    <w:rsid w:val="00A9609C"/>
    <w:rsid w:val="00AA03C8"/>
    <w:rsid w:val="00AA583C"/>
    <w:rsid w:val="00AB1B97"/>
    <w:rsid w:val="00AC2392"/>
    <w:rsid w:val="00AC3591"/>
    <w:rsid w:val="00AC501D"/>
    <w:rsid w:val="00AD09C7"/>
    <w:rsid w:val="00AD0F3B"/>
    <w:rsid w:val="00AD5948"/>
    <w:rsid w:val="00AD6252"/>
    <w:rsid w:val="00AE4927"/>
    <w:rsid w:val="00AE4DF8"/>
    <w:rsid w:val="00AE6543"/>
    <w:rsid w:val="00AF1E28"/>
    <w:rsid w:val="00AF2EEC"/>
    <w:rsid w:val="00AF433F"/>
    <w:rsid w:val="00AF59D6"/>
    <w:rsid w:val="00B05EA7"/>
    <w:rsid w:val="00B10C3F"/>
    <w:rsid w:val="00B131D9"/>
    <w:rsid w:val="00B216E0"/>
    <w:rsid w:val="00B237FE"/>
    <w:rsid w:val="00B26990"/>
    <w:rsid w:val="00B27B6D"/>
    <w:rsid w:val="00B42F39"/>
    <w:rsid w:val="00B44133"/>
    <w:rsid w:val="00B4484F"/>
    <w:rsid w:val="00B465EB"/>
    <w:rsid w:val="00B46746"/>
    <w:rsid w:val="00B47BB5"/>
    <w:rsid w:val="00B508E3"/>
    <w:rsid w:val="00B54E3C"/>
    <w:rsid w:val="00B57CDD"/>
    <w:rsid w:val="00B61CF9"/>
    <w:rsid w:val="00B62D4D"/>
    <w:rsid w:val="00B6375E"/>
    <w:rsid w:val="00B659FF"/>
    <w:rsid w:val="00B666C7"/>
    <w:rsid w:val="00B73E62"/>
    <w:rsid w:val="00B76EAA"/>
    <w:rsid w:val="00B83D1B"/>
    <w:rsid w:val="00B83F0A"/>
    <w:rsid w:val="00B8472A"/>
    <w:rsid w:val="00B85B72"/>
    <w:rsid w:val="00B938F9"/>
    <w:rsid w:val="00BA2C78"/>
    <w:rsid w:val="00BA2D4F"/>
    <w:rsid w:val="00BA46F3"/>
    <w:rsid w:val="00BA4855"/>
    <w:rsid w:val="00BA4D04"/>
    <w:rsid w:val="00BB109E"/>
    <w:rsid w:val="00BB5FC9"/>
    <w:rsid w:val="00BC0149"/>
    <w:rsid w:val="00BC05A1"/>
    <w:rsid w:val="00BC05B4"/>
    <w:rsid w:val="00BC42AD"/>
    <w:rsid w:val="00BD4678"/>
    <w:rsid w:val="00BD53EB"/>
    <w:rsid w:val="00BD5558"/>
    <w:rsid w:val="00BD5F0A"/>
    <w:rsid w:val="00BE378D"/>
    <w:rsid w:val="00BE421F"/>
    <w:rsid w:val="00BE5897"/>
    <w:rsid w:val="00BF05EA"/>
    <w:rsid w:val="00BF427F"/>
    <w:rsid w:val="00C00F9D"/>
    <w:rsid w:val="00C033B0"/>
    <w:rsid w:val="00C04A71"/>
    <w:rsid w:val="00C054CD"/>
    <w:rsid w:val="00C07E97"/>
    <w:rsid w:val="00C102AA"/>
    <w:rsid w:val="00C1072C"/>
    <w:rsid w:val="00C1239A"/>
    <w:rsid w:val="00C16075"/>
    <w:rsid w:val="00C16BCF"/>
    <w:rsid w:val="00C204CC"/>
    <w:rsid w:val="00C24655"/>
    <w:rsid w:val="00C305AB"/>
    <w:rsid w:val="00C31F73"/>
    <w:rsid w:val="00C332A7"/>
    <w:rsid w:val="00C349E6"/>
    <w:rsid w:val="00C350C6"/>
    <w:rsid w:val="00C37060"/>
    <w:rsid w:val="00C378A7"/>
    <w:rsid w:val="00C40AC3"/>
    <w:rsid w:val="00C42A77"/>
    <w:rsid w:val="00C44DCD"/>
    <w:rsid w:val="00C451D5"/>
    <w:rsid w:val="00C51E7E"/>
    <w:rsid w:val="00C52E42"/>
    <w:rsid w:val="00C53567"/>
    <w:rsid w:val="00C541D7"/>
    <w:rsid w:val="00C54A7F"/>
    <w:rsid w:val="00C57616"/>
    <w:rsid w:val="00C641D3"/>
    <w:rsid w:val="00C66165"/>
    <w:rsid w:val="00C661C9"/>
    <w:rsid w:val="00C722E4"/>
    <w:rsid w:val="00C7439E"/>
    <w:rsid w:val="00C90310"/>
    <w:rsid w:val="00C9340D"/>
    <w:rsid w:val="00C95ADA"/>
    <w:rsid w:val="00C979EB"/>
    <w:rsid w:val="00CA0234"/>
    <w:rsid w:val="00CA6E72"/>
    <w:rsid w:val="00CB1199"/>
    <w:rsid w:val="00CB12DA"/>
    <w:rsid w:val="00CB5154"/>
    <w:rsid w:val="00CC0D50"/>
    <w:rsid w:val="00CD0918"/>
    <w:rsid w:val="00CD23CD"/>
    <w:rsid w:val="00CD31BE"/>
    <w:rsid w:val="00CD72C2"/>
    <w:rsid w:val="00CD79E8"/>
    <w:rsid w:val="00CE386B"/>
    <w:rsid w:val="00CE40FD"/>
    <w:rsid w:val="00CE4332"/>
    <w:rsid w:val="00CE4572"/>
    <w:rsid w:val="00CF14FF"/>
    <w:rsid w:val="00CF561C"/>
    <w:rsid w:val="00D0023A"/>
    <w:rsid w:val="00D0309F"/>
    <w:rsid w:val="00D13E2A"/>
    <w:rsid w:val="00D15ECE"/>
    <w:rsid w:val="00D15F4F"/>
    <w:rsid w:val="00D22A43"/>
    <w:rsid w:val="00D3034D"/>
    <w:rsid w:val="00D31BDC"/>
    <w:rsid w:val="00D325B3"/>
    <w:rsid w:val="00D34D53"/>
    <w:rsid w:val="00D364EF"/>
    <w:rsid w:val="00D370D0"/>
    <w:rsid w:val="00D4504F"/>
    <w:rsid w:val="00D4627A"/>
    <w:rsid w:val="00D4706A"/>
    <w:rsid w:val="00D54F63"/>
    <w:rsid w:val="00D55F2C"/>
    <w:rsid w:val="00D625CD"/>
    <w:rsid w:val="00D67848"/>
    <w:rsid w:val="00D77A48"/>
    <w:rsid w:val="00D80868"/>
    <w:rsid w:val="00D80F14"/>
    <w:rsid w:val="00D8230E"/>
    <w:rsid w:val="00D9473D"/>
    <w:rsid w:val="00D95A5A"/>
    <w:rsid w:val="00D9715C"/>
    <w:rsid w:val="00DA0C94"/>
    <w:rsid w:val="00DA1120"/>
    <w:rsid w:val="00DA3936"/>
    <w:rsid w:val="00DA6F87"/>
    <w:rsid w:val="00DA7E34"/>
    <w:rsid w:val="00DB082E"/>
    <w:rsid w:val="00DB46FC"/>
    <w:rsid w:val="00DB49F5"/>
    <w:rsid w:val="00DC04AF"/>
    <w:rsid w:val="00DC64ED"/>
    <w:rsid w:val="00DC7A41"/>
    <w:rsid w:val="00DD546A"/>
    <w:rsid w:val="00DD5899"/>
    <w:rsid w:val="00DD5984"/>
    <w:rsid w:val="00DE218D"/>
    <w:rsid w:val="00DF2639"/>
    <w:rsid w:val="00DF55D5"/>
    <w:rsid w:val="00DF7798"/>
    <w:rsid w:val="00E008A2"/>
    <w:rsid w:val="00E0487C"/>
    <w:rsid w:val="00E05825"/>
    <w:rsid w:val="00E060ED"/>
    <w:rsid w:val="00E1064D"/>
    <w:rsid w:val="00E108BA"/>
    <w:rsid w:val="00E12BD6"/>
    <w:rsid w:val="00E13B2D"/>
    <w:rsid w:val="00E237A6"/>
    <w:rsid w:val="00E23CDA"/>
    <w:rsid w:val="00E26829"/>
    <w:rsid w:val="00E304CD"/>
    <w:rsid w:val="00E3155E"/>
    <w:rsid w:val="00E32180"/>
    <w:rsid w:val="00E32F08"/>
    <w:rsid w:val="00E33F41"/>
    <w:rsid w:val="00E35C09"/>
    <w:rsid w:val="00E35FF8"/>
    <w:rsid w:val="00E37DCA"/>
    <w:rsid w:val="00E37F07"/>
    <w:rsid w:val="00E45162"/>
    <w:rsid w:val="00E466EE"/>
    <w:rsid w:val="00E47F06"/>
    <w:rsid w:val="00E503BA"/>
    <w:rsid w:val="00E50E10"/>
    <w:rsid w:val="00E51A85"/>
    <w:rsid w:val="00E51C9D"/>
    <w:rsid w:val="00E52C0C"/>
    <w:rsid w:val="00E539C5"/>
    <w:rsid w:val="00E55046"/>
    <w:rsid w:val="00E5618C"/>
    <w:rsid w:val="00E60CC5"/>
    <w:rsid w:val="00E61F91"/>
    <w:rsid w:val="00E7656C"/>
    <w:rsid w:val="00E76B8E"/>
    <w:rsid w:val="00E773A4"/>
    <w:rsid w:val="00E85036"/>
    <w:rsid w:val="00E90836"/>
    <w:rsid w:val="00E91184"/>
    <w:rsid w:val="00E92516"/>
    <w:rsid w:val="00E95F81"/>
    <w:rsid w:val="00EA37B9"/>
    <w:rsid w:val="00EA4553"/>
    <w:rsid w:val="00EA5D4F"/>
    <w:rsid w:val="00EB03BB"/>
    <w:rsid w:val="00EB184F"/>
    <w:rsid w:val="00EB3006"/>
    <w:rsid w:val="00EB373A"/>
    <w:rsid w:val="00EB3ECB"/>
    <w:rsid w:val="00EB4B30"/>
    <w:rsid w:val="00EC0007"/>
    <w:rsid w:val="00EC5A73"/>
    <w:rsid w:val="00EC7B96"/>
    <w:rsid w:val="00ED282A"/>
    <w:rsid w:val="00ED3A14"/>
    <w:rsid w:val="00ED3D75"/>
    <w:rsid w:val="00EE14F5"/>
    <w:rsid w:val="00EE2627"/>
    <w:rsid w:val="00EE7CE1"/>
    <w:rsid w:val="00EF00BF"/>
    <w:rsid w:val="00EF07A7"/>
    <w:rsid w:val="00EF1636"/>
    <w:rsid w:val="00EF1F16"/>
    <w:rsid w:val="00EF2DC3"/>
    <w:rsid w:val="00F00459"/>
    <w:rsid w:val="00F058D2"/>
    <w:rsid w:val="00F109EB"/>
    <w:rsid w:val="00F14FEF"/>
    <w:rsid w:val="00F209D5"/>
    <w:rsid w:val="00F212E5"/>
    <w:rsid w:val="00F26CA4"/>
    <w:rsid w:val="00F31382"/>
    <w:rsid w:val="00F378FD"/>
    <w:rsid w:val="00F40240"/>
    <w:rsid w:val="00F41FA3"/>
    <w:rsid w:val="00F46B99"/>
    <w:rsid w:val="00F52095"/>
    <w:rsid w:val="00F57459"/>
    <w:rsid w:val="00F60F1D"/>
    <w:rsid w:val="00F61456"/>
    <w:rsid w:val="00F614A1"/>
    <w:rsid w:val="00F65FC9"/>
    <w:rsid w:val="00F705B7"/>
    <w:rsid w:val="00F7126C"/>
    <w:rsid w:val="00F724CC"/>
    <w:rsid w:val="00F7409C"/>
    <w:rsid w:val="00F76002"/>
    <w:rsid w:val="00F76D69"/>
    <w:rsid w:val="00F77FA9"/>
    <w:rsid w:val="00F80DD5"/>
    <w:rsid w:val="00F8370C"/>
    <w:rsid w:val="00F90965"/>
    <w:rsid w:val="00F9355E"/>
    <w:rsid w:val="00F95288"/>
    <w:rsid w:val="00F95E46"/>
    <w:rsid w:val="00F973D8"/>
    <w:rsid w:val="00FA64B3"/>
    <w:rsid w:val="00FB136B"/>
    <w:rsid w:val="00FB45ED"/>
    <w:rsid w:val="00FB5994"/>
    <w:rsid w:val="00FC3C97"/>
    <w:rsid w:val="00FC407C"/>
    <w:rsid w:val="00FD019A"/>
    <w:rsid w:val="00FD0DDA"/>
    <w:rsid w:val="00FD4336"/>
    <w:rsid w:val="00FE23B6"/>
    <w:rsid w:val="00FE43FF"/>
    <w:rsid w:val="00FF2148"/>
    <w:rsid w:val="00FF332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3E502388"/>
  <w15:docId w15:val="{A6AE6CAF-1433-4614-BB71-A74F4CA83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CO" w:eastAsia="es-CO"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iPriority="99"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iPriority="99" w:unhideWhenUsed="1"/>
    <w:lsdException w:name="Default Paragraph Font" w:semiHidden="1" w:unhideWhenUsed="1"/>
    <w:lsdException w:name="Body Text" w:semiHidden="1" w:unhideWhenUsed="1"/>
    <w:lsdException w:name="Body Text Indent" w:semiHidden="1" w:unhideWhenUsed="1"/>
    <w:lsdException w:name="List Continue" w:semiHidden="1" w:uiPriority="99"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w:uiPriority="99"/>
    <w:lsdException w:name="Body Text First Indent 2" w:semiHidden="1" w:uiPriority="99"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s-ES" w:eastAsia="es-ES"/>
    </w:rPr>
  </w:style>
  <w:style w:type="paragraph" w:styleId="Ttulo1">
    <w:name w:val="heading 1"/>
    <w:basedOn w:val="Normal"/>
    <w:next w:val="Normal"/>
    <w:link w:val="Ttulo1Car"/>
    <w:qFormat/>
    <w:rsid w:val="00C7439E"/>
    <w:pPr>
      <w:keepNext/>
      <w:numPr>
        <w:numId w:val="5"/>
      </w:numPr>
      <w:suppressAutoHyphens/>
      <w:jc w:val="both"/>
      <w:outlineLvl w:val="0"/>
    </w:pPr>
    <w:rPr>
      <w:rFonts w:ascii="Arial" w:hAnsi="Arial"/>
      <w:b/>
      <w:szCs w:val="20"/>
      <w:lang w:val="es-ES_tradnl" w:eastAsia="ar-SA"/>
    </w:rPr>
  </w:style>
  <w:style w:type="paragraph" w:styleId="Ttulo2">
    <w:name w:val="heading 2"/>
    <w:basedOn w:val="Normal"/>
    <w:next w:val="Normal"/>
    <w:link w:val="Ttulo2Car"/>
    <w:qFormat/>
    <w:rsid w:val="00C7439E"/>
    <w:pPr>
      <w:keepNext/>
      <w:numPr>
        <w:ilvl w:val="1"/>
        <w:numId w:val="5"/>
      </w:numPr>
      <w:suppressAutoHyphens/>
      <w:jc w:val="both"/>
      <w:outlineLvl w:val="1"/>
    </w:pPr>
    <w:rPr>
      <w:b/>
      <w:bCs/>
      <w:i/>
      <w:iCs/>
      <w:sz w:val="18"/>
      <w:szCs w:val="20"/>
      <w:lang w:eastAsia="ar-SA"/>
    </w:rPr>
  </w:style>
  <w:style w:type="paragraph" w:styleId="Ttulo3">
    <w:name w:val="heading 3"/>
    <w:basedOn w:val="Normal"/>
    <w:next w:val="Normal"/>
    <w:link w:val="Ttulo3Car"/>
    <w:qFormat/>
    <w:rsid w:val="00C7439E"/>
    <w:pPr>
      <w:keepNext/>
      <w:numPr>
        <w:ilvl w:val="2"/>
        <w:numId w:val="5"/>
      </w:numPr>
      <w:suppressAutoHyphens/>
      <w:outlineLvl w:val="2"/>
    </w:pPr>
    <w:rPr>
      <w:b/>
      <w:bCs/>
      <w:lang w:eastAsia="ar-SA"/>
    </w:rPr>
  </w:style>
  <w:style w:type="paragraph" w:styleId="Ttulo4">
    <w:name w:val="heading 4"/>
    <w:basedOn w:val="Normal"/>
    <w:next w:val="Normal"/>
    <w:link w:val="Ttulo4Car"/>
    <w:qFormat/>
    <w:rsid w:val="00C7439E"/>
    <w:pPr>
      <w:keepNext/>
      <w:numPr>
        <w:ilvl w:val="3"/>
        <w:numId w:val="5"/>
      </w:numPr>
      <w:suppressAutoHyphens/>
      <w:jc w:val="center"/>
      <w:outlineLvl w:val="3"/>
    </w:pPr>
    <w:rPr>
      <w:b/>
      <w:bCs/>
      <w:sz w:val="20"/>
      <w:lang w:eastAsia="ar-SA"/>
    </w:rPr>
  </w:style>
  <w:style w:type="paragraph" w:styleId="Ttulo5">
    <w:name w:val="heading 5"/>
    <w:basedOn w:val="Normal"/>
    <w:next w:val="Normal"/>
    <w:link w:val="Ttulo5Car"/>
    <w:qFormat/>
    <w:rsid w:val="00C7439E"/>
    <w:pPr>
      <w:keepNext/>
      <w:numPr>
        <w:ilvl w:val="4"/>
        <w:numId w:val="5"/>
      </w:numPr>
      <w:suppressAutoHyphens/>
      <w:jc w:val="center"/>
      <w:outlineLvl w:val="4"/>
    </w:pPr>
    <w:rPr>
      <w:rFonts w:ascii="Arial" w:hAnsi="Arial" w:cs="Arial"/>
      <w:b/>
      <w:bCs/>
      <w:sz w:val="28"/>
      <w:lang w:eastAsia="ar-SA"/>
    </w:rPr>
  </w:style>
  <w:style w:type="paragraph" w:styleId="Ttulo6">
    <w:name w:val="heading 6"/>
    <w:basedOn w:val="Normal"/>
    <w:next w:val="Normal"/>
    <w:link w:val="Ttulo6Car"/>
    <w:qFormat/>
    <w:rsid w:val="00C7439E"/>
    <w:pPr>
      <w:keepNext/>
      <w:numPr>
        <w:ilvl w:val="5"/>
        <w:numId w:val="5"/>
      </w:numPr>
      <w:suppressAutoHyphens/>
      <w:jc w:val="center"/>
      <w:outlineLvl w:val="5"/>
    </w:pPr>
    <w:rPr>
      <w:rFonts w:ascii="CG Times (W1)" w:hAnsi="CG Times (W1)" w:cs="Arial"/>
      <w:b/>
      <w:bCs/>
      <w:lang w:val="es-ES_tradnl" w:eastAsia="ar-SA"/>
    </w:rPr>
  </w:style>
  <w:style w:type="paragraph" w:styleId="Ttulo7">
    <w:name w:val="heading 7"/>
    <w:basedOn w:val="Normal"/>
    <w:next w:val="Normal"/>
    <w:link w:val="Ttulo7Car"/>
    <w:qFormat/>
    <w:rsid w:val="00C7439E"/>
    <w:pPr>
      <w:keepNext/>
      <w:numPr>
        <w:ilvl w:val="6"/>
        <w:numId w:val="5"/>
      </w:numPr>
      <w:suppressAutoHyphens/>
      <w:outlineLvl w:val="6"/>
    </w:pPr>
    <w:rPr>
      <w:b/>
      <w:bCs/>
      <w:sz w:val="22"/>
      <w:lang w:eastAsia="ar-SA"/>
    </w:rPr>
  </w:style>
  <w:style w:type="paragraph" w:styleId="Ttulo8">
    <w:name w:val="heading 8"/>
    <w:basedOn w:val="Normal"/>
    <w:next w:val="Normal"/>
    <w:link w:val="Ttulo8Car"/>
    <w:qFormat/>
    <w:rsid w:val="00C7439E"/>
    <w:pPr>
      <w:keepNext/>
      <w:numPr>
        <w:ilvl w:val="7"/>
        <w:numId w:val="5"/>
      </w:numPr>
      <w:suppressAutoHyphens/>
      <w:jc w:val="both"/>
      <w:outlineLvl w:val="7"/>
    </w:pPr>
    <w:rPr>
      <w:b/>
      <w:bCs/>
      <w:sz w:val="22"/>
      <w:lang w:eastAsia="ar-SA"/>
    </w:rPr>
  </w:style>
  <w:style w:type="paragraph" w:styleId="Ttulo9">
    <w:name w:val="heading 9"/>
    <w:basedOn w:val="Normal"/>
    <w:next w:val="Normal"/>
    <w:link w:val="Ttulo9Car"/>
    <w:qFormat/>
    <w:rsid w:val="00C7439E"/>
    <w:pPr>
      <w:keepNext/>
      <w:tabs>
        <w:tab w:val="left" w:pos="284"/>
      </w:tabs>
      <w:suppressAutoHyphens/>
      <w:jc w:val="center"/>
      <w:outlineLvl w:val="8"/>
    </w:pPr>
    <w:rPr>
      <w:b/>
      <w:bCs/>
      <w:sz w:val="22"/>
      <w:lang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C7439E"/>
    <w:rPr>
      <w:rFonts w:ascii="Arial" w:hAnsi="Arial"/>
      <w:b/>
      <w:sz w:val="24"/>
      <w:lang w:val="es-ES_tradnl" w:eastAsia="ar-SA"/>
    </w:rPr>
  </w:style>
  <w:style w:type="character" w:customStyle="1" w:styleId="Ttulo2Car">
    <w:name w:val="Título 2 Car"/>
    <w:basedOn w:val="Fuentedeprrafopredeter"/>
    <w:link w:val="Ttulo2"/>
    <w:rsid w:val="00C7439E"/>
    <w:rPr>
      <w:b/>
      <w:bCs/>
      <w:i/>
      <w:iCs/>
      <w:sz w:val="18"/>
      <w:lang w:val="es-ES" w:eastAsia="ar-SA"/>
    </w:rPr>
  </w:style>
  <w:style w:type="character" w:customStyle="1" w:styleId="Ttulo3Car">
    <w:name w:val="Título 3 Car"/>
    <w:basedOn w:val="Fuentedeprrafopredeter"/>
    <w:link w:val="Ttulo3"/>
    <w:rsid w:val="00C7439E"/>
    <w:rPr>
      <w:b/>
      <w:bCs/>
      <w:sz w:val="24"/>
      <w:szCs w:val="24"/>
      <w:lang w:val="es-ES" w:eastAsia="ar-SA"/>
    </w:rPr>
  </w:style>
  <w:style w:type="character" w:customStyle="1" w:styleId="Ttulo4Car">
    <w:name w:val="Título 4 Car"/>
    <w:basedOn w:val="Fuentedeprrafopredeter"/>
    <w:link w:val="Ttulo4"/>
    <w:rsid w:val="00C7439E"/>
    <w:rPr>
      <w:b/>
      <w:bCs/>
      <w:szCs w:val="24"/>
      <w:lang w:val="es-ES" w:eastAsia="ar-SA"/>
    </w:rPr>
  </w:style>
  <w:style w:type="character" w:customStyle="1" w:styleId="Ttulo5Car">
    <w:name w:val="Título 5 Car"/>
    <w:basedOn w:val="Fuentedeprrafopredeter"/>
    <w:link w:val="Ttulo5"/>
    <w:rsid w:val="00C7439E"/>
    <w:rPr>
      <w:rFonts w:ascii="Arial" w:hAnsi="Arial" w:cs="Arial"/>
      <w:b/>
      <w:bCs/>
      <w:sz w:val="28"/>
      <w:szCs w:val="24"/>
      <w:lang w:val="es-ES" w:eastAsia="ar-SA"/>
    </w:rPr>
  </w:style>
  <w:style w:type="character" w:customStyle="1" w:styleId="Ttulo6Car">
    <w:name w:val="Título 6 Car"/>
    <w:basedOn w:val="Fuentedeprrafopredeter"/>
    <w:link w:val="Ttulo6"/>
    <w:rsid w:val="00C7439E"/>
    <w:rPr>
      <w:rFonts w:ascii="CG Times (W1)" w:hAnsi="CG Times (W1)" w:cs="Arial"/>
      <w:b/>
      <w:bCs/>
      <w:sz w:val="24"/>
      <w:szCs w:val="24"/>
      <w:lang w:val="es-ES_tradnl" w:eastAsia="ar-SA"/>
    </w:rPr>
  </w:style>
  <w:style w:type="character" w:customStyle="1" w:styleId="Ttulo7Car">
    <w:name w:val="Título 7 Car"/>
    <w:basedOn w:val="Fuentedeprrafopredeter"/>
    <w:link w:val="Ttulo7"/>
    <w:rsid w:val="00C7439E"/>
    <w:rPr>
      <w:b/>
      <w:bCs/>
      <w:sz w:val="22"/>
      <w:szCs w:val="24"/>
      <w:lang w:val="es-ES" w:eastAsia="ar-SA"/>
    </w:rPr>
  </w:style>
  <w:style w:type="character" w:customStyle="1" w:styleId="Ttulo8Car">
    <w:name w:val="Título 8 Car"/>
    <w:basedOn w:val="Fuentedeprrafopredeter"/>
    <w:link w:val="Ttulo8"/>
    <w:rsid w:val="00C7439E"/>
    <w:rPr>
      <w:b/>
      <w:bCs/>
      <w:sz w:val="22"/>
      <w:szCs w:val="24"/>
      <w:lang w:val="es-ES" w:eastAsia="ar-SA"/>
    </w:rPr>
  </w:style>
  <w:style w:type="character" w:customStyle="1" w:styleId="Ttulo9Car">
    <w:name w:val="Título 9 Car"/>
    <w:basedOn w:val="Fuentedeprrafopredeter"/>
    <w:link w:val="Ttulo9"/>
    <w:rsid w:val="00C7439E"/>
    <w:rPr>
      <w:b/>
      <w:bCs/>
      <w:sz w:val="22"/>
      <w:szCs w:val="24"/>
      <w:lang w:val="es-ES" w:eastAsia="ar-SA"/>
    </w:rPr>
  </w:style>
  <w:style w:type="paragraph" w:styleId="Encabezado">
    <w:name w:val="header"/>
    <w:basedOn w:val="Normal"/>
    <w:link w:val="EncabezadoCar"/>
    <w:rsid w:val="00AD0F3B"/>
    <w:pPr>
      <w:tabs>
        <w:tab w:val="center" w:pos="4419"/>
        <w:tab w:val="right" w:pos="8838"/>
      </w:tabs>
    </w:pPr>
  </w:style>
  <w:style w:type="character" w:customStyle="1" w:styleId="EncabezadoCar">
    <w:name w:val="Encabezado Car"/>
    <w:link w:val="Encabezado"/>
    <w:rsid w:val="00AD0F3B"/>
    <w:rPr>
      <w:sz w:val="24"/>
      <w:szCs w:val="24"/>
      <w:lang w:val="es-ES" w:eastAsia="es-ES"/>
    </w:rPr>
  </w:style>
  <w:style w:type="paragraph" w:styleId="Piedepgina">
    <w:name w:val="footer"/>
    <w:basedOn w:val="Normal"/>
    <w:link w:val="PiedepginaCar"/>
    <w:rsid w:val="00AD0F3B"/>
    <w:pPr>
      <w:tabs>
        <w:tab w:val="center" w:pos="4419"/>
        <w:tab w:val="right" w:pos="8838"/>
      </w:tabs>
    </w:pPr>
  </w:style>
  <w:style w:type="character" w:customStyle="1" w:styleId="PiedepginaCar">
    <w:name w:val="Pie de página Car"/>
    <w:link w:val="Piedepgina"/>
    <w:rsid w:val="00AD0F3B"/>
    <w:rPr>
      <w:sz w:val="24"/>
      <w:szCs w:val="24"/>
      <w:lang w:val="es-ES" w:eastAsia="es-ES"/>
    </w:rPr>
  </w:style>
  <w:style w:type="paragraph" w:styleId="Textodeglobo">
    <w:name w:val="Balloon Text"/>
    <w:basedOn w:val="Normal"/>
    <w:link w:val="TextodegloboCar"/>
    <w:unhideWhenUsed/>
    <w:rsid w:val="00C7439E"/>
    <w:rPr>
      <w:rFonts w:ascii="Tahoma" w:eastAsiaTheme="minorHAnsi" w:hAnsi="Tahoma" w:cs="Tahoma"/>
      <w:color w:val="222222"/>
      <w:sz w:val="16"/>
      <w:szCs w:val="16"/>
      <w:lang w:val="es-CO" w:eastAsia="en-US"/>
    </w:rPr>
  </w:style>
  <w:style w:type="character" w:customStyle="1" w:styleId="TextodegloboCar">
    <w:name w:val="Texto de globo Car"/>
    <w:basedOn w:val="Fuentedeprrafopredeter"/>
    <w:link w:val="Textodeglobo"/>
    <w:rsid w:val="00C7439E"/>
    <w:rPr>
      <w:rFonts w:ascii="Tahoma" w:eastAsiaTheme="minorHAnsi" w:hAnsi="Tahoma" w:cs="Tahoma"/>
      <w:color w:val="222222"/>
      <w:sz w:val="16"/>
      <w:szCs w:val="16"/>
      <w:lang w:eastAsia="en-US"/>
    </w:rPr>
  </w:style>
  <w:style w:type="paragraph" w:styleId="Sinespaciado">
    <w:name w:val="No Spacing"/>
    <w:uiPriority w:val="1"/>
    <w:qFormat/>
    <w:rsid w:val="00C7439E"/>
    <w:rPr>
      <w:rFonts w:ascii="Calibri" w:eastAsia="Calibri" w:hAnsi="Calibri"/>
      <w:sz w:val="22"/>
      <w:szCs w:val="22"/>
      <w:lang w:val="es-ES" w:eastAsia="en-US"/>
    </w:rPr>
  </w:style>
  <w:style w:type="paragraph" w:customStyle="1" w:styleId="Encabezado1">
    <w:name w:val="Encabezado1"/>
    <w:basedOn w:val="Normal"/>
    <w:rsid w:val="00C7439E"/>
    <w:pPr>
      <w:tabs>
        <w:tab w:val="center" w:pos="4252"/>
        <w:tab w:val="right" w:pos="8504"/>
      </w:tabs>
      <w:suppressAutoHyphens/>
    </w:pPr>
    <w:rPr>
      <w:lang w:eastAsia="ar-SA"/>
    </w:rPr>
  </w:style>
  <w:style w:type="character" w:customStyle="1" w:styleId="WW8Num2z0">
    <w:name w:val="WW8Num2z0"/>
    <w:rsid w:val="00C7439E"/>
    <w:rPr>
      <w:rFonts w:ascii="Symbol" w:hAnsi="Symbol"/>
    </w:rPr>
  </w:style>
  <w:style w:type="character" w:customStyle="1" w:styleId="WW8Num3z0">
    <w:name w:val="WW8Num3z0"/>
    <w:rsid w:val="00C7439E"/>
    <w:rPr>
      <w:rFonts w:ascii="Wingdings" w:hAnsi="Wingdings"/>
    </w:rPr>
  </w:style>
  <w:style w:type="character" w:customStyle="1" w:styleId="WW8Num3z1">
    <w:name w:val="WW8Num3z1"/>
    <w:rsid w:val="00C7439E"/>
    <w:rPr>
      <w:rFonts w:ascii="Courier New" w:hAnsi="Courier New"/>
    </w:rPr>
  </w:style>
  <w:style w:type="character" w:customStyle="1" w:styleId="WW8Num3z3">
    <w:name w:val="WW8Num3z3"/>
    <w:rsid w:val="00C7439E"/>
    <w:rPr>
      <w:rFonts w:ascii="Symbol" w:hAnsi="Symbol"/>
    </w:rPr>
  </w:style>
  <w:style w:type="character" w:customStyle="1" w:styleId="WW8Num4z0">
    <w:name w:val="WW8Num4z0"/>
    <w:rsid w:val="00C7439E"/>
    <w:rPr>
      <w:rFonts w:ascii="Wingdings" w:hAnsi="Wingdings"/>
    </w:rPr>
  </w:style>
  <w:style w:type="character" w:customStyle="1" w:styleId="WW8Num4z1">
    <w:name w:val="WW8Num4z1"/>
    <w:rsid w:val="00C7439E"/>
    <w:rPr>
      <w:rFonts w:ascii="Courier New" w:hAnsi="Courier New"/>
    </w:rPr>
  </w:style>
  <w:style w:type="character" w:customStyle="1" w:styleId="WW8Num4z3">
    <w:name w:val="WW8Num4z3"/>
    <w:rsid w:val="00C7439E"/>
    <w:rPr>
      <w:rFonts w:ascii="Symbol" w:hAnsi="Symbol"/>
    </w:rPr>
  </w:style>
  <w:style w:type="character" w:customStyle="1" w:styleId="WW8Num5z0">
    <w:name w:val="WW8Num5z0"/>
    <w:rsid w:val="00C7439E"/>
    <w:rPr>
      <w:rFonts w:ascii="Wingdings" w:hAnsi="Wingdings"/>
    </w:rPr>
  </w:style>
  <w:style w:type="character" w:customStyle="1" w:styleId="WW8Num5z1">
    <w:name w:val="WW8Num5z1"/>
    <w:rsid w:val="00C7439E"/>
    <w:rPr>
      <w:rFonts w:ascii="Courier New" w:hAnsi="Courier New"/>
    </w:rPr>
  </w:style>
  <w:style w:type="character" w:customStyle="1" w:styleId="WW8Num5z3">
    <w:name w:val="WW8Num5z3"/>
    <w:rsid w:val="00C7439E"/>
    <w:rPr>
      <w:rFonts w:ascii="Symbol" w:hAnsi="Symbol"/>
    </w:rPr>
  </w:style>
  <w:style w:type="character" w:customStyle="1" w:styleId="WW8Num6z0">
    <w:name w:val="WW8Num6z0"/>
    <w:rsid w:val="00C7439E"/>
    <w:rPr>
      <w:rFonts w:ascii="Wingdings" w:hAnsi="Wingdings"/>
    </w:rPr>
  </w:style>
  <w:style w:type="character" w:customStyle="1" w:styleId="WW8Num6z1">
    <w:name w:val="WW8Num6z1"/>
    <w:rsid w:val="00C7439E"/>
    <w:rPr>
      <w:rFonts w:ascii="Courier New" w:hAnsi="Courier New"/>
    </w:rPr>
  </w:style>
  <w:style w:type="character" w:customStyle="1" w:styleId="WW8Num6z3">
    <w:name w:val="WW8Num6z3"/>
    <w:rsid w:val="00C7439E"/>
    <w:rPr>
      <w:rFonts w:ascii="Symbol" w:hAnsi="Symbol"/>
    </w:rPr>
  </w:style>
  <w:style w:type="character" w:customStyle="1" w:styleId="WW8Num8z0">
    <w:name w:val="WW8Num8z0"/>
    <w:rsid w:val="00C7439E"/>
    <w:rPr>
      <w:rFonts w:ascii="Wingdings" w:hAnsi="Wingdings"/>
    </w:rPr>
  </w:style>
  <w:style w:type="character" w:customStyle="1" w:styleId="WW8Num8z1">
    <w:name w:val="WW8Num8z1"/>
    <w:rsid w:val="00C7439E"/>
    <w:rPr>
      <w:rFonts w:ascii="Courier New" w:hAnsi="Courier New"/>
    </w:rPr>
  </w:style>
  <w:style w:type="character" w:customStyle="1" w:styleId="WW8Num8z3">
    <w:name w:val="WW8Num8z3"/>
    <w:rsid w:val="00C7439E"/>
    <w:rPr>
      <w:rFonts w:ascii="Symbol" w:hAnsi="Symbol"/>
    </w:rPr>
  </w:style>
  <w:style w:type="character" w:customStyle="1" w:styleId="WW8Num11z0">
    <w:name w:val="WW8Num11z0"/>
    <w:rsid w:val="00C7439E"/>
    <w:rPr>
      <w:rFonts w:ascii="Wingdings" w:hAnsi="Wingdings"/>
    </w:rPr>
  </w:style>
  <w:style w:type="character" w:customStyle="1" w:styleId="WW8Num11z1">
    <w:name w:val="WW8Num11z1"/>
    <w:rsid w:val="00C7439E"/>
    <w:rPr>
      <w:rFonts w:ascii="Courier New" w:hAnsi="Courier New"/>
    </w:rPr>
  </w:style>
  <w:style w:type="character" w:customStyle="1" w:styleId="WW8Num11z3">
    <w:name w:val="WW8Num11z3"/>
    <w:rsid w:val="00C7439E"/>
    <w:rPr>
      <w:rFonts w:ascii="Symbol" w:hAnsi="Symbol"/>
    </w:rPr>
  </w:style>
  <w:style w:type="character" w:customStyle="1" w:styleId="WW8Num12z0">
    <w:name w:val="WW8Num12z0"/>
    <w:rsid w:val="00C7439E"/>
    <w:rPr>
      <w:rFonts w:ascii="Wingdings" w:hAnsi="Wingdings"/>
    </w:rPr>
  </w:style>
  <w:style w:type="character" w:customStyle="1" w:styleId="WW8Num12z3">
    <w:name w:val="WW8Num12z3"/>
    <w:rsid w:val="00C7439E"/>
    <w:rPr>
      <w:rFonts w:ascii="Symbol" w:hAnsi="Symbol"/>
    </w:rPr>
  </w:style>
  <w:style w:type="character" w:customStyle="1" w:styleId="WW8Num12z4">
    <w:name w:val="WW8Num12z4"/>
    <w:rsid w:val="00C7439E"/>
    <w:rPr>
      <w:rFonts w:ascii="Courier New" w:hAnsi="Courier New"/>
    </w:rPr>
  </w:style>
  <w:style w:type="character" w:customStyle="1" w:styleId="WW8Num13z0">
    <w:name w:val="WW8Num13z0"/>
    <w:rsid w:val="00C7439E"/>
    <w:rPr>
      <w:rFonts w:ascii="Wingdings" w:hAnsi="Wingdings"/>
    </w:rPr>
  </w:style>
  <w:style w:type="character" w:customStyle="1" w:styleId="WW8Num13z1">
    <w:name w:val="WW8Num13z1"/>
    <w:rsid w:val="00C7439E"/>
    <w:rPr>
      <w:rFonts w:ascii="Courier New" w:hAnsi="Courier New"/>
    </w:rPr>
  </w:style>
  <w:style w:type="character" w:customStyle="1" w:styleId="WW8Num13z2">
    <w:name w:val="WW8Num13z2"/>
    <w:rsid w:val="00C7439E"/>
    <w:rPr>
      <w:rFonts w:ascii="Wingdings" w:hAnsi="Wingdings"/>
    </w:rPr>
  </w:style>
  <w:style w:type="character" w:customStyle="1" w:styleId="WW8Num13z3">
    <w:name w:val="WW8Num13z3"/>
    <w:rsid w:val="00C7439E"/>
    <w:rPr>
      <w:rFonts w:ascii="Symbol" w:hAnsi="Symbol"/>
    </w:rPr>
  </w:style>
  <w:style w:type="character" w:customStyle="1" w:styleId="WW8Num14z0">
    <w:name w:val="WW8Num14z0"/>
    <w:rsid w:val="00C7439E"/>
    <w:rPr>
      <w:rFonts w:ascii="Wingdings" w:hAnsi="Wingdings"/>
    </w:rPr>
  </w:style>
  <w:style w:type="character" w:customStyle="1" w:styleId="WW8Num14z1">
    <w:name w:val="WW8Num14z1"/>
    <w:rsid w:val="00C7439E"/>
    <w:rPr>
      <w:rFonts w:ascii="Courier New" w:hAnsi="Courier New"/>
    </w:rPr>
  </w:style>
  <w:style w:type="character" w:customStyle="1" w:styleId="WW8Num14z3">
    <w:name w:val="WW8Num14z3"/>
    <w:rsid w:val="00C7439E"/>
    <w:rPr>
      <w:rFonts w:ascii="Symbol" w:hAnsi="Symbol"/>
    </w:rPr>
  </w:style>
  <w:style w:type="character" w:customStyle="1" w:styleId="WW8Num15z0">
    <w:name w:val="WW8Num15z0"/>
    <w:rsid w:val="00C7439E"/>
    <w:rPr>
      <w:rFonts w:ascii="Wingdings" w:hAnsi="Wingdings"/>
    </w:rPr>
  </w:style>
  <w:style w:type="character" w:customStyle="1" w:styleId="WW8Num15z1">
    <w:name w:val="WW8Num15z1"/>
    <w:rsid w:val="00C7439E"/>
    <w:rPr>
      <w:rFonts w:ascii="Courier New" w:hAnsi="Courier New"/>
    </w:rPr>
  </w:style>
  <w:style w:type="character" w:customStyle="1" w:styleId="WW8Num15z3">
    <w:name w:val="WW8Num15z3"/>
    <w:rsid w:val="00C7439E"/>
    <w:rPr>
      <w:rFonts w:ascii="Symbol" w:hAnsi="Symbol"/>
    </w:rPr>
  </w:style>
  <w:style w:type="character" w:customStyle="1" w:styleId="WW8Num17z0">
    <w:name w:val="WW8Num17z0"/>
    <w:rsid w:val="00C7439E"/>
    <w:rPr>
      <w:rFonts w:ascii="Wingdings" w:hAnsi="Wingdings"/>
    </w:rPr>
  </w:style>
  <w:style w:type="character" w:customStyle="1" w:styleId="WW8Num17z1">
    <w:name w:val="WW8Num17z1"/>
    <w:rsid w:val="00C7439E"/>
    <w:rPr>
      <w:rFonts w:ascii="Courier New" w:hAnsi="Courier New"/>
    </w:rPr>
  </w:style>
  <w:style w:type="character" w:customStyle="1" w:styleId="WW8Num17z3">
    <w:name w:val="WW8Num17z3"/>
    <w:rsid w:val="00C7439E"/>
    <w:rPr>
      <w:rFonts w:ascii="Symbol" w:hAnsi="Symbol"/>
    </w:rPr>
  </w:style>
  <w:style w:type="character" w:customStyle="1" w:styleId="WW8Num18z0">
    <w:name w:val="WW8Num18z0"/>
    <w:rsid w:val="00C7439E"/>
    <w:rPr>
      <w:rFonts w:ascii="Wingdings" w:hAnsi="Wingdings"/>
    </w:rPr>
  </w:style>
  <w:style w:type="character" w:customStyle="1" w:styleId="WW8Num18z1">
    <w:name w:val="WW8Num18z1"/>
    <w:rsid w:val="00C7439E"/>
    <w:rPr>
      <w:rFonts w:ascii="Courier New" w:hAnsi="Courier New"/>
    </w:rPr>
  </w:style>
  <w:style w:type="character" w:customStyle="1" w:styleId="WW8Num18z3">
    <w:name w:val="WW8Num18z3"/>
    <w:rsid w:val="00C7439E"/>
    <w:rPr>
      <w:rFonts w:ascii="Symbol" w:hAnsi="Symbol"/>
    </w:rPr>
  </w:style>
  <w:style w:type="character" w:customStyle="1" w:styleId="WW8Num19z0">
    <w:name w:val="WW8Num19z0"/>
    <w:rsid w:val="00C7439E"/>
    <w:rPr>
      <w:rFonts w:ascii="Times New Roman" w:eastAsia="Times New Roman" w:hAnsi="Times New Roman" w:cs="Times New Roman"/>
    </w:rPr>
  </w:style>
  <w:style w:type="character" w:customStyle="1" w:styleId="WW8Num19z1">
    <w:name w:val="WW8Num19z1"/>
    <w:rsid w:val="00C7439E"/>
    <w:rPr>
      <w:rFonts w:ascii="Courier New" w:hAnsi="Courier New"/>
    </w:rPr>
  </w:style>
  <w:style w:type="character" w:customStyle="1" w:styleId="WW8Num19z2">
    <w:name w:val="WW8Num19z2"/>
    <w:rsid w:val="00C7439E"/>
    <w:rPr>
      <w:rFonts w:ascii="Wingdings" w:hAnsi="Wingdings"/>
    </w:rPr>
  </w:style>
  <w:style w:type="character" w:customStyle="1" w:styleId="WW8Num19z3">
    <w:name w:val="WW8Num19z3"/>
    <w:rsid w:val="00C7439E"/>
    <w:rPr>
      <w:rFonts w:ascii="Symbol" w:hAnsi="Symbol"/>
    </w:rPr>
  </w:style>
  <w:style w:type="character" w:customStyle="1" w:styleId="WW8Num20z0">
    <w:name w:val="WW8Num20z0"/>
    <w:rsid w:val="00C7439E"/>
    <w:rPr>
      <w:rFonts w:ascii="Wingdings" w:hAnsi="Wingdings"/>
    </w:rPr>
  </w:style>
  <w:style w:type="character" w:customStyle="1" w:styleId="WW8Num20z1">
    <w:name w:val="WW8Num20z1"/>
    <w:rsid w:val="00C7439E"/>
    <w:rPr>
      <w:rFonts w:ascii="Courier New" w:hAnsi="Courier New"/>
    </w:rPr>
  </w:style>
  <w:style w:type="character" w:customStyle="1" w:styleId="WW8Num20z3">
    <w:name w:val="WW8Num20z3"/>
    <w:rsid w:val="00C7439E"/>
    <w:rPr>
      <w:rFonts w:ascii="Symbol" w:hAnsi="Symbol"/>
    </w:rPr>
  </w:style>
  <w:style w:type="character" w:customStyle="1" w:styleId="WW8Num21z0">
    <w:name w:val="WW8Num21z0"/>
    <w:rsid w:val="00C7439E"/>
    <w:rPr>
      <w:rFonts w:ascii="Wingdings" w:hAnsi="Wingdings"/>
    </w:rPr>
  </w:style>
  <w:style w:type="character" w:customStyle="1" w:styleId="WW8Num21z1">
    <w:name w:val="WW8Num21z1"/>
    <w:rsid w:val="00C7439E"/>
    <w:rPr>
      <w:rFonts w:ascii="Courier New" w:hAnsi="Courier New"/>
    </w:rPr>
  </w:style>
  <w:style w:type="character" w:customStyle="1" w:styleId="WW8Num21z3">
    <w:name w:val="WW8Num21z3"/>
    <w:rsid w:val="00C7439E"/>
    <w:rPr>
      <w:rFonts w:ascii="Symbol" w:hAnsi="Symbol"/>
    </w:rPr>
  </w:style>
  <w:style w:type="character" w:customStyle="1" w:styleId="WW8Num1z0">
    <w:name w:val="WW8Num1z0"/>
    <w:rsid w:val="00C7439E"/>
    <w:rPr>
      <w:rFonts w:ascii="Symbol" w:hAnsi="Symbol"/>
    </w:rPr>
  </w:style>
  <w:style w:type="character" w:customStyle="1" w:styleId="WW8Num7z0">
    <w:name w:val="WW8Num7z0"/>
    <w:rsid w:val="00C7439E"/>
    <w:rPr>
      <w:rFonts w:ascii="Wingdings" w:hAnsi="Wingdings"/>
    </w:rPr>
  </w:style>
  <w:style w:type="character" w:customStyle="1" w:styleId="WW8Num9z0">
    <w:name w:val="WW8Num9z0"/>
    <w:rsid w:val="00C7439E"/>
    <w:rPr>
      <w:rFonts w:ascii="Wingdings" w:hAnsi="Wingdings"/>
    </w:rPr>
  </w:style>
  <w:style w:type="character" w:customStyle="1" w:styleId="WW8Num10z0">
    <w:name w:val="WW8Num10z0"/>
    <w:rsid w:val="00C7439E"/>
    <w:rPr>
      <w:rFonts w:ascii="Wingdings" w:hAnsi="Wingdings"/>
    </w:rPr>
  </w:style>
  <w:style w:type="character" w:customStyle="1" w:styleId="WW8Num16z0">
    <w:name w:val="WW8Num16z0"/>
    <w:rsid w:val="00C7439E"/>
    <w:rPr>
      <w:rFonts w:ascii="Wingdings" w:hAnsi="Wingdings"/>
    </w:rPr>
  </w:style>
  <w:style w:type="character" w:customStyle="1" w:styleId="WW8Num22z0">
    <w:name w:val="WW8Num22z0"/>
    <w:rsid w:val="00C7439E"/>
    <w:rPr>
      <w:rFonts w:ascii="Wingdings" w:hAnsi="Wingdings"/>
    </w:rPr>
  </w:style>
  <w:style w:type="character" w:customStyle="1" w:styleId="WW8Num22z1">
    <w:name w:val="WW8Num22z1"/>
    <w:rsid w:val="00C7439E"/>
    <w:rPr>
      <w:rFonts w:ascii="Courier New" w:hAnsi="Courier New"/>
    </w:rPr>
  </w:style>
  <w:style w:type="character" w:customStyle="1" w:styleId="WW8Num22z3">
    <w:name w:val="WW8Num22z3"/>
    <w:rsid w:val="00C7439E"/>
    <w:rPr>
      <w:rFonts w:ascii="Symbol" w:hAnsi="Symbol"/>
    </w:rPr>
  </w:style>
  <w:style w:type="character" w:customStyle="1" w:styleId="WW8Num23z0">
    <w:name w:val="WW8Num23z0"/>
    <w:rsid w:val="00C7439E"/>
    <w:rPr>
      <w:rFonts w:ascii="Times New Roman" w:eastAsia="Times New Roman" w:hAnsi="Times New Roman" w:cs="Times New Roman"/>
    </w:rPr>
  </w:style>
  <w:style w:type="character" w:customStyle="1" w:styleId="WW8Num23z1">
    <w:name w:val="WW8Num23z1"/>
    <w:rsid w:val="00C7439E"/>
    <w:rPr>
      <w:rFonts w:ascii="Courier New" w:hAnsi="Courier New"/>
    </w:rPr>
  </w:style>
  <w:style w:type="character" w:customStyle="1" w:styleId="WW8Num23z3">
    <w:name w:val="WW8Num23z3"/>
    <w:rsid w:val="00C7439E"/>
    <w:rPr>
      <w:rFonts w:ascii="Symbol" w:hAnsi="Symbol"/>
    </w:rPr>
  </w:style>
  <w:style w:type="character" w:customStyle="1" w:styleId="WW8Num24z0">
    <w:name w:val="WW8Num24z0"/>
    <w:rsid w:val="00C7439E"/>
    <w:rPr>
      <w:rFonts w:ascii="Wingdings" w:hAnsi="Wingdings"/>
    </w:rPr>
  </w:style>
  <w:style w:type="character" w:customStyle="1" w:styleId="WW8Num24z1">
    <w:name w:val="WW8Num24z1"/>
    <w:rsid w:val="00C7439E"/>
    <w:rPr>
      <w:rFonts w:ascii="Courier New" w:hAnsi="Courier New"/>
    </w:rPr>
  </w:style>
  <w:style w:type="character" w:customStyle="1" w:styleId="WW8Num24z3">
    <w:name w:val="WW8Num24z3"/>
    <w:rsid w:val="00C7439E"/>
    <w:rPr>
      <w:rFonts w:ascii="Symbol" w:hAnsi="Symbol"/>
    </w:rPr>
  </w:style>
  <w:style w:type="character" w:customStyle="1" w:styleId="WW8Num26z0">
    <w:name w:val="WW8Num26z0"/>
    <w:rsid w:val="00C7439E"/>
    <w:rPr>
      <w:rFonts w:ascii="Wingdings" w:hAnsi="Wingdings"/>
    </w:rPr>
  </w:style>
  <w:style w:type="character" w:customStyle="1" w:styleId="WW8Num26z1">
    <w:name w:val="WW8Num26z1"/>
    <w:rsid w:val="00C7439E"/>
    <w:rPr>
      <w:rFonts w:ascii="Courier New" w:hAnsi="Courier New"/>
    </w:rPr>
  </w:style>
  <w:style w:type="character" w:customStyle="1" w:styleId="WW8Num26z3">
    <w:name w:val="WW8Num26z3"/>
    <w:rsid w:val="00C7439E"/>
    <w:rPr>
      <w:rFonts w:ascii="Symbol" w:hAnsi="Symbol"/>
    </w:rPr>
  </w:style>
  <w:style w:type="character" w:customStyle="1" w:styleId="WW8Num27z0">
    <w:name w:val="WW8Num27z0"/>
    <w:rsid w:val="00C7439E"/>
    <w:rPr>
      <w:rFonts w:ascii="Wingdings" w:hAnsi="Wingdings"/>
    </w:rPr>
  </w:style>
  <w:style w:type="character" w:customStyle="1" w:styleId="WW8Num27z1">
    <w:name w:val="WW8Num27z1"/>
    <w:rsid w:val="00C7439E"/>
    <w:rPr>
      <w:rFonts w:ascii="Courier New" w:hAnsi="Courier New"/>
    </w:rPr>
  </w:style>
  <w:style w:type="character" w:customStyle="1" w:styleId="WW8Num27z3">
    <w:name w:val="WW8Num27z3"/>
    <w:rsid w:val="00C7439E"/>
    <w:rPr>
      <w:rFonts w:ascii="Symbol" w:hAnsi="Symbol"/>
    </w:rPr>
  </w:style>
  <w:style w:type="character" w:customStyle="1" w:styleId="WW8Num28z0">
    <w:name w:val="WW8Num28z0"/>
    <w:rsid w:val="00C7439E"/>
    <w:rPr>
      <w:rFonts w:ascii="Wingdings" w:hAnsi="Wingdings"/>
    </w:rPr>
  </w:style>
  <w:style w:type="character" w:customStyle="1" w:styleId="WW8Num28z1">
    <w:name w:val="WW8Num28z1"/>
    <w:rsid w:val="00C7439E"/>
    <w:rPr>
      <w:rFonts w:ascii="Courier New" w:hAnsi="Courier New"/>
    </w:rPr>
  </w:style>
  <w:style w:type="character" w:customStyle="1" w:styleId="WW8Num28z3">
    <w:name w:val="WW8Num28z3"/>
    <w:rsid w:val="00C7439E"/>
    <w:rPr>
      <w:rFonts w:ascii="Symbol" w:hAnsi="Symbol"/>
    </w:rPr>
  </w:style>
  <w:style w:type="character" w:customStyle="1" w:styleId="WW8Num30z0">
    <w:name w:val="WW8Num30z0"/>
    <w:rsid w:val="00C7439E"/>
    <w:rPr>
      <w:rFonts w:ascii="Wingdings" w:hAnsi="Wingdings"/>
    </w:rPr>
  </w:style>
  <w:style w:type="character" w:customStyle="1" w:styleId="WW8Num30z1">
    <w:name w:val="WW8Num30z1"/>
    <w:rsid w:val="00C7439E"/>
    <w:rPr>
      <w:rFonts w:ascii="Courier New" w:hAnsi="Courier New"/>
    </w:rPr>
  </w:style>
  <w:style w:type="character" w:customStyle="1" w:styleId="WW8Num30z3">
    <w:name w:val="WW8Num30z3"/>
    <w:rsid w:val="00C7439E"/>
    <w:rPr>
      <w:rFonts w:ascii="Symbol" w:hAnsi="Symbol"/>
    </w:rPr>
  </w:style>
  <w:style w:type="character" w:customStyle="1" w:styleId="WW8Num32z0">
    <w:name w:val="WW8Num32z0"/>
    <w:rsid w:val="00C7439E"/>
    <w:rPr>
      <w:rFonts w:ascii="Symbol" w:hAnsi="Symbol"/>
    </w:rPr>
  </w:style>
  <w:style w:type="character" w:customStyle="1" w:styleId="WW8Num32z1">
    <w:name w:val="WW8Num32z1"/>
    <w:rsid w:val="00C7439E"/>
    <w:rPr>
      <w:rFonts w:ascii="Courier New" w:hAnsi="Courier New"/>
    </w:rPr>
  </w:style>
  <w:style w:type="character" w:customStyle="1" w:styleId="WW8Num32z2">
    <w:name w:val="WW8Num32z2"/>
    <w:rsid w:val="00C7439E"/>
    <w:rPr>
      <w:rFonts w:ascii="Wingdings" w:hAnsi="Wingdings"/>
    </w:rPr>
  </w:style>
  <w:style w:type="character" w:customStyle="1" w:styleId="WW8Num33z0">
    <w:name w:val="WW8Num33z0"/>
    <w:rsid w:val="00C7439E"/>
    <w:rPr>
      <w:rFonts w:ascii="Wingdings" w:hAnsi="Wingdings"/>
    </w:rPr>
  </w:style>
  <w:style w:type="character" w:customStyle="1" w:styleId="WW8Num33z1">
    <w:name w:val="WW8Num33z1"/>
    <w:rsid w:val="00C7439E"/>
    <w:rPr>
      <w:rFonts w:ascii="Courier New" w:hAnsi="Courier New"/>
    </w:rPr>
  </w:style>
  <w:style w:type="character" w:customStyle="1" w:styleId="WW8Num33z3">
    <w:name w:val="WW8Num33z3"/>
    <w:rsid w:val="00C7439E"/>
    <w:rPr>
      <w:rFonts w:ascii="Symbol" w:hAnsi="Symbol"/>
    </w:rPr>
  </w:style>
  <w:style w:type="character" w:customStyle="1" w:styleId="WW8Num34z0">
    <w:name w:val="WW8Num34z0"/>
    <w:rsid w:val="00C7439E"/>
    <w:rPr>
      <w:rFonts w:ascii="Wingdings" w:hAnsi="Wingdings"/>
    </w:rPr>
  </w:style>
  <w:style w:type="character" w:customStyle="1" w:styleId="WW8Num34z1">
    <w:name w:val="WW8Num34z1"/>
    <w:rsid w:val="00C7439E"/>
    <w:rPr>
      <w:rFonts w:ascii="Courier New" w:hAnsi="Courier New"/>
    </w:rPr>
  </w:style>
  <w:style w:type="character" w:customStyle="1" w:styleId="WW8Num34z3">
    <w:name w:val="WW8Num34z3"/>
    <w:rsid w:val="00C7439E"/>
    <w:rPr>
      <w:rFonts w:ascii="Symbol" w:hAnsi="Symbol"/>
    </w:rPr>
  </w:style>
  <w:style w:type="character" w:customStyle="1" w:styleId="WW8Num35z0">
    <w:name w:val="WW8Num35z0"/>
    <w:rsid w:val="00C7439E"/>
    <w:rPr>
      <w:rFonts w:ascii="Wingdings" w:hAnsi="Wingdings"/>
    </w:rPr>
  </w:style>
  <w:style w:type="character" w:customStyle="1" w:styleId="WW8Num35z1">
    <w:name w:val="WW8Num35z1"/>
    <w:rsid w:val="00C7439E"/>
    <w:rPr>
      <w:rFonts w:ascii="Courier New" w:hAnsi="Courier New"/>
    </w:rPr>
  </w:style>
  <w:style w:type="character" w:customStyle="1" w:styleId="WW8Num35z2">
    <w:name w:val="WW8Num35z2"/>
    <w:rsid w:val="00C7439E"/>
    <w:rPr>
      <w:rFonts w:ascii="Marlett" w:hAnsi="Marlett"/>
    </w:rPr>
  </w:style>
  <w:style w:type="character" w:customStyle="1" w:styleId="WW8Num35z3">
    <w:name w:val="WW8Num35z3"/>
    <w:rsid w:val="00C7439E"/>
    <w:rPr>
      <w:rFonts w:ascii="Symbol" w:hAnsi="Symbol"/>
    </w:rPr>
  </w:style>
  <w:style w:type="character" w:customStyle="1" w:styleId="WW8Num36z0">
    <w:name w:val="WW8Num36z0"/>
    <w:rsid w:val="00C7439E"/>
    <w:rPr>
      <w:rFonts w:ascii="Wingdings" w:hAnsi="Wingdings"/>
    </w:rPr>
  </w:style>
  <w:style w:type="character" w:customStyle="1" w:styleId="WW8Num36z1">
    <w:name w:val="WW8Num36z1"/>
    <w:rsid w:val="00C7439E"/>
    <w:rPr>
      <w:rFonts w:ascii="Courier New" w:hAnsi="Courier New"/>
    </w:rPr>
  </w:style>
  <w:style w:type="character" w:customStyle="1" w:styleId="WW8Num36z3">
    <w:name w:val="WW8Num36z3"/>
    <w:rsid w:val="00C7439E"/>
    <w:rPr>
      <w:rFonts w:ascii="Symbol" w:hAnsi="Symbol"/>
    </w:rPr>
  </w:style>
  <w:style w:type="character" w:customStyle="1" w:styleId="WW8Num37z0">
    <w:name w:val="WW8Num37z0"/>
    <w:rsid w:val="00C7439E"/>
    <w:rPr>
      <w:rFonts w:ascii="Wingdings" w:hAnsi="Wingdings"/>
    </w:rPr>
  </w:style>
  <w:style w:type="character" w:customStyle="1" w:styleId="WW8Num37z1">
    <w:name w:val="WW8Num37z1"/>
    <w:rsid w:val="00C7439E"/>
    <w:rPr>
      <w:rFonts w:ascii="Courier New" w:hAnsi="Courier New"/>
    </w:rPr>
  </w:style>
  <w:style w:type="character" w:customStyle="1" w:styleId="WW8Num37z3">
    <w:name w:val="WW8Num37z3"/>
    <w:rsid w:val="00C7439E"/>
    <w:rPr>
      <w:rFonts w:ascii="Symbol" w:hAnsi="Symbol"/>
    </w:rPr>
  </w:style>
  <w:style w:type="character" w:customStyle="1" w:styleId="WW8Num38z0">
    <w:name w:val="WW8Num38z0"/>
    <w:rsid w:val="00C7439E"/>
    <w:rPr>
      <w:rFonts w:ascii="Wingdings" w:hAnsi="Wingdings"/>
    </w:rPr>
  </w:style>
  <w:style w:type="character" w:customStyle="1" w:styleId="WW8Num38z1">
    <w:name w:val="WW8Num38z1"/>
    <w:rsid w:val="00C7439E"/>
    <w:rPr>
      <w:rFonts w:ascii="Courier New" w:hAnsi="Courier New"/>
    </w:rPr>
  </w:style>
  <w:style w:type="character" w:customStyle="1" w:styleId="WW8Num38z3">
    <w:name w:val="WW8Num38z3"/>
    <w:rsid w:val="00C7439E"/>
    <w:rPr>
      <w:rFonts w:ascii="Symbol" w:hAnsi="Symbol"/>
    </w:rPr>
  </w:style>
  <w:style w:type="character" w:customStyle="1" w:styleId="WW8Num39z0">
    <w:name w:val="WW8Num39z0"/>
    <w:rsid w:val="00C7439E"/>
    <w:rPr>
      <w:rFonts w:ascii="Wingdings" w:hAnsi="Wingdings"/>
    </w:rPr>
  </w:style>
  <w:style w:type="character" w:customStyle="1" w:styleId="WW8Num39z1">
    <w:name w:val="WW8Num39z1"/>
    <w:rsid w:val="00C7439E"/>
    <w:rPr>
      <w:rFonts w:ascii="Courier New" w:hAnsi="Courier New"/>
    </w:rPr>
  </w:style>
  <w:style w:type="character" w:customStyle="1" w:styleId="WW8Num39z3">
    <w:name w:val="WW8Num39z3"/>
    <w:rsid w:val="00C7439E"/>
    <w:rPr>
      <w:rFonts w:ascii="Symbol" w:hAnsi="Symbol"/>
    </w:rPr>
  </w:style>
  <w:style w:type="character" w:customStyle="1" w:styleId="WW8Num40z0">
    <w:name w:val="WW8Num40z0"/>
    <w:rsid w:val="00C7439E"/>
    <w:rPr>
      <w:rFonts w:ascii="Wingdings" w:hAnsi="Wingdings"/>
    </w:rPr>
  </w:style>
  <w:style w:type="character" w:customStyle="1" w:styleId="WW8Num40z1">
    <w:name w:val="WW8Num40z1"/>
    <w:rsid w:val="00C7439E"/>
    <w:rPr>
      <w:rFonts w:ascii="Courier New" w:hAnsi="Courier New"/>
    </w:rPr>
  </w:style>
  <w:style w:type="character" w:customStyle="1" w:styleId="WW8Num40z3">
    <w:name w:val="WW8Num40z3"/>
    <w:rsid w:val="00C7439E"/>
    <w:rPr>
      <w:rFonts w:ascii="Symbol" w:hAnsi="Symbol"/>
    </w:rPr>
  </w:style>
  <w:style w:type="character" w:customStyle="1" w:styleId="WW8Num41z0">
    <w:name w:val="WW8Num41z0"/>
    <w:rsid w:val="00C7439E"/>
    <w:rPr>
      <w:rFonts w:ascii="Wingdings" w:hAnsi="Wingdings"/>
    </w:rPr>
  </w:style>
  <w:style w:type="character" w:customStyle="1" w:styleId="WW8Num41z1">
    <w:name w:val="WW8Num41z1"/>
    <w:rsid w:val="00C7439E"/>
    <w:rPr>
      <w:rFonts w:ascii="Courier New" w:hAnsi="Courier New"/>
    </w:rPr>
  </w:style>
  <w:style w:type="character" w:customStyle="1" w:styleId="WW8Num41z3">
    <w:name w:val="WW8Num41z3"/>
    <w:rsid w:val="00C7439E"/>
    <w:rPr>
      <w:rFonts w:ascii="Symbol" w:hAnsi="Symbol"/>
    </w:rPr>
  </w:style>
  <w:style w:type="character" w:customStyle="1" w:styleId="WW8Num42z0">
    <w:name w:val="WW8Num42z0"/>
    <w:rsid w:val="00C7439E"/>
    <w:rPr>
      <w:rFonts w:ascii="Wingdings" w:hAnsi="Wingdings"/>
    </w:rPr>
  </w:style>
  <w:style w:type="character" w:customStyle="1" w:styleId="WW8Num42z1">
    <w:name w:val="WW8Num42z1"/>
    <w:rsid w:val="00C7439E"/>
    <w:rPr>
      <w:rFonts w:ascii="Courier New" w:hAnsi="Courier New"/>
    </w:rPr>
  </w:style>
  <w:style w:type="character" w:customStyle="1" w:styleId="WW8Num42z3">
    <w:name w:val="WW8Num42z3"/>
    <w:rsid w:val="00C7439E"/>
    <w:rPr>
      <w:rFonts w:ascii="Symbol" w:hAnsi="Symbol"/>
    </w:rPr>
  </w:style>
  <w:style w:type="character" w:customStyle="1" w:styleId="WW8Num43z0">
    <w:name w:val="WW8Num43z0"/>
    <w:rsid w:val="00C7439E"/>
    <w:rPr>
      <w:rFonts w:ascii="Wingdings" w:hAnsi="Wingdings"/>
    </w:rPr>
  </w:style>
  <w:style w:type="character" w:customStyle="1" w:styleId="WW8Num43z1">
    <w:name w:val="WW8Num43z1"/>
    <w:rsid w:val="00C7439E"/>
    <w:rPr>
      <w:rFonts w:ascii="Courier New" w:hAnsi="Courier New"/>
    </w:rPr>
  </w:style>
  <w:style w:type="character" w:customStyle="1" w:styleId="WW8Num43z3">
    <w:name w:val="WW8Num43z3"/>
    <w:rsid w:val="00C7439E"/>
    <w:rPr>
      <w:rFonts w:ascii="Symbol" w:hAnsi="Symbol"/>
    </w:rPr>
  </w:style>
  <w:style w:type="character" w:customStyle="1" w:styleId="WW8Num44z0">
    <w:name w:val="WW8Num44z0"/>
    <w:rsid w:val="00C7439E"/>
    <w:rPr>
      <w:rFonts w:ascii="Wingdings" w:hAnsi="Wingdings"/>
    </w:rPr>
  </w:style>
  <w:style w:type="character" w:customStyle="1" w:styleId="WW8Num44z1">
    <w:name w:val="WW8Num44z1"/>
    <w:rsid w:val="00C7439E"/>
    <w:rPr>
      <w:rFonts w:ascii="Courier New" w:hAnsi="Courier New"/>
    </w:rPr>
  </w:style>
  <w:style w:type="character" w:customStyle="1" w:styleId="WW8Num44z3">
    <w:name w:val="WW8Num44z3"/>
    <w:rsid w:val="00C7439E"/>
    <w:rPr>
      <w:rFonts w:ascii="Symbol" w:hAnsi="Symbol"/>
    </w:rPr>
  </w:style>
  <w:style w:type="character" w:customStyle="1" w:styleId="WW8Num45z0">
    <w:name w:val="WW8Num45z0"/>
    <w:rsid w:val="00C7439E"/>
    <w:rPr>
      <w:rFonts w:ascii="Wingdings" w:hAnsi="Wingdings"/>
    </w:rPr>
  </w:style>
  <w:style w:type="character" w:customStyle="1" w:styleId="WW8Num45z1">
    <w:name w:val="WW8Num45z1"/>
    <w:rsid w:val="00C7439E"/>
    <w:rPr>
      <w:rFonts w:ascii="Courier New" w:hAnsi="Courier New"/>
    </w:rPr>
  </w:style>
  <w:style w:type="character" w:customStyle="1" w:styleId="WW8Num45z3">
    <w:name w:val="WW8Num45z3"/>
    <w:rsid w:val="00C7439E"/>
    <w:rPr>
      <w:rFonts w:ascii="Symbol" w:hAnsi="Symbol"/>
    </w:rPr>
  </w:style>
  <w:style w:type="character" w:customStyle="1" w:styleId="WW8Num46z0">
    <w:name w:val="WW8Num46z0"/>
    <w:rsid w:val="00C7439E"/>
    <w:rPr>
      <w:rFonts w:ascii="Wingdings" w:hAnsi="Wingdings"/>
    </w:rPr>
  </w:style>
  <w:style w:type="character" w:customStyle="1" w:styleId="WW8Num46z1">
    <w:name w:val="WW8Num46z1"/>
    <w:rsid w:val="00C7439E"/>
    <w:rPr>
      <w:rFonts w:ascii="Courier New" w:hAnsi="Courier New"/>
    </w:rPr>
  </w:style>
  <w:style w:type="character" w:customStyle="1" w:styleId="WW8Num46z3">
    <w:name w:val="WW8Num46z3"/>
    <w:rsid w:val="00C7439E"/>
    <w:rPr>
      <w:rFonts w:ascii="Symbol" w:hAnsi="Symbol"/>
    </w:rPr>
  </w:style>
  <w:style w:type="character" w:customStyle="1" w:styleId="WW8Num47z0">
    <w:name w:val="WW8Num47z0"/>
    <w:rsid w:val="00C7439E"/>
    <w:rPr>
      <w:rFonts w:ascii="Wingdings" w:hAnsi="Wingdings"/>
    </w:rPr>
  </w:style>
  <w:style w:type="character" w:customStyle="1" w:styleId="WW8Num47z1">
    <w:name w:val="WW8Num47z1"/>
    <w:rsid w:val="00C7439E"/>
    <w:rPr>
      <w:rFonts w:ascii="Courier New" w:hAnsi="Courier New"/>
    </w:rPr>
  </w:style>
  <w:style w:type="character" w:customStyle="1" w:styleId="WW8Num47z3">
    <w:name w:val="WW8Num47z3"/>
    <w:rsid w:val="00C7439E"/>
    <w:rPr>
      <w:rFonts w:ascii="Symbol" w:hAnsi="Symbol"/>
    </w:rPr>
  </w:style>
  <w:style w:type="character" w:customStyle="1" w:styleId="WW8Num48z0">
    <w:name w:val="WW8Num48z0"/>
    <w:rsid w:val="00C7439E"/>
    <w:rPr>
      <w:rFonts w:ascii="Wingdings" w:hAnsi="Wingdings"/>
    </w:rPr>
  </w:style>
  <w:style w:type="character" w:customStyle="1" w:styleId="WW8Num48z1">
    <w:name w:val="WW8Num48z1"/>
    <w:rsid w:val="00C7439E"/>
    <w:rPr>
      <w:rFonts w:ascii="Courier New" w:hAnsi="Courier New"/>
    </w:rPr>
  </w:style>
  <w:style w:type="character" w:customStyle="1" w:styleId="WW8Num48z3">
    <w:name w:val="WW8Num48z3"/>
    <w:rsid w:val="00C7439E"/>
    <w:rPr>
      <w:rFonts w:ascii="Symbol" w:hAnsi="Symbol"/>
    </w:rPr>
  </w:style>
  <w:style w:type="character" w:customStyle="1" w:styleId="WW-Fuentedeprrafopredeter">
    <w:name w:val="WW-Fuente de párrafo predeter."/>
    <w:rsid w:val="00C7439E"/>
  </w:style>
  <w:style w:type="character" w:customStyle="1" w:styleId="WW-Fuentedeprrafopredeter1">
    <w:name w:val="WW-Fuente de párrafo predeter.1"/>
    <w:rsid w:val="00C7439E"/>
  </w:style>
  <w:style w:type="character" w:customStyle="1" w:styleId="Absatz-Standardschriftart">
    <w:name w:val="Absatz-Standardschriftart"/>
    <w:rsid w:val="00C7439E"/>
  </w:style>
  <w:style w:type="character" w:customStyle="1" w:styleId="WW8Num2z1">
    <w:name w:val="WW8Num2z1"/>
    <w:rsid w:val="00C7439E"/>
    <w:rPr>
      <w:rFonts w:ascii="Courier New" w:hAnsi="Courier New"/>
    </w:rPr>
  </w:style>
  <w:style w:type="character" w:customStyle="1" w:styleId="WW8Num2z3">
    <w:name w:val="WW8Num2z3"/>
    <w:rsid w:val="00C7439E"/>
    <w:rPr>
      <w:rFonts w:ascii="Symbol" w:hAnsi="Symbol"/>
    </w:rPr>
  </w:style>
  <w:style w:type="character" w:customStyle="1" w:styleId="WW8Num7z1">
    <w:name w:val="WW8Num7z1"/>
    <w:rsid w:val="00C7439E"/>
    <w:rPr>
      <w:rFonts w:ascii="Courier New" w:hAnsi="Courier New"/>
    </w:rPr>
  </w:style>
  <w:style w:type="character" w:customStyle="1" w:styleId="WW8Num7z3">
    <w:name w:val="WW8Num7z3"/>
    <w:rsid w:val="00C7439E"/>
    <w:rPr>
      <w:rFonts w:ascii="Symbol" w:hAnsi="Symbol"/>
    </w:rPr>
  </w:style>
  <w:style w:type="character" w:customStyle="1" w:styleId="WW8Num9z1">
    <w:name w:val="WW8Num9z1"/>
    <w:rsid w:val="00C7439E"/>
    <w:rPr>
      <w:rFonts w:ascii="Courier New" w:hAnsi="Courier New"/>
    </w:rPr>
  </w:style>
  <w:style w:type="character" w:customStyle="1" w:styleId="WW8Num9z3">
    <w:name w:val="WW8Num9z3"/>
    <w:rsid w:val="00C7439E"/>
    <w:rPr>
      <w:rFonts w:ascii="Symbol" w:hAnsi="Symbol"/>
    </w:rPr>
  </w:style>
  <w:style w:type="character" w:customStyle="1" w:styleId="WW8Num10z1">
    <w:name w:val="WW8Num10z1"/>
    <w:rsid w:val="00C7439E"/>
    <w:rPr>
      <w:rFonts w:ascii="Courier New" w:hAnsi="Courier New"/>
    </w:rPr>
  </w:style>
  <w:style w:type="character" w:customStyle="1" w:styleId="WW8Num10z3">
    <w:name w:val="WW8Num10z3"/>
    <w:rsid w:val="00C7439E"/>
    <w:rPr>
      <w:rFonts w:ascii="Symbol" w:hAnsi="Symbol"/>
    </w:rPr>
  </w:style>
  <w:style w:type="character" w:customStyle="1" w:styleId="WW8Num12z1">
    <w:name w:val="WW8Num12z1"/>
    <w:rsid w:val="00C7439E"/>
    <w:rPr>
      <w:rFonts w:ascii="Courier New" w:hAnsi="Courier New"/>
    </w:rPr>
  </w:style>
  <w:style w:type="character" w:customStyle="1" w:styleId="WW8Num16z1">
    <w:name w:val="WW8Num16z1"/>
    <w:rsid w:val="00C7439E"/>
    <w:rPr>
      <w:rFonts w:ascii="Courier New" w:hAnsi="Courier New"/>
    </w:rPr>
  </w:style>
  <w:style w:type="character" w:customStyle="1" w:styleId="WW8Num16z3">
    <w:name w:val="WW8Num16z3"/>
    <w:rsid w:val="00C7439E"/>
    <w:rPr>
      <w:rFonts w:ascii="Symbol" w:hAnsi="Symbol"/>
    </w:rPr>
  </w:style>
  <w:style w:type="character" w:customStyle="1" w:styleId="WW8Num23z2">
    <w:name w:val="WW8Num23z2"/>
    <w:rsid w:val="00C7439E"/>
    <w:rPr>
      <w:rFonts w:ascii="Wingdings" w:hAnsi="Wingdings"/>
    </w:rPr>
  </w:style>
  <w:style w:type="character" w:customStyle="1" w:styleId="WW8Num25z0">
    <w:name w:val="WW8Num25z0"/>
    <w:rsid w:val="00C7439E"/>
    <w:rPr>
      <w:rFonts w:ascii="Wingdings" w:hAnsi="Wingdings"/>
    </w:rPr>
  </w:style>
  <w:style w:type="character" w:customStyle="1" w:styleId="WW8Num25z1">
    <w:name w:val="WW8Num25z1"/>
    <w:rsid w:val="00C7439E"/>
    <w:rPr>
      <w:rFonts w:ascii="Courier New" w:hAnsi="Courier New"/>
    </w:rPr>
  </w:style>
  <w:style w:type="character" w:customStyle="1" w:styleId="WW8Num25z3">
    <w:name w:val="WW8Num25z3"/>
    <w:rsid w:val="00C7439E"/>
    <w:rPr>
      <w:rFonts w:ascii="Symbol" w:hAnsi="Symbol"/>
    </w:rPr>
  </w:style>
  <w:style w:type="character" w:customStyle="1" w:styleId="WW-Fuentedeprrafopredeter11">
    <w:name w:val="WW-Fuente de párrafo predeter.11"/>
    <w:rsid w:val="00C7439E"/>
  </w:style>
  <w:style w:type="character" w:styleId="Hipervnculo">
    <w:name w:val="Hyperlink"/>
    <w:basedOn w:val="WW-Fuentedeprrafopredeter11"/>
    <w:uiPriority w:val="99"/>
    <w:rsid w:val="00C7439E"/>
    <w:rPr>
      <w:color w:val="0000FF"/>
      <w:u w:val="single"/>
    </w:rPr>
  </w:style>
  <w:style w:type="character" w:styleId="Hipervnculovisitado">
    <w:name w:val="FollowedHyperlink"/>
    <w:basedOn w:val="WW-Fuentedeprrafopredeter11"/>
    <w:uiPriority w:val="99"/>
    <w:rsid w:val="00C7439E"/>
    <w:rPr>
      <w:color w:val="800080"/>
      <w:u w:val="single"/>
    </w:rPr>
  </w:style>
  <w:style w:type="character" w:customStyle="1" w:styleId="Vietas">
    <w:name w:val="Viñetas"/>
    <w:rsid w:val="00C7439E"/>
    <w:rPr>
      <w:rFonts w:ascii="OpenSymbol" w:eastAsia="OpenSymbol" w:hAnsi="OpenSymbol" w:cs="OpenSymbol"/>
    </w:rPr>
  </w:style>
  <w:style w:type="character" w:customStyle="1" w:styleId="Carcterdenumeracin">
    <w:name w:val="Carácter de numeración"/>
    <w:rsid w:val="00C7439E"/>
  </w:style>
  <w:style w:type="paragraph" w:styleId="Textoindependiente">
    <w:name w:val="Body Text"/>
    <w:basedOn w:val="Normal"/>
    <w:link w:val="TextoindependienteCar"/>
    <w:rsid w:val="00C7439E"/>
    <w:pPr>
      <w:suppressAutoHyphens/>
      <w:jc w:val="both"/>
    </w:pPr>
    <w:rPr>
      <w:szCs w:val="20"/>
      <w:lang w:eastAsia="ar-SA"/>
    </w:rPr>
  </w:style>
  <w:style w:type="character" w:customStyle="1" w:styleId="TextoindependienteCar">
    <w:name w:val="Texto independiente Car"/>
    <w:basedOn w:val="Fuentedeprrafopredeter"/>
    <w:link w:val="Textoindependiente"/>
    <w:rsid w:val="00C7439E"/>
    <w:rPr>
      <w:sz w:val="24"/>
      <w:lang w:val="es-ES" w:eastAsia="ar-SA"/>
    </w:rPr>
  </w:style>
  <w:style w:type="paragraph" w:styleId="Lista">
    <w:name w:val="List"/>
    <w:basedOn w:val="Textoindependiente"/>
    <w:rsid w:val="00C7439E"/>
    <w:rPr>
      <w:rFonts w:cs="Tahoma"/>
    </w:rPr>
  </w:style>
  <w:style w:type="paragraph" w:customStyle="1" w:styleId="Etiqueta">
    <w:name w:val="Etiqueta"/>
    <w:basedOn w:val="Normal"/>
    <w:rsid w:val="00C7439E"/>
    <w:pPr>
      <w:suppressLineNumbers/>
      <w:suppressAutoHyphens/>
      <w:spacing w:before="120" w:after="120"/>
    </w:pPr>
    <w:rPr>
      <w:rFonts w:cs="Tahoma"/>
      <w:i/>
      <w:iCs/>
      <w:lang w:eastAsia="ar-SA"/>
    </w:rPr>
  </w:style>
  <w:style w:type="paragraph" w:customStyle="1" w:styleId="ndice">
    <w:name w:val="Índice"/>
    <w:basedOn w:val="Normal"/>
    <w:rsid w:val="00C7439E"/>
    <w:pPr>
      <w:suppressLineNumbers/>
      <w:suppressAutoHyphens/>
    </w:pPr>
    <w:rPr>
      <w:rFonts w:ascii="Arial" w:hAnsi="Arial" w:cs="Tahoma"/>
      <w:sz w:val="22"/>
      <w:szCs w:val="20"/>
      <w:lang w:eastAsia="ar-SA"/>
    </w:rPr>
  </w:style>
  <w:style w:type="paragraph" w:styleId="Listaconvietas">
    <w:name w:val="List Bullet"/>
    <w:basedOn w:val="Normal"/>
    <w:rsid w:val="00C7439E"/>
    <w:pPr>
      <w:suppressAutoHyphens/>
    </w:pPr>
    <w:rPr>
      <w:lang w:eastAsia="ar-SA"/>
    </w:rPr>
  </w:style>
  <w:style w:type="paragraph" w:customStyle="1" w:styleId="Contenidodelatabla">
    <w:name w:val="Contenido de la tabla"/>
    <w:basedOn w:val="Normal"/>
    <w:rsid w:val="00C7439E"/>
    <w:pPr>
      <w:widowControl w:val="0"/>
      <w:suppressLineNumbers/>
      <w:suppressAutoHyphens/>
    </w:pPr>
    <w:rPr>
      <w:szCs w:val="20"/>
      <w:lang w:eastAsia="ar-SA"/>
    </w:rPr>
  </w:style>
  <w:style w:type="paragraph" w:styleId="Textoindependiente2">
    <w:name w:val="Body Text 2"/>
    <w:basedOn w:val="Normal"/>
    <w:link w:val="Textoindependiente2Car"/>
    <w:rsid w:val="00C7439E"/>
    <w:pPr>
      <w:suppressAutoHyphens/>
      <w:jc w:val="both"/>
    </w:pPr>
    <w:rPr>
      <w:sz w:val="22"/>
      <w:lang w:eastAsia="ar-SA"/>
    </w:rPr>
  </w:style>
  <w:style w:type="character" w:customStyle="1" w:styleId="Textoindependiente2Car">
    <w:name w:val="Texto independiente 2 Car"/>
    <w:basedOn w:val="Fuentedeprrafopredeter"/>
    <w:link w:val="Textoindependiente2"/>
    <w:rsid w:val="00C7439E"/>
    <w:rPr>
      <w:sz w:val="22"/>
      <w:szCs w:val="24"/>
      <w:lang w:val="es-ES" w:eastAsia="ar-SA"/>
    </w:rPr>
  </w:style>
  <w:style w:type="paragraph" w:customStyle="1" w:styleId="Contenidodelmarco">
    <w:name w:val="Contenido del marco"/>
    <w:basedOn w:val="Textoindependiente"/>
    <w:rsid w:val="00C7439E"/>
  </w:style>
  <w:style w:type="paragraph" w:customStyle="1" w:styleId="Encabezadodelatabla">
    <w:name w:val="Encabezado de la tabla"/>
    <w:basedOn w:val="Contenidodelatabla"/>
    <w:rsid w:val="00C7439E"/>
    <w:pPr>
      <w:jc w:val="center"/>
    </w:pPr>
    <w:rPr>
      <w:b/>
      <w:bCs/>
    </w:rPr>
  </w:style>
  <w:style w:type="paragraph" w:styleId="Lista2">
    <w:name w:val="List 2"/>
    <w:basedOn w:val="Normal"/>
    <w:rsid w:val="00C7439E"/>
    <w:pPr>
      <w:suppressAutoHyphens/>
      <w:ind w:left="566" w:hanging="283"/>
    </w:pPr>
    <w:rPr>
      <w:lang w:eastAsia="ar-SA"/>
    </w:rPr>
  </w:style>
  <w:style w:type="paragraph" w:styleId="Encabezadodemensaje">
    <w:name w:val="Message Header"/>
    <w:basedOn w:val="Normal"/>
    <w:link w:val="EncabezadodemensajeCar"/>
    <w:rsid w:val="00C7439E"/>
    <w:pPr>
      <w:pBdr>
        <w:top w:val="single" w:sz="4" w:space="1" w:color="000000"/>
        <w:left w:val="single" w:sz="4" w:space="1" w:color="000000"/>
        <w:bottom w:val="single" w:sz="4" w:space="1" w:color="000000"/>
        <w:right w:val="single" w:sz="4" w:space="1" w:color="000000"/>
      </w:pBdr>
      <w:shd w:val="clear" w:color="auto" w:fill="CCCCCC"/>
      <w:suppressAutoHyphens/>
      <w:ind w:left="1134" w:hanging="1134"/>
    </w:pPr>
    <w:rPr>
      <w:rFonts w:ascii="Arial" w:hAnsi="Arial" w:cs="Arial"/>
      <w:lang w:eastAsia="ar-SA"/>
    </w:rPr>
  </w:style>
  <w:style w:type="character" w:customStyle="1" w:styleId="EncabezadodemensajeCar">
    <w:name w:val="Encabezado de mensaje Car"/>
    <w:basedOn w:val="Fuentedeprrafopredeter"/>
    <w:link w:val="Encabezadodemensaje"/>
    <w:rsid w:val="00C7439E"/>
    <w:rPr>
      <w:rFonts w:ascii="Arial" w:hAnsi="Arial" w:cs="Arial"/>
      <w:sz w:val="24"/>
      <w:szCs w:val="24"/>
      <w:shd w:val="clear" w:color="auto" w:fill="CCCCCC"/>
      <w:lang w:val="es-ES" w:eastAsia="ar-SA"/>
    </w:rPr>
  </w:style>
  <w:style w:type="paragraph" w:styleId="Saludo">
    <w:name w:val="Salutation"/>
    <w:basedOn w:val="Normal"/>
    <w:next w:val="Normal"/>
    <w:link w:val="SaludoCar"/>
    <w:rsid w:val="00C7439E"/>
    <w:pPr>
      <w:suppressAutoHyphens/>
    </w:pPr>
    <w:rPr>
      <w:lang w:eastAsia="ar-SA"/>
    </w:rPr>
  </w:style>
  <w:style w:type="character" w:customStyle="1" w:styleId="SaludoCar">
    <w:name w:val="Saludo Car"/>
    <w:basedOn w:val="Fuentedeprrafopredeter"/>
    <w:link w:val="Saludo"/>
    <w:rsid w:val="00C7439E"/>
    <w:rPr>
      <w:sz w:val="24"/>
      <w:szCs w:val="24"/>
      <w:lang w:val="es-ES" w:eastAsia="ar-SA"/>
    </w:rPr>
  </w:style>
  <w:style w:type="paragraph" w:styleId="Listaconvietas2">
    <w:name w:val="List Bullet 2"/>
    <w:basedOn w:val="Normal"/>
    <w:rsid w:val="00C7439E"/>
    <w:pPr>
      <w:suppressAutoHyphens/>
    </w:pPr>
    <w:rPr>
      <w:lang w:eastAsia="ar-SA"/>
    </w:rPr>
  </w:style>
  <w:style w:type="paragraph" w:styleId="Continuarlista2">
    <w:name w:val="List Continue 2"/>
    <w:basedOn w:val="Normal"/>
    <w:rsid w:val="00C7439E"/>
    <w:pPr>
      <w:suppressAutoHyphens/>
      <w:spacing w:after="120"/>
      <w:ind w:left="566"/>
    </w:pPr>
    <w:rPr>
      <w:lang w:eastAsia="ar-SA"/>
    </w:rPr>
  </w:style>
  <w:style w:type="paragraph" w:styleId="Sangradetextonormal">
    <w:name w:val="Body Text Indent"/>
    <w:basedOn w:val="Normal"/>
    <w:link w:val="SangradetextonormalCar"/>
    <w:rsid w:val="00C7439E"/>
    <w:pPr>
      <w:suppressAutoHyphens/>
      <w:spacing w:after="120"/>
      <w:ind w:left="283"/>
    </w:pPr>
    <w:rPr>
      <w:lang w:eastAsia="ar-SA"/>
    </w:rPr>
  </w:style>
  <w:style w:type="character" w:customStyle="1" w:styleId="SangradetextonormalCar">
    <w:name w:val="Sangría de texto normal Car"/>
    <w:basedOn w:val="Fuentedeprrafopredeter"/>
    <w:link w:val="Sangradetextonormal"/>
    <w:rsid w:val="00C7439E"/>
    <w:rPr>
      <w:sz w:val="24"/>
      <w:szCs w:val="24"/>
      <w:lang w:val="es-ES" w:eastAsia="ar-SA"/>
    </w:rPr>
  </w:style>
  <w:style w:type="paragraph" w:customStyle="1" w:styleId="Infodocumentosadjuntos">
    <w:name w:val="Info documentos adjuntos"/>
    <w:basedOn w:val="Normal"/>
    <w:rsid w:val="00C7439E"/>
    <w:pPr>
      <w:suppressAutoHyphens/>
    </w:pPr>
    <w:rPr>
      <w:lang w:eastAsia="ar-SA"/>
    </w:rPr>
  </w:style>
  <w:style w:type="paragraph" w:styleId="Cierre">
    <w:name w:val="Closing"/>
    <w:basedOn w:val="Normal"/>
    <w:link w:val="CierreCar"/>
    <w:rsid w:val="00C7439E"/>
    <w:pPr>
      <w:suppressAutoHyphens/>
      <w:ind w:left="4252"/>
    </w:pPr>
    <w:rPr>
      <w:lang w:eastAsia="ar-SA"/>
    </w:rPr>
  </w:style>
  <w:style w:type="character" w:customStyle="1" w:styleId="CierreCar">
    <w:name w:val="Cierre Car"/>
    <w:basedOn w:val="Fuentedeprrafopredeter"/>
    <w:link w:val="Cierre"/>
    <w:rsid w:val="00C7439E"/>
    <w:rPr>
      <w:sz w:val="24"/>
      <w:szCs w:val="24"/>
      <w:lang w:val="es-ES" w:eastAsia="ar-SA"/>
    </w:rPr>
  </w:style>
  <w:style w:type="paragraph" w:styleId="Sangra2detindependiente">
    <w:name w:val="Body Text Indent 2"/>
    <w:basedOn w:val="Normal"/>
    <w:link w:val="Sangra2detindependienteCar"/>
    <w:rsid w:val="00C7439E"/>
    <w:pPr>
      <w:tabs>
        <w:tab w:val="left" w:pos="3172"/>
      </w:tabs>
      <w:suppressAutoHyphens/>
      <w:spacing w:line="360" w:lineRule="auto"/>
      <w:ind w:left="2832" w:hanging="2832"/>
      <w:jc w:val="both"/>
    </w:pPr>
    <w:rPr>
      <w:sz w:val="22"/>
      <w:lang w:eastAsia="ar-SA"/>
    </w:rPr>
  </w:style>
  <w:style w:type="character" w:customStyle="1" w:styleId="Sangra2detindependienteCar">
    <w:name w:val="Sangría 2 de t. independiente Car"/>
    <w:basedOn w:val="Fuentedeprrafopredeter"/>
    <w:link w:val="Sangra2detindependiente"/>
    <w:rsid w:val="00C7439E"/>
    <w:rPr>
      <w:sz w:val="22"/>
      <w:szCs w:val="24"/>
      <w:lang w:val="es-ES" w:eastAsia="ar-SA"/>
    </w:rPr>
  </w:style>
  <w:style w:type="paragraph" w:styleId="Textoindependiente3">
    <w:name w:val="Body Text 3"/>
    <w:basedOn w:val="Normal"/>
    <w:link w:val="Textoindependiente3Car"/>
    <w:rsid w:val="00C7439E"/>
    <w:pPr>
      <w:suppressAutoHyphens/>
      <w:jc w:val="both"/>
    </w:pPr>
    <w:rPr>
      <w:rFonts w:ascii="Gigi" w:hAnsi="Gigi" w:cs="Arial"/>
      <w:i/>
      <w:iCs/>
      <w:sz w:val="16"/>
      <w:lang w:eastAsia="ar-SA"/>
    </w:rPr>
  </w:style>
  <w:style w:type="character" w:customStyle="1" w:styleId="Textoindependiente3Car">
    <w:name w:val="Texto independiente 3 Car"/>
    <w:basedOn w:val="Fuentedeprrafopredeter"/>
    <w:link w:val="Textoindependiente3"/>
    <w:rsid w:val="00C7439E"/>
    <w:rPr>
      <w:rFonts w:ascii="Gigi" w:hAnsi="Gigi" w:cs="Arial"/>
      <w:i/>
      <w:iCs/>
      <w:sz w:val="16"/>
      <w:szCs w:val="24"/>
      <w:lang w:val="es-ES" w:eastAsia="ar-SA"/>
    </w:rPr>
  </w:style>
  <w:style w:type="paragraph" w:styleId="Sangra3detindependiente">
    <w:name w:val="Body Text Indent 3"/>
    <w:basedOn w:val="Normal"/>
    <w:link w:val="Sangra3detindependienteCar"/>
    <w:rsid w:val="00C7439E"/>
    <w:pPr>
      <w:suppressAutoHyphens/>
      <w:ind w:left="1134"/>
      <w:jc w:val="both"/>
    </w:pPr>
    <w:rPr>
      <w:rFonts w:ascii="Century Gothic" w:hAnsi="Century Gothic"/>
      <w:sz w:val="22"/>
      <w:szCs w:val="20"/>
      <w:lang w:val="es-ES_tradnl" w:eastAsia="ar-SA"/>
    </w:rPr>
  </w:style>
  <w:style w:type="character" w:customStyle="1" w:styleId="Sangra3detindependienteCar">
    <w:name w:val="Sangría 3 de t. independiente Car"/>
    <w:basedOn w:val="Fuentedeprrafopredeter"/>
    <w:link w:val="Sangra3detindependiente"/>
    <w:rsid w:val="00C7439E"/>
    <w:rPr>
      <w:rFonts w:ascii="Century Gothic" w:hAnsi="Century Gothic"/>
      <w:sz w:val="22"/>
      <w:lang w:val="es-ES_tradnl" w:eastAsia="ar-SA"/>
    </w:rPr>
  </w:style>
  <w:style w:type="character" w:customStyle="1" w:styleId="EstiloCorreo2101">
    <w:name w:val="EstiloCorreo2101"/>
    <w:basedOn w:val="Fuentedeprrafopredeter"/>
    <w:rsid w:val="00C7439E"/>
    <w:rPr>
      <w:rFonts w:ascii="Arial" w:hAnsi="Arial" w:cs="Arial"/>
      <w:color w:val="000000"/>
      <w:sz w:val="20"/>
    </w:rPr>
  </w:style>
  <w:style w:type="character" w:customStyle="1" w:styleId="TextocomentarioCar">
    <w:name w:val="Texto comentario Car"/>
    <w:basedOn w:val="Fuentedeprrafopredeter"/>
    <w:link w:val="Textocomentario"/>
    <w:uiPriority w:val="99"/>
    <w:rsid w:val="00C7439E"/>
    <w:rPr>
      <w:lang w:val="es-ES" w:eastAsia="ar-SA"/>
    </w:rPr>
  </w:style>
  <w:style w:type="paragraph" w:styleId="Textocomentario">
    <w:name w:val="annotation text"/>
    <w:basedOn w:val="Normal"/>
    <w:link w:val="TextocomentarioCar"/>
    <w:uiPriority w:val="99"/>
    <w:unhideWhenUsed/>
    <w:rsid w:val="00C7439E"/>
    <w:pPr>
      <w:suppressAutoHyphens/>
    </w:pPr>
    <w:rPr>
      <w:sz w:val="20"/>
      <w:szCs w:val="20"/>
      <w:lang w:eastAsia="ar-SA"/>
    </w:rPr>
  </w:style>
  <w:style w:type="character" w:customStyle="1" w:styleId="TextocomentarioCar1">
    <w:name w:val="Texto comentario Car1"/>
    <w:basedOn w:val="Fuentedeprrafopredeter"/>
    <w:uiPriority w:val="99"/>
    <w:rsid w:val="00C7439E"/>
    <w:rPr>
      <w:lang w:val="es-ES" w:eastAsia="es-ES"/>
    </w:rPr>
  </w:style>
  <w:style w:type="character" w:customStyle="1" w:styleId="AsuntodelcomentarioCar">
    <w:name w:val="Asunto del comentario Car"/>
    <w:basedOn w:val="TextocomentarioCar"/>
    <w:link w:val="Asuntodelcomentario"/>
    <w:uiPriority w:val="99"/>
    <w:rsid w:val="00C7439E"/>
    <w:rPr>
      <w:b/>
      <w:bCs/>
      <w:lang w:val="es-ES" w:eastAsia="ar-SA"/>
    </w:rPr>
  </w:style>
  <w:style w:type="paragraph" w:styleId="Asuntodelcomentario">
    <w:name w:val="annotation subject"/>
    <w:basedOn w:val="Textocomentario"/>
    <w:next w:val="Textocomentario"/>
    <w:link w:val="AsuntodelcomentarioCar"/>
    <w:uiPriority w:val="99"/>
    <w:unhideWhenUsed/>
    <w:rsid w:val="00C7439E"/>
    <w:rPr>
      <w:b/>
      <w:bCs/>
    </w:rPr>
  </w:style>
  <w:style w:type="character" w:customStyle="1" w:styleId="AsuntodelcomentarioCar1">
    <w:name w:val="Asunto del comentario Car1"/>
    <w:basedOn w:val="TextocomentarioCar1"/>
    <w:uiPriority w:val="99"/>
    <w:rsid w:val="00C7439E"/>
    <w:rPr>
      <w:b/>
      <w:bCs/>
      <w:lang w:val="es-ES" w:eastAsia="es-ES"/>
    </w:rPr>
  </w:style>
  <w:style w:type="paragraph" w:styleId="Prrafodelista">
    <w:name w:val="List Paragraph"/>
    <w:basedOn w:val="Normal"/>
    <w:uiPriority w:val="34"/>
    <w:qFormat/>
    <w:rsid w:val="00C7439E"/>
    <w:pPr>
      <w:suppressAutoHyphens/>
      <w:ind w:left="708"/>
    </w:pPr>
    <w:rPr>
      <w:lang w:eastAsia="ar-SA"/>
    </w:rPr>
  </w:style>
  <w:style w:type="character" w:styleId="Textoennegrita">
    <w:name w:val="Strong"/>
    <w:basedOn w:val="Fuentedeprrafopredeter"/>
    <w:uiPriority w:val="22"/>
    <w:qFormat/>
    <w:rsid w:val="00C7439E"/>
    <w:rPr>
      <w:b/>
      <w:bCs/>
    </w:rPr>
  </w:style>
  <w:style w:type="character" w:customStyle="1" w:styleId="ilad1">
    <w:name w:val="il_ad1"/>
    <w:basedOn w:val="Fuentedeprrafopredeter"/>
    <w:rsid w:val="00C7439E"/>
    <w:rPr>
      <w:vanish w:val="0"/>
      <w:webHidden w:val="0"/>
      <w:color w:val="FF33FF"/>
      <w:u w:val="single"/>
      <w:specVanish w:val="0"/>
    </w:rPr>
  </w:style>
  <w:style w:type="character" w:styleId="nfasis">
    <w:name w:val="Emphasis"/>
    <w:basedOn w:val="Fuentedeprrafopredeter"/>
    <w:uiPriority w:val="20"/>
    <w:qFormat/>
    <w:rsid w:val="00C7439E"/>
    <w:rPr>
      <w:i/>
      <w:iCs/>
    </w:rPr>
  </w:style>
  <w:style w:type="character" w:customStyle="1" w:styleId="ilad2">
    <w:name w:val="il_ad2"/>
    <w:basedOn w:val="Fuentedeprrafopredeter"/>
    <w:rsid w:val="00C7439E"/>
    <w:rPr>
      <w:vanish w:val="0"/>
      <w:webHidden w:val="0"/>
      <w:color w:val="FF33FF"/>
      <w:u w:val="single"/>
      <w:specVanish w:val="0"/>
    </w:rPr>
  </w:style>
  <w:style w:type="paragraph" w:styleId="Ttulo">
    <w:name w:val="Title"/>
    <w:basedOn w:val="Normal"/>
    <w:link w:val="TtuloCar"/>
    <w:qFormat/>
    <w:rsid w:val="00C7439E"/>
    <w:pPr>
      <w:jc w:val="center"/>
    </w:pPr>
    <w:rPr>
      <w:rFonts w:ascii="Arial" w:hAnsi="Arial"/>
      <w:b/>
      <w:sz w:val="32"/>
      <w:szCs w:val="20"/>
    </w:rPr>
  </w:style>
  <w:style w:type="character" w:customStyle="1" w:styleId="TtuloCar">
    <w:name w:val="Título Car"/>
    <w:basedOn w:val="Fuentedeprrafopredeter"/>
    <w:link w:val="Ttulo"/>
    <w:rsid w:val="00C7439E"/>
    <w:rPr>
      <w:rFonts w:ascii="Arial" w:hAnsi="Arial"/>
      <w:b/>
      <w:sz w:val="32"/>
      <w:lang w:val="es-ES" w:eastAsia="es-ES"/>
    </w:rPr>
  </w:style>
  <w:style w:type="paragraph" w:customStyle="1" w:styleId="ListaCC">
    <w:name w:val="Lista CC."/>
    <w:basedOn w:val="Normal"/>
    <w:rsid w:val="00C7439E"/>
    <w:pPr>
      <w:suppressAutoHyphens/>
    </w:pPr>
    <w:rPr>
      <w:lang w:eastAsia="ar-SA"/>
    </w:rPr>
  </w:style>
  <w:style w:type="paragraph" w:styleId="Continuarlista">
    <w:name w:val="List Continue"/>
    <w:basedOn w:val="Normal"/>
    <w:uiPriority w:val="99"/>
    <w:unhideWhenUsed/>
    <w:rsid w:val="00C7439E"/>
    <w:pPr>
      <w:suppressAutoHyphens/>
      <w:spacing w:after="120"/>
      <w:ind w:left="283"/>
      <w:contextualSpacing/>
    </w:pPr>
    <w:rPr>
      <w:lang w:eastAsia="ar-SA"/>
    </w:rPr>
  </w:style>
  <w:style w:type="paragraph" w:styleId="Firma">
    <w:name w:val="Signature"/>
    <w:basedOn w:val="Normal"/>
    <w:link w:val="FirmaCar"/>
    <w:uiPriority w:val="99"/>
    <w:unhideWhenUsed/>
    <w:rsid w:val="00C7439E"/>
    <w:pPr>
      <w:suppressAutoHyphens/>
      <w:ind w:left="4252"/>
    </w:pPr>
    <w:rPr>
      <w:lang w:eastAsia="ar-SA"/>
    </w:rPr>
  </w:style>
  <w:style w:type="character" w:customStyle="1" w:styleId="FirmaCar">
    <w:name w:val="Firma Car"/>
    <w:basedOn w:val="Fuentedeprrafopredeter"/>
    <w:link w:val="Firma"/>
    <w:uiPriority w:val="99"/>
    <w:rsid w:val="00C7439E"/>
    <w:rPr>
      <w:sz w:val="24"/>
      <w:szCs w:val="24"/>
      <w:lang w:val="es-ES" w:eastAsia="ar-SA"/>
    </w:rPr>
  </w:style>
  <w:style w:type="paragraph" w:customStyle="1" w:styleId="Lneadeasunto">
    <w:name w:val="Línea de asunto"/>
    <w:basedOn w:val="Normal"/>
    <w:rsid w:val="00C7439E"/>
    <w:pPr>
      <w:suppressAutoHyphens/>
    </w:pPr>
    <w:rPr>
      <w:lang w:eastAsia="ar-SA"/>
    </w:rPr>
  </w:style>
  <w:style w:type="paragraph" w:customStyle="1" w:styleId="Firmapuesto">
    <w:name w:val="Firma puesto"/>
    <w:basedOn w:val="Firma"/>
    <w:rsid w:val="00C7439E"/>
  </w:style>
  <w:style w:type="paragraph" w:customStyle="1" w:styleId="Firmaorganizacin">
    <w:name w:val="Firma organización"/>
    <w:basedOn w:val="Firma"/>
    <w:rsid w:val="00C7439E"/>
  </w:style>
  <w:style w:type="paragraph" w:styleId="Textoindependienteprimerasangra">
    <w:name w:val="Body Text First Indent"/>
    <w:basedOn w:val="Textoindependiente"/>
    <w:link w:val="TextoindependienteprimerasangraCar"/>
    <w:uiPriority w:val="99"/>
    <w:unhideWhenUsed/>
    <w:rsid w:val="00C7439E"/>
    <w:pPr>
      <w:spacing w:after="120"/>
      <w:ind w:firstLine="210"/>
      <w:jc w:val="left"/>
    </w:pPr>
    <w:rPr>
      <w:szCs w:val="24"/>
    </w:rPr>
  </w:style>
  <w:style w:type="character" w:customStyle="1" w:styleId="TextoindependienteprimerasangraCar">
    <w:name w:val="Texto independiente primera sangría Car"/>
    <w:basedOn w:val="TextoindependienteCar"/>
    <w:link w:val="Textoindependienteprimerasangra"/>
    <w:uiPriority w:val="99"/>
    <w:rsid w:val="00C7439E"/>
    <w:rPr>
      <w:sz w:val="24"/>
      <w:szCs w:val="24"/>
      <w:lang w:val="es-ES" w:eastAsia="ar-SA"/>
    </w:rPr>
  </w:style>
  <w:style w:type="character" w:customStyle="1" w:styleId="u71">
    <w:name w:val="u71"/>
    <w:basedOn w:val="Fuentedeprrafopredeter"/>
    <w:rsid w:val="00C7439E"/>
    <w:rPr>
      <w:color w:val="404040"/>
      <w:u w:val="single"/>
    </w:rPr>
  </w:style>
  <w:style w:type="paragraph" w:styleId="Lista3">
    <w:name w:val="List 3"/>
    <w:basedOn w:val="Normal"/>
    <w:uiPriority w:val="99"/>
    <w:unhideWhenUsed/>
    <w:rsid w:val="00C7439E"/>
    <w:pPr>
      <w:suppressAutoHyphens/>
      <w:ind w:left="849" w:hanging="283"/>
      <w:contextualSpacing/>
    </w:pPr>
    <w:rPr>
      <w:lang w:eastAsia="ar-SA"/>
    </w:rPr>
  </w:style>
  <w:style w:type="paragraph" w:styleId="Listaconvietas3">
    <w:name w:val="List Bullet 3"/>
    <w:basedOn w:val="Normal"/>
    <w:uiPriority w:val="99"/>
    <w:unhideWhenUsed/>
    <w:rsid w:val="00C7439E"/>
    <w:pPr>
      <w:numPr>
        <w:numId w:val="6"/>
      </w:numPr>
      <w:suppressAutoHyphens/>
      <w:contextualSpacing/>
    </w:pPr>
    <w:rPr>
      <w:lang w:eastAsia="ar-SA"/>
    </w:rPr>
  </w:style>
  <w:style w:type="paragraph" w:styleId="Textoindependienteprimerasangra2">
    <w:name w:val="Body Text First Indent 2"/>
    <w:basedOn w:val="Sangradetextonormal"/>
    <w:link w:val="Textoindependienteprimerasangra2Car"/>
    <w:uiPriority w:val="99"/>
    <w:unhideWhenUsed/>
    <w:rsid w:val="00C7439E"/>
    <w:pPr>
      <w:spacing w:after="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C7439E"/>
    <w:rPr>
      <w:sz w:val="24"/>
      <w:szCs w:val="24"/>
      <w:lang w:val="es-ES" w:eastAsia="ar-SA"/>
    </w:rPr>
  </w:style>
  <w:style w:type="paragraph" w:customStyle="1" w:styleId="Prrafodelista1">
    <w:name w:val="Párrafo de lista1"/>
    <w:basedOn w:val="Normal"/>
    <w:rsid w:val="00C7439E"/>
    <w:pPr>
      <w:ind w:left="720"/>
    </w:pPr>
    <w:rPr>
      <w:rFonts w:ascii="Calibri" w:hAnsi="Calibri"/>
      <w:sz w:val="22"/>
      <w:szCs w:val="20"/>
    </w:rPr>
  </w:style>
  <w:style w:type="paragraph" w:styleId="NormalWeb">
    <w:name w:val="Normal (Web)"/>
    <w:basedOn w:val="Normal"/>
    <w:rsid w:val="00C7439E"/>
    <w:pPr>
      <w:spacing w:before="100" w:beforeAutospacing="1" w:after="100" w:afterAutospacing="1"/>
    </w:pPr>
  </w:style>
  <w:style w:type="paragraph" w:customStyle="1" w:styleId="western">
    <w:name w:val="western"/>
    <w:basedOn w:val="Normal"/>
    <w:rsid w:val="00C7439E"/>
    <w:pPr>
      <w:spacing w:before="100" w:beforeAutospacing="1"/>
      <w:jc w:val="both"/>
    </w:pPr>
    <w:rPr>
      <w:lang w:eastAsia="es-CO"/>
    </w:rPr>
  </w:style>
  <w:style w:type="character" w:customStyle="1" w:styleId="TextonotaalfinalCar">
    <w:name w:val="Texto nota al final Car"/>
    <w:basedOn w:val="Fuentedeprrafopredeter"/>
    <w:link w:val="Textonotaalfinal"/>
    <w:rsid w:val="00C7439E"/>
    <w:rPr>
      <w:rFonts w:ascii="MS Sans Serif" w:hAnsi="MS Sans Serif"/>
      <w:lang w:val="en-US" w:eastAsia="es-ES"/>
    </w:rPr>
  </w:style>
  <w:style w:type="paragraph" w:styleId="Textonotaalfinal">
    <w:name w:val="endnote text"/>
    <w:basedOn w:val="Normal"/>
    <w:link w:val="TextonotaalfinalCar"/>
    <w:rsid w:val="00C7439E"/>
    <w:rPr>
      <w:rFonts w:ascii="MS Sans Serif" w:hAnsi="MS Sans Serif"/>
      <w:sz w:val="20"/>
      <w:szCs w:val="20"/>
      <w:lang w:val="en-US"/>
    </w:rPr>
  </w:style>
  <w:style w:type="character" w:customStyle="1" w:styleId="TextonotaalfinalCar1">
    <w:name w:val="Texto nota al final Car1"/>
    <w:basedOn w:val="Fuentedeprrafopredeter"/>
    <w:uiPriority w:val="99"/>
    <w:rsid w:val="00C7439E"/>
    <w:rPr>
      <w:lang w:val="es-ES" w:eastAsia="es-ES"/>
    </w:rPr>
  </w:style>
  <w:style w:type="paragraph" w:customStyle="1" w:styleId="xl24">
    <w:name w:val="xl24"/>
    <w:basedOn w:val="Normal"/>
    <w:rsid w:val="00C7439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25">
    <w:name w:val="xl25"/>
    <w:basedOn w:val="Normal"/>
    <w:rsid w:val="00C7439E"/>
    <w:pPr>
      <w:pBdr>
        <w:top w:val="single" w:sz="4" w:space="0" w:color="auto"/>
        <w:left w:val="single" w:sz="4" w:space="0" w:color="auto"/>
        <w:bottom w:val="single" w:sz="4" w:space="0" w:color="auto"/>
        <w:right w:val="single" w:sz="4" w:space="0" w:color="auto"/>
      </w:pBdr>
      <w:spacing w:before="100" w:beforeAutospacing="1" w:after="100" w:afterAutospacing="1"/>
    </w:pPr>
    <w:rPr>
      <w:rFonts w:ascii="Elephant" w:eastAsia="Arial Unicode MS" w:hAnsi="Elephant" w:cs="Arial Unicode MS"/>
      <w:b/>
      <w:bCs/>
    </w:rPr>
  </w:style>
  <w:style w:type="paragraph" w:customStyle="1" w:styleId="xl26">
    <w:name w:val="xl26"/>
    <w:basedOn w:val="Normal"/>
    <w:rsid w:val="00C7439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27">
    <w:name w:val="xl27"/>
    <w:basedOn w:val="Normal"/>
    <w:rsid w:val="00C7439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b/>
      <w:bCs/>
    </w:rPr>
  </w:style>
  <w:style w:type="paragraph" w:customStyle="1" w:styleId="xl28">
    <w:name w:val="xl28"/>
    <w:basedOn w:val="Normal"/>
    <w:rsid w:val="00C7439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b/>
      <w:bCs/>
    </w:rPr>
  </w:style>
  <w:style w:type="paragraph" w:customStyle="1" w:styleId="xl29">
    <w:name w:val="xl29"/>
    <w:basedOn w:val="Normal"/>
    <w:rsid w:val="00C7439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0">
    <w:name w:val="xl30"/>
    <w:basedOn w:val="Normal"/>
    <w:rsid w:val="00C7439E"/>
    <w:pPr>
      <w:pBdr>
        <w:top w:val="single" w:sz="4" w:space="0" w:color="auto"/>
        <w:bottom w:val="single" w:sz="4" w:space="0" w:color="auto"/>
      </w:pBdr>
      <w:spacing w:before="100" w:beforeAutospacing="1" w:after="100" w:afterAutospacing="1"/>
    </w:pPr>
    <w:rPr>
      <w:rFonts w:ascii="Arial" w:eastAsia="Arial Unicode MS" w:hAnsi="Arial" w:cs="Arial"/>
      <w:b/>
      <w:bCs/>
    </w:rPr>
  </w:style>
  <w:style w:type="paragraph" w:customStyle="1" w:styleId="xl31">
    <w:name w:val="xl31"/>
    <w:basedOn w:val="Normal"/>
    <w:rsid w:val="00C7439E"/>
    <w:pPr>
      <w:pBdr>
        <w:top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32">
    <w:name w:val="xl32"/>
    <w:basedOn w:val="Normal"/>
    <w:rsid w:val="00C7439E"/>
    <w:pPr>
      <w:pBdr>
        <w:top w:val="single" w:sz="4" w:space="0" w:color="auto"/>
        <w:bottom w:val="single" w:sz="4" w:space="0" w:color="auto"/>
        <w:right w:val="single" w:sz="4" w:space="0" w:color="auto"/>
      </w:pBdr>
      <w:spacing w:before="100" w:beforeAutospacing="1" w:after="100" w:afterAutospacing="1"/>
    </w:pPr>
    <w:rPr>
      <w:rFonts w:ascii="Arial" w:eastAsia="Arial Unicode MS" w:hAnsi="Arial" w:cs="Arial"/>
      <w:b/>
      <w:bCs/>
    </w:rPr>
  </w:style>
  <w:style w:type="paragraph" w:customStyle="1" w:styleId="xl33">
    <w:name w:val="xl33"/>
    <w:basedOn w:val="Normal"/>
    <w:rsid w:val="00C7439E"/>
    <w:pPr>
      <w:pBdr>
        <w:top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4">
    <w:name w:val="xl34"/>
    <w:basedOn w:val="Normal"/>
    <w:rsid w:val="00C7439E"/>
    <w:pPr>
      <w:pBdr>
        <w:top w:val="single" w:sz="4" w:space="0" w:color="auto"/>
        <w:bottom w:val="single" w:sz="4" w:space="0" w:color="auto"/>
      </w:pBdr>
      <w:spacing w:before="100" w:beforeAutospacing="1" w:after="100" w:afterAutospacing="1"/>
    </w:pPr>
    <w:rPr>
      <w:rFonts w:ascii="Arial Unicode MS" w:eastAsia="Arial Unicode MS" w:hAnsi="Arial Unicode MS" w:cs="Arial Unicode MS"/>
    </w:rPr>
  </w:style>
  <w:style w:type="paragraph" w:customStyle="1" w:styleId="xl35">
    <w:name w:val="xl35"/>
    <w:basedOn w:val="Normal"/>
    <w:rsid w:val="00C7439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b/>
      <w:bCs/>
    </w:rPr>
  </w:style>
  <w:style w:type="paragraph" w:customStyle="1" w:styleId="xl36">
    <w:name w:val="xl36"/>
    <w:basedOn w:val="Normal"/>
    <w:rsid w:val="00C7439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37">
    <w:name w:val="xl37"/>
    <w:basedOn w:val="Normal"/>
    <w:rsid w:val="00C7439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8">
    <w:name w:val="xl38"/>
    <w:basedOn w:val="Normal"/>
    <w:rsid w:val="00C7439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b/>
      <w:bCs/>
      <w:sz w:val="28"/>
      <w:szCs w:val="28"/>
    </w:rPr>
  </w:style>
  <w:style w:type="paragraph" w:customStyle="1" w:styleId="xl39">
    <w:name w:val="xl39"/>
    <w:basedOn w:val="Normal"/>
    <w:rsid w:val="00C7439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b/>
      <w:bCs/>
    </w:rPr>
  </w:style>
  <w:style w:type="paragraph" w:customStyle="1" w:styleId="xl40">
    <w:name w:val="xl40"/>
    <w:basedOn w:val="Normal"/>
    <w:rsid w:val="00C7439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41">
    <w:name w:val="xl41"/>
    <w:basedOn w:val="Normal"/>
    <w:rsid w:val="00C7439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font5">
    <w:name w:val="font5"/>
    <w:basedOn w:val="Normal"/>
    <w:rsid w:val="00C7439E"/>
    <w:pPr>
      <w:spacing w:before="100" w:beforeAutospacing="1" w:after="100" w:afterAutospacing="1"/>
    </w:pPr>
    <w:rPr>
      <w:rFonts w:ascii="Arial" w:eastAsia="Arial Unicode MS" w:hAnsi="Arial" w:cs="Arial"/>
      <w:b/>
      <w:bCs/>
      <w:sz w:val="20"/>
      <w:szCs w:val="20"/>
    </w:rPr>
  </w:style>
  <w:style w:type="paragraph" w:customStyle="1" w:styleId="xl42">
    <w:name w:val="xl42"/>
    <w:basedOn w:val="Normal"/>
    <w:rsid w:val="00C7439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43">
    <w:name w:val="xl43"/>
    <w:basedOn w:val="Normal"/>
    <w:rsid w:val="00C7439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44">
    <w:name w:val="xl44"/>
    <w:basedOn w:val="Normal"/>
    <w:rsid w:val="00C7439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45">
    <w:name w:val="xl45"/>
    <w:basedOn w:val="Normal"/>
    <w:rsid w:val="00C7439E"/>
    <w:pPr>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w:eastAsia="Arial Unicode MS" w:hAnsi="Arial" w:cs="Arial"/>
      <w:sz w:val="18"/>
      <w:szCs w:val="18"/>
    </w:rPr>
  </w:style>
  <w:style w:type="paragraph" w:customStyle="1" w:styleId="xl46">
    <w:name w:val="xl46"/>
    <w:basedOn w:val="Normal"/>
    <w:rsid w:val="00C7439E"/>
    <w:pPr>
      <w:pBdr>
        <w:top w:val="single" w:sz="4" w:space="0" w:color="auto"/>
        <w:left w:val="single" w:sz="8" w:space="0" w:color="auto"/>
        <w:bottom w:val="single" w:sz="8" w:space="0" w:color="auto"/>
        <w:right w:val="single" w:sz="4" w:space="0" w:color="auto"/>
      </w:pBdr>
      <w:spacing w:before="100" w:beforeAutospacing="1" w:after="100" w:afterAutospacing="1"/>
    </w:pPr>
    <w:rPr>
      <w:rFonts w:ascii="Arial" w:eastAsia="Arial Unicode MS" w:hAnsi="Arial" w:cs="Arial"/>
      <w:sz w:val="18"/>
      <w:szCs w:val="18"/>
    </w:rPr>
  </w:style>
  <w:style w:type="paragraph" w:customStyle="1" w:styleId="xl47">
    <w:name w:val="xl47"/>
    <w:basedOn w:val="Normal"/>
    <w:rsid w:val="00C7439E"/>
    <w:pPr>
      <w:pBdr>
        <w:top w:val="single" w:sz="4" w:space="0" w:color="auto"/>
        <w:left w:val="single" w:sz="4" w:space="0" w:color="auto"/>
        <w:bottom w:val="single" w:sz="8" w:space="0" w:color="auto"/>
        <w:right w:val="single" w:sz="4" w:space="0" w:color="auto"/>
      </w:pBdr>
      <w:spacing w:before="100" w:beforeAutospacing="1" w:after="100" w:afterAutospacing="1"/>
    </w:pPr>
    <w:rPr>
      <w:rFonts w:ascii="Arial" w:eastAsia="Arial Unicode MS" w:hAnsi="Arial" w:cs="Arial"/>
      <w:sz w:val="18"/>
      <w:szCs w:val="18"/>
    </w:rPr>
  </w:style>
  <w:style w:type="paragraph" w:customStyle="1" w:styleId="xl48">
    <w:name w:val="xl48"/>
    <w:basedOn w:val="Normal"/>
    <w:rsid w:val="00C7439E"/>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w:eastAsia="Arial Unicode MS" w:hAnsi="Arial" w:cs="Arial"/>
      <w:sz w:val="18"/>
      <w:szCs w:val="18"/>
    </w:rPr>
  </w:style>
  <w:style w:type="paragraph" w:customStyle="1" w:styleId="xl49">
    <w:name w:val="xl49"/>
    <w:basedOn w:val="Normal"/>
    <w:rsid w:val="00C7439E"/>
    <w:pPr>
      <w:pBdr>
        <w:top w:val="single" w:sz="4" w:space="0" w:color="auto"/>
        <w:left w:val="single" w:sz="4" w:space="0" w:color="auto"/>
        <w:bottom w:val="single" w:sz="8" w:space="0" w:color="auto"/>
        <w:right w:val="single" w:sz="8" w:space="0" w:color="auto"/>
      </w:pBdr>
      <w:spacing w:before="100" w:beforeAutospacing="1" w:after="100" w:afterAutospacing="1"/>
      <w:jc w:val="right"/>
    </w:pPr>
    <w:rPr>
      <w:rFonts w:ascii="Arial" w:eastAsia="Arial Unicode MS" w:hAnsi="Arial" w:cs="Arial"/>
      <w:sz w:val="18"/>
      <w:szCs w:val="18"/>
    </w:rPr>
  </w:style>
  <w:style w:type="paragraph" w:customStyle="1" w:styleId="xl50">
    <w:name w:val="xl50"/>
    <w:basedOn w:val="Normal"/>
    <w:rsid w:val="00C7439E"/>
    <w:pPr>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w:eastAsia="Arial Unicode MS" w:hAnsi="Arial" w:cs="Arial"/>
      <w:b/>
      <w:bCs/>
      <w:sz w:val="18"/>
      <w:szCs w:val="18"/>
    </w:rPr>
  </w:style>
  <w:style w:type="paragraph" w:customStyle="1" w:styleId="xl51">
    <w:name w:val="xl51"/>
    <w:basedOn w:val="Normal"/>
    <w:rsid w:val="00C7439E"/>
    <w:pPr>
      <w:pBdr>
        <w:top w:val="single" w:sz="4" w:space="0" w:color="auto"/>
        <w:left w:val="single" w:sz="4" w:space="0" w:color="auto"/>
        <w:right w:val="single" w:sz="8" w:space="0" w:color="auto"/>
      </w:pBdr>
      <w:spacing w:before="100" w:beforeAutospacing="1" w:after="100" w:afterAutospacing="1"/>
      <w:jc w:val="right"/>
    </w:pPr>
    <w:rPr>
      <w:rFonts w:ascii="Arial" w:eastAsia="Arial Unicode MS" w:hAnsi="Arial" w:cs="Arial"/>
      <w:sz w:val="18"/>
      <w:szCs w:val="18"/>
    </w:rPr>
  </w:style>
  <w:style w:type="paragraph" w:customStyle="1" w:styleId="xl52">
    <w:name w:val="xl52"/>
    <w:basedOn w:val="Normal"/>
    <w:rsid w:val="00C7439E"/>
    <w:pPr>
      <w:pBdr>
        <w:top w:val="single" w:sz="8" w:space="0" w:color="auto"/>
        <w:left w:val="single" w:sz="8" w:space="0" w:color="auto"/>
        <w:right w:val="single" w:sz="4" w:space="0" w:color="auto"/>
      </w:pBdr>
      <w:spacing w:before="100" w:beforeAutospacing="1" w:after="100" w:afterAutospacing="1"/>
      <w:jc w:val="center"/>
    </w:pPr>
    <w:rPr>
      <w:rFonts w:ascii="Arial" w:eastAsia="Arial Unicode MS" w:hAnsi="Arial" w:cs="Arial"/>
      <w:b/>
      <w:bCs/>
      <w:sz w:val="18"/>
      <w:szCs w:val="18"/>
    </w:rPr>
  </w:style>
  <w:style w:type="paragraph" w:customStyle="1" w:styleId="xl53">
    <w:name w:val="xl53"/>
    <w:basedOn w:val="Normal"/>
    <w:rsid w:val="00C7439E"/>
    <w:pPr>
      <w:pBdr>
        <w:top w:val="single" w:sz="8" w:space="0" w:color="auto"/>
        <w:left w:val="single" w:sz="4" w:space="0" w:color="auto"/>
        <w:right w:val="single" w:sz="8" w:space="0" w:color="auto"/>
      </w:pBdr>
      <w:spacing w:before="100" w:beforeAutospacing="1" w:after="100" w:afterAutospacing="1"/>
      <w:jc w:val="center"/>
    </w:pPr>
    <w:rPr>
      <w:rFonts w:ascii="Arial" w:eastAsia="Arial Unicode MS" w:hAnsi="Arial" w:cs="Arial"/>
      <w:b/>
      <w:bCs/>
      <w:sz w:val="18"/>
      <w:szCs w:val="18"/>
    </w:rPr>
  </w:style>
  <w:style w:type="paragraph" w:customStyle="1" w:styleId="xl54">
    <w:name w:val="xl54"/>
    <w:basedOn w:val="Normal"/>
    <w:rsid w:val="00C7439E"/>
    <w:pPr>
      <w:pBdr>
        <w:left w:val="single" w:sz="4" w:space="0" w:color="auto"/>
        <w:bottom w:val="single" w:sz="4" w:space="0" w:color="auto"/>
        <w:right w:val="single" w:sz="4" w:space="0" w:color="auto"/>
      </w:pBdr>
      <w:spacing w:before="100" w:beforeAutospacing="1" w:after="100" w:afterAutospacing="1"/>
      <w:jc w:val="right"/>
    </w:pPr>
    <w:rPr>
      <w:rFonts w:ascii="Arial" w:eastAsia="Arial Unicode MS" w:hAnsi="Arial" w:cs="Arial"/>
      <w:sz w:val="18"/>
      <w:szCs w:val="18"/>
    </w:rPr>
  </w:style>
  <w:style w:type="paragraph" w:customStyle="1" w:styleId="xl55">
    <w:name w:val="xl55"/>
    <w:basedOn w:val="Normal"/>
    <w:rsid w:val="00C7439E"/>
    <w:pPr>
      <w:pBdr>
        <w:left w:val="single" w:sz="4" w:space="0" w:color="auto"/>
        <w:bottom w:val="single" w:sz="4" w:space="0" w:color="auto"/>
        <w:right w:val="single" w:sz="8" w:space="0" w:color="auto"/>
      </w:pBdr>
      <w:spacing w:before="100" w:beforeAutospacing="1" w:after="100" w:afterAutospacing="1"/>
      <w:jc w:val="right"/>
    </w:pPr>
    <w:rPr>
      <w:rFonts w:ascii="Arial" w:eastAsia="Arial Unicode MS" w:hAnsi="Arial" w:cs="Arial"/>
      <w:sz w:val="18"/>
      <w:szCs w:val="18"/>
    </w:rPr>
  </w:style>
  <w:style w:type="paragraph" w:customStyle="1" w:styleId="xl56">
    <w:name w:val="xl56"/>
    <w:basedOn w:val="Normal"/>
    <w:rsid w:val="00C7439E"/>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8"/>
      <w:szCs w:val="18"/>
    </w:rPr>
  </w:style>
  <w:style w:type="paragraph" w:customStyle="1" w:styleId="xl57">
    <w:name w:val="xl57"/>
    <w:basedOn w:val="Normal"/>
    <w:rsid w:val="00C7439E"/>
    <w:pPr>
      <w:pBdr>
        <w:top w:val="single" w:sz="8" w:space="0" w:color="auto"/>
        <w:left w:val="single" w:sz="8" w:space="0" w:color="auto"/>
        <w:right w:val="single" w:sz="4" w:space="0" w:color="auto"/>
      </w:pBdr>
      <w:spacing w:before="100" w:beforeAutospacing="1" w:after="100" w:afterAutospacing="1"/>
      <w:jc w:val="center"/>
    </w:pPr>
    <w:rPr>
      <w:rFonts w:ascii="Arial" w:eastAsia="Arial Unicode MS" w:hAnsi="Arial" w:cs="Arial"/>
      <w:b/>
      <w:bCs/>
      <w:sz w:val="18"/>
      <w:szCs w:val="18"/>
    </w:rPr>
  </w:style>
  <w:style w:type="paragraph" w:customStyle="1" w:styleId="xl58">
    <w:name w:val="xl58"/>
    <w:basedOn w:val="Normal"/>
    <w:rsid w:val="00C7439E"/>
    <w:pPr>
      <w:pBdr>
        <w:top w:val="single" w:sz="8" w:space="0" w:color="auto"/>
        <w:left w:val="single" w:sz="4" w:space="0" w:color="auto"/>
        <w:right w:val="single" w:sz="8" w:space="0" w:color="auto"/>
      </w:pBdr>
      <w:spacing w:before="100" w:beforeAutospacing="1" w:after="100" w:afterAutospacing="1"/>
      <w:jc w:val="center"/>
    </w:pPr>
    <w:rPr>
      <w:rFonts w:ascii="Arial" w:eastAsia="Arial Unicode MS" w:hAnsi="Arial" w:cs="Arial"/>
      <w:b/>
      <w:bCs/>
      <w:sz w:val="18"/>
      <w:szCs w:val="18"/>
    </w:rPr>
  </w:style>
  <w:style w:type="paragraph" w:customStyle="1" w:styleId="xl59">
    <w:name w:val="xl59"/>
    <w:basedOn w:val="Normal"/>
    <w:rsid w:val="00C7439E"/>
    <w:pPr>
      <w:pBdr>
        <w:top w:val="single" w:sz="8" w:space="0" w:color="auto"/>
        <w:lef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60">
    <w:name w:val="xl60"/>
    <w:basedOn w:val="Normal"/>
    <w:rsid w:val="00C7439E"/>
    <w:pPr>
      <w:pBdr>
        <w:top w:val="single" w:sz="8" w:space="0" w:color="auto"/>
      </w:pBdr>
      <w:spacing w:before="100" w:beforeAutospacing="1" w:after="100" w:afterAutospacing="1"/>
    </w:pPr>
    <w:rPr>
      <w:rFonts w:ascii="Arial Unicode MS" w:eastAsia="Arial Unicode MS" w:hAnsi="Arial Unicode MS" w:cs="Arial Unicode MS"/>
    </w:rPr>
  </w:style>
  <w:style w:type="paragraph" w:customStyle="1" w:styleId="xl61">
    <w:name w:val="xl61"/>
    <w:basedOn w:val="Normal"/>
    <w:rsid w:val="00C7439E"/>
    <w:pPr>
      <w:pBdr>
        <w:top w:val="single" w:sz="8" w:space="0" w:color="auto"/>
        <w:left w:val="single" w:sz="4" w:space="0" w:color="auto"/>
        <w:bottom w:val="single" w:sz="8" w:space="0" w:color="auto"/>
        <w:right w:val="single" w:sz="8" w:space="0" w:color="auto"/>
      </w:pBdr>
      <w:spacing w:before="100" w:beforeAutospacing="1" w:after="100" w:afterAutospacing="1"/>
      <w:jc w:val="right"/>
    </w:pPr>
    <w:rPr>
      <w:rFonts w:ascii="Arial" w:eastAsia="Arial Unicode MS" w:hAnsi="Arial" w:cs="Arial"/>
      <w:b/>
      <w:bCs/>
      <w:sz w:val="18"/>
      <w:szCs w:val="18"/>
    </w:rPr>
  </w:style>
  <w:style w:type="paragraph" w:customStyle="1" w:styleId="xl66">
    <w:name w:val="xl66"/>
    <w:basedOn w:val="Normal"/>
    <w:rsid w:val="00C7439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b/>
      <w:bCs/>
    </w:rPr>
  </w:style>
  <w:style w:type="paragraph" w:customStyle="1" w:styleId="xl68">
    <w:name w:val="xl68"/>
    <w:basedOn w:val="Normal"/>
    <w:rsid w:val="00C7439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69">
    <w:name w:val="xl69"/>
    <w:basedOn w:val="Normal"/>
    <w:rsid w:val="00C7439E"/>
    <w:pPr>
      <w:spacing w:before="100" w:beforeAutospacing="1" w:after="100" w:afterAutospacing="1"/>
      <w:jc w:val="center"/>
    </w:pPr>
    <w:rPr>
      <w:rFonts w:ascii="Arial" w:eastAsia="Arial Unicode MS" w:hAnsi="Arial" w:cs="Arial"/>
      <w:b/>
      <w:bCs/>
      <w:sz w:val="16"/>
      <w:szCs w:val="16"/>
    </w:rPr>
  </w:style>
  <w:style w:type="paragraph" w:customStyle="1" w:styleId="xl70">
    <w:name w:val="xl70"/>
    <w:basedOn w:val="Normal"/>
    <w:rsid w:val="00C74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rPr>
  </w:style>
  <w:style w:type="paragraph" w:customStyle="1" w:styleId="xl71">
    <w:name w:val="xl71"/>
    <w:basedOn w:val="Normal"/>
    <w:rsid w:val="00C7439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sz w:val="16"/>
      <w:szCs w:val="16"/>
    </w:rPr>
  </w:style>
  <w:style w:type="paragraph" w:customStyle="1" w:styleId="xl72">
    <w:name w:val="xl72"/>
    <w:basedOn w:val="Normal"/>
    <w:rsid w:val="00C7439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sz w:val="16"/>
      <w:szCs w:val="16"/>
    </w:rPr>
  </w:style>
  <w:style w:type="paragraph" w:customStyle="1" w:styleId="xl73">
    <w:name w:val="xl73"/>
    <w:basedOn w:val="Normal"/>
    <w:rsid w:val="00C74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table" w:customStyle="1" w:styleId="Tabladecuadrcula6concolores-nfasis31">
    <w:name w:val="Tabla de cuadrícula 6 con colores - Énfasis 31"/>
    <w:basedOn w:val="Tablanormal"/>
    <w:uiPriority w:val="51"/>
    <w:rsid w:val="00C7439E"/>
    <w:rPr>
      <w:rFonts w:asciiTheme="minorHAnsi" w:eastAsiaTheme="minorHAnsi" w:hAnsiTheme="minorHAnsi" w:cstheme="minorBidi"/>
      <w:color w:val="7B7B7B" w:themeColor="accent3" w:themeShade="BF"/>
      <w:sz w:val="22"/>
      <w:szCs w:val="22"/>
      <w:lang w:eastAsia="en-US"/>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ladecuadrcula6concolores-nfasis61">
    <w:name w:val="Tabla de cuadrícula 6 con colores - Énfasis 61"/>
    <w:basedOn w:val="Tablanormal"/>
    <w:uiPriority w:val="51"/>
    <w:rsid w:val="00C7439E"/>
    <w:rPr>
      <w:rFonts w:asciiTheme="minorHAnsi" w:eastAsiaTheme="minorHAnsi" w:hAnsiTheme="minorHAnsi" w:cstheme="minorBidi"/>
      <w:color w:val="538135" w:themeColor="accent6" w:themeShade="BF"/>
      <w:sz w:val="22"/>
      <w:szCs w:val="22"/>
      <w:lang w:eastAsia="en-US"/>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concuadrcula">
    <w:name w:val="Table Grid"/>
    <w:basedOn w:val="Tablanormal"/>
    <w:uiPriority w:val="59"/>
    <w:rsid w:val="008772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basedOn w:val="Fuentedeprrafopredeter"/>
    <w:uiPriority w:val="99"/>
    <w:unhideWhenUsed/>
    <w:rsid w:val="00FB5994"/>
  </w:style>
  <w:style w:type="paragraph" w:customStyle="1" w:styleId="xl74">
    <w:name w:val="xl74"/>
    <w:basedOn w:val="Normal"/>
    <w:rsid w:val="00B57CD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6"/>
      <w:szCs w:val="16"/>
      <w:lang w:val="es-CO" w:eastAsia="es-CO"/>
    </w:rPr>
  </w:style>
  <w:style w:type="paragraph" w:customStyle="1" w:styleId="xl75">
    <w:name w:val="xl75"/>
    <w:basedOn w:val="Normal"/>
    <w:rsid w:val="00B57CD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6"/>
      <w:szCs w:val="16"/>
      <w:lang w:val="es-CO" w:eastAsia="es-CO"/>
    </w:rPr>
  </w:style>
  <w:style w:type="paragraph" w:customStyle="1" w:styleId="xl76">
    <w:name w:val="xl76"/>
    <w:basedOn w:val="Normal"/>
    <w:rsid w:val="00B57CDD"/>
    <w:pPr>
      <w:spacing w:before="100" w:beforeAutospacing="1" w:after="100" w:afterAutospacing="1"/>
      <w:jc w:val="center"/>
    </w:pPr>
    <w:rPr>
      <w:rFonts w:ascii="Arial" w:hAnsi="Arial" w:cs="Arial"/>
      <w:sz w:val="16"/>
      <w:szCs w:val="16"/>
      <w:lang w:val="es-CO" w:eastAsia="es-CO"/>
    </w:rPr>
  </w:style>
  <w:style w:type="paragraph" w:customStyle="1" w:styleId="xl77">
    <w:name w:val="xl77"/>
    <w:basedOn w:val="Normal"/>
    <w:rsid w:val="00B57C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s-CO" w:eastAsia="es-CO"/>
    </w:rPr>
  </w:style>
  <w:style w:type="paragraph" w:customStyle="1" w:styleId="xl78">
    <w:name w:val="xl78"/>
    <w:basedOn w:val="Normal"/>
    <w:rsid w:val="00B57CD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6"/>
      <w:szCs w:val="16"/>
      <w:lang w:val="es-CO" w:eastAsia="es-CO"/>
    </w:rPr>
  </w:style>
  <w:style w:type="paragraph" w:customStyle="1" w:styleId="xl79">
    <w:name w:val="xl79"/>
    <w:basedOn w:val="Normal"/>
    <w:rsid w:val="00B57C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s-CO" w:eastAsia="es-CO"/>
    </w:rPr>
  </w:style>
  <w:style w:type="paragraph" w:customStyle="1" w:styleId="xl80">
    <w:name w:val="xl80"/>
    <w:basedOn w:val="Normal"/>
    <w:rsid w:val="00B57C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s-CO" w:eastAsia="es-CO"/>
    </w:rPr>
  </w:style>
  <w:style w:type="paragraph" w:customStyle="1" w:styleId="xl81">
    <w:name w:val="xl81"/>
    <w:basedOn w:val="Normal"/>
    <w:rsid w:val="00B57C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s-CO" w:eastAsia="es-CO"/>
    </w:rPr>
  </w:style>
  <w:style w:type="paragraph" w:customStyle="1" w:styleId="xl82">
    <w:name w:val="xl82"/>
    <w:basedOn w:val="Normal"/>
    <w:rsid w:val="00B57C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s-CO" w:eastAsia="es-CO"/>
    </w:rPr>
  </w:style>
  <w:style w:type="paragraph" w:customStyle="1" w:styleId="xl83">
    <w:name w:val="xl83"/>
    <w:basedOn w:val="Normal"/>
    <w:rsid w:val="00B57CD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6"/>
      <w:szCs w:val="16"/>
      <w:lang w:val="es-CO" w:eastAsia="es-CO"/>
    </w:rPr>
  </w:style>
  <w:style w:type="paragraph" w:customStyle="1" w:styleId="xl84">
    <w:name w:val="xl84"/>
    <w:basedOn w:val="Normal"/>
    <w:rsid w:val="00B57CD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6"/>
      <w:szCs w:val="16"/>
      <w:lang w:val="es-CO" w:eastAsia="es-CO"/>
    </w:rPr>
  </w:style>
  <w:style w:type="paragraph" w:customStyle="1" w:styleId="xl85">
    <w:name w:val="xl85"/>
    <w:basedOn w:val="Normal"/>
    <w:rsid w:val="00B57C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s-CO" w:eastAsia="es-CO"/>
    </w:rPr>
  </w:style>
  <w:style w:type="paragraph" w:customStyle="1" w:styleId="xl86">
    <w:name w:val="xl86"/>
    <w:basedOn w:val="Normal"/>
    <w:rsid w:val="00B57C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s-CO" w:eastAsia="es-CO"/>
    </w:rPr>
  </w:style>
  <w:style w:type="paragraph" w:customStyle="1" w:styleId="xl87">
    <w:name w:val="xl87"/>
    <w:basedOn w:val="Normal"/>
    <w:rsid w:val="00B57CDD"/>
    <w:pPr>
      <w:spacing w:before="100" w:beforeAutospacing="1" w:after="100" w:afterAutospacing="1"/>
    </w:pPr>
    <w:rPr>
      <w:lang w:val="es-CO" w:eastAsia="es-CO"/>
    </w:rPr>
  </w:style>
  <w:style w:type="paragraph" w:customStyle="1" w:styleId="xl88">
    <w:name w:val="xl88"/>
    <w:basedOn w:val="Normal"/>
    <w:rsid w:val="00B57CDD"/>
    <w:pPr>
      <w:spacing w:before="100" w:beforeAutospacing="1" w:after="100" w:afterAutospacing="1"/>
    </w:pPr>
    <w:rPr>
      <w:lang w:val="es-CO" w:eastAsia="es-CO"/>
    </w:rPr>
  </w:style>
  <w:style w:type="paragraph" w:customStyle="1" w:styleId="xl89">
    <w:name w:val="xl89"/>
    <w:basedOn w:val="Normal"/>
    <w:rsid w:val="00B57CDD"/>
    <w:pPr>
      <w:pBdr>
        <w:top w:val="single" w:sz="8" w:space="0" w:color="auto"/>
        <w:left w:val="single" w:sz="8" w:space="0" w:color="auto"/>
        <w:right w:val="single" w:sz="4" w:space="0" w:color="auto"/>
      </w:pBdr>
      <w:spacing w:before="100" w:beforeAutospacing="1" w:after="100" w:afterAutospacing="1"/>
    </w:pPr>
    <w:rPr>
      <w:rFonts w:ascii="Arial" w:hAnsi="Arial" w:cs="Arial"/>
      <w:sz w:val="16"/>
      <w:szCs w:val="16"/>
      <w:lang w:val="es-CO" w:eastAsia="es-CO"/>
    </w:rPr>
  </w:style>
  <w:style w:type="paragraph" w:customStyle="1" w:styleId="xl90">
    <w:name w:val="xl90"/>
    <w:basedOn w:val="Normal"/>
    <w:rsid w:val="00B57CDD"/>
    <w:pPr>
      <w:pBdr>
        <w:top w:val="single" w:sz="8" w:space="0" w:color="auto"/>
        <w:left w:val="single" w:sz="4" w:space="0" w:color="auto"/>
        <w:right w:val="single" w:sz="4" w:space="0" w:color="auto"/>
      </w:pBdr>
      <w:spacing w:before="100" w:beforeAutospacing="1" w:after="100" w:afterAutospacing="1"/>
      <w:jc w:val="center"/>
    </w:pPr>
    <w:rPr>
      <w:rFonts w:ascii="Arial" w:hAnsi="Arial" w:cs="Arial"/>
      <w:sz w:val="16"/>
      <w:szCs w:val="16"/>
      <w:lang w:val="es-CO" w:eastAsia="es-CO"/>
    </w:rPr>
  </w:style>
  <w:style w:type="paragraph" w:customStyle="1" w:styleId="xl91">
    <w:name w:val="xl91"/>
    <w:basedOn w:val="Normal"/>
    <w:rsid w:val="00B57CDD"/>
    <w:pPr>
      <w:pBdr>
        <w:top w:val="single" w:sz="8" w:space="0" w:color="auto"/>
        <w:left w:val="single" w:sz="4" w:space="0" w:color="auto"/>
        <w:right w:val="single" w:sz="4" w:space="0" w:color="auto"/>
      </w:pBdr>
      <w:spacing w:before="100" w:beforeAutospacing="1" w:after="100" w:afterAutospacing="1"/>
    </w:pPr>
    <w:rPr>
      <w:rFonts w:ascii="Arial" w:hAnsi="Arial" w:cs="Arial"/>
      <w:sz w:val="16"/>
      <w:szCs w:val="16"/>
      <w:lang w:val="es-CO" w:eastAsia="es-CO"/>
    </w:rPr>
  </w:style>
  <w:style w:type="paragraph" w:customStyle="1" w:styleId="xl92">
    <w:name w:val="xl92"/>
    <w:basedOn w:val="Normal"/>
    <w:rsid w:val="00B57CDD"/>
    <w:pPr>
      <w:pBdr>
        <w:top w:val="single" w:sz="8" w:space="0" w:color="auto"/>
        <w:left w:val="single" w:sz="4" w:space="0" w:color="auto"/>
        <w:right w:val="single" w:sz="4" w:space="0" w:color="auto"/>
      </w:pBdr>
      <w:spacing w:before="100" w:beforeAutospacing="1" w:after="100" w:afterAutospacing="1"/>
      <w:jc w:val="center"/>
    </w:pPr>
    <w:rPr>
      <w:rFonts w:ascii="Arial" w:hAnsi="Arial" w:cs="Arial"/>
      <w:sz w:val="16"/>
      <w:szCs w:val="16"/>
      <w:lang w:val="es-CO" w:eastAsia="es-CO"/>
    </w:rPr>
  </w:style>
  <w:style w:type="paragraph" w:customStyle="1" w:styleId="xl93">
    <w:name w:val="xl93"/>
    <w:basedOn w:val="Normal"/>
    <w:rsid w:val="00B57CDD"/>
    <w:pPr>
      <w:pBdr>
        <w:top w:val="single" w:sz="8" w:space="0" w:color="auto"/>
        <w:left w:val="single" w:sz="4" w:space="0" w:color="auto"/>
        <w:right w:val="single" w:sz="4" w:space="0" w:color="auto"/>
      </w:pBdr>
      <w:spacing w:before="100" w:beforeAutospacing="1" w:after="100" w:afterAutospacing="1"/>
    </w:pPr>
    <w:rPr>
      <w:rFonts w:ascii="Arial" w:hAnsi="Arial" w:cs="Arial"/>
      <w:sz w:val="16"/>
      <w:szCs w:val="16"/>
      <w:lang w:val="es-CO" w:eastAsia="es-CO"/>
    </w:rPr>
  </w:style>
  <w:style w:type="paragraph" w:customStyle="1" w:styleId="xl94">
    <w:name w:val="xl94"/>
    <w:basedOn w:val="Normal"/>
    <w:rsid w:val="00B57CDD"/>
    <w:pPr>
      <w:pBdr>
        <w:top w:val="single" w:sz="8" w:space="0" w:color="auto"/>
        <w:left w:val="single" w:sz="4" w:space="0" w:color="auto"/>
        <w:right w:val="single" w:sz="4" w:space="0" w:color="auto"/>
      </w:pBdr>
      <w:spacing w:before="100" w:beforeAutospacing="1" w:after="100" w:afterAutospacing="1"/>
      <w:jc w:val="center"/>
    </w:pPr>
    <w:rPr>
      <w:rFonts w:ascii="Arial" w:hAnsi="Arial" w:cs="Arial"/>
      <w:sz w:val="16"/>
      <w:szCs w:val="16"/>
      <w:lang w:val="es-CO" w:eastAsia="es-CO"/>
    </w:rPr>
  </w:style>
  <w:style w:type="paragraph" w:customStyle="1" w:styleId="xl95">
    <w:name w:val="xl95"/>
    <w:basedOn w:val="Normal"/>
    <w:rsid w:val="00B57CDD"/>
    <w:pPr>
      <w:pBdr>
        <w:top w:val="single" w:sz="8" w:space="0" w:color="auto"/>
        <w:left w:val="single" w:sz="4" w:space="0" w:color="auto"/>
        <w:right w:val="single" w:sz="4" w:space="0" w:color="auto"/>
      </w:pBdr>
      <w:spacing w:before="100" w:beforeAutospacing="1" w:after="100" w:afterAutospacing="1"/>
      <w:jc w:val="center"/>
    </w:pPr>
    <w:rPr>
      <w:rFonts w:ascii="Arial" w:hAnsi="Arial" w:cs="Arial"/>
      <w:sz w:val="16"/>
      <w:szCs w:val="16"/>
      <w:lang w:val="es-CO" w:eastAsia="es-CO"/>
    </w:rPr>
  </w:style>
  <w:style w:type="paragraph" w:customStyle="1" w:styleId="xl96">
    <w:name w:val="xl96"/>
    <w:basedOn w:val="Normal"/>
    <w:rsid w:val="00B57CDD"/>
    <w:pPr>
      <w:pBdr>
        <w:top w:val="single" w:sz="8" w:space="0" w:color="auto"/>
        <w:left w:val="single" w:sz="4" w:space="0" w:color="auto"/>
        <w:right w:val="single" w:sz="4" w:space="0" w:color="auto"/>
      </w:pBdr>
      <w:spacing w:before="100" w:beforeAutospacing="1" w:after="100" w:afterAutospacing="1"/>
      <w:jc w:val="center"/>
    </w:pPr>
    <w:rPr>
      <w:rFonts w:ascii="Arial" w:hAnsi="Arial" w:cs="Arial"/>
      <w:sz w:val="16"/>
      <w:szCs w:val="16"/>
      <w:lang w:val="es-CO" w:eastAsia="es-CO"/>
    </w:rPr>
  </w:style>
  <w:style w:type="paragraph" w:customStyle="1" w:styleId="xl97">
    <w:name w:val="xl97"/>
    <w:basedOn w:val="Normal"/>
    <w:rsid w:val="00B57CDD"/>
    <w:pPr>
      <w:spacing w:before="100" w:beforeAutospacing="1" w:after="100" w:afterAutospacing="1"/>
    </w:pPr>
    <w:rPr>
      <w:rFonts w:ascii="Arial" w:hAnsi="Arial" w:cs="Arial"/>
      <w:sz w:val="16"/>
      <w:szCs w:val="16"/>
      <w:lang w:val="es-CO" w:eastAsia="es-CO"/>
    </w:rPr>
  </w:style>
  <w:style w:type="paragraph" w:customStyle="1" w:styleId="xl98">
    <w:name w:val="xl98"/>
    <w:basedOn w:val="Normal"/>
    <w:rsid w:val="00B57CDD"/>
    <w:pPr>
      <w:pBdr>
        <w:top w:val="single" w:sz="8" w:space="0" w:color="auto"/>
        <w:left w:val="single" w:sz="4" w:space="0" w:color="auto"/>
        <w:right w:val="single" w:sz="4" w:space="0" w:color="auto"/>
      </w:pBdr>
      <w:spacing w:before="100" w:beforeAutospacing="1" w:after="100" w:afterAutospacing="1"/>
    </w:pPr>
    <w:rPr>
      <w:rFonts w:ascii="Arial" w:hAnsi="Arial" w:cs="Arial"/>
      <w:sz w:val="16"/>
      <w:szCs w:val="16"/>
      <w:lang w:val="es-CO" w:eastAsia="es-CO"/>
    </w:rPr>
  </w:style>
  <w:style w:type="paragraph" w:customStyle="1" w:styleId="xl99">
    <w:name w:val="xl99"/>
    <w:basedOn w:val="Normal"/>
    <w:rsid w:val="00B57CDD"/>
    <w:pPr>
      <w:pBdr>
        <w:top w:val="single" w:sz="8" w:space="0" w:color="auto"/>
        <w:left w:val="single" w:sz="4" w:space="0" w:color="auto"/>
      </w:pBdr>
      <w:spacing w:before="100" w:beforeAutospacing="1" w:after="100" w:afterAutospacing="1"/>
    </w:pPr>
    <w:rPr>
      <w:rFonts w:ascii="Arial" w:hAnsi="Arial" w:cs="Arial"/>
      <w:sz w:val="16"/>
      <w:szCs w:val="16"/>
      <w:lang w:val="es-CO" w:eastAsia="es-CO"/>
    </w:rPr>
  </w:style>
  <w:style w:type="paragraph" w:customStyle="1" w:styleId="xl100">
    <w:name w:val="xl100"/>
    <w:basedOn w:val="Normal"/>
    <w:rsid w:val="00B57CDD"/>
    <w:pPr>
      <w:pBdr>
        <w:top w:val="single" w:sz="8" w:space="0" w:color="auto"/>
        <w:left w:val="single" w:sz="4" w:space="0" w:color="auto"/>
        <w:right w:val="single" w:sz="4" w:space="0" w:color="auto"/>
      </w:pBdr>
      <w:spacing w:before="100" w:beforeAutospacing="1" w:after="100" w:afterAutospacing="1"/>
      <w:jc w:val="center"/>
    </w:pPr>
    <w:rPr>
      <w:rFonts w:ascii="Arial" w:hAnsi="Arial" w:cs="Arial"/>
      <w:sz w:val="16"/>
      <w:szCs w:val="16"/>
      <w:lang w:val="es-CO" w:eastAsia="es-CO"/>
    </w:rPr>
  </w:style>
  <w:style w:type="paragraph" w:customStyle="1" w:styleId="xl101">
    <w:name w:val="xl101"/>
    <w:basedOn w:val="Normal"/>
    <w:rsid w:val="00B57CDD"/>
    <w:pPr>
      <w:pBdr>
        <w:top w:val="single" w:sz="8" w:space="0" w:color="auto"/>
        <w:left w:val="single" w:sz="8" w:space="0" w:color="auto"/>
        <w:right w:val="single" w:sz="8" w:space="0" w:color="auto"/>
      </w:pBdr>
      <w:spacing w:before="100" w:beforeAutospacing="1" w:after="100" w:afterAutospacing="1"/>
      <w:jc w:val="center"/>
    </w:pPr>
    <w:rPr>
      <w:rFonts w:ascii="Arial" w:hAnsi="Arial" w:cs="Arial"/>
      <w:sz w:val="16"/>
      <w:szCs w:val="16"/>
      <w:lang w:val="es-CO" w:eastAsia="es-CO"/>
    </w:rPr>
  </w:style>
  <w:style w:type="paragraph" w:customStyle="1" w:styleId="xl102">
    <w:name w:val="xl102"/>
    <w:basedOn w:val="Normal"/>
    <w:rsid w:val="00B57C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s-CO" w:eastAsia="es-CO"/>
    </w:rPr>
  </w:style>
  <w:style w:type="paragraph" w:customStyle="1" w:styleId="xl103">
    <w:name w:val="xl103"/>
    <w:basedOn w:val="Normal"/>
    <w:rsid w:val="00B57CD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6"/>
      <w:szCs w:val="16"/>
      <w:lang w:val="es-CO" w:eastAsia="es-CO"/>
    </w:rPr>
  </w:style>
  <w:style w:type="paragraph" w:customStyle="1" w:styleId="xl104">
    <w:name w:val="xl104"/>
    <w:basedOn w:val="Normal"/>
    <w:rsid w:val="00B57CDD"/>
    <w:pPr>
      <w:spacing w:before="100" w:beforeAutospacing="1" w:after="100" w:afterAutospacing="1"/>
    </w:pPr>
    <w:rPr>
      <w:lang w:val="es-CO" w:eastAsia="es-CO"/>
    </w:rPr>
  </w:style>
  <w:style w:type="paragraph" w:customStyle="1" w:styleId="xl105">
    <w:name w:val="xl105"/>
    <w:basedOn w:val="Normal"/>
    <w:rsid w:val="00B57CDD"/>
    <w:pPr>
      <w:spacing w:before="100" w:beforeAutospacing="1" w:after="100" w:afterAutospacing="1"/>
      <w:jc w:val="center"/>
      <w:textAlignment w:val="center"/>
    </w:pPr>
    <w:rPr>
      <w:rFonts w:ascii="Arial" w:hAnsi="Arial" w:cs="Arial"/>
      <w:sz w:val="16"/>
      <w:szCs w:val="16"/>
      <w:lang w:val="es-CO" w:eastAsia="es-CO"/>
    </w:rPr>
  </w:style>
  <w:style w:type="paragraph" w:customStyle="1" w:styleId="xl106">
    <w:name w:val="xl106"/>
    <w:basedOn w:val="Normal"/>
    <w:rsid w:val="00B57CDD"/>
    <w:pPr>
      <w:shd w:val="clear" w:color="000000" w:fill="000000"/>
      <w:spacing w:before="100" w:beforeAutospacing="1" w:after="100" w:afterAutospacing="1"/>
      <w:jc w:val="center"/>
      <w:textAlignment w:val="center"/>
    </w:pPr>
    <w:rPr>
      <w:rFonts w:ascii="Arial" w:hAnsi="Arial" w:cs="Arial"/>
      <w:b/>
      <w:bCs/>
      <w:color w:val="FFFFFF"/>
      <w:sz w:val="16"/>
      <w:szCs w:val="16"/>
      <w:lang w:val="es-CO" w:eastAsia="es-CO"/>
    </w:rPr>
  </w:style>
  <w:style w:type="paragraph" w:customStyle="1" w:styleId="xl107">
    <w:name w:val="xl107"/>
    <w:basedOn w:val="Normal"/>
    <w:rsid w:val="00B57CDD"/>
    <w:pPr>
      <w:shd w:val="clear" w:color="000000" w:fill="000000"/>
      <w:spacing w:before="100" w:beforeAutospacing="1" w:after="100" w:afterAutospacing="1"/>
      <w:jc w:val="center"/>
      <w:textAlignment w:val="center"/>
    </w:pPr>
    <w:rPr>
      <w:rFonts w:ascii="Arial" w:hAnsi="Arial" w:cs="Arial"/>
      <w:b/>
      <w:bCs/>
      <w:color w:val="FFFFFF"/>
      <w:sz w:val="16"/>
      <w:szCs w:val="16"/>
      <w:lang w:val="es-CO" w:eastAsia="es-CO"/>
    </w:rPr>
  </w:style>
  <w:style w:type="paragraph" w:customStyle="1" w:styleId="xl108">
    <w:name w:val="xl108"/>
    <w:basedOn w:val="Normal"/>
    <w:rsid w:val="00B57CD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pPr>
    <w:rPr>
      <w:rFonts w:ascii="Arial" w:hAnsi="Arial" w:cs="Arial"/>
      <w:b/>
      <w:bCs/>
      <w:sz w:val="16"/>
      <w:szCs w:val="16"/>
      <w:lang w:val="es-CO" w:eastAsia="es-CO"/>
    </w:rPr>
  </w:style>
  <w:style w:type="paragraph" w:customStyle="1" w:styleId="xl109">
    <w:name w:val="xl109"/>
    <w:basedOn w:val="Normal"/>
    <w:rsid w:val="00B57CD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ascii="Arial" w:hAnsi="Arial" w:cs="Arial"/>
      <w:sz w:val="16"/>
      <w:szCs w:val="16"/>
      <w:lang w:val="es-CO" w:eastAsia="es-CO"/>
    </w:rPr>
  </w:style>
  <w:style w:type="paragraph" w:customStyle="1" w:styleId="xl110">
    <w:name w:val="xl110"/>
    <w:basedOn w:val="Normal"/>
    <w:rsid w:val="00B57CD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pPr>
    <w:rPr>
      <w:rFonts w:ascii="Arial" w:hAnsi="Arial" w:cs="Arial"/>
      <w:sz w:val="16"/>
      <w:szCs w:val="16"/>
      <w:lang w:val="es-CO" w:eastAsia="es-CO"/>
    </w:rPr>
  </w:style>
  <w:style w:type="paragraph" w:customStyle="1" w:styleId="xl111">
    <w:name w:val="xl111"/>
    <w:basedOn w:val="Normal"/>
    <w:rsid w:val="00B57CD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ascii="Arial" w:hAnsi="Arial" w:cs="Arial"/>
      <w:sz w:val="16"/>
      <w:szCs w:val="16"/>
      <w:lang w:val="es-CO" w:eastAsia="es-CO"/>
    </w:rPr>
  </w:style>
  <w:style w:type="paragraph" w:customStyle="1" w:styleId="xl112">
    <w:name w:val="xl112"/>
    <w:basedOn w:val="Normal"/>
    <w:rsid w:val="00B57CD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pPr>
    <w:rPr>
      <w:rFonts w:ascii="Arial" w:hAnsi="Arial" w:cs="Arial"/>
      <w:sz w:val="16"/>
      <w:szCs w:val="16"/>
      <w:lang w:val="es-CO" w:eastAsia="es-CO"/>
    </w:rPr>
  </w:style>
  <w:style w:type="paragraph" w:customStyle="1" w:styleId="xl113">
    <w:name w:val="xl113"/>
    <w:basedOn w:val="Normal"/>
    <w:rsid w:val="00B57CD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ascii="Arial" w:hAnsi="Arial" w:cs="Arial"/>
      <w:sz w:val="16"/>
      <w:szCs w:val="16"/>
      <w:lang w:val="es-CO" w:eastAsia="es-CO"/>
    </w:rPr>
  </w:style>
  <w:style w:type="paragraph" w:customStyle="1" w:styleId="xl114">
    <w:name w:val="xl114"/>
    <w:basedOn w:val="Normal"/>
    <w:rsid w:val="00B57CD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ascii="Arial" w:hAnsi="Arial" w:cs="Arial"/>
      <w:sz w:val="16"/>
      <w:szCs w:val="16"/>
      <w:lang w:val="es-CO" w:eastAsia="es-CO"/>
    </w:rPr>
  </w:style>
  <w:style w:type="paragraph" w:customStyle="1" w:styleId="xl115">
    <w:name w:val="xl115"/>
    <w:basedOn w:val="Normal"/>
    <w:rsid w:val="00B57CD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ascii="Arial" w:hAnsi="Arial" w:cs="Arial"/>
      <w:sz w:val="16"/>
      <w:szCs w:val="16"/>
      <w:lang w:val="es-CO" w:eastAsia="es-CO"/>
    </w:rPr>
  </w:style>
  <w:style w:type="paragraph" w:customStyle="1" w:styleId="xl116">
    <w:name w:val="xl116"/>
    <w:basedOn w:val="Normal"/>
    <w:rsid w:val="00B57CD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pPr>
    <w:rPr>
      <w:rFonts w:ascii="Arial" w:hAnsi="Arial" w:cs="Arial"/>
      <w:sz w:val="16"/>
      <w:szCs w:val="16"/>
      <w:lang w:val="es-CO" w:eastAsia="es-CO"/>
    </w:rPr>
  </w:style>
  <w:style w:type="paragraph" w:customStyle="1" w:styleId="xl117">
    <w:name w:val="xl117"/>
    <w:basedOn w:val="Normal"/>
    <w:rsid w:val="00B57CD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ascii="Arial" w:hAnsi="Arial" w:cs="Arial"/>
      <w:sz w:val="16"/>
      <w:szCs w:val="16"/>
      <w:lang w:val="es-CO" w:eastAsia="es-CO"/>
    </w:rPr>
  </w:style>
  <w:style w:type="paragraph" w:customStyle="1" w:styleId="xl118">
    <w:name w:val="xl118"/>
    <w:basedOn w:val="Normal"/>
    <w:rsid w:val="00B57CD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pPr>
    <w:rPr>
      <w:rFonts w:ascii="Arial" w:hAnsi="Arial" w:cs="Arial"/>
      <w:sz w:val="16"/>
      <w:szCs w:val="16"/>
      <w:lang w:val="es-CO" w:eastAsia="es-CO"/>
    </w:rPr>
  </w:style>
  <w:style w:type="paragraph" w:customStyle="1" w:styleId="xl119">
    <w:name w:val="xl119"/>
    <w:basedOn w:val="Normal"/>
    <w:rsid w:val="00B57CD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ascii="Arial" w:hAnsi="Arial" w:cs="Arial"/>
      <w:sz w:val="16"/>
      <w:szCs w:val="16"/>
      <w:lang w:val="es-CO" w:eastAsia="es-CO"/>
    </w:rPr>
  </w:style>
  <w:style w:type="paragraph" w:customStyle="1" w:styleId="xl120">
    <w:name w:val="xl120"/>
    <w:basedOn w:val="Normal"/>
    <w:rsid w:val="00B57CD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pPr>
    <w:rPr>
      <w:rFonts w:ascii="Arial" w:hAnsi="Arial" w:cs="Arial"/>
      <w:sz w:val="16"/>
      <w:szCs w:val="16"/>
      <w:lang w:val="es-CO" w:eastAsia="es-CO"/>
    </w:rPr>
  </w:style>
  <w:style w:type="paragraph" w:customStyle="1" w:styleId="xl121">
    <w:name w:val="xl121"/>
    <w:basedOn w:val="Normal"/>
    <w:rsid w:val="00B57CD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ascii="Arial" w:hAnsi="Arial" w:cs="Arial"/>
      <w:sz w:val="16"/>
      <w:szCs w:val="16"/>
      <w:lang w:val="es-CO" w:eastAsia="es-CO"/>
    </w:rPr>
  </w:style>
  <w:style w:type="paragraph" w:customStyle="1" w:styleId="xl122">
    <w:name w:val="xl122"/>
    <w:basedOn w:val="Normal"/>
    <w:rsid w:val="00B57CD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pPr>
    <w:rPr>
      <w:rFonts w:ascii="Arial" w:hAnsi="Arial" w:cs="Arial"/>
      <w:sz w:val="16"/>
      <w:szCs w:val="16"/>
      <w:lang w:val="es-CO" w:eastAsia="es-CO"/>
    </w:rPr>
  </w:style>
  <w:style w:type="paragraph" w:customStyle="1" w:styleId="xl123">
    <w:name w:val="xl123"/>
    <w:basedOn w:val="Normal"/>
    <w:rsid w:val="00B57CD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pPr>
    <w:rPr>
      <w:rFonts w:ascii="Arial" w:hAnsi="Arial" w:cs="Arial"/>
      <w:sz w:val="16"/>
      <w:szCs w:val="16"/>
      <w:lang w:val="es-CO" w:eastAsia="es-CO"/>
    </w:rPr>
  </w:style>
  <w:style w:type="paragraph" w:customStyle="1" w:styleId="xl124">
    <w:name w:val="xl124"/>
    <w:basedOn w:val="Normal"/>
    <w:rsid w:val="00B57CD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pPr>
    <w:rPr>
      <w:rFonts w:ascii="Arial" w:hAnsi="Arial" w:cs="Arial"/>
      <w:sz w:val="16"/>
      <w:szCs w:val="16"/>
      <w:lang w:val="es-CO" w:eastAsia="es-CO"/>
    </w:rPr>
  </w:style>
  <w:style w:type="paragraph" w:customStyle="1" w:styleId="xl125">
    <w:name w:val="xl125"/>
    <w:basedOn w:val="Normal"/>
    <w:rsid w:val="00B57CD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ascii="Arial" w:hAnsi="Arial" w:cs="Arial"/>
      <w:sz w:val="16"/>
      <w:szCs w:val="16"/>
      <w:lang w:val="es-CO" w:eastAsia="es-CO"/>
    </w:rPr>
  </w:style>
  <w:style w:type="paragraph" w:customStyle="1" w:styleId="xl126">
    <w:name w:val="xl126"/>
    <w:basedOn w:val="Normal"/>
    <w:rsid w:val="00B57CD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pPr>
    <w:rPr>
      <w:rFonts w:ascii="Arial" w:hAnsi="Arial" w:cs="Arial"/>
      <w:sz w:val="16"/>
      <w:szCs w:val="16"/>
      <w:lang w:val="es-CO" w:eastAsia="es-CO"/>
    </w:rPr>
  </w:style>
  <w:style w:type="paragraph" w:customStyle="1" w:styleId="xl127">
    <w:name w:val="xl127"/>
    <w:basedOn w:val="Normal"/>
    <w:rsid w:val="00B57CDD"/>
    <w:pPr>
      <w:shd w:val="clear" w:color="000000" w:fill="F2F2F2"/>
      <w:spacing w:before="100" w:beforeAutospacing="1" w:after="100" w:afterAutospacing="1"/>
    </w:pPr>
    <w:rPr>
      <w:rFonts w:ascii="Arial" w:hAnsi="Arial" w:cs="Arial"/>
      <w:b/>
      <w:bCs/>
      <w:sz w:val="16"/>
      <w:szCs w:val="16"/>
      <w:lang w:val="es-CO" w:eastAsia="es-CO"/>
    </w:rPr>
  </w:style>
  <w:style w:type="paragraph" w:customStyle="1" w:styleId="xl128">
    <w:name w:val="xl128"/>
    <w:basedOn w:val="Normal"/>
    <w:rsid w:val="00B57CDD"/>
    <w:pPr>
      <w:shd w:val="clear" w:color="000000" w:fill="F2F2F2"/>
      <w:spacing w:before="100" w:beforeAutospacing="1" w:after="100" w:afterAutospacing="1"/>
      <w:jc w:val="center"/>
    </w:pPr>
    <w:rPr>
      <w:rFonts w:ascii="Arial" w:hAnsi="Arial" w:cs="Arial"/>
      <w:sz w:val="16"/>
      <w:szCs w:val="16"/>
      <w:lang w:val="es-CO" w:eastAsia="es-CO"/>
    </w:rPr>
  </w:style>
  <w:style w:type="paragraph" w:customStyle="1" w:styleId="xl129">
    <w:name w:val="xl129"/>
    <w:basedOn w:val="Normal"/>
    <w:rsid w:val="00B57CDD"/>
    <w:pPr>
      <w:shd w:val="clear" w:color="000000" w:fill="F2F2F2"/>
      <w:spacing w:before="100" w:beforeAutospacing="1" w:after="100" w:afterAutospacing="1"/>
    </w:pPr>
    <w:rPr>
      <w:rFonts w:ascii="Arial" w:hAnsi="Arial" w:cs="Arial"/>
      <w:sz w:val="16"/>
      <w:szCs w:val="16"/>
      <w:lang w:val="es-CO" w:eastAsia="es-CO"/>
    </w:rPr>
  </w:style>
  <w:style w:type="paragraph" w:customStyle="1" w:styleId="xl130">
    <w:name w:val="xl130"/>
    <w:basedOn w:val="Normal"/>
    <w:rsid w:val="00B57CDD"/>
    <w:pPr>
      <w:shd w:val="clear" w:color="000000" w:fill="F2F2F2"/>
      <w:spacing w:before="100" w:beforeAutospacing="1" w:after="100" w:afterAutospacing="1"/>
      <w:jc w:val="center"/>
    </w:pPr>
    <w:rPr>
      <w:rFonts w:ascii="Arial" w:hAnsi="Arial" w:cs="Arial"/>
      <w:sz w:val="16"/>
      <w:szCs w:val="16"/>
      <w:lang w:val="es-CO" w:eastAsia="es-CO"/>
    </w:rPr>
  </w:style>
  <w:style w:type="paragraph" w:customStyle="1" w:styleId="xl131">
    <w:name w:val="xl131"/>
    <w:basedOn w:val="Normal"/>
    <w:rsid w:val="00B57CDD"/>
    <w:pPr>
      <w:shd w:val="clear" w:color="000000" w:fill="F2F2F2"/>
      <w:spacing w:before="100" w:beforeAutospacing="1" w:after="100" w:afterAutospacing="1"/>
    </w:pPr>
    <w:rPr>
      <w:rFonts w:ascii="Arial" w:hAnsi="Arial" w:cs="Arial"/>
      <w:sz w:val="16"/>
      <w:szCs w:val="16"/>
      <w:lang w:val="es-CO" w:eastAsia="es-CO"/>
    </w:rPr>
  </w:style>
  <w:style w:type="paragraph" w:customStyle="1" w:styleId="xl132">
    <w:name w:val="xl132"/>
    <w:basedOn w:val="Normal"/>
    <w:rsid w:val="00B57CDD"/>
    <w:pPr>
      <w:shd w:val="clear" w:color="000000" w:fill="F2F2F2"/>
      <w:spacing w:before="100" w:beforeAutospacing="1" w:after="100" w:afterAutospacing="1"/>
      <w:jc w:val="center"/>
    </w:pPr>
    <w:rPr>
      <w:rFonts w:ascii="Arial" w:hAnsi="Arial" w:cs="Arial"/>
      <w:sz w:val="16"/>
      <w:szCs w:val="16"/>
      <w:lang w:val="es-CO" w:eastAsia="es-CO"/>
    </w:rPr>
  </w:style>
  <w:style w:type="paragraph" w:customStyle="1" w:styleId="xl133">
    <w:name w:val="xl133"/>
    <w:basedOn w:val="Normal"/>
    <w:rsid w:val="00B57CDD"/>
    <w:pPr>
      <w:shd w:val="clear" w:color="000000" w:fill="F2F2F2"/>
      <w:spacing w:before="100" w:beforeAutospacing="1" w:after="100" w:afterAutospacing="1"/>
      <w:jc w:val="center"/>
    </w:pPr>
    <w:rPr>
      <w:rFonts w:ascii="Arial" w:hAnsi="Arial" w:cs="Arial"/>
      <w:sz w:val="16"/>
      <w:szCs w:val="16"/>
      <w:lang w:val="es-CO" w:eastAsia="es-CO"/>
    </w:rPr>
  </w:style>
  <w:style w:type="paragraph" w:customStyle="1" w:styleId="xl134">
    <w:name w:val="xl134"/>
    <w:basedOn w:val="Normal"/>
    <w:rsid w:val="00B57CDD"/>
    <w:pPr>
      <w:shd w:val="clear" w:color="000000" w:fill="F2F2F2"/>
      <w:spacing w:before="100" w:beforeAutospacing="1" w:after="100" w:afterAutospacing="1"/>
      <w:jc w:val="center"/>
    </w:pPr>
    <w:rPr>
      <w:rFonts w:ascii="Arial" w:hAnsi="Arial" w:cs="Arial"/>
      <w:sz w:val="16"/>
      <w:szCs w:val="16"/>
      <w:lang w:val="es-CO" w:eastAsia="es-CO"/>
    </w:rPr>
  </w:style>
  <w:style w:type="paragraph" w:customStyle="1" w:styleId="xl135">
    <w:name w:val="xl135"/>
    <w:basedOn w:val="Normal"/>
    <w:rsid w:val="00B57CDD"/>
    <w:pPr>
      <w:shd w:val="clear" w:color="000000" w:fill="F2F2F2"/>
      <w:spacing w:before="100" w:beforeAutospacing="1" w:after="100" w:afterAutospacing="1"/>
    </w:pPr>
    <w:rPr>
      <w:rFonts w:ascii="Arial" w:hAnsi="Arial" w:cs="Arial"/>
      <w:sz w:val="16"/>
      <w:szCs w:val="16"/>
      <w:lang w:val="es-CO" w:eastAsia="es-CO"/>
    </w:rPr>
  </w:style>
  <w:style w:type="paragraph" w:customStyle="1" w:styleId="xl136">
    <w:name w:val="xl136"/>
    <w:basedOn w:val="Normal"/>
    <w:rsid w:val="00B57CDD"/>
    <w:pPr>
      <w:shd w:val="clear" w:color="000000" w:fill="F2F2F2"/>
      <w:spacing w:before="100" w:beforeAutospacing="1" w:after="100" w:afterAutospacing="1"/>
      <w:jc w:val="center"/>
    </w:pPr>
    <w:rPr>
      <w:rFonts w:ascii="Arial" w:hAnsi="Arial" w:cs="Arial"/>
      <w:sz w:val="16"/>
      <w:szCs w:val="16"/>
      <w:lang w:val="es-CO" w:eastAsia="es-CO"/>
    </w:rPr>
  </w:style>
  <w:style w:type="paragraph" w:customStyle="1" w:styleId="xl137">
    <w:name w:val="xl137"/>
    <w:basedOn w:val="Normal"/>
    <w:rsid w:val="00B57CDD"/>
    <w:pPr>
      <w:shd w:val="clear" w:color="000000" w:fill="000000"/>
      <w:spacing w:before="100" w:beforeAutospacing="1" w:after="100" w:afterAutospacing="1"/>
    </w:pPr>
    <w:rPr>
      <w:rFonts w:ascii="Arial" w:hAnsi="Arial" w:cs="Arial"/>
      <w:b/>
      <w:bCs/>
      <w:color w:val="FFFFFF"/>
      <w:sz w:val="16"/>
      <w:szCs w:val="16"/>
      <w:lang w:val="es-CO" w:eastAsia="es-CO"/>
    </w:rPr>
  </w:style>
  <w:style w:type="paragraph" w:customStyle="1" w:styleId="xl138">
    <w:name w:val="xl138"/>
    <w:basedOn w:val="Normal"/>
    <w:rsid w:val="00B57CDD"/>
    <w:pPr>
      <w:shd w:val="clear" w:color="000000" w:fill="000000"/>
      <w:spacing w:before="100" w:beforeAutospacing="1" w:after="100" w:afterAutospacing="1"/>
      <w:jc w:val="center"/>
    </w:pPr>
    <w:rPr>
      <w:rFonts w:ascii="Arial" w:hAnsi="Arial" w:cs="Arial"/>
      <w:color w:val="FFFFFF"/>
      <w:sz w:val="16"/>
      <w:szCs w:val="16"/>
      <w:lang w:val="es-CO" w:eastAsia="es-CO"/>
    </w:rPr>
  </w:style>
  <w:style w:type="paragraph" w:customStyle="1" w:styleId="xl139">
    <w:name w:val="xl139"/>
    <w:basedOn w:val="Normal"/>
    <w:rsid w:val="00B57CDD"/>
    <w:pPr>
      <w:shd w:val="clear" w:color="000000" w:fill="000000"/>
      <w:spacing w:before="100" w:beforeAutospacing="1" w:after="100" w:afterAutospacing="1"/>
    </w:pPr>
    <w:rPr>
      <w:rFonts w:ascii="Arial" w:hAnsi="Arial" w:cs="Arial"/>
      <w:color w:val="FFFFFF"/>
      <w:sz w:val="16"/>
      <w:szCs w:val="16"/>
      <w:lang w:val="es-CO" w:eastAsia="es-CO"/>
    </w:rPr>
  </w:style>
  <w:style w:type="paragraph" w:customStyle="1" w:styleId="xl140">
    <w:name w:val="xl140"/>
    <w:basedOn w:val="Normal"/>
    <w:rsid w:val="00B57CDD"/>
    <w:pPr>
      <w:shd w:val="clear" w:color="000000" w:fill="000000"/>
      <w:spacing w:before="100" w:beforeAutospacing="1" w:after="100" w:afterAutospacing="1"/>
      <w:jc w:val="center"/>
    </w:pPr>
    <w:rPr>
      <w:rFonts w:ascii="Arial" w:hAnsi="Arial" w:cs="Arial"/>
      <w:color w:val="FFFFFF"/>
      <w:sz w:val="16"/>
      <w:szCs w:val="16"/>
      <w:lang w:val="es-CO" w:eastAsia="es-CO"/>
    </w:rPr>
  </w:style>
  <w:style w:type="paragraph" w:customStyle="1" w:styleId="xl141">
    <w:name w:val="xl141"/>
    <w:basedOn w:val="Normal"/>
    <w:rsid w:val="00B57CDD"/>
    <w:pPr>
      <w:shd w:val="clear" w:color="000000" w:fill="000000"/>
      <w:spacing w:before="100" w:beforeAutospacing="1" w:after="100" w:afterAutospacing="1"/>
    </w:pPr>
    <w:rPr>
      <w:rFonts w:ascii="Arial" w:hAnsi="Arial" w:cs="Arial"/>
      <w:color w:val="FFFFFF"/>
      <w:sz w:val="16"/>
      <w:szCs w:val="16"/>
      <w:lang w:val="es-CO" w:eastAsia="es-CO"/>
    </w:rPr>
  </w:style>
  <w:style w:type="paragraph" w:customStyle="1" w:styleId="xl142">
    <w:name w:val="xl142"/>
    <w:basedOn w:val="Normal"/>
    <w:rsid w:val="00B57CDD"/>
    <w:pPr>
      <w:shd w:val="clear" w:color="000000" w:fill="000000"/>
      <w:spacing w:before="100" w:beforeAutospacing="1" w:after="100" w:afterAutospacing="1"/>
      <w:jc w:val="center"/>
    </w:pPr>
    <w:rPr>
      <w:rFonts w:ascii="Arial" w:hAnsi="Arial" w:cs="Arial"/>
      <w:color w:val="FFFFFF"/>
      <w:sz w:val="16"/>
      <w:szCs w:val="16"/>
      <w:lang w:val="es-CO" w:eastAsia="es-CO"/>
    </w:rPr>
  </w:style>
  <w:style w:type="paragraph" w:customStyle="1" w:styleId="xl143">
    <w:name w:val="xl143"/>
    <w:basedOn w:val="Normal"/>
    <w:rsid w:val="00B57CDD"/>
    <w:pPr>
      <w:shd w:val="clear" w:color="000000" w:fill="000000"/>
      <w:spacing w:before="100" w:beforeAutospacing="1" w:after="100" w:afterAutospacing="1"/>
      <w:jc w:val="center"/>
    </w:pPr>
    <w:rPr>
      <w:rFonts w:ascii="Arial" w:hAnsi="Arial" w:cs="Arial"/>
      <w:color w:val="FFFFFF"/>
      <w:sz w:val="16"/>
      <w:szCs w:val="16"/>
      <w:lang w:val="es-CO" w:eastAsia="es-CO"/>
    </w:rPr>
  </w:style>
  <w:style w:type="paragraph" w:customStyle="1" w:styleId="xl144">
    <w:name w:val="xl144"/>
    <w:basedOn w:val="Normal"/>
    <w:rsid w:val="00B57CDD"/>
    <w:pPr>
      <w:shd w:val="clear" w:color="000000" w:fill="000000"/>
      <w:spacing w:before="100" w:beforeAutospacing="1" w:after="100" w:afterAutospacing="1"/>
      <w:jc w:val="center"/>
    </w:pPr>
    <w:rPr>
      <w:rFonts w:ascii="Arial" w:hAnsi="Arial" w:cs="Arial"/>
      <w:color w:val="FFFFFF"/>
      <w:sz w:val="16"/>
      <w:szCs w:val="16"/>
      <w:lang w:val="es-CO" w:eastAsia="es-CO"/>
    </w:rPr>
  </w:style>
  <w:style w:type="paragraph" w:customStyle="1" w:styleId="xl145">
    <w:name w:val="xl145"/>
    <w:basedOn w:val="Normal"/>
    <w:rsid w:val="00B57CDD"/>
    <w:pPr>
      <w:shd w:val="clear" w:color="000000" w:fill="000000"/>
      <w:spacing w:before="100" w:beforeAutospacing="1" w:after="100" w:afterAutospacing="1"/>
    </w:pPr>
    <w:rPr>
      <w:rFonts w:ascii="Arial" w:hAnsi="Arial" w:cs="Arial"/>
      <w:color w:val="FFFFFF"/>
      <w:sz w:val="16"/>
      <w:szCs w:val="16"/>
      <w:lang w:val="es-CO" w:eastAsia="es-CO"/>
    </w:rPr>
  </w:style>
  <w:style w:type="paragraph" w:customStyle="1" w:styleId="xl146">
    <w:name w:val="xl146"/>
    <w:basedOn w:val="Normal"/>
    <w:rsid w:val="00B57CDD"/>
    <w:pPr>
      <w:shd w:val="clear" w:color="000000" w:fill="000000"/>
      <w:spacing w:before="100" w:beforeAutospacing="1" w:after="100" w:afterAutospacing="1"/>
      <w:jc w:val="center"/>
    </w:pPr>
    <w:rPr>
      <w:rFonts w:ascii="Arial" w:hAnsi="Arial" w:cs="Arial"/>
      <w:color w:val="FFFFFF"/>
      <w:sz w:val="16"/>
      <w:szCs w:val="16"/>
      <w:lang w:val="es-CO" w:eastAsia="es-CO"/>
    </w:rPr>
  </w:style>
  <w:style w:type="paragraph" w:customStyle="1" w:styleId="xl147">
    <w:name w:val="xl147"/>
    <w:basedOn w:val="Normal"/>
    <w:rsid w:val="00B57CD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ascii="Arial" w:hAnsi="Arial" w:cs="Arial"/>
      <w:b/>
      <w:bCs/>
      <w:sz w:val="16"/>
      <w:szCs w:val="16"/>
      <w:lang w:val="es-CO" w:eastAsia="es-CO"/>
    </w:rPr>
  </w:style>
  <w:style w:type="paragraph" w:customStyle="1" w:styleId="xl148">
    <w:name w:val="xl148"/>
    <w:basedOn w:val="Normal"/>
    <w:rsid w:val="00B57CDD"/>
    <w:pPr>
      <w:shd w:val="clear" w:color="000000" w:fill="F2F2F2"/>
      <w:spacing w:before="100" w:beforeAutospacing="1" w:after="100" w:afterAutospacing="1"/>
      <w:jc w:val="center"/>
    </w:pPr>
    <w:rPr>
      <w:rFonts w:ascii="Arial" w:hAnsi="Arial" w:cs="Arial"/>
      <w:b/>
      <w:bCs/>
      <w:sz w:val="16"/>
      <w:szCs w:val="16"/>
      <w:lang w:val="es-CO" w:eastAsia="es-CO"/>
    </w:rPr>
  </w:style>
  <w:style w:type="paragraph" w:customStyle="1" w:styleId="xl149">
    <w:name w:val="xl149"/>
    <w:basedOn w:val="Normal"/>
    <w:rsid w:val="00B57CDD"/>
    <w:pPr>
      <w:shd w:val="clear" w:color="000000" w:fill="000000"/>
      <w:spacing w:before="100" w:beforeAutospacing="1" w:after="100" w:afterAutospacing="1"/>
      <w:jc w:val="center"/>
    </w:pPr>
    <w:rPr>
      <w:rFonts w:ascii="Arial" w:hAnsi="Arial" w:cs="Arial"/>
      <w:b/>
      <w:bCs/>
      <w:color w:val="FFFFFF"/>
      <w:sz w:val="16"/>
      <w:szCs w:val="16"/>
      <w:lang w:val="es-CO" w:eastAsia="es-CO"/>
    </w:rPr>
  </w:style>
  <w:style w:type="paragraph" w:customStyle="1" w:styleId="xl150">
    <w:name w:val="xl150"/>
    <w:basedOn w:val="Normal"/>
    <w:rsid w:val="00B57CDD"/>
    <w:pPr>
      <w:shd w:val="clear" w:color="000000" w:fill="000000"/>
      <w:spacing w:before="100" w:beforeAutospacing="1" w:after="100" w:afterAutospacing="1"/>
      <w:jc w:val="center"/>
      <w:textAlignment w:val="center"/>
    </w:pPr>
    <w:rPr>
      <w:rFonts w:ascii="Arial" w:hAnsi="Arial" w:cs="Arial"/>
      <w:b/>
      <w:bCs/>
      <w:color w:val="FFFFFF"/>
      <w:sz w:val="16"/>
      <w:szCs w:val="16"/>
      <w:lang w:val="es-CO" w:eastAsia="es-CO"/>
    </w:rPr>
  </w:style>
  <w:style w:type="paragraph" w:customStyle="1" w:styleId="xl151">
    <w:name w:val="xl151"/>
    <w:basedOn w:val="Normal"/>
    <w:rsid w:val="00B57CDD"/>
    <w:pPr>
      <w:shd w:val="clear" w:color="000000" w:fill="000000"/>
      <w:spacing w:before="100" w:beforeAutospacing="1" w:after="100" w:afterAutospacing="1"/>
      <w:jc w:val="center"/>
      <w:textAlignment w:val="center"/>
    </w:pPr>
    <w:rPr>
      <w:rFonts w:ascii="Arial" w:hAnsi="Arial" w:cs="Arial"/>
      <w:b/>
      <w:bCs/>
      <w:color w:val="FFFFFF"/>
      <w:sz w:val="16"/>
      <w:szCs w:val="16"/>
      <w:lang w:val="es-CO" w:eastAsia="es-CO"/>
    </w:rPr>
  </w:style>
  <w:style w:type="paragraph" w:customStyle="1" w:styleId="xl152">
    <w:name w:val="xl152"/>
    <w:basedOn w:val="Normal"/>
    <w:rsid w:val="00B57CDD"/>
    <w:pPr>
      <w:shd w:val="clear" w:color="000000" w:fill="000000"/>
      <w:spacing w:before="100" w:beforeAutospacing="1" w:after="100" w:afterAutospacing="1"/>
      <w:jc w:val="center"/>
      <w:textAlignment w:val="center"/>
    </w:pPr>
    <w:rPr>
      <w:rFonts w:ascii="Arial" w:hAnsi="Arial" w:cs="Arial"/>
      <w:b/>
      <w:bCs/>
      <w:color w:val="FFFFFF"/>
      <w:sz w:val="16"/>
      <w:szCs w:val="16"/>
      <w:lang w:val="es-CO"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65891">
      <w:bodyDiv w:val="1"/>
      <w:marLeft w:val="0"/>
      <w:marRight w:val="0"/>
      <w:marTop w:val="0"/>
      <w:marBottom w:val="0"/>
      <w:divBdr>
        <w:top w:val="none" w:sz="0" w:space="0" w:color="auto"/>
        <w:left w:val="none" w:sz="0" w:space="0" w:color="auto"/>
        <w:bottom w:val="none" w:sz="0" w:space="0" w:color="auto"/>
        <w:right w:val="none" w:sz="0" w:space="0" w:color="auto"/>
      </w:divBdr>
    </w:div>
    <w:div w:id="7368986">
      <w:bodyDiv w:val="1"/>
      <w:marLeft w:val="0"/>
      <w:marRight w:val="0"/>
      <w:marTop w:val="0"/>
      <w:marBottom w:val="0"/>
      <w:divBdr>
        <w:top w:val="none" w:sz="0" w:space="0" w:color="auto"/>
        <w:left w:val="none" w:sz="0" w:space="0" w:color="auto"/>
        <w:bottom w:val="none" w:sz="0" w:space="0" w:color="auto"/>
        <w:right w:val="none" w:sz="0" w:space="0" w:color="auto"/>
      </w:divBdr>
    </w:div>
    <w:div w:id="19402976">
      <w:bodyDiv w:val="1"/>
      <w:marLeft w:val="0"/>
      <w:marRight w:val="0"/>
      <w:marTop w:val="0"/>
      <w:marBottom w:val="0"/>
      <w:divBdr>
        <w:top w:val="none" w:sz="0" w:space="0" w:color="auto"/>
        <w:left w:val="none" w:sz="0" w:space="0" w:color="auto"/>
        <w:bottom w:val="none" w:sz="0" w:space="0" w:color="auto"/>
        <w:right w:val="none" w:sz="0" w:space="0" w:color="auto"/>
      </w:divBdr>
    </w:div>
    <w:div w:id="56167736">
      <w:bodyDiv w:val="1"/>
      <w:marLeft w:val="0"/>
      <w:marRight w:val="0"/>
      <w:marTop w:val="0"/>
      <w:marBottom w:val="0"/>
      <w:divBdr>
        <w:top w:val="none" w:sz="0" w:space="0" w:color="auto"/>
        <w:left w:val="none" w:sz="0" w:space="0" w:color="auto"/>
        <w:bottom w:val="none" w:sz="0" w:space="0" w:color="auto"/>
        <w:right w:val="none" w:sz="0" w:space="0" w:color="auto"/>
      </w:divBdr>
    </w:div>
    <w:div w:id="58096627">
      <w:bodyDiv w:val="1"/>
      <w:marLeft w:val="0"/>
      <w:marRight w:val="0"/>
      <w:marTop w:val="0"/>
      <w:marBottom w:val="0"/>
      <w:divBdr>
        <w:top w:val="none" w:sz="0" w:space="0" w:color="auto"/>
        <w:left w:val="none" w:sz="0" w:space="0" w:color="auto"/>
        <w:bottom w:val="none" w:sz="0" w:space="0" w:color="auto"/>
        <w:right w:val="none" w:sz="0" w:space="0" w:color="auto"/>
      </w:divBdr>
    </w:div>
    <w:div w:id="58525862">
      <w:bodyDiv w:val="1"/>
      <w:marLeft w:val="0"/>
      <w:marRight w:val="0"/>
      <w:marTop w:val="0"/>
      <w:marBottom w:val="0"/>
      <w:divBdr>
        <w:top w:val="none" w:sz="0" w:space="0" w:color="auto"/>
        <w:left w:val="none" w:sz="0" w:space="0" w:color="auto"/>
        <w:bottom w:val="none" w:sz="0" w:space="0" w:color="auto"/>
        <w:right w:val="none" w:sz="0" w:space="0" w:color="auto"/>
      </w:divBdr>
    </w:div>
    <w:div w:id="67117399">
      <w:bodyDiv w:val="1"/>
      <w:marLeft w:val="0"/>
      <w:marRight w:val="0"/>
      <w:marTop w:val="0"/>
      <w:marBottom w:val="0"/>
      <w:divBdr>
        <w:top w:val="none" w:sz="0" w:space="0" w:color="auto"/>
        <w:left w:val="none" w:sz="0" w:space="0" w:color="auto"/>
        <w:bottom w:val="none" w:sz="0" w:space="0" w:color="auto"/>
        <w:right w:val="none" w:sz="0" w:space="0" w:color="auto"/>
      </w:divBdr>
    </w:div>
    <w:div w:id="89814315">
      <w:bodyDiv w:val="1"/>
      <w:marLeft w:val="0"/>
      <w:marRight w:val="0"/>
      <w:marTop w:val="0"/>
      <w:marBottom w:val="0"/>
      <w:divBdr>
        <w:top w:val="none" w:sz="0" w:space="0" w:color="auto"/>
        <w:left w:val="none" w:sz="0" w:space="0" w:color="auto"/>
        <w:bottom w:val="none" w:sz="0" w:space="0" w:color="auto"/>
        <w:right w:val="none" w:sz="0" w:space="0" w:color="auto"/>
      </w:divBdr>
    </w:div>
    <w:div w:id="109738455">
      <w:bodyDiv w:val="1"/>
      <w:marLeft w:val="0"/>
      <w:marRight w:val="0"/>
      <w:marTop w:val="0"/>
      <w:marBottom w:val="0"/>
      <w:divBdr>
        <w:top w:val="none" w:sz="0" w:space="0" w:color="auto"/>
        <w:left w:val="none" w:sz="0" w:space="0" w:color="auto"/>
        <w:bottom w:val="none" w:sz="0" w:space="0" w:color="auto"/>
        <w:right w:val="none" w:sz="0" w:space="0" w:color="auto"/>
      </w:divBdr>
    </w:div>
    <w:div w:id="109788563">
      <w:bodyDiv w:val="1"/>
      <w:marLeft w:val="0"/>
      <w:marRight w:val="0"/>
      <w:marTop w:val="0"/>
      <w:marBottom w:val="0"/>
      <w:divBdr>
        <w:top w:val="none" w:sz="0" w:space="0" w:color="auto"/>
        <w:left w:val="none" w:sz="0" w:space="0" w:color="auto"/>
        <w:bottom w:val="none" w:sz="0" w:space="0" w:color="auto"/>
        <w:right w:val="none" w:sz="0" w:space="0" w:color="auto"/>
      </w:divBdr>
    </w:div>
    <w:div w:id="111561691">
      <w:bodyDiv w:val="1"/>
      <w:marLeft w:val="0"/>
      <w:marRight w:val="0"/>
      <w:marTop w:val="0"/>
      <w:marBottom w:val="0"/>
      <w:divBdr>
        <w:top w:val="none" w:sz="0" w:space="0" w:color="auto"/>
        <w:left w:val="none" w:sz="0" w:space="0" w:color="auto"/>
        <w:bottom w:val="none" w:sz="0" w:space="0" w:color="auto"/>
        <w:right w:val="none" w:sz="0" w:space="0" w:color="auto"/>
      </w:divBdr>
    </w:div>
    <w:div w:id="118031643">
      <w:bodyDiv w:val="1"/>
      <w:marLeft w:val="0"/>
      <w:marRight w:val="0"/>
      <w:marTop w:val="0"/>
      <w:marBottom w:val="0"/>
      <w:divBdr>
        <w:top w:val="none" w:sz="0" w:space="0" w:color="auto"/>
        <w:left w:val="none" w:sz="0" w:space="0" w:color="auto"/>
        <w:bottom w:val="none" w:sz="0" w:space="0" w:color="auto"/>
        <w:right w:val="none" w:sz="0" w:space="0" w:color="auto"/>
      </w:divBdr>
    </w:div>
    <w:div w:id="133765911">
      <w:bodyDiv w:val="1"/>
      <w:marLeft w:val="0"/>
      <w:marRight w:val="0"/>
      <w:marTop w:val="0"/>
      <w:marBottom w:val="0"/>
      <w:divBdr>
        <w:top w:val="none" w:sz="0" w:space="0" w:color="auto"/>
        <w:left w:val="none" w:sz="0" w:space="0" w:color="auto"/>
        <w:bottom w:val="none" w:sz="0" w:space="0" w:color="auto"/>
        <w:right w:val="none" w:sz="0" w:space="0" w:color="auto"/>
      </w:divBdr>
    </w:div>
    <w:div w:id="157356395">
      <w:bodyDiv w:val="1"/>
      <w:marLeft w:val="0"/>
      <w:marRight w:val="0"/>
      <w:marTop w:val="0"/>
      <w:marBottom w:val="0"/>
      <w:divBdr>
        <w:top w:val="none" w:sz="0" w:space="0" w:color="auto"/>
        <w:left w:val="none" w:sz="0" w:space="0" w:color="auto"/>
        <w:bottom w:val="none" w:sz="0" w:space="0" w:color="auto"/>
        <w:right w:val="none" w:sz="0" w:space="0" w:color="auto"/>
      </w:divBdr>
    </w:div>
    <w:div w:id="161164776">
      <w:bodyDiv w:val="1"/>
      <w:marLeft w:val="0"/>
      <w:marRight w:val="0"/>
      <w:marTop w:val="0"/>
      <w:marBottom w:val="0"/>
      <w:divBdr>
        <w:top w:val="none" w:sz="0" w:space="0" w:color="auto"/>
        <w:left w:val="none" w:sz="0" w:space="0" w:color="auto"/>
        <w:bottom w:val="none" w:sz="0" w:space="0" w:color="auto"/>
        <w:right w:val="none" w:sz="0" w:space="0" w:color="auto"/>
      </w:divBdr>
    </w:div>
    <w:div w:id="188182948">
      <w:bodyDiv w:val="1"/>
      <w:marLeft w:val="0"/>
      <w:marRight w:val="0"/>
      <w:marTop w:val="0"/>
      <w:marBottom w:val="0"/>
      <w:divBdr>
        <w:top w:val="none" w:sz="0" w:space="0" w:color="auto"/>
        <w:left w:val="none" w:sz="0" w:space="0" w:color="auto"/>
        <w:bottom w:val="none" w:sz="0" w:space="0" w:color="auto"/>
        <w:right w:val="none" w:sz="0" w:space="0" w:color="auto"/>
      </w:divBdr>
    </w:div>
    <w:div w:id="209920454">
      <w:bodyDiv w:val="1"/>
      <w:marLeft w:val="0"/>
      <w:marRight w:val="0"/>
      <w:marTop w:val="0"/>
      <w:marBottom w:val="0"/>
      <w:divBdr>
        <w:top w:val="none" w:sz="0" w:space="0" w:color="auto"/>
        <w:left w:val="none" w:sz="0" w:space="0" w:color="auto"/>
        <w:bottom w:val="none" w:sz="0" w:space="0" w:color="auto"/>
        <w:right w:val="none" w:sz="0" w:space="0" w:color="auto"/>
      </w:divBdr>
    </w:div>
    <w:div w:id="235821895">
      <w:bodyDiv w:val="1"/>
      <w:marLeft w:val="0"/>
      <w:marRight w:val="0"/>
      <w:marTop w:val="0"/>
      <w:marBottom w:val="0"/>
      <w:divBdr>
        <w:top w:val="none" w:sz="0" w:space="0" w:color="auto"/>
        <w:left w:val="none" w:sz="0" w:space="0" w:color="auto"/>
        <w:bottom w:val="none" w:sz="0" w:space="0" w:color="auto"/>
        <w:right w:val="none" w:sz="0" w:space="0" w:color="auto"/>
      </w:divBdr>
    </w:div>
    <w:div w:id="238488747">
      <w:bodyDiv w:val="1"/>
      <w:marLeft w:val="0"/>
      <w:marRight w:val="0"/>
      <w:marTop w:val="0"/>
      <w:marBottom w:val="0"/>
      <w:divBdr>
        <w:top w:val="none" w:sz="0" w:space="0" w:color="auto"/>
        <w:left w:val="none" w:sz="0" w:space="0" w:color="auto"/>
        <w:bottom w:val="none" w:sz="0" w:space="0" w:color="auto"/>
        <w:right w:val="none" w:sz="0" w:space="0" w:color="auto"/>
      </w:divBdr>
    </w:div>
    <w:div w:id="254293092">
      <w:bodyDiv w:val="1"/>
      <w:marLeft w:val="0"/>
      <w:marRight w:val="0"/>
      <w:marTop w:val="0"/>
      <w:marBottom w:val="0"/>
      <w:divBdr>
        <w:top w:val="none" w:sz="0" w:space="0" w:color="auto"/>
        <w:left w:val="none" w:sz="0" w:space="0" w:color="auto"/>
        <w:bottom w:val="none" w:sz="0" w:space="0" w:color="auto"/>
        <w:right w:val="none" w:sz="0" w:space="0" w:color="auto"/>
      </w:divBdr>
    </w:div>
    <w:div w:id="275914310">
      <w:bodyDiv w:val="1"/>
      <w:marLeft w:val="0"/>
      <w:marRight w:val="0"/>
      <w:marTop w:val="0"/>
      <w:marBottom w:val="0"/>
      <w:divBdr>
        <w:top w:val="none" w:sz="0" w:space="0" w:color="auto"/>
        <w:left w:val="none" w:sz="0" w:space="0" w:color="auto"/>
        <w:bottom w:val="none" w:sz="0" w:space="0" w:color="auto"/>
        <w:right w:val="none" w:sz="0" w:space="0" w:color="auto"/>
      </w:divBdr>
    </w:div>
    <w:div w:id="276110128">
      <w:bodyDiv w:val="1"/>
      <w:marLeft w:val="0"/>
      <w:marRight w:val="0"/>
      <w:marTop w:val="0"/>
      <w:marBottom w:val="0"/>
      <w:divBdr>
        <w:top w:val="none" w:sz="0" w:space="0" w:color="auto"/>
        <w:left w:val="none" w:sz="0" w:space="0" w:color="auto"/>
        <w:bottom w:val="none" w:sz="0" w:space="0" w:color="auto"/>
        <w:right w:val="none" w:sz="0" w:space="0" w:color="auto"/>
      </w:divBdr>
    </w:div>
    <w:div w:id="324820556">
      <w:bodyDiv w:val="1"/>
      <w:marLeft w:val="0"/>
      <w:marRight w:val="0"/>
      <w:marTop w:val="0"/>
      <w:marBottom w:val="0"/>
      <w:divBdr>
        <w:top w:val="none" w:sz="0" w:space="0" w:color="auto"/>
        <w:left w:val="none" w:sz="0" w:space="0" w:color="auto"/>
        <w:bottom w:val="none" w:sz="0" w:space="0" w:color="auto"/>
        <w:right w:val="none" w:sz="0" w:space="0" w:color="auto"/>
      </w:divBdr>
    </w:div>
    <w:div w:id="331375227">
      <w:bodyDiv w:val="1"/>
      <w:marLeft w:val="0"/>
      <w:marRight w:val="0"/>
      <w:marTop w:val="0"/>
      <w:marBottom w:val="0"/>
      <w:divBdr>
        <w:top w:val="none" w:sz="0" w:space="0" w:color="auto"/>
        <w:left w:val="none" w:sz="0" w:space="0" w:color="auto"/>
        <w:bottom w:val="none" w:sz="0" w:space="0" w:color="auto"/>
        <w:right w:val="none" w:sz="0" w:space="0" w:color="auto"/>
      </w:divBdr>
    </w:div>
    <w:div w:id="341705436">
      <w:bodyDiv w:val="1"/>
      <w:marLeft w:val="0"/>
      <w:marRight w:val="0"/>
      <w:marTop w:val="0"/>
      <w:marBottom w:val="0"/>
      <w:divBdr>
        <w:top w:val="none" w:sz="0" w:space="0" w:color="auto"/>
        <w:left w:val="none" w:sz="0" w:space="0" w:color="auto"/>
        <w:bottom w:val="none" w:sz="0" w:space="0" w:color="auto"/>
        <w:right w:val="none" w:sz="0" w:space="0" w:color="auto"/>
      </w:divBdr>
    </w:div>
    <w:div w:id="364329117">
      <w:bodyDiv w:val="1"/>
      <w:marLeft w:val="0"/>
      <w:marRight w:val="0"/>
      <w:marTop w:val="0"/>
      <w:marBottom w:val="0"/>
      <w:divBdr>
        <w:top w:val="none" w:sz="0" w:space="0" w:color="auto"/>
        <w:left w:val="none" w:sz="0" w:space="0" w:color="auto"/>
        <w:bottom w:val="none" w:sz="0" w:space="0" w:color="auto"/>
        <w:right w:val="none" w:sz="0" w:space="0" w:color="auto"/>
      </w:divBdr>
    </w:div>
    <w:div w:id="371926043">
      <w:bodyDiv w:val="1"/>
      <w:marLeft w:val="0"/>
      <w:marRight w:val="0"/>
      <w:marTop w:val="0"/>
      <w:marBottom w:val="0"/>
      <w:divBdr>
        <w:top w:val="none" w:sz="0" w:space="0" w:color="auto"/>
        <w:left w:val="none" w:sz="0" w:space="0" w:color="auto"/>
        <w:bottom w:val="none" w:sz="0" w:space="0" w:color="auto"/>
        <w:right w:val="none" w:sz="0" w:space="0" w:color="auto"/>
      </w:divBdr>
    </w:div>
    <w:div w:id="387412286">
      <w:bodyDiv w:val="1"/>
      <w:marLeft w:val="0"/>
      <w:marRight w:val="0"/>
      <w:marTop w:val="0"/>
      <w:marBottom w:val="0"/>
      <w:divBdr>
        <w:top w:val="none" w:sz="0" w:space="0" w:color="auto"/>
        <w:left w:val="none" w:sz="0" w:space="0" w:color="auto"/>
        <w:bottom w:val="none" w:sz="0" w:space="0" w:color="auto"/>
        <w:right w:val="none" w:sz="0" w:space="0" w:color="auto"/>
      </w:divBdr>
    </w:div>
    <w:div w:id="401412918">
      <w:bodyDiv w:val="1"/>
      <w:marLeft w:val="0"/>
      <w:marRight w:val="0"/>
      <w:marTop w:val="0"/>
      <w:marBottom w:val="0"/>
      <w:divBdr>
        <w:top w:val="none" w:sz="0" w:space="0" w:color="auto"/>
        <w:left w:val="none" w:sz="0" w:space="0" w:color="auto"/>
        <w:bottom w:val="none" w:sz="0" w:space="0" w:color="auto"/>
        <w:right w:val="none" w:sz="0" w:space="0" w:color="auto"/>
      </w:divBdr>
    </w:div>
    <w:div w:id="402263470">
      <w:bodyDiv w:val="1"/>
      <w:marLeft w:val="0"/>
      <w:marRight w:val="0"/>
      <w:marTop w:val="0"/>
      <w:marBottom w:val="0"/>
      <w:divBdr>
        <w:top w:val="none" w:sz="0" w:space="0" w:color="auto"/>
        <w:left w:val="none" w:sz="0" w:space="0" w:color="auto"/>
        <w:bottom w:val="none" w:sz="0" w:space="0" w:color="auto"/>
        <w:right w:val="none" w:sz="0" w:space="0" w:color="auto"/>
      </w:divBdr>
    </w:div>
    <w:div w:id="410808470">
      <w:bodyDiv w:val="1"/>
      <w:marLeft w:val="0"/>
      <w:marRight w:val="0"/>
      <w:marTop w:val="0"/>
      <w:marBottom w:val="0"/>
      <w:divBdr>
        <w:top w:val="none" w:sz="0" w:space="0" w:color="auto"/>
        <w:left w:val="none" w:sz="0" w:space="0" w:color="auto"/>
        <w:bottom w:val="none" w:sz="0" w:space="0" w:color="auto"/>
        <w:right w:val="none" w:sz="0" w:space="0" w:color="auto"/>
      </w:divBdr>
    </w:div>
    <w:div w:id="419911989">
      <w:bodyDiv w:val="1"/>
      <w:marLeft w:val="0"/>
      <w:marRight w:val="0"/>
      <w:marTop w:val="0"/>
      <w:marBottom w:val="0"/>
      <w:divBdr>
        <w:top w:val="none" w:sz="0" w:space="0" w:color="auto"/>
        <w:left w:val="none" w:sz="0" w:space="0" w:color="auto"/>
        <w:bottom w:val="none" w:sz="0" w:space="0" w:color="auto"/>
        <w:right w:val="none" w:sz="0" w:space="0" w:color="auto"/>
      </w:divBdr>
    </w:div>
    <w:div w:id="471605118">
      <w:bodyDiv w:val="1"/>
      <w:marLeft w:val="0"/>
      <w:marRight w:val="0"/>
      <w:marTop w:val="0"/>
      <w:marBottom w:val="0"/>
      <w:divBdr>
        <w:top w:val="none" w:sz="0" w:space="0" w:color="auto"/>
        <w:left w:val="none" w:sz="0" w:space="0" w:color="auto"/>
        <w:bottom w:val="none" w:sz="0" w:space="0" w:color="auto"/>
        <w:right w:val="none" w:sz="0" w:space="0" w:color="auto"/>
      </w:divBdr>
    </w:div>
    <w:div w:id="477768108">
      <w:bodyDiv w:val="1"/>
      <w:marLeft w:val="0"/>
      <w:marRight w:val="0"/>
      <w:marTop w:val="0"/>
      <w:marBottom w:val="0"/>
      <w:divBdr>
        <w:top w:val="none" w:sz="0" w:space="0" w:color="auto"/>
        <w:left w:val="none" w:sz="0" w:space="0" w:color="auto"/>
        <w:bottom w:val="none" w:sz="0" w:space="0" w:color="auto"/>
        <w:right w:val="none" w:sz="0" w:space="0" w:color="auto"/>
      </w:divBdr>
    </w:div>
    <w:div w:id="489179477">
      <w:bodyDiv w:val="1"/>
      <w:marLeft w:val="0"/>
      <w:marRight w:val="0"/>
      <w:marTop w:val="0"/>
      <w:marBottom w:val="0"/>
      <w:divBdr>
        <w:top w:val="none" w:sz="0" w:space="0" w:color="auto"/>
        <w:left w:val="none" w:sz="0" w:space="0" w:color="auto"/>
        <w:bottom w:val="none" w:sz="0" w:space="0" w:color="auto"/>
        <w:right w:val="none" w:sz="0" w:space="0" w:color="auto"/>
      </w:divBdr>
    </w:div>
    <w:div w:id="513348699">
      <w:bodyDiv w:val="1"/>
      <w:marLeft w:val="0"/>
      <w:marRight w:val="0"/>
      <w:marTop w:val="0"/>
      <w:marBottom w:val="0"/>
      <w:divBdr>
        <w:top w:val="none" w:sz="0" w:space="0" w:color="auto"/>
        <w:left w:val="none" w:sz="0" w:space="0" w:color="auto"/>
        <w:bottom w:val="none" w:sz="0" w:space="0" w:color="auto"/>
        <w:right w:val="none" w:sz="0" w:space="0" w:color="auto"/>
      </w:divBdr>
    </w:div>
    <w:div w:id="519316765">
      <w:bodyDiv w:val="1"/>
      <w:marLeft w:val="0"/>
      <w:marRight w:val="0"/>
      <w:marTop w:val="0"/>
      <w:marBottom w:val="0"/>
      <w:divBdr>
        <w:top w:val="none" w:sz="0" w:space="0" w:color="auto"/>
        <w:left w:val="none" w:sz="0" w:space="0" w:color="auto"/>
        <w:bottom w:val="none" w:sz="0" w:space="0" w:color="auto"/>
        <w:right w:val="none" w:sz="0" w:space="0" w:color="auto"/>
      </w:divBdr>
    </w:div>
    <w:div w:id="535431874">
      <w:bodyDiv w:val="1"/>
      <w:marLeft w:val="0"/>
      <w:marRight w:val="0"/>
      <w:marTop w:val="0"/>
      <w:marBottom w:val="0"/>
      <w:divBdr>
        <w:top w:val="none" w:sz="0" w:space="0" w:color="auto"/>
        <w:left w:val="none" w:sz="0" w:space="0" w:color="auto"/>
        <w:bottom w:val="none" w:sz="0" w:space="0" w:color="auto"/>
        <w:right w:val="none" w:sz="0" w:space="0" w:color="auto"/>
      </w:divBdr>
    </w:div>
    <w:div w:id="546911779">
      <w:bodyDiv w:val="1"/>
      <w:marLeft w:val="0"/>
      <w:marRight w:val="0"/>
      <w:marTop w:val="0"/>
      <w:marBottom w:val="0"/>
      <w:divBdr>
        <w:top w:val="none" w:sz="0" w:space="0" w:color="auto"/>
        <w:left w:val="none" w:sz="0" w:space="0" w:color="auto"/>
        <w:bottom w:val="none" w:sz="0" w:space="0" w:color="auto"/>
        <w:right w:val="none" w:sz="0" w:space="0" w:color="auto"/>
      </w:divBdr>
    </w:div>
    <w:div w:id="551387134">
      <w:bodyDiv w:val="1"/>
      <w:marLeft w:val="0"/>
      <w:marRight w:val="0"/>
      <w:marTop w:val="0"/>
      <w:marBottom w:val="0"/>
      <w:divBdr>
        <w:top w:val="none" w:sz="0" w:space="0" w:color="auto"/>
        <w:left w:val="none" w:sz="0" w:space="0" w:color="auto"/>
        <w:bottom w:val="none" w:sz="0" w:space="0" w:color="auto"/>
        <w:right w:val="none" w:sz="0" w:space="0" w:color="auto"/>
      </w:divBdr>
    </w:div>
    <w:div w:id="561867619">
      <w:bodyDiv w:val="1"/>
      <w:marLeft w:val="0"/>
      <w:marRight w:val="0"/>
      <w:marTop w:val="0"/>
      <w:marBottom w:val="0"/>
      <w:divBdr>
        <w:top w:val="none" w:sz="0" w:space="0" w:color="auto"/>
        <w:left w:val="none" w:sz="0" w:space="0" w:color="auto"/>
        <w:bottom w:val="none" w:sz="0" w:space="0" w:color="auto"/>
        <w:right w:val="none" w:sz="0" w:space="0" w:color="auto"/>
      </w:divBdr>
    </w:div>
    <w:div w:id="562525632">
      <w:bodyDiv w:val="1"/>
      <w:marLeft w:val="0"/>
      <w:marRight w:val="0"/>
      <w:marTop w:val="0"/>
      <w:marBottom w:val="0"/>
      <w:divBdr>
        <w:top w:val="none" w:sz="0" w:space="0" w:color="auto"/>
        <w:left w:val="none" w:sz="0" w:space="0" w:color="auto"/>
        <w:bottom w:val="none" w:sz="0" w:space="0" w:color="auto"/>
        <w:right w:val="none" w:sz="0" w:space="0" w:color="auto"/>
      </w:divBdr>
    </w:div>
    <w:div w:id="564687085">
      <w:bodyDiv w:val="1"/>
      <w:marLeft w:val="0"/>
      <w:marRight w:val="0"/>
      <w:marTop w:val="0"/>
      <w:marBottom w:val="0"/>
      <w:divBdr>
        <w:top w:val="none" w:sz="0" w:space="0" w:color="auto"/>
        <w:left w:val="none" w:sz="0" w:space="0" w:color="auto"/>
        <w:bottom w:val="none" w:sz="0" w:space="0" w:color="auto"/>
        <w:right w:val="none" w:sz="0" w:space="0" w:color="auto"/>
      </w:divBdr>
    </w:div>
    <w:div w:id="593826158">
      <w:bodyDiv w:val="1"/>
      <w:marLeft w:val="0"/>
      <w:marRight w:val="0"/>
      <w:marTop w:val="0"/>
      <w:marBottom w:val="0"/>
      <w:divBdr>
        <w:top w:val="none" w:sz="0" w:space="0" w:color="auto"/>
        <w:left w:val="none" w:sz="0" w:space="0" w:color="auto"/>
        <w:bottom w:val="none" w:sz="0" w:space="0" w:color="auto"/>
        <w:right w:val="none" w:sz="0" w:space="0" w:color="auto"/>
      </w:divBdr>
    </w:div>
    <w:div w:id="601839780">
      <w:bodyDiv w:val="1"/>
      <w:marLeft w:val="0"/>
      <w:marRight w:val="0"/>
      <w:marTop w:val="0"/>
      <w:marBottom w:val="0"/>
      <w:divBdr>
        <w:top w:val="none" w:sz="0" w:space="0" w:color="auto"/>
        <w:left w:val="none" w:sz="0" w:space="0" w:color="auto"/>
        <w:bottom w:val="none" w:sz="0" w:space="0" w:color="auto"/>
        <w:right w:val="none" w:sz="0" w:space="0" w:color="auto"/>
      </w:divBdr>
    </w:div>
    <w:div w:id="635718175">
      <w:bodyDiv w:val="1"/>
      <w:marLeft w:val="0"/>
      <w:marRight w:val="0"/>
      <w:marTop w:val="0"/>
      <w:marBottom w:val="0"/>
      <w:divBdr>
        <w:top w:val="none" w:sz="0" w:space="0" w:color="auto"/>
        <w:left w:val="none" w:sz="0" w:space="0" w:color="auto"/>
        <w:bottom w:val="none" w:sz="0" w:space="0" w:color="auto"/>
        <w:right w:val="none" w:sz="0" w:space="0" w:color="auto"/>
      </w:divBdr>
    </w:div>
    <w:div w:id="642733595">
      <w:bodyDiv w:val="1"/>
      <w:marLeft w:val="0"/>
      <w:marRight w:val="0"/>
      <w:marTop w:val="0"/>
      <w:marBottom w:val="0"/>
      <w:divBdr>
        <w:top w:val="none" w:sz="0" w:space="0" w:color="auto"/>
        <w:left w:val="none" w:sz="0" w:space="0" w:color="auto"/>
        <w:bottom w:val="none" w:sz="0" w:space="0" w:color="auto"/>
        <w:right w:val="none" w:sz="0" w:space="0" w:color="auto"/>
      </w:divBdr>
    </w:div>
    <w:div w:id="648217193">
      <w:bodyDiv w:val="1"/>
      <w:marLeft w:val="0"/>
      <w:marRight w:val="0"/>
      <w:marTop w:val="0"/>
      <w:marBottom w:val="0"/>
      <w:divBdr>
        <w:top w:val="none" w:sz="0" w:space="0" w:color="auto"/>
        <w:left w:val="none" w:sz="0" w:space="0" w:color="auto"/>
        <w:bottom w:val="none" w:sz="0" w:space="0" w:color="auto"/>
        <w:right w:val="none" w:sz="0" w:space="0" w:color="auto"/>
      </w:divBdr>
    </w:div>
    <w:div w:id="663827063">
      <w:bodyDiv w:val="1"/>
      <w:marLeft w:val="0"/>
      <w:marRight w:val="0"/>
      <w:marTop w:val="0"/>
      <w:marBottom w:val="0"/>
      <w:divBdr>
        <w:top w:val="none" w:sz="0" w:space="0" w:color="auto"/>
        <w:left w:val="none" w:sz="0" w:space="0" w:color="auto"/>
        <w:bottom w:val="none" w:sz="0" w:space="0" w:color="auto"/>
        <w:right w:val="none" w:sz="0" w:space="0" w:color="auto"/>
      </w:divBdr>
    </w:div>
    <w:div w:id="670718769">
      <w:bodyDiv w:val="1"/>
      <w:marLeft w:val="0"/>
      <w:marRight w:val="0"/>
      <w:marTop w:val="0"/>
      <w:marBottom w:val="0"/>
      <w:divBdr>
        <w:top w:val="none" w:sz="0" w:space="0" w:color="auto"/>
        <w:left w:val="none" w:sz="0" w:space="0" w:color="auto"/>
        <w:bottom w:val="none" w:sz="0" w:space="0" w:color="auto"/>
        <w:right w:val="none" w:sz="0" w:space="0" w:color="auto"/>
      </w:divBdr>
    </w:div>
    <w:div w:id="673339600">
      <w:bodyDiv w:val="1"/>
      <w:marLeft w:val="0"/>
      <w:marRight w:val="0"/>
      <w:marTop w:val="0"/>
      <w:marBottom w:val="0"/>
      <w:divBdr>
        <w:top w:val="none" w:sz="0" w:space="0" w:color="auto"/>
        <w:left w:val="none" w:sz="0" w:space="0" w:color="auto"/>
        <w:bottom w:val="none" w:sz="0" w:space="0" w:color="auto"/>
        <w:right w:val="none" w:sz="0" w:space="0" w:color="auto"/>
      </w:divBdr>
    </w:div>
    <w:div w:id="676418965">
      <w:bodyDiv w:val="1"/>
      <w:marLeft w:val="0"/>
      <w:marRight w:val="0"/>
      <w:marTop w:val="0"/>
      <w:marBottom w:val="0"/>
      <w:divBdr>
        <w:top w:val="none" w:sz="0" w:space="0" w:color="auto"/>
        <w:left w:val="none" w:sz="0" w:space="0" w:color="auto"/>
        <w:bottom w:val="none" w:sz="0" w:space="0" w:color="auto"/>
        <w:right w:val="none" w:sz="0" w:space="0" w:color="auto"/>
      </w:divBdr>
    </w:div>
    <w:div w:id="692731126">
      <w:bodyDiv w:val="1"/>
      <w:marLeft w:val="0"/>
      <w:marRight w:val="0"/>
      <w:marTop w:val="0"/>
      <w:marBottom w:val="0"/>
      <w:divBdr>
        <w:top w:val="none" w:sz="0" w:space="0" w:color="auto"/>
        <w:left w:val="none" w:sz="0" w:space="0" w:color="auto"/>
        <w:bottom w:val="none" w:sz="0" w:space="0" w:color="auto"/>
        <w:right w:val="none" w:sz="0" w:space="0" w:color="auto"/>
      </w:divBdr>
    </w:div>
    <w:div w:id="694112453">
      <w:bodyDiv w:val="1"/>
      <w:marLeft w:val="0"/>
      <w:marRight w:val="0"/>
      <w:marTop w:val="0"/>
      <w:marBottom w:val="0"/>
      <w:divBdr>
        <w:top w:val="none" w:sz="0" w:space="0" w:color="auto"/>
        <w:left w:val="none" w:sz="0" w:space="0" w:color="auto"/>
        <w:bottom w:val="none" w:sz="0" w:space="0" w:color="auto"/>
        <w:right w:val="none" w:sz="0" w:space="0" w:color="auto"/>
      </w:divBdr>
    </w:div>
    <w:div w:id="698626978">
      <w:bodyDiv w:val="1"/>
      <w:marLeft w:val="0"/>
      <w:marRight w:val="0"/>
      <w:marTop w:val="0"/>
      <w:marBottom w:val="0"/>
      <w:divBdr>
        <w:top w:val="none" w:sz="0" w:space="0" w:color="auto"/>
        <w:left w:val="none" w:sz="0" w:space="0" w:color="auto"/>
        <w:bottom w:val="none" w:sz="0" w:space="0" w:color="auto"/>
        <w:right w:val="none" w:sz="0" w:space="0" w:color="auto"/>
      </w:divBdr>
    </w:div>
    <w:div w:id="749812508">
      <w:bodyDiv w:val="1"/>
      <w:marLeft w:val="0"/>
      <w:marRight w:val="0"/>
      <w:marTop w:val="0"/>
      <w:marBottom w:val="0"/>
      <w:divBdr>
        <w:top w:val="none" w:sz="0" w:space="0" w:color="auto"/>
        <w:left w:val="none" w:sz="0" w:space="0" w:color="auto"/>
        <w:bottom w:val="none" w:sz="0" w:space="0" w:color="auto"/>
        <w:right w:val="none" w:sz="0" w:space="0" w:color="auto"/>
      </w:divBdr>
    </w:div>
    <w:div w:id="758790671">
      <w:bodyDiv w:val="1"/>
      <w:marLeft w:val="0"/>
      <w:marRight w:val="0"/>
      <w:marTop w:val="0"/>
      <w:marBottom w:val="0"/>
      <w:divBdr>
        <w:top w:val="none" w:sz="0" w:space="0" w:color="auto"/>
        <w:left w:val="none" w:sz="0" w:space="0" w:color="auto"/>
        <w:bottom w:val="none" w:sz="0" w:space="0" w:color="auto"/>
        <w:right w:val="none" w:sz="0" w:space="0" w:color="auto"/>
      </w:divBdr>
    </w:div>
    <w:div w:id="765928437">
      <w:bodyDiv w:val="1"/>
      <w:marLeft w:val="0"/>
      <w:marRight w:val="0"/>
      <w:marTop w:val="0"/>
      <w:marBottom w:val="0"/>
      <w:divBdr>
        <w:top w:val="none" w:sz="0" w:space="0" w:color="auto"/>
        <w:left w:val="none" w:sz="0" w:space="0" w:color="auto"/>
        <w:bottom w:val="none" w:sz="0" w:space="0" w:color="auto"/>
        <w:right w:val="none" w:sz="0" w:space="0" w:color="auto"/>
      </w:divBdr>
    </w:div>
    <w:div w:id="770123412">
      <w:bodyDiv w:val="1"/>
      <w:marLeft w:val="0"/>
      <w:marRight w:val="0"/>
      <w:marTop w:val="0"/>
      <w:marBottom w:val="0"/>
      <w:divBdr>
        <w:top w:val="none" w:sz="0" w:space="0" w:color="auto"/>
        <w:left w:val="none" w:sz="0" w:space="0" w:color="auto"/>
        <w:bottom w:val="none" w:sz="0" w:space="0" w:color="auto"/>
        <w:right w:val="none" w:sz="0" w:space="0" w:color="auto"/>
      </w:divBdr>
    </w:div>
    <w:div w:id="787315261">
      <w:bodyDiv w:val="1"/>
      <w:marLeft w:val="0"/>
      <w:marRight w:val="0"/>
      <w:marTop w:val="0"/>
      <w:marBottom w:val="0"/>
      <w:divBdr>
        <w:top w:val="none" w:sz="0" w:space="0" w:color="auto"/>
        <w:left w:val="none" w:sz="0" w:space="0" w:color="auto"/>
        <w:bottom w:val="none" w:sz="0" w:space="0" w:color="auto"/>
        <w:right w:val="none" w:sz="0" w:space="0" w:color="auto"/>
      </w:divBdr>
    </w:div>
    <w:div w:id="794834687">
      <w:bodyDiv w:val="1"/>
      <w:marLeft w:val="0"/>
      <w:marRight w:val="0"/>
      <w:marTop w:val="0"/>
      <w:marBottom w:val="0"/>
      <w:divBdr>
        <w:top w:val="none" w:sz="0" w:space="0" w:color="auto"/>
        <w:left w:val="none" w:sz="0" w:space="0" w:color="auto"/>
        <w:bottom w:val="none" w:sz="0" w:space="0" w:color="auto"/>
        <w:right w:val="none" w:sz="0" w:space="0" w:color="auto"/>
      </w:divBdr>
    </w:div>
    <w:div w:id="804855216">
      <w:bodyDiv w:val="1"/>
      <w:marLeft w:val="0"/>
      <w:marRight w:val="0"/>
      <w:marTop w:val="0"/>
      <w:marBottom w:val="0"/>
      <w:divBdr>
        <w:top w:val="none" w:sz="0" w:space="0" w:color="auto"/>
        <w:left w:val="none" w:sz="0" w:space="0" w:color="auto"/>
        <w:bottom w:val="none" w:sz="0" w:space="0" w:color="auto"/>
        <w:right w:val="none" w:sz="0" w:space="0" w:color="auto"/>
      </w:divBdr>
    </w:div>
    <w:div w:id="808130577">
      <w:bodyDiv w:val="1"/>
      <w:marLeft w:val="0"/>
      <w:marRight w:val="0"/>
      <w:marTop w:val="0"/>
      <w:marBottom w:val="0"/>
      <w:divBdr>
        <w:top w:val="none" w:sz="0" w:space="0" w:color="auto"/>
        <w:left w:val="none" w:sz="0" w:space="0" w:color="auto"/>
        <w:bottom w:val="none" w:sz="0" w:space="0" w:color="auto"/>
        <w:right w:val="none" w:sz="0" w:space="0" w:color="auto"/>
      </w:divBdr>
    </w:div>
    <w:div w:id="808476817">
      <w:bodyDiv w:val="1"/>
      <w:marLeft w:val="0"/>
      <w:marRight w:val="0"/>
      <w:marTop w:val="0"/>
      <w:marBottom w:val="0"/>
      <w:divBdr>
        <w:top w:val="none" w:sz="0" w:space="0" w:color="auto"/>
        <w:left w:val="none" w:sz="0" w:space="0" w:color="auto"/>
        <w:bottom w:val="none" w:sz="0" w:space="0" w:color="auto"/>
        <w:right w:val="none" w:sz="0" w:space="0" w:color="auto"/>
      </w:divBdr>
    </w:div>
    <w:div w:id="842815694">
      <w:bodyDiv w:val="1"/>
      <w:marLeft w:val="0"/>
      <w:marRight w:val="0"/>
      <w:marTop w:val="0"/>
      <w:marBottom w:val="0"/>
      <w:divBdr>
        <w:top w:val="none" w:sz="0" w:space="0" w:color="auto"/>
        <w:left w:val="none" w:sz="0" w:space="0" w:color="auto"/>
        <w:bottom w:val="none" w:sz="0" w:space="0" w:color="auto"/>
        <w:right w:val="none" w:sz="0" w:space="0" w:color="auto"/>
      </w:divBdr>
    </w:div>
    <w:div w:id="844638799">
      <w:bodyDiv w:val="1"/>
      <w:marLeft w:val="0"/>
      <w:marRight w:val="0"/>
      <w:marTop w:val="0"/>
      <w:marBottom w:val="0"/>
      <w:divBdr>
        <w:top w:val="none" w:sz="0" w:space="0" w:color="auto"/>
        <w:left w:val="none" w:sz="0" w:space="0" w:color="auto"/>
        <w:bottom w:val="none" w:sz="0" w:space="0" w:color="auto"/>
        <w:right w:val="none" w:sz="0" w:space="0" w:color="auto"/>
      </w:divBdr>
    </w:div>
    <w:div w:id="858543283">
      <w:bodyDiv w:val="1"/>
      <w:marLeft w:val="0"/>
      <w:marRight w:val="0"/>
      <w:marTop w:val="0"/>
      <w:marBottom w:val="0"/>
      <w:divBdr>
        <w:top w:val="none" w:sz="0" w:space="0" w:color="auto"/>
        <w:left w:val="none" w:sz="0" w:space="0" w:color="auto"/>
        <w:bottom w:val="none" w:sz="0" w:space="0" w:color="auto"/>
        <w:right w:val="none" w:sz="0" w:space="0" w:color="auto"/>
      </w:divBdr>
    </w:div>
    <w:div w:id="860750008">
      <w:bodyDiv w:val="1"/>
      <w:marLeft w:val="0"/>
      <w:marRight w:val="0"/>
      <w:marTop w:val="0"/>
      <w:marBottom w:val="0"/>
      <w:divBdr>
        <w:top w:val="none" w:sz="0" w:space="0" w:color="auto"/>
        <w:left w:val="none" w:sz="0" w:space="0" w:color="auto"/>
        <w:bottom w:val="none" w:sz="0" w:space="0" w:color="auto"/>
        <w:right w:val="none" w:sz="0" w:space="0" w:color="auto"/>
      </w:divBdr>
    </w:div>
    <w:div w:id="870074085">
      <w:bodyDiv w:val="1"/>
      <w:marLeft w:val="0"/>
      <w:marRight w:val="0"/>
      <w:marTop w:val="0"/>
      <w:marBottom w:val="0"/>
      <w:divBdr>
        <w:top w:val="none" w:sz="0" w:space="0" w:color="auto"/>
        <w:left w:val="none" w:sz="0" w:space="0" w:color="auto"/>
        <w:bottom w:val="none" w:sz="0" w:space="0" w:color="auto"/>
        <w:right w:val="none" w:sz="0" w:space="0" w:color="auto"/>
      </w:divBdr>
    </w:div>
    <w:div w:id="873617030">
      <w:bodyDiv w:val="1"/>
      <w:marLeft w:val="0"/>
      <w:marRight w:val="0"/>
      <w:marTop w:val="0"/>
      <w:marBottom w:val="0"/>
      <w:divBdr>
        <w:top w:val="none" w:sz="0" w:space="0" w:color="auto"/>
        <w:left w:val="none" w:sz="0" w:space="0" w:color="auto"/>
        <w:bottom w:val="none" w:sz="0" w:space="0" w:color="auto"/>
        <w:right w:val="none" w:sz="0" w:space="0" w:color="auto"/>
      </w:divBdr>
    </w:div>
    <w:div w:id="884097725">
      <w:bodyDiv w:val="1"/>
      <w:marLeft w:val="0"/>
      <w:marRight w:val="0"/>
      <w:marTop w:val="0"/>
      <w:marBottom w:val="0"/>
      <w:divBdr>
        <w:top w:val="none" w:sz="0" w:space="0" w:color="auto"/>
        <w:left w:val="none" w:sz="0" w:space="0" w:color="auto"/>
        <w:bottom w:val="none" w:sz="0" w:space="0" w:color="auto"/>
        <w:right w:val="none" w:sz="0" w:space="0" w:color="auto"/>
      </w:divBdr>
    </w:div>
    <w:div w:id="885987476">
      <w:bodyDiv w:val="1"/>
      <w:marLeft w:val="0"/>
      <w:marRight w:val="0"/>
      <w:marTop w:val="0"/>
      <w:marBottom w:val="0"/>
      <w:divBdr>
        <w:top w:val="none" w:sz="0" w:space="0" w:color="auto"/>
        <w:left w:val="none" w:sz="0" w:space="0" w:color="auto"/>
        <w:bottom w:val="none" w:sz="0" w:space="0" w:color="auto"/>
        <w:right w:val="none" w:sz="0" w:space="0" w:color="auto"/>
      </w:divBdr>
    </w:div>
    <w:div w:id="888881445">
      <w:bodyDiv w:val="1"/>
      <w:marLeft w:val="0"/>
      <w:marRight w:val="0"/>
      <w:marTop w:val="0"/>
      <w:marBottom w:val="0"/>
      <w:divBdr>
        <w:top w:val="none" w:sz="0" w:space="0" w:color="auto"/>
        <w:left w:val="none" w:sz="0" w:space="0" w:color="auto"/>
        <w:bottom w:val="none" w:sz="0" w:space="0" w:color="auto"/>
        <w:right w:val="none" w:sz="0" w:space="0" w:color="auto"/>
      </w:divBdr>
    </w:div>
    <w:div w:id="894660869">
      <w:bodyDiv w:val="1"/>
      <w:marLeft w:val="0"/>
      <w:marRight w:val="0"/>
      <w:marTop w:val="0"/>
      <w:marBottom w:val="0"/>
      <w:divBdr>
        <w:top w:val="none" w:sz="0" w:space="0" w:color="auto"/>
        <w:left w:val="none" w:sz="0" w:space="0" w:color="auto"/>
        <w:bottom w:val="none" w:sz="0" w:space="0" w:color="auto"/>
        <w:right w:val="none" w:sz="0" w:space="0" w:color="auto"/>
      </w:divBdr>
    </w:div>
    <w:div w:id="905068308">
      <w:bodyDiv w:val="1"/>
      <w:marLeft w:val="0"/>
      <w:marRight w:val="0"/>
      <w:marTop w:val="0"/>
      <w:marBottom w:val="0"/>
      <w:divBdr>
        <w:top w:val="none" w:sz="0" w:space="0" w:color="auto"/>
        <w:left w:val="none" w:sz="0" w:space="0" w:color="auto"/>
        <w:bottom w:val="none" w:sz="0" w:space="0" w:color="auto"/>
        <w:right w:val="none" w:sz="0" w:space="0" w:color="auto"/>
      </w:divBdr>
    </w:div>
    <w:div w:id="908609677">
      <w:bodyDiv w:val="1"/>
      <w:marLeft w:val="0"/>
      <w:marRight w:val="0"/>
      <w:marTop w:val="0"/>
      <w:marBottom w:val="0"/>
      <w:divBdr>
        <w:top w:val="none" w:sz="0" w:space="0" w:color="auto"/>
        <w:left w:val="none" w:sz="0" w:space="0" w:color="auto"/>
        <w:bottom w:val="none" w:sz="0" w:space="0" w:color="auto"/>
        <w:right w:val="none" w:sz="0" w:space="0" w:color="auto"/>
      </w:divBdr>
    </w:div>
    <w:div w:id="916521698">
      <w:bodyDiv w:val="1"/>
      <w:marLeft w:val="0"/>
      <w:marRight w:val="0"/>
      <w:marTop w:val="0"/>
      <w:marBottom w:val="0"/>
      <w:divBdr>
        <w:top w:val="none" w:sz="0" w:space="0" w:color="auto"/>
        <w:left w:val="none" w:sz="0" w:space="0" w:color="auto"/>
        <w:bottom w:val="none" w:sz="0" w:space="0" w:color="auto"/>
        <w:right w:val="none" w:sz="0" w:space="0" w:color="auto"/>
      </w:divBdr>
    </w:div>
    <w:div w:id="917061648">
      <w:bodyDiv w:val="1"/>
      <w:marLeft w:val="0"/>
      <w:marRight w:val="0"/>
      <w:marTop w:val="0"/>
      <w:marBottom w:val="0"/>
      <w:divBdr>
        <w:top w:val="none" w:sz="0" w:space="0" w:color="auto"/>
        <w:left w:val="none" w:sz="0" w:space="0" w:color="auto"/>
        <w:bottom w:val="none" w:sz="0" w:space="0" w:color="auto"/>
        <w:right w:val="none" w:sz="0" w:space="0" w:color="auto"/>
      </w:divBdr>
    </w:div>
    <w:div w:id="921715766">
      <w:bodyDiv w:val="1"/>
      <w:marLeft w:val="0"/>
      <w:marRight w:val="0"/>
      <w:marTop w:val="0"/>
      <w:marBottom w:val="0"/>
      <w:divBdr>
        <w:top w:val="none" w:sz="0" w:space="0" w:color="auto"/>
        <w:left w:val="none" w:sz="0" w:space="0" w:color="auto"/>
        <w:bottom w:val="none" w:sz="0" w:space="0" w:color="auto"/>
        <w:right w:val="none" w:sz="0" w:space="0" w:color="auto"/>
      </w:divBdr>
    </w:div>
    <w:div w:id="925650498">
      <w:bodyDiv w:val="1"/>
      <w:marLeft w:val="0"/>
      <w:marRight w:val="0"/>
      <w:marTop w:val="0"/>
      <w:marBottom w:val="0"/>
      <w:divBdr>
        <w:top w:val="none" w:sz="0" w:space="0" w:color="auto"/>
        <w:left w:val="none" w:sz="0" w:space="0" w:color="auto"/>
        <w:bottom w:val="none" w:sz="0" w:space="0" w:color="auto"/>
        <w:right w:val="none" w:sz="0" w:space="0" w:color="auto"/>
      </w:divBdr>
    </w:div>
    <w:div w:id="933247546">
      <w:bodyDiv w:val="1"/>
      <w:marLeft w:val="0"/>
      <w:marRight w:val="0"/>
      <w:marTop w:val="0"/>
      <w:marBottom w:val="0"/>
      <w:divBdr>
        <w:top w:val="none" w:sz="0" w:space="0" w:color="auto"/>
        <w:left w:val="none" w:sz="0" w:space="0" w:color="auto"/>
        <w:bottom w:val="none" w:sz="0" w:space="0" w:color="auto"/>
        <w:right w:val="none" w:sz="0" w:space="0" w:color="auto"/>
      </w:divBdr>
    </w:div>
    <w:div w:id="949973528">
      <w:bodyDiv w:val="1"/>
      <w:marLeft w:val="0"/>
      <w:marRight w:val="0"/>
      <w:marTop w:val="0"/>
      <w:marBottom w:val="0"/>
      <w:divBdr>
        <w:top w:val="none" w:sz="0" w:space="0" w:color="auto"/>
        <w:left w:val="none" w:sz="0" w:space="0" w:color="auto"/>
        <w:bottom w:val="none" w:sz="0" w:space="0" w:color="auto"/>
        <w:right w:val="none" w:sz="0" w:space="0" w:color="auto"/>
      </w:divBdr>
    </w:div>
    <w:div w:id="1066103115">
      <w:bodyDiv w:val="1"/>
      <w:marLeft w:val="0"/>
      <w:marRight w:val="0"/>
      <w:marTop w:val="0"/>
      <w:marBottom w:val="0"/>
      <w:divBdr>
        <w:top w:val="none" w:sz="0" w:space="0" w:color="auto"/>
        <w:left w:val="none" w:sz="0" w:space="0" w:color="auto"/>
        <w:bottom w:val="none" w:sz="0" w:space="0" w:color="auto"/>
        <w:right w:val="none" w:sz="0" w:space="0" w:color="auto"/>
      </w:divBdr>
    </w:div>
    <w:div w:id="1102413802">
      <w:bodyDiv w:val="1"/>
      <w:marLeft w:val="0"/>
      <w:marRight w:val="0"/>
      <w:marTop w:val="0"/>
      <w:marBottom w:val="0"/>
      <w:divBdr>
        <w:top w:val="none" w:sz="0" w:space="0" w:color="auto"/>
        <w:left w:val="none" w:sz="0" w:space="0" w:color="auto"/>
        <w:bottom w:val="none" w:sz="0" w:space="0" w:color="auto"/>
        <w:right w:val="none" w:sz="0" w:space="0" w:color="auto"/>
      </w:divBdr>
    </w:div>
    <w:div w:id="1110324164">
      <w:bodyDiv w:val="1"/>
      <w:marLeft w:val="0"/>
      <w:marRight w:val="0"/>
      <w:marTop w:val="0"/>
      <w:marBottom w:val="0"/>
      <w:divBdr>
        <w:top w:val="none" w:sz="0" w:space="0" w:color="auto"/>
        <w:left w:val="none" w:sz="0" w:space="0" w:color="auto"/>
        <w:bottom w:val="none" w:sz="0" w:space="0" w:color="auto"/>
        <w:right w:val="none" w:sz="0" w:space="0" w:color="auto"/>
      </w:divBdr>
    </w:div>
    <w:div w:id="1115759319">
      <w:bodyDiv w:val="1"/>
      <w:marLeft w:val="0"/>
      <w:marRight w:val="0"/>
      <w:marTop w:val="0"/>
      <w:marBottom w:val="0"/>
      <w:divBdr>
        <w:top w:val="none" w:sz="0" w:space="0" w:color="auto"/>
        <w:left w:val="none" w:sz="0" w:space="0" w:color="auto"/>
        <w:bottom w:val="none" w:sz="0" w:space="0" w:color="auto"/>
        <w:right w:val="none" w:sz="0" w:space="0" w:color="auto"/>
      </w:divBdr>
    </w:div>
    <w:div w:id="1119059454">
      <w:bodyDiv w:val="1"/>
      <w:marLeft w:val="0"/>
      <w:marRight w:val="0"/>
      <w:marTop w:val="0"/>
      <w:marBottom w:val="0"/>
      <w:divBdr>
        <w:top w:val="none" w:sz="0" w:space="0" w:color="auto"/>
        <w:left w:val="none" w:sz="0" w:space="0" w:color="auto"/>
        <w:bottom w:val="none" w:sz="0" w:space="0" w:color="auto"/>
        <w:right w:val="none" w:sz="0" w:space="0" w:color="auto"/>
      </w:divBdr>
    </w:div>
    <w:div w:id="1121605337">
      <w:bodyDiv w:val="1"/>
      <w:marLeft w:val="0"/>
      <w:marRight w:val="0"/>
      <w:marTop w:val="0"/>
      <w:marBottom w:val="0"/>
      <w:divBdr>
        <w:top w:val="none" w:sz="0" w:space="0" w:color="auto"/>
        <w:left w:val="none" w:sz="0" w:space="0" w:color="auto"/>
        <w:bottom w:val="none" w:sz="0" w:space="0" w:color="auto"/>
        <w:right w:val="none" w:sz="0" w:space="0" w:color="auto"/>
      </w:divBdr>
    </w:div>
    <w:div w:id="1128083954">
      <w:bodyDiv w:val="1"/>
      <w:marLeft w:val="0"/>
      <w:marRight w:val="0"/>
      <w:marTop w:val="0"/>
      <w:marBottom w:val="0"/>
      <w:divBdr>
        <w:top w:val="none" w:sz="0" w:space="0" w:color="auto"/>
        <w:left w:val="none" w:sz="0" w:space="0" w:color="auto"/>
        <w:bottom w:val="none" w:sz="0" w:space="0" w:color="auto"/>
        <w:right w:val="none" w:sz="0" w:space="0" w:color="auto"/>
      </w:divBdr>
    </w:div>
    <w:div w:id="1129474702">
      <w:bodyDiv w:val="1"/>
      <w:marLeft w:val="0"/>
      <w:marRight w:val="0"/>
      <w:marTop w:val="0"/>
      <w:marBottom w:val="0"/>
      <w:divBdr>
        <w:top w:val="none" w:sz="0" w:space="0" w:color="auto"/>
        <w:left w:val="none" w:sz="0" w:space="0" w:color="auto"/>
        <w:bottom w:val="none" w:sz="0" w:space="0" w:color="auto"/>
        <w:right w:val="none" w:sz="0" w:space="0" w:color="auto"/>
      </w:divBdr>
    </w:div>
    <w:div w:id="1130978890">
      <w:bodyDiv w:val="1"/>
      <w:marLeft w:val="0"/>
      <w:marRight w:val="0"/>
      <w:marTop w:val="0"/>
      <w:marBottom w:val="0"/>
      <w:divBdr>
        <w:top w:val="none" w:sz="0" w:space="0" w:color="auto"/>
        <w:left w:val="none" w:sz="0" w:space="0" w:color="auto"/>
        <w:bottom w:val="none" w:sz="0" w:space="0" w:color="auto"/>
        <w:right w:val="none" w:sz="0" w:space="0" w:color="auto"/>
      </w:divBdr>
    </w:div>
    <w:div w:id="1137141889">
      <w:bodyDiv w:val="1"/>
      <w:marLeft w:val="0"/>
      <w:marRight w:val="0"/>
      <w:marTop w:val="0"/>
      <w:marBottom w:val="0"/>
      <w:divBdr>
        <w:top w:val="none" w:sz="0" w:space="0" w:color="auto"/>
        <w:left w:val="none" w:sz="0" w:space="0" w:color="auto"/>
        <w:bottom w:val="none" w:sz="0" w:space="0" w:color="auto"/>
        <w:right w:val="none" w:sz="0" w:space="0" w:color="auto"/>
      </w:divBdr>
    </w:div>
    <w:div w:id="1147089490">
      <w:bodyDiv w:val="1"/>
      <w:marLeft w:val="0"/>
      <w:marRight w:val="0"/>
      <w:marTop w:val="0"/>
      <w:marBottom w:val="0"/>
      <w:divBdr>
        <w:top w:val="none" w:sz="0" w:space="0" w:color="auto"/>
        <w:left w:val="none" w:sz="0" w:space="0" w:color="auto"/>
        <w:bottom w:val="none" w:sz="0" w:space="0" w:color="auto"/>
        <w:right w:val="none" w:sz="0" w:space="0" w:color="auto"/>
      </w:divBdr>
    </w:div>
    <w:div w:id="1152911512">
      <w:bodyDiv w:val="1"/>
      <w:marLeft w:val="0"/>
      <w:marRight w:val="0"/>
      <w:marTop w:val="0"/>
      <w:marBottom w:val="0"/>
      <w:divBdr>
        <w:top w:val="none" w:sz="0" w:space="0" w:color="auto"/>
        <w:left w:val="none" w:sz="0" w:space="0" w:color="auto"/>
        <w:bottom w:val="none" w:sz="0" w:space="0" w:color="auto"/>
        <w:right w:val="none" w:sz="0" w:space="0" w:color="auto"/>
      </w:divBdr>
    </w:div>
    <w:div w:id="1165630897">
      <w:bodyDiv w:val="1"/>
      <w:marLeft w:val="0"/>
      <w:marRight w:val="0"/>
      <w:marTop w:val="0"/>
      <w:marBottom w:val="0"/>
      <w:divBdr>
        <w:top w:val="none" w:sz="0" w:space="0" w:color="auto"/>
        <w:left w:val="none" w:sz="0" w:space="0" w:color="auto"/>
        <w:bottom w:val="none" w:sz="0" w:space="0" w:color="auto"/>
        <w:right w:val="none" w:sz="0" w:space="0" w:color="auto"/>
      </w:divBdr>
    </w:div>
    <w:div w:id="1177042114">
      <w:bodyDiv w:val="1"/>
      <w:marLeft w:val="0"/>
      <w:marRight w:val="0"/>
      <w:marTop w:val="0"/>
      <w:marBottom w:val="0"/>
      <w:divBdr>
        <w:top w:val="none" w:sz="0" w:space="0" w:color="auto"/>
        <w:left w:val="none" w:sz="0" w:space="0" w:color="auto"/>
        <w:bottom w:val="none" w:sz="0" w:space="0" w:color="auto"/>
        <w:right w:val="none" w:sz="0" w:space="0" w:color="auto"/>
      </w:divBdr>
    </w:div>
    <w:div w:id="1190601737">
      <w:bodyDiv w:val="1"/>
      <w:marLeft w:val="0"/>
      <w:marRight w:val="0"/>
      <w:marTop w:val="0"/>
      <w:marBottom w:val="0"/>
      <w:divBdr>
        <w:top w:val="none" w:sz="0" w:space="0" w:color="auto"/>
        <w:left w:val="none" w:sz="0" w:space="0" w:color="auto"/>
        <w:bottom w:val="none" w:sz="0" w:space="0" w:color="auto"/>
        <w:right w:val="none" w:sz="0" w:space="0" w:color="auto"/>
      </w:divBdr>
    </w:div>
    <w:div w:id="1205218660">
      <w:bodyDiv w:val="1"/>
      <w:marLeft w:val="0"/>
      <w:marRight w:val="0"/>
      <w:marTop w:val="0"/>
      <w:marBottom w:val="0"/>
      <w:divBdr>
        <w:top w:val="none" w:sz="0" w:space="0" w:color="auto"/>
        <w:left w:val="none" w:sz="0" w:space="0" w:color="auto"/>
        <w:bottom w:val="none" w:sz="0" w:space="0" w:color="auto"/>
        <w:right w:val="none" w:sz="0" w:space="0" w:color="auto"/>
      </w:divBdr>
    </w:div>
    <w:div w:id="1207527387">
      <w:bodyDiv w:val="1"/>
      <w:marLeft w:val="0"/>
      <w:marRight w:val="0"/>
      <w:marTop w:val="0"/>
      <w:marBottom w:val="0"/>
      <w:divBdr>
        <w:top w:val="none" w:sz="0" w:space="0" w:color="auto"/>
        <w:left w:val="none" w:sz="0" w:space="0" w:color="auto"/>
        <w:bottom w:val="none" w:sz="0" w:space="0" w:color="auto"/>
        <w:right w:val="none" w:sz="0" w:space="0" w:color="auto"/>
      </w:divBdr>
    </w:div>
    <w:div w:id="1215510008">
      <w:bodyDiv w:val="1"/>
      <w:marLeft w:val="0"/>
      <w:marRight w:val="0"/>
      <w:marTop w:val="0"/>
      <w:marBottom w:val="0"/>
      <w:divBdr>
        <w:top w:val="none" w:sz="0" w:space="0" w:color="auto"/>
        <w:left w:val="none" w:sz="0" w:space="0" w:color="auto"/>
        <w:bottom w:val="none" w:sz="0" w:space="0" w:color="auto"/>
        <w:right w:val="none" w:sz="0" w:space="0" w:color="auto"/>
      </w:divBdr>
    </w:div>
    <w:div w:id="1220089642">
      <w:bodyDiv w:val="1"/>
      <w:marLeft w:val="0"/>
      <w:marRight w:val="0"/>
      <w:marTop w:val="0"/>
      <w:marBottom w:val="0"/>
      <w:divBdr>
        <w:top w:val="none" w:sz="0" w:space="0" w:color="auto"/>
        <w:left w:val="none" w:sz="0" w:space="0" w:color="auto"/>
        <w:bottom w:val="none" w:sz="0" w:space="0" w:color="auto"/>
        <w:right w:val="none" w:sz="0" w:space="0" w:color="auto"/>
      </w:divBdr>
    </w:div>
    <w:div w:id="1221333181">
      <w:bodyDiv w:val="1"/>
      <w:marLeft w:val="0"/>
      <w:marRight w:val="0"/>
      <w:marTop w:val="0"/>
      <w:marBottom w:val="0"/>
      <w:divBdr>
        <w:top w:val="none" w:sz="0" w:space="0" w:color="auto"/>
        <w:left w:val="none" w:sz="0" w:space="0" w:color="auto"/>
        <w:bottom w:val="none" w:sz="0" w:space="0" w:color="auto"/>
        <w:right w:val="none" w:sz="0" w:space="0" w:color="auto"/>
      </w:divBdr>
    </w:div>
    <w:div w:id="1231386457">
      <w:bodyDiv w:val="1"/>
      <w:marLeft w:val="0"/>
      <w:marRight w:val="0"/>
      <w:marTop w:val="0"/>
      <w:marBottom w:val="0"/>
      <w:divBdr>
        <w:top w:val="none" w:sz="0" w:space="0" w:color="auto"/>
        <w:left w:val="none" w:sz="0" w:space="0" w:color="auto"/>
        <w:bottom w:val="none" w:sz="0" w:space="0" w:color="auto"/>
        <w:right w:val="none" w:sz="0" w:space="0" w:color="auto"/>
      </w:divBdr>
    </w:div>
    <w:div w:id="1257641765">
      <w:bodyDiv w:val="1"/>
      <w:marLeft w:val="0"/>
      <w:marRight w:val="0"/>
      <w:marTop w:val="0"/>
      <w:marBottom w:val="0"/>
      <w:divBdr>
        <w:top w:val="none" w:sz="0" w:space="0" w:color="auto"/>
        <w:left w:val="none" w:sz="0" w:space="0" w:color="auto"/>
        <w:bottom w:val="none" w:sz="0" w:space="0" w:color="auto"/>
        <w:right w:val="none" w:sz="0" w:space="0" w:color="auto"/>
      </w:divBdr>
    </w:div>
    <w:div w:id="1258562989">
      <w:bodyDiv w:val="1"/>
      <w:marLeft w:val="0"/>
      <w:marRight w:val="0"/>
      <w:marTop w:val="0"/>
      <w:marBottom w:val="0"/>
      <w:divBdr>
        <w:top w:val="none" w:sz="0" w:space="0" w:color="auto"/>
        <w:left w:val="none" w:sz="0" w:space="0" w:color="auto"/>
        <w:bottom w:val="none" w:sz="0" w:space="0" w:color="auto"/>
        <w:right w:val="none" w:sz="0" w:space="0" w:color="auto"/>
      </w:divBdr>
    </w:div>
    <w:div w:id="1268853405">
      <w:bodyDiv w:val="1"/>
      <w:marLeft w:val="0"/>
      <w:marRight w:val="0"/>
      <w:marTop w:val="0"/>
      <w:marBottom w:val="0"/>
      <w:divBdr>
        <w:top w:val="none" w:sz="0" w:space="0" w:color="auto"/>
        <w:left w:val="none" w:sz="0" w:space="0" w:color="auto"/>
        <w:bottom w:val="none" w:sz="0" w:space="0" w:color="auto"/>
        <w:right w:val="none" w:sz="0" w:space="0" w:color="auto"/>
      </w:divBdr>
    </w:div>
    <w:div w:id="1283221880">
      <w:bodyDiv w:val="1"/>
      <w:marLeft w:val="0"/>
      <w:marRight w:val="0"/>
      <w:marTop w:val="0"/>
      <w:marBottom w:val="0"/>
      <w:divBdr>
        <w:top w:val="none" w:sz="0" w:space="0" w:color="auto"/>
        <w:left w:val="none" w:sz="0" w:space="0" w:color="auto"/>
        <w:bottom w:val="none" w:sz="0" w:space="0" w:color="auto"/>
        <w:right w:val="none" w:sz="0" w:space="0" w:color="auto"/>
      </w:divBdr>
    </w:div>
    <w:div w:id="1284769588">
      <w:bodyDiv w:val="1"/>
      <w:marLeft w:val="0"/>
      <w:marRight w:val="0"/>
      <w:marTop w:val="0"/>
      <w:marBottom w:val="0"/>
      <w:divBdr>
        <w:top w:val="none" w:sz="0" w:space="0" w:color="auto"/>
        <w:left w:val="none" w:sz="0" w:space="0" w:color="auto"/>
        <w:bottom w:val="none" w:sz="0" w:space="0" w:color="auto"/>
        <w:right w:val="none" w:sz="0" w:space="0" w:color="auto"/>
      </w:divBdr>
    </w:div>
    <w:div w:id="1286539751">
      <w:bodyDiv w:val="1"/>
      <w:marLeft w:val="0"/>
      <w:marRight w:val="0"/>
      <w:marTop w:val="0"/>
      <w:marBottom w:val="0"/>
      <w:divBdr>
        <w:top w:val="none" w:sz="0" w:space="0" w:color="auto"/>
        <w:left w:val="none" w:sz="0" w:space="0" w:color="auto"/>
        <w:bottom w:val="none" w:sz="0" w:space="0" w:color="auto"/>
        <w:right w:val="none" w:sz="0" w:space="0" w:color="auto"/>
      </w:divBdr>
    </w:div>
    <w:div w:id="1287083524">
      <w:bodyDiv w:val="1"/>
      <w:marLeft w:val="0"/>
      <w:marRight w:val="0"/>
      <w:marTop w:val="0"/>
      <w:marBottom w:val="0"/>
      <w:divBdr>
        <w:top w:val="none" w:sz="0" w:space="0" w:color="auto"/>
        <w:left w:val="none" w:sz="0" w:space="0" w:color="auto"/>
        <w:bottom w:val="none" w:sz="0" w:space="0" w:color="auto"/>
        <w:right w:val="none" w:sz="0" w:space="0" w:color="auto"/>
      </w:divBdr>
    </w:div>
    <w:div w:id="1288119881">
      <w:bodyDiv w:val="1"/>
      <w:marLeft w:val="0"/>
      <w:marRight w:val="0"/>
      <w:marTop w:val="0"/>
      <w:marBottom w:val="0"/>
      <w:divBdr>
        <w:top w:val="none" w:sz="0" w:space="0" w:color="auto"/>
        <w:left w:val="none" w:sz="0" w:space="0" w:color="auto"/>
        <w:bottom w:val="none" w:sz="0" w:space="0" w:color="auto"/>
        <w:right w:val="none" w:sz="0" w:space="0" w:color="auto"/>
      </w:divBdr>
    </w:div>
    <w:div w:id="1291673021">
      <w:bodyDiv w:val="1"/>
      <w:marLeft w:val="0"/>
      <w:marRight w:val="0"/>
      <w:marTop w:val="0"/>
      <w:marBottom w:val="0"/>
      <w:divBdr>
        <w:top w:val="none" w:sz="0" w:space="0" w:color="auto"/>
        <w:left w:val="none" w:sz="0" w:space="0" w:color="auto"/>
        <w:bottom w:val="none" w:sz="0" w:space="0" w:color="auto"/>
        <w:right w:val="none" w:sz="0" w:space="0" w:color="auto"/>
      </w:divBdr>
    </w:div>
    <w:div w:id="1298992811">
      <w:bodyDiv w:val="1"/>
      <w:marLeft w:val="0"/>
      <w:marRight w:val="0"/>
      <w:marTop w:val="0"/>
      <w:marBottom w:val="0"/>
      <w:divBdr>
        <w:top w:val="none" w:sz="0" w:space="0" w:color="auto"/>
        <w:left w:val="none" w:sz="0" w:space="0" w:color="auto"/>
        <w:bottom w:val="none" w:sz="0" w:space="0" w:color="auto"/>
        <w:right w:val="none" w:sz="0" w:space="0" w:color="auto"/>
      </w:divBdr>
    </w:div>
    <w:div w:id="1311012857">
      <w:bodyDiv w:val="1"/>
      <w:marLeft w:val="0"/>
      <w:marRight w:val="0"/>
      <w:marTop w:val="0"/>
      <w:marBottom w:val="0"/>
      <w:divBdr>
        <w:top w:val="none" w:sz="0" w:space="0" w:color="auto"/>
        <w:left w:val="none" w:sz="0" w:space="0" w:color="auto"/>
        <w:bottom w:val="none" w:sz="0" w:space="0" w:color="auto"/>
        <w:right w:val="none" w:sz="0" w:space="0" w:color="auto"/>
      </w:divBdr>
    </w:div>
    <w:div w:id="1313486230">
      <w:bodyDiv w:val="1"/>
      <w:marLeft w:val="0"/>
      <w:marRight w:val="0"/>
      <w:marTop w:val="0"/>
      <w:marBottom w:val="0"/>
      <w:divBdr>
        <w:top w:val="none" w:sz="0" w:space="0" w:color="auto"/>
        <w:left w:val="none" w:sz="0" w:space="0" w:color="auto"/>
        <w:bottom w:val="none" w:sz="0" w:space="0" w:color="auto"/>
        <w:right w:val="none" w:sz="0" w:space="0" w:color="auto"/>
      </w:divBdr>
    </w:div>
    <w:div w:id="1327980545">
      <w:bodyDiv w:val="1"/>
      <w:marLeft w:val="0"/>
      <w:marRight w:val="0"/>
      <w:marTop w:val="0"/>
      <w:marBottom w:val="0"/>
      <w:divBdr>
        <w:top w:val="none" w:sz="0" w:space="0" w:color="auto"/>
        <w:left w:val="none" w:sz="0" w:space="0" w:color="auto"/>
        <w:bottom w:val="none" w:sz="0" w:space="0" w:color="auto"/>
        <w:right w:val="none" w:sz="0" w:space="0" w:color="auto"/>
      </w:divBdr>
    </w:div>
    <w:div w:id="1330720092">
      <w:bodyDiv w:val="1"/>
      <w:marLeft w:val="0"/>
      <w:marRight w:val="0"/>
      <w:marTop w:val="0"/>
      <w:marBottom w:val="0"/>
      <w:divBdr>
        <w:top w:val="none" w:sz="0" w:space="0" w:color="auto"/>
        <w:left w:val="none" w:sz="0" w:space="0" w:color="auto"/>
        <w:bottom w:val="none" w:sz="0" w:space="0" w:color="auto"/>
        <w:right w:val="none" w:sz="0" w:space="0" w:color="auto"/>
      </w:divBdr>
    </w:div>
    <w:div w:id="1331910908">
      <w:bodyDiv w:val="1"/>
      <w:marLeft w:val="0"/>
      <w:marRight w:val="0"/>
      <w:marTop w:val="0"/>
      <w:marBottom w:val="0"/>
      <w:divBdr>
        <w:top w:val="none" w:sz="0" w:space="0" w:color="auto"/>
        <w:left w:val="none" w:sz="0" w:space="0" w:color="auto"/>
        <w:bottom w:val="none" w:sz="0" w:space="0" w:color="auto"/>
        <w:right w:val="none" w:sz="0" w:space="0" w:color="auto"/>
      </w:divBdr>
    </w:div>
    <w:div w:id="1339649002">
      <w:bodyDiv w:val="1"/>
      <w:marLeft w:val="0"/>
      <w:marRight w:val="0"/>
      <w:marTop w:val="0"/>
      <w:marBottom w:val="0"/>
      <w:divBdr>
        <w:top w:val="none" w:sz="0" w:space="0" w:color="auto"/>
        <w:left w:val="none" w:sz="0" w:space="0" w:color="auto"/>
        <w:bottom w:val="none" w:sz="0" w:space="0" w:color="auto"/>
        <w:right w:val="none" w:sz="0" w:space="0" w:color="auto"/>
      </w:divBdr>
    </w:div>
    <w:div w:id="1343703009">
      <w:bodyDiv w:val="1"/>
      <w:marLeft w:val="0"/>
      <w:marRight w:val="0"/>
      <w:marTop w:val="0"/>
      <w:marBottom w:val="0"/>
      <w:divBdr>
        <w:top w:val="none" w:sz="0" w:space="0" w:color="auto"/>
        <w:left w:val="none" w:sz="0" w:space="0" w:color="auto"/>
        <w:bottom w:val="none" w:sz="0" w:space="0" w:color="auto"/>
        <w:right w:val="none" w:sz="0" w:space="0" w:color="auto"/>
      </w:divBdr>
    </w:div>
    <w:div w:id="1349677040">
      <w:bodyDiv w:val="1"/>
      <w:marLeft w:val="0"/>
      <w:marRight w:val="0"/>
      <w:marTop w:val="0"/>
      <w:marBottom w:val="0"/>
      <w:divBdr>
        <w:top w:val="none" w:sz="0" w:space="0" w:color="auto"/>
        <w:left w:val="none" w:sz="0" w:space="0" w:color="auto"/>
        <w:bottom w:val="none" w:sz="0" w:space="0" w:color="auto"/>
        <w:right w:val="none" w:sz="0" w:space="0" w:color="auto"/>
      </w:divBdr>
    </w:div>
    <w:div w:id="1357342039">
      <w:bodyDiv w:val="1"/>
      <w:marLeft w:val="0"/>
      <w:marRight w:val="0"/>
      <w:marTop w:val="0"/>
      <w:marBottom w:val="0"/>
      <w:divBdr>
        <w:top w:val="none" w:sz="0" w:space="0" w:color="auto"/>
        <w:left w:val="none" w:sz="0" w:space="0" w:color="auto"/>
        <w:bottom w:val="none" w:sz="0" w:space="0" w:color="auto"/>
        <w:right w:val="none" w:sz="0" w:space="0" w:color="auto"/>
      </w:divBdr>
    </w:div>
    <w:div w:id="1369454519">
      <w:bodyDiv w:val="1"/>
      <w:marLeft w:val="0"/>
      <w:marRight w:val="0"/>
      <w:marTop w:val="0"/>
      <w:marBottom w:val="0"/>
      <w:divBdr>
        <w:top w:val="none" w:sz="0" w:space="0" w:color="auto"/>
        <w:left w:val="none" w:sz="0" w:space="0" w:color="auto"/>
        <w:bottom w:val="none" w:sz="0" w:space="0" w:color="auto"/>
        <w:right w:val="none" w:sz="0" w:space="0" w:color="auto"/>
      </w:divBdr>
    </w:div>
    <w:div w:id="1369988975">
      <w:bodyDiv w:val="1"/>
      <w:marLeft w:val="0"/>
      <w:marRight w:val="0"/>
      <w:marTop w:val="0"/>
      <w:marBottom w:val="0"/>
      <w:divBdr>
        <w:top w:val="none" w:sz="0" w:space="0" w:color="auto"/>
        <w:left w:val="none" w:sz="0" w:space="0" w:color="auto"/>
        <w:bottom w:val="none" w:sz="0" w:space="0" w:color="auto"/>
        <w:right w:val="none" w:sz="0" w:space="0" w:color="auto"/>
      </w:divBdr>
    </w:div>
    <w:div w:id="1391004160">
      <w:bodyDiv w:val="1"/>
      <w:marLeft w:val="0"/>
      <w:marRight w:val="0"/>
      <w:marTop w:val="0"/>
      <w:marBottom w:val="0"/>
      <w:divBdr>
        <w:top w:val="none" w:sz="0" w:space="0" w:color="auto"/>
        <w:left w:val="none" w:sz="0" w:space="0" w:color="auto"/>
        <w:bottom w:val="none" w:sz="0" w:space="0" w:color="auto"/>
        <w:right w:val="none" w:sz="0" w:space="0" w:color="auto"/>
      </w:divBdr>
    </w:div>
    <w:div w:id="1391347333">
      <w:bodyDiv w:val="1"/>
      <w:marLeft w:val="0"/>
      <w:marRight w:val="0"/>
      <w:marTop w:val="0"/>
      <w:marBottom w:val="0"/>
      <w:divBdr>
        <w:top w:val="none" w:sz="0" w:space="0" w:color="auto"/>
        <w:left w:val="none" w:sz="0" w:space="0" w:color="auto"/>
        <w:bottom w:val="none" w:sz="0" w:space="0" w:color="auto"/>
        <w:right w:val="none" w:sz="0" w:space="0" w:color="auto"/>
      </w:divBdr>
    </w:div>
    <w:div w:id="1397048744">
      <w:bodyDiv w:val="1"/>
      <w:marLeft w:val="0"/>
      <w:marRight w:val="0"/>
      <w:marTop w:val="0"/>
      <w:marBottom w:val="0"/>
      <w:divBdr>
        <w:top w:val="none" w:sz="0" w:space="0" w:color="auto"/>
        <w:left w:val="none" w:sz="0" w:space="0" w:color="auto"/>
        <w:bottom w:val="none" w:sz="0" w:space="0" w:color="auto"/>
        <w:right w:val="none" w:sz="0" w:space="0" w:color="auto"/>
      </w:divBdr>
    </w:div>
    <w:div w:id="1399862078">
      <w:bodyDiv w:val="1"/>
      <w:marLeft w:val="0"/>
      <w:marRight w:val="0"/>
      <w:marTop w:val="0"/>
      <w:marBottom w:val="0"/>
      <w:divBdr>
        <w:top w:val="none" w:sz="0" w:space="0" w:color="auto"/>
        <w:left w:val="none" w:sz="0" w:space="0" w:color="auto"/>
        <w:bottom w:val="none" w:sz="0" w:space="0" w:color="auto"/>
        <w:right w:val="none" w:sz="0" w:space="0" w:color="auto"/>
      </w:divBdr>
    </w:div>
    <w:div w:id="1403064337">
      <w:bodyDiv w:val="1"/>
      <w:marLeft w:val="0"/>
      <w:marRight w:val="0"/>
      <w:marTop w:val="0"/>
      <w:marBottom w:val="0"/>
      <w:divBdr>
        <w:top w:val="none" w:sz="0" w:space="0" w:color="auto"/>
        <w:left w:val="none" w:sz="0" w:space="0" w:color="auto"/>
        <w:bottom w:val="none" w:sz="0" w:space="0" w:color="auto"/>
        <w:right w:val="none" w:sz="0" w:space="0" w:color="auto"/>
      </w:divBdr>
    </w:div>
    <w:div w:id="1423070498">
      <w:bodyDiv w:val="1"/>
      <w:marLeft w:val="0"/>
      <w:marRight w:val="0"/>
      <w:marTop w:val="0"/>
      <w:marBottom w:val="0"/>
      <w:divBdr>
        <w:top w:val="none" w:sz="0" w:space="0" w:color="auto"/>
        <w:left w:val="none" w:sz="0" w:space="0" w:color="auto"/>
        <w:bottom w:val="none" w:sz="0" w:space="0" w:color="auto"/>
        <w:right w:val="none" w:sz="0" w:space="0" w:color="auto"/>
      </w:divBdr>
    </w:div>
    <w:div w:id="1436905288">
      <w:bodyDiv w:val="1"/>
      <w:marLeft w:val="0"/>
      <w:marRight w:val="0"/>
      <w:marTop w:val="0"/>
      <w:marBottom w:val="0"/>
      <w:divBdr>
        <w:top w:val="none" w:sz="0" w:space="0" w:color="auto"/>
        <w:left w:val="none" w:sz="0" w:space="0" w:color="auto"/>
        <w:bottom w:val="none" w:sz="0" w:space="0" w:color="auto"/>
        <w:right w:val="none" w:sz="0" w:space="0" w:color="auto"/>
      </w:divBdr>
    </w:div>
    <w:div w:id="1439837270">
      <w:bodyDiv w:val="1"/>
      <w:marLeft w:val="0"/>
      <w:marRight w:val="0"/>
      <w:marTop w:val="0"/>
      <w:marBottom w:val="0"/>
      <w:divBdr>
        <w:top w:val="none" w:sz="0" w:space="0" w:color="auto"/>
        <w:left w:val="none" w:sz="0" w:space="0" w:color="auto"/>
        <w:bottom w:val="none" w:sz="0" w:space="0" w:color="auto"/>
        <w:right w:val="none" w:sz="0" w:space="0" w:color="auto"/>
      </w:divBdr>
    </w:div>
    <w:div w:id="1462458910">
      <w:bodyDiv w:val="1"/>
      <w:marLeft w:val="0"/>
      <w:marRight w:val="0"/>
      <w:marTop w:val="0"/>
      <w:marBottom w:val="0"/>
      <w:divBdr>
        <w:top w:val="none" w:sz="0" w:space="0" w:color="auto"/>
        <w:left w:val="none" w:sz="0" w:space="0" w:color="auto"/>
        <w:bottom w:val="none" w:sz="0" w:space="0" w:color="auto"/>
        <w:right w:val="none" w:sz="0" w:space="0" w:color="auto"/>
      </w:divBdr>
    </w:div>
    <w:div w:id="1472014387">
      <w:bodyDiv w:val="1"/>
      <w:marLeft w:val="0"/>
      <w:marRight w:val="0"/>
      <w:marTop w:val="0"/>
      <w:marBottom w:val="0"/>
      <w:divBdr>
        <w:top w:val="none" w:sz="0" w:space="0" w:color="auto"/>
        <w:left w:val="none" w:sz="0" w:space="0" w:color="auto"/>
        <w:bottom w:val="none" w:sz="0" w:space="0" w:color="auto"/>
        <w:right w:val="none" w:sz="0" w:space="0" w:color="auto"/>
      </w:divBdr>
    </w:div>
    <w:div w:id="1478642848">
      <w:bodyDiv w:val="1"/>
      <w:marLeft w:val="0"/>
      <w:marRight w:val="0"/>
      <w:marTop w:val="0"/>
      <w:marBottom w:val="0"/>
      <w:divBdr>
        <w:top w:val="none" w:sz="0" w:space="0" w:color="auto"/>
        <w:left w:val="none" w:sz="0" w:space="0" w:color="auto"/>
        <w:bottom w:val="none" w:sz="0" w:space="0" w:color="auto"/>
        <w:right w:val="none" w:sz="0" w:space="0" w:color="auto"/>
      </w:divBdr>
    </w:div>
    <w:div w:id="1480877592">
      <w:bodyDiv w:val="1"/>
      <w:marLeft w:val="0"/>
      <w:marRight w:val="0"/>
      <w:marTop w:val="0"/>
      <w:marBottom w:val="0"/>
      <w:divBdr>
        <w:top w:val="none" w:sz="0" w:space="0" w:color="auto"/>
        <w:left w:val="none" w:sz="0" w:space="0" w:color="auto"/>
        <w:bottom w:val="none" w:sz="0" w:space="0" w:color="auto"/>
        <w:right w:val="none" w:sz="0" w:space="0" w:color="auto"/>
      </w:divBdr>
    </w:div>
    <w:div w:id="1486817410">
      <w:bodyDiv w:val="1"/>
      <w:marLeft w:val="0"/>
      <w:marRight w:val="0"/>
      <w:marTop w:val="0"/>
      <w:marBottom w:val="0"/>
      <w:divBdr>
        <w:top w:val="none" w:sz="0" w:space="0" w:color="auto"/>
        <w:left w:val="none" w:sz="0" w:space="0" w:color="auto"/>
        <w:bottom w:val="none" w:sz="0" w:space="0" w:color="auto"/>
        <w:right w:val="none" w:sz="0" w:space="0" w:color="auto"/>
      </w:divBdr>
    </w:div>
    <w:div w:id="1489325048">
      <w:bodyDiv w:val="1"/>
      <w:marLeft w:val="0"/>
      <w:marRight w:val="0"/>
      <w:marTop w:val="0"/>
      <w:marBottom w:val="0"/>
      <w:divBdr>
        <w:top w:val="none" w:sz="0" w:space="0" w:color="auto"/>
        <w:left w:val="none" w:sz="0" w:space="0" w:color="auto"/>
        <w:bottom w:val="none" w:sz="0" w:space="0" w:color="auto"/>
        <w:right w:val="none" w:sz="0" w:space="0" w:color="auto"/>
      </w:divBdr>
    </w:div>
    <w:div w:id="1504931730">
      <w:bodyDiv w:val="1"/>
      <w:marLeft w:val="0"/>
      <w:marRight w:val="0"/>
      <w:marTop w:val="0"/>
      <w:marBottom w:val="0"/>
      <w:divBdr>
        <w:top w:val="none" w:sz="0" w:space="0" w:color="auto"/>
        <w:left w:val="none" w:sz="0" w:space="0" w:color="auto"/>
        <w:bottom w:val="none" w:sz="0" w:space="0" w:color="auto"/>
        <w:right w:val="none" w:sz="0" w:space="0" w:color="auto"/>
      </w:divBdr>
    </w:div>
    <w:div w:id="1510868321">
      <w:bodyDiv w:val="1"/>
      <w:marLeft w:val="0"/>
      <w:marRight w:val="0"/>
      <w:marTop w:val="0"/>
      <w:marBottom w:val="0"/>
      <w:divBdr>
        <w:top w:val="none" w:sz="0" w:space="0" w:color="auto"/>
        <w:left w:val="none" w:sz="0" w:space="0" w:color="auto"/>
        <w:bottom w:val="none" w:sz="0" w:space="0" w:color="auto"/>
        <w:right w:val="none" w:sz="0" w:space="0" w:color="auto"/>
      </w:divBdr>
    </w:div>
    <w:div w:id="1519345481">
      <w:bodyDiv w:val="1"/>
      <w:marLeft w:val="0"/>
      <w:marRight w:val="0"/>
      <w:marTop w:val="0"/>
      <w:marBottom w:val="0"/>
      <w:divBdr>
        <w:top w:val="none" w:sz="0" w:space="0" w:color="auto"/>
        <w:left w:val="none" w:sz="0" w:space="0" w:color="auto"/>
        <w:bottom w:val="none" w:sz="0" w:space="0" w:color="auto"/>
        <w:right w:val="none" w:sz="0" w:space="0" w:color="auto"/>
      </w:divBdr>
    </w:div>
    <w:div w:id="1538273099">
      <w:bodyDiv w:val="1"/>
      <w:marLeft w:val="0"/>
      <w:marRight w:val="0"/>
      <w:marTop w:val="0"/>
      <w:marBottom w:val="0"/>
      <w:divBdr>
        <w:top w:val="none" w:sz="0" w:space="0" w:color="auto"/>
        <w:left w:val="none" w:sz="0" w:space="0" w:color="auto"/>
        <w:bottom w:val="none" w:sz="0" w:space="0" w:color="auto"/>
        <w:right w:val="none" w:sz="0" w:space="0" w:color="auto"/>
      </w:divBdr>
    </w:div>
    <w:div w:id="1551307037">
      <w:bodyDiv w:val="1"/>
      <w:marLeft w:val="0"/>
      <w:marRight w:val="0"/>
      <w:marTop w:val="0"/>
      <w:marBottom w:val="0"/>
      <w:divBdr>
        <w:top w:val="none" w:sz="0" w:space="0" w:color="auto"/>
        <w:left w:val="none" w:sz="0" w:space="0" w:color="auto"/>
        <w:bottom w:val="none" w:sz="0" w:space="0" w:color="auto"/>
        <w:right w:val="none" w:sz="0" w:space="0" w:color="auto"/>
      </w:divBdr>
    </w:div>
    <w:div w:id="1558861874">
      <w:bodyDiv w:val="1"/>
      <w:marLeft w:val="0"/>
      <w:marRight w:val="0"/>
      <w:marTop w:val="0"/>
      <w:marBottom w:val="0"/>
      <w:divBdr>
        <w:top w:val="none" w:sz="0" w:space="0" w:color="auto"/>
        <w:left w:val="none" w:sz="0" w:space="0" w:color="auto"/>
        <w:bottom w:val="none" w:sz="0" w:space="0" w:color="auto"/>
        <w:right w:val="none" w:sz="0" w:space="0" w:color="auto"/>
      </w:divBdr>
    </w:div>
    <w:div w:id="1571885517">
      <w:bodyDiv w:val="1"/>
      <w:marLeft w:val="0"/>
      <w:marRight w:val="0"/>
      <w:marTop w:val="0"/>
      <w:marBottom w:val="0"/>
      <w:divBdr>
        <w:top w:val="none" w:sz="0" w:space="0" w:color="auto"/>
        <w:left w:val="none" w:sz="0" w:space="0" w:color="auto"/>
        <w:bottom w:val="none" w:sz="0" w:space="0" w:color="auto"/>
        <w:right w:val="none" w:sz="0" w:space="0" w:color="auto"/>
      </w:divBdr>
    </w:div>
    <w:div w:id="1604070033">
      <w:bodyDiv w:val="1"/>
      <w:marLeft w:val="0"/>
      <w:marRight w:val="0"/>
      <w:marTop w:val="0"/>
      <w:marBottom w:val="0"/>
      <w:divBdr>
        <w:top w:val="none" w:sz="0" w:space="0" w:color="auto"/>
        <w:left w:val="none" w:sz="0" w:space="0" w:color="auto"/>
        <w:bottom w:val="none" w:sz="0" w:space="0" w:color="auto"/>
        <w:right w:val="none" w:sz="0" w:space="0" w:color="auto"/>
      </w:divBdr>
    </w:div>
    <w:div w:id="1604411917">
      <w:bodyDiv w:val="1"/>
      <w:marLeft w:val="0"/>
      <w:marRight w:val="0"/>
      <w:marTop w:val="0"/>
      <w:marBottom w:val="0"/>
      <w:divBdr>
        <w:top w:val="none" w:sz="0" w:space="0" w:color="auto"/>
        <w:left w:val="none" w:sz="0" w:space="0" w:color="auto"/>
        <w:bottom w:val="none" w:sz="0" w:space="0" w:color="auto"/>
        <w:right w:val="none" w:sz="0" w:space="0" w:color="auto"/>
      </w:divBdr>
    </w:div>
    <w:div w:id="1608738164">
      <w:bodyDiv w:val="1"/>
      <w:marLeft w:val="0"/>
      <w:marRight w:val="0"/>
      <w:marTop w:val="0"/>
      <w:marBottom w:val="0"/>
      <w:divBdr>
        <w:top w:val="none" w:sz="0" w:space="0" w:color="auto"/>
        <w:left w:val="none" w:sz="0" w:space="0" w:color="auto"/>
        <w:bottom w:val="none" w:sz="0" w:space="0" w:color="auto"/>
        <w:right w:val="none" w:sz="0" w:space="0" w:color="auto"/>
      </w:divBdr>
    </w:div>
    <w:div w:id="1623421924">
      <w:bodyDiv w:val="1"/>
      <w:marLeft w:val="0"/>
      <w:marRight w:val="0"/>
      <w:marTop w:val="0"/>
      <w:marBottom w:val="0"/>
      <w:divBdr>
        <w:top w:val="none" w:sz="0" w:space="0" w:color="auto"/>
        <w:left w:val="none" w:sz="0" w:space="0" w:color="auto"/>
        <w:bottom w:val="none" w:sz="0" w:space="0" w:color="auto"/>
        <w:right w:val="none" w:sz="0" w:space="0" w:color="auto"/>
      </w:divBdr>
    </w:div>
    <w:div w:id="1632907435">
      <w:bodyDiv w:val="1"/>
      <w:marLeft w:val="0"/>
      <w:marRight w:val="0"/>
      <w:marTop w:val="0"/>
      <w:marBottom w:val="0"/>
      <w:divBdr>
        <w:top w:val="none" w:sz="0" w:space="0" w:color="auto"/>
        <w:left w:val="none" w:sz="0" w:space="0" w:color="auto"/>
        <w:bottom w:val="none" w:sz="0" w:space="0" w:color="auto"/>
        <w:right w:val="none" w:sz="0" w:space="0" w:color="auto"/>
      </w:divBdr>
    </w:div>
    <w:div w:id="1637687252">
      <w:bodyDiv w:val="1"/>
      <w:marLeft w:val="0"/>
      <w:marRight w:val="0"/>
      <w:marTop w:val="0"/>
      <w:marBottom w:val="0"/>
      <w:divBdr>
        <w:top w:val="none" w:sz="0" w:space="0" w:color="auto"/>
        <w:left w:val="none" w:sz="0" w:space="0" w:color="auto"/>
        <w:bottom w:val="none" w:sz="0" w:space="0" w:color="auto"/>
        <w:right w:val="none" w:sz="0" w:space="0" w:color="auto"/>
      </w:divBdr>
    </w:div>
    <w:div w:id="1640066414">
      <w:bodyDiv w:val="1"/>
      <w:marLeft w:val="0"/>
      <w:marRight w:val="0"/>
      <w:marTop w:val="0"/>
      <w:marBottom w:val="0"/>
      <w:divBdr>
        <w:top w:val="none" w:sz="0" w:space="0" w:color="auto"/>
        <w:left w:val="none" w:sz="0" w:space="0" w:color="auto"/>
        <w:bottom w:val="none" w:sz="0" w:space="0" w:color="auto"/>
        <w:right w:val="none" w:sz="0" w:space="0" w:color="auto"/>
      </w:divBdr>
    </w:div>
    <w:div w:id="1643845439">
      <w:bodyDiv w:val="1"/>
      <w:marLeft w:val="0"/>
      <w:marRight w:val="0"/>
      <w:marTop w:val="0"/>
      <w:marBottom w:val="0"/>
      <w:divBdr>
        <w:top w:val="none" w:sz="0" w:space="0" w:color="auto"/>
        <w:left w:val="none" w:sz="0" w:space="0" w:color="auto"/>
        <w:bottom w:val="none" w:sz="0" w:space="0" w:color="auto"/>
        <w:right w:val="none" w:sz="0" w:space="0" w:color="auto"/>
      </w:divBdr>
    </w:div>
    <w:div w:id="1653411639">
      <w:bodyDiv w:val="1"/>
      <w:marLeft w:val="0"/>
      <w:marRight w:val="0"/>
      <w:marTop w:val="0"/>
      <w:marBottom w:val="0"/>
      <w:divBdr>
        <w:top w:val="none" w:sz="0" w:space="0" w:color="auto"/>
        <w:left w:val="none" w:sz="0" w:space="0" w:color="auto"/>
        <w:bottom w:val="none" w:sz="0" w:space="0" w:color="auto"/>
        <w:right w:val="none" w:sz="0" w:space="0" w:color="auto"/>
      </w:divBdr>
    </w:div>
    <w:div w:id="1663703211">
      <w:bodyDiv w:val="1"/>
      <w:marLeft w:val="0"/>
      <w:marRight w:val="0"/>
      <w:marTop w:val="0"/>
      <w:marBottom w:val="0"/>
      <w:divBdr>
        <w:top w:val="none" w:sz="0" w:space="0" w:color="auto"/>
        <w:left w:val="none" w:sz="0" w:space="0" w:color="auto"/>
        <w:bottom w:val="none" w:sz="0" w:space="0" w:color="auto"/>
        <w:right w:val="none" w:sz="0" w:space="0" w:color="auto"/>
      </w:divBdr>
    </w:div>
    <w:div w:id="1687248957">
      <w:bodyDiv w:val="1"/>
      <w:marLeft w:val="0"/>
      <w:marRight w:val="0"/>
      <w:marTop w:val="0"/>
      <w:marBottom w:val="0"/>
      <w:divBdr>
        <w:top w:val="none" w:sz="0" w:space="0" w:color="auto"/>
        <w:left w:val="none" w:sz="0" w:space="0" w:color="auto"/>
        <w:bottom w:val="none" w:sz="0" w:space="0" w:color="auto"/>
        <w:right w:val="none" w:sz="0" w:space="0" w:color="auto"/>
      </w:divBdr>
    </w:div>
    <w:div w:id="1707214419">
      <w:bodyDiv w:val="1"/>
      <w:marLeft w:val="0"/>
      <w:marRight w:val="0"/>
      <w:marTop w:val="0"/>
      <w:marBottom w:val="0"/>
      <w:divBdr>
        <w:top w:val="none" w:sz="0" w:space="0" w:color="auto"/>
        <w:left w:val="none" w:sz="0" w:space="0" w:color="auto"/>
        <w:bottom w:val="none" w:sz="0" w:space="0" w:color="auto"/>
        <w:right w:val="none" w:sz="0" w:space="0" w:color="auto"/>
      </w:divBdr>
    </w:div>
    <w:div w:id="1749887670">
      <w:bodyDiv w:val="1"/>
      <w:marLeft w:val="0"/>
      <w:marRight w:val="0"/>
      <w:marTop w:val="0"/>
      <w:marBottom w:val="0"/>
      <w:divBdr>
        <w:top w:val="none" w:sz="0" w:space="0" w:color="auto"/>
        <w:left w:val="none" w:sz="0" w:space="0" w:color="auto"/>
        <w:bottom w:val="none" w:sz="0" w:space="0" w:color="auto"/>
        <w:right w:val="none" w:sz="0" w:space="0" w:color="auto"/>
      </w:divBdr>
    </w:div>
    <w:div w:id="1764256271">
      <w:bodyDiv w:val="1"/>
      <w:marLeft w:val="0"/>
      <w:marRight w:val="0"/>
      <w:marTop w:val="0"/>
      <w:marBottom w:val="0"/>
      <w:divBdr>
        <w:top w:val="none" w:sz="0" w:space="0" w:color="auto"/>
        <w:left w:val="none" w:sz="0" w:space="0" w:color="auto"/>
        <w:bottom w:val="none" w:sz="0" w:space="0" w:color="auto"/>
        <w:right w:val="none" w:sz="0" w:space="0" w:color="auto"/>
      </w:divBdr>
    </w:div>
    <w:div w:id="1781147264">
      <w:bodyDiv w:val="1"/>
      <w:marLeft w:val="0"/>
      <w:marRight w:val="0"/>
      <w:marTop w:val="0"/>
      <w:marBottom w:val="0"/>
      <w:divBdr>
        <w:top w:val="none" w:sz="0" w:space="0" w:color="auto"/>
        <w:left w:val="none" w:sz="0" w:space="0" w:color="auto"/>
        <w:bottom w:val="none" w:sz="0" w:space="0" w:color="auto"/>
        <w:right w:val="none" w:sz="0" w:space="0" w:color="auto"/>
      </w:divBdr>
    </w:div>
    <w:div w:id="1791238093">
      <w:bodyDiv w:val="1"/>
      <w:marLeft w:val="0"/>
      <w:marRight w:val="0"/>
      <w:marTop w:val="0"/>
      <w:marBottom w:val="0"/>
      <w:divBdr>
        <w:top w:val="none" w:sz="0" w:space="0" w:color="auto"/>
        <w:left w:val="none" w:sz="0" w:space="0" w:color="auto"/>
        <w:bottom w:val="none" w:sz="0" w:space="0" w:color="auto"/>
        <w:right w:val="none" w:sz="0" w:space="0" w:color="auto"/>
      </w:divBdr>
    </w:div>
    <w:div w:id="1794783979">
      <w:bodyDiv w:val="1"/>
      <w:marLeft w:val="0"/>
      <w:marRight w:val="0"/>
      <w:marTop w:val="0"/>
      <w:marBottom w:val="0"/>
      <w:divBdr>
        <w:top w:val="none" w:sz="0" w:space="0" w:color="auto"/>
        <w:left w:val="none" w:sz="0" w:space="0" w:color="auto"/>
        <w:bottom w:val="none" w:sz="0" w:space="0" w:color="auto"/>
        <w:right w:val="none" w:sz="0" w:space="0" w:color="auto"/>
      </w:divBdr>
    </w:div>
    <w:div w:id="1801069888">
      <w:bodyDiv w:val="1"/>
      <w:marLeft w:val="0"/>
      <w:marRight w:val="0"/>
      <w:marTop w:val="0"/>
      <w:marBottom w:val="0"/>
      <w:divBdr>
        <w:top w:val="none" w:sz="0" w:space="0" w:color="auto"/>
        <w:left w:val="none" w:sz="0" w:space="0" w:color="auto"/>
        <w:bottom w:val="none" w:sz="0" w:space="0" w:color="auto"/>
        <w:right w:val="none" w:sz="0" w:space="0" w:color="auto"/>
      </w:divBdr>
    </w:div>
    <w:div w:id="1806964213">
      <w:bodyDiv w:val="1"/>
      <w:marLeft w:val="0"/>
      <w:marRight w:val="0"/>
      <w:marTop w:val="0"/>
      <w:marBottom w:val="0"/>
      <w:divBdr>
        <w:top w:val="none" w:sz="0" w:space="0" w:color="auto"/>
        <w:left w:val="none" w:sz="0" w:space="0" w:color="auto"/>
        <w:bottom w:val="none" w:sz="0" w:space="0" w:color="auto"/>
        <w:right w:val="none" w:sz="0" w:space="0" w:color="auto"/>
      </w:divBdr>
    </w:div>
    <w:div w:id="1829857493">
      <w:bodyDiv w:val="1"/>
      <w:marLeft w:val="0"/>
      <w:marRight w:val="0"/>
      <w:marTop w:val="0"/>
      <w:marBottom w:val="0"/>
      <w:divBdr>
        <w:top w:val="none" w:sz="0" w:space="0" w:color="auto"/>
        <w:left w:val="none" w:sz="0" w:space="0" w:color="auto"/>
        <w:bottom w:val="none" w:sz="0" w:space="0" w:color="auto"/>
        <w:right w:val="none" w:sz="0" w:space="0" w:color="auto"/>
      </w:divBdr>
    </w:div>
    <w:div w:id="1838613554">
      <w:bodyDiv w:val="1"/>
      <w:marLeft w:val="0"/>
      <w:marRight w:val="0"/>
      <w:marTop w:val="0"/>
      <w:marBottom w:val="0"/>
      <w:divBdr>
        <w:top w:val="none" w:sz="0" w:space="0" w:color="auto"/>
        <w:left w:val="none" w:sz="0" w:space="0" w:color="auto"/>
        <w:bottom w:val="none" w:sz="0" w:space="0" w:color="auto"/>
        <w:right w:val="none" w:sz="0" w:space="0" w:color="auto"/>
      </w:divBdr>
    </w:div>
    <w:div w:id="1851675548">
      <w:bodyDiv w:val="1"/>
      <w:marLeft w:val="0"/>
      <w:marRight w:val="0"/>
      <w:marTop w:val="0"/>
      <w:marBottom w:val="0"/>
      <w:divBdr>
        <w:top w:val="none" w:sz="0" w:space="0" w:color="auto"/>
        <w:left w:val="none" w:sz="0" w:space="0" w:color="auto"/>
        <w:bottom w:val="none" w:sz="0" w:space="0" w:color="auto"/>
        <w:right w:val="none" w:sz="0" w:space="0" w:color="auto"/>
      </w:divBdr>
    </w:div>
    <w:div w:id="1863781015">
      <w:bodyDiv w:val="1"/>
      <w:marLeft w:val="0"/>
      <w:marRight w:val="0"/>
      <w:marTop w:val="0"/>
      <w:marBottom w:val="0"/>
      <w:divBdr>
        <w:top w:val="none" w:sz="0" w:space="0" w:color="auto"/>
        <w:left w:val="none" w:sz="0" w:space="0" w:color="auto"/>
        <w:bottom w:val="none" w:sz="0" w:space="0" w:color="auto"/>
        <w:right w:val="none" w:sz="0" w:space="0" w:color="auto"/>
      </w:divBdr>
    </w:div>
    <w:div w:id="1866745746">
      <w:bodyDiv w:val="1"/>
      <w:marLeft w:val="0"/>
      <w:marRight w:val="0"/>
      <w:marTop w:val="0"/>
      <w:marBottom w:val="0"/>
      <w:divBdr>
        <w:top w:val="none" w:sz="0" w:space="0" w:color="auto"/>
        <w:left w:val="none" w:sz="0" w:space="0" w:color="auto"/>
        <w:bottom w:val="none" w:sz="0" w:space="0" w:color="auto"/>
        <w:right w:val="none" w:sz="0" w:space="0" w:color="auto"/>
      </w:divBdr>
    </w:div>
    <w:div w:id="1871255738">
      <w:bodyDiv w:val="1"/>
      <w:marLeft w:val="0"/>
      <w:marRight w:val="0"/>
      <w:marTop w:val="0"/>
      <w:marBottom w:val="0"/>
      <w:divBdr>
        <w:top w:val="none" w:sz="0" w:space="0" w:color="auto"/>
        <w:left w:val="none" w:sz="0" w:space="0" w:color="auto"/>
        <w:bottom w:val="none" w:sz="0" w:space="0" w:color="auto"/>
        <w:right w:val="none" w:sz="0" w:space="0" w:color="auto"/>
      </w:divBdr>
    </w:div>
    <w:div w:id="1882093294">
      <w:bodyDiv w:val="1"/>
      <w:marLeft w:val="0"/>
      <w:marRight w:val="0"/>
      <w:marTop w:val="0"/>
      <w:marBottom w:val="0"/>
      <w:divBdr>
        <w:top w:val="none" w:sz="0" w:space="0" w:color="auto"/>
        <w:left w:val="none" w:sz="0" w:space="0" w:color="auto"/>
        <w:bottom w:val="none" w:sz="0" w:space="0" w:color="auto"/>
        <w:right w:val="none" w:sz="0" w:space="0" w:color="auto"/>
      </w:divBdr>
    </w:div>
    <w:div w:id="1882786684">
      <w:bodyDiv w:val="1"/>
      <w:marLeft w:val="0"/>
      <w:marRight w:val="0"/>
      <w:marTop w:val="0"/>
      <w:marBottom w:val="0"/>
      <w:divBdr>
        <w:top w:val="none" w:sz="0" w:space="0" w:color="auto"/>
        <w:left w:val="none" w:sz="0" w:space="0" w:color="auto"/>
        <w:bottom w:val="none" w:sz="0" w:space="0" w:color="auto"/>
        <w:right w:val="none" w:sz="0" w:space="0" w:color="auto"/>
      </w:divBdr>
    </w:div>
    <w:div w:id="1883713983">
      <w:bodyDiv w:val="1"/>
      <w:marLeft w:val="0"/>
      <w:marRight w:val="0"/>
      <w:marTop w:val="0"/>
      <w:marBottom w:val="0"/>
      <w:divBdr>
        <w:top w:val="none" w:sz="0" w:space="0" w:color="auto"/>
        <w:left w:val="none" w:sz="0" w:space="0" w:color="auto"/>
        <w:bottom w:val="none" w:sz="0" w:space="0" w:color="auto"/>
        <w:right w:val="none" w:sz="0" w:space="0" w:color="auto"/>
      </w:divBdr>
    </w:div>
    <w:div w:id="1891526677">
      <w:bodyDiv w:val="1"/>
      <w:marLeft w:val="0"/>
      <w:marRight w:val="0"/>
      <w:marTop w:val="0"/>
      <w:marBottom w:val="0"/>
      <w:divBdr>
        <w:top w:val="none" w:sz="0" w:space="0" w:color="auto"/>
        <w:left w:val="none" w:sz="0" w:space="0" w:color="auto"/>
        <w:bottom w:val="none" w:sz="0" w:space="0" w:color="auto"/>
        <w:right w:val="none" w:sz="0" w:space="0" w:color="auto"/>
      </w:divBdr>
    </w:div>
    <w:div w:id="1912079167">
      <w:bodyDiv w:val="1"/>
      <w:marLeft w:val="0"/>
      <w:marRight w:val="0"/>
      <w:marTop w:val="0"/>
      <w:marBottom w:val="0"/>
      <w:divBdr>
        <w:top w:val="none" w:sz="0" w:space="0" w:color="auto"/>
        <w:left w:val="none" w:sz="0" w:space="0" w:color="auto"/>
        <w:bottom w:val="none" w:sz="0" w:space="0" w:color="auto"/>
        <w:right w:val="none" w:sz="0" w:space="0" w:color="auto"/>
      </w:divBdr>
    </w:div>
    <w:div w:id="1917862327">
      <w:bodyDiv w:val="1"/>
      <w:marLeft w:val="0"/>
      <w:marRight w:val="0"/>
      <w:marTop w:val="0"/>
      <w:marBottom w:val="0"/>
      <w:divBdr>
        <w:top w:val="none" w:sz="0" w:space="0" w:color="auto"/>
        <w:left w:val="none" w:sz="0" w:space="0" w:color="auto"/>
        <w:bottom w:val="none" w:sz="0" w:space="0" w:color="auto"/>
        <w:right w:val="none" w:sz="0" w:space="0" w:color="auto"/>
      </w:divBdr>
    </w:div>
    <w:div w:id="1918711560">
      <w:bodyDiv w:val="1"/>
      <w:marLeft w:val="0"/>
      <w:marRight w:val="0"/>
      <w:marTop w:val="0"/>
      <w:marBottom w:val="0"/>
      <w:divBdr>
        <w:top w:val="none" w:sz="0" w:space="0" w:color="auto"/>
        <w:left w:val="none" w:sz="0" w:space="0" w:color="auto"/>
        <w:bottom w:val="none" w:sz="0" w:space="0" w:color="auto"/>
        <w:right w:val="none" w:sz="0" w:space="0" w:color="auto"/>
      </w:divBdr>
    </w:div>
    <w:div w:id="1920096083">
      <w:bodyDiv w:val="1"/>
      <w:marLeft w:val="0"/>
      <w:marRight w:val="0"/>
      <w:marTop w:val="0"/>
      <w:marBottom w:val="0"/>
      <w:divBdr>
        <w:top w:val="none" w:sz="0" w:space="0" w:color="auto"/>
        <w:left w:val="none" w:sz="0" w:space="0" w:color="auto"/>
        <w:bottom w:val="none" w:sz="0" w:space="0" w:color="auto"/>
        <w:right w:val="none" w:sz="0" w:space="0" w:color="auto"/>
      </w:divBdr>
    </w:div>
    <w:div w:id="1921791497">
      <w:bodyDiv w:val="1"/>
      <w:marLeft w:val="0"/>
      <w:marRight w:val="0"/>
      <w:marTop w:val="0"/>
      <w:marBottom w:val="0"/>
      <w:divBdr>
        <w:top w:val="none" w:sz="0" w:space="0" w:color="auto"/>
        <w:left w:val="none" w:sz="0" w:space="0" w:color="auto"/>
        <w:bottom w:val="none" w:sz="0" w:space="0" w:color="auto"/>
        <w:right w:val="none" w:sz="0" w:space="0" w:color="auto"/>
      </w:divBdr>
    </w:div>
    <w:div w:id="1941256762">
      <w:bodyDiv w:val="1"/>
      <w:marLeft w:val="0"/>
      <w:marRight w:val="0"/>
      <w:marTop w:val="0"/>
      <w:marBottom w:val="0"/>
      <w:divBdr>
        <w:top w:val="none" w:sz="0" w:space="0" w:color="auto"/>
        <w:left w:val="none" w:sz="0" w:space="0" w:color="auto"/>
        <w:bottom w:val="none" w:sz="0" w:space="0" w:color="auto"/>
        <w:right w:val="none" w:sz="0" w:space="0" w:color="auto"/>
      </w:divBdr>
    </w:div>
    <w:div w:id="1958487994">
      <w:bodyDiv w:val="1"/>
      <w:marLeft w:val="0"/>
      <w:marRight w:val="0"/>
      <w:marTop w:val="0"/>
      <w:marBottom w:val="0"/>
      <w:divBdr>
        <w:top w:val="none" w:sz="0" w:space="0" w:color="auto"/>
        <w:left w:val="none" w:sz="0" w:space="0" w:color="auto"/>
        <w:bottom w:val="none" w:sz="0" w:space="0" w:color="auto"/>
        <w:right w:val="none" w:sz="0" w:space="0" w:color="auto"/>
      </w:divBdr>
    </w:div>
    <w:div w:id="1960254075">
      <w:bodyDiv w:val="1"/>
      <w:marLeft w:val="0"/>
      <w:marRight w:val="0"/>
      <w:marTop w:val="0"/>
      <w:marBottom w:val="0"/>
      <w:divBdr>
        <w:top w:val="none" w:sz="0" w:space="0" w:color="auto"/>
        <w:left w:val="none" w:sz="0" w:space="0" w:color="auto"/>
        <w:bottom w:val="none" w:sz="0" w:space="0" w:color="auto"/>
        <w:right w:val="none" w:sz="0" w:space="0" w:color="auto"/>
      </w:divBdr>
    </w:div>
    <w:div w:id="1977683735">
      <w:bodyDiv w:val="1"/>
      <w:marLeft w:val="0"/>
      <w:marRight w:val="0"/>
      <w:marTop w:val="0"/>
      <w:marBottom w:val="0"/>
      <w:divBdr>
        <w:top w:val="none" w:sz="0" w:space="0" w:color="auto"/>
        <w:left w:val="none" w:sz="0" w:space="0" w:color="auto"/>
        <w:bottom w:val="none" w:sz="0" w:space="0" w:color="auto"/>
        <w:right w:val="none" w:sz="0" w:space="0" w:color="auto"/>
      </w:divBdr>
    </w:div>
    <w:div w:id="1982417786">
      <w:bodyDiv w:val="1"/>
      <w:marLeft w:val="0"/>
      <w:marRight w:val="0"/>
      <w:marTop w:val="0"/>
      <w:marBottom w:val="0"/>
      <w:divBdr>
        <w:top w:val="none" w:sz="0" w:space="0" w:color="auto"/>
        <w:left w:val="none" w:sz="0" w:space="0" w:color="auto"/>
        <w:bottom w:val="none" w:sz="0" w:space="0" w:color="auto"/>
        <w:right w:val="none" w:sz="0" w:space="0" w:color="auto"/>
      </w:divBdr>
    </w:div>
    <w:div w:id="1986006466">
      <w:bodyDiv w:val="1"/>
      <w:marLeft w:val="0"/>
      <w:marRight w:val="0"/>
      <w:marTop w:val="0"/>
      <w:marBottom w:val="0"/>
      <w:divBdr>
        <w:top w:val="none" w:sz="0" w:space="0" w:color="auto"/>
        <w:left w:val="none" w:sz="0" w:space="0" w:color="auto"/>
        <w:bottom w:val="none" w:sz="0" w:space="0" w:color="auto"/>
        <w:right w:val="none" w:sz="0" w:space="0" w:color="auto"/>
      </w:divBdr>
    </w:div>
    <w:div w:id="1988315701">
      <w:bodyDiv w:val="1"/>
      <w:marLeft w:val="0"/>
      <w:marRight w:val="0"/>
      <w:marTop w:val="0"/>
      <w:marBottom w:val="0"/>
      <w:divBdr>
        <w:top w:val="none" w:sz="0" w:space="0" w:color="auto"/>
        <w:left w:val="none" w:sz="0" w:space="0" w:color="auto"/>
        <w:bottom w:val="none" w:sz="0" w:space="0" w:color="auto"/>
        <w:right w:val="none" w:sz="0" w:space="0" w:color="auto"/>
      </w:divBdr>
    </w:div>
    <w:div w:id="1996838032">
      <w:bodyDiv w:val="1"/>
      <w:marLeft w:val="0"/>
      <w:marRight w:val="0"/>
      <w:marTop w:val="0"/>
      <w:marBottom w:val="0"/>
      <w:divBdr>
        <w:top w:val="none" w:sz="0" w:space="0" w:color="auto"/>
        <w:left w:val="none" w:sz="0" w:space="0" w:color="auto"/>
        <w:bottom w:val="none" w:sz="0" w:space="0" w:color="auto"/>
        <w:right w:val="none" w:sz="0" w:space="0" w:color="auto"/>
      </w:divBdr>
    </w:div>
    <w:div w:id="2000497841">
      <w:bodyDiv w:val="1"/>
      <w:marLeft w:val="0"/>
      <w:marRight w:val="0"/>
      <w:marTop w:val="0"/>
      <w:marBottom w:val="0"/>
      <w:divBdr>
        <w:top w:val="none" w:sz="0" w:space="0" w:color="auto"/>
        <w:left w:val="none" w:sz="0" w:space="0" w:color="auto"/>
        <w:bottom w:val="none" w:sz="0" w:space="0" w:color="auto"/>
        <w:right w:val="none" w:sz="0" w:space="0" w:color="auto"/>
      </w:divBdr>
    </w:div>
    <w:div w:id="2030372182">
      <w:bodyDiv w:val="1"/>
      <w:marLeft w:val="0"/>
      <w:marRight w:val="0"/>
      <w:marTop w:val="0"/>
      <w:marBottom w:val="0"/>
      <w:divBdr>
        <w:top w:val="none" w:sz="0" w:space="0" w:color="auto"/>
        <w:left w:val="none" w:sz="0" w:space="0" w:color="auto"/>
        <w:bottom w:val="none" w:sz="0" w:space="0" w:color="auto"/>
        <w:right w:val="none" w:sz="0" w:space="0" w:color="auto"/>
      </w:divBdr>
    </w:div>
    <w:div w:id="2033457533">
      <w:bodyDiv w:val="1"/>
      <w:marLeft w:val="0"/>
      <w:marRight w:val="0"/>
      <w:marTop w:val="0"/>
      <w:marBottom w:val="0"/>
      <w:divBdr>
        <w:top w:val="none" w:sz="0" w:space="0" w:color="auto"/>
        <w:left w:val="none" w:sz="0" w:space="0" w:color="auto"/>
        <w:bottom w:val="none" w:sz="0" w:space="0" w:color="auto"/>
        <w:right w:val="none" w:sz="0" w:space="0" w:color="auto"/>
      </w:divBdr>
    </w:div>
    <w:div w:id="2042507754">
      <w:bodyDiv w:val="1"/>
      <w:marLeft w:val="0"/>
      <w:marRight w:val="0"/>
      <w:marTop w:val="0"/>
      <w:marBottom w:val="0"/>
      <w:divBdr>
        <w:top w:val="none" w:sz="0" w:space="0" w:color="auto"/>
        <w:left w:val="none" w:sz="0" w:space="0" w:color="auto"/>
        <w:bottom w:val="none" w:sz="0" w:space="0" w:color="auto"/>
        <w:right w:val="none" w:sz="0" w:space="0" w:color="auto"/>
      </w:divBdr>
    </w:div>
    <w:div w:id="2042509495">
      <w:bodyDiv w:val="1"/>
      <w:marLeft w:val="0"/>
      <w:marRight w:val="0"/>
      <w:marTop w:val="0"/>
      <w:marBottom w:val="0"/>
      <w:divBdr>
        <w:top w:val="none" w:sz="0" w:space="0" w:color="auto"/>
        <w:left w:val="none" w:sz="0" w:space="0" w:color="auto"/>
        <w:bottom w:val="none" w:sz="0" w:space="0" w:color="auto"/>
        <w:right w:val="none" w:sz="0" w:space="0" w:color="auto"/>
      </w:divBdr>
    </w:div>
    <w:div w:id="2056616906">
      <w:bodyDiv w:val="1"/>
      <w:marLeft w:val="0"/>
      <w:marRight w:val="0"/>
      <w:marTop w:val="0"/>
      <w:marBottom w:val="0"/>
      <w:divBdr>
        <w:top w:val="none" w:sz="0" w:space="0" w:color="auto"/>
        <w:left w:val="none" w:sz="0" w:space="0" w:color="auto"/>
        <w:bottom w:val="none" w:sz="0" w:space="0" w:color="auto"/>
        <w:right w:val="none" w:sz="0" w:space="0" w:color="auto"/>
      </w:divBdr>
    </w:div>
    <w:div w:id="2077118212">
      <w:bodyDiv w:val="1"/>
      <w:marLeft w:val="0"/>
      <w:marRight w:val="0"/>
      <w:marTop w:val="0"/>
      <w:marBottom w:val="0"/>
      <w:divBdr>
        <w:top w:val="none" w:sz="0" w:space="0" w:color="auto"/>
        <w:left w:val="none" w:sz="0" w:space="0" w:color="auto"/>
        <w:bottom w:val="none" w:sz="0" w:space="0" w:color="auto"/>
        <w:right w:val="none" w:sz="0" w:space="0" w:color="auto"/>
      </w:divBdr>
    </w:div>
    <w:div w:id="2081516623">
      <w:bodyDiv w:val="1"/>
      <w:marLeft w:val="0"/>
      <w:marRight w:val="0"/>
      <w:marTop w:val="0"/>
      <w:marBottom w:val="0"/>
      <w:divBdr>
        <w:top w:val="none" w:sz="0" w:space="0" w:color="auto"/>
        <w:left w:val="none" w:sz="0" w:space="0" w:color="auto"/>
        <w:bottom w:val="none" w:sz="0" w:space="0" w:color="auto"/>
        <w:right w:val="none" w:sz="0" w:space="0" w:color="auto"/>
      </w:divBdr>
    </w:div>
    <w:div w:id="2105758240">
      <w:bodyDiv w:val="1"/>
      <w:marLeft w:val="0"/>
      <w:marRight w:val="0"/>
      <w:marTop w:val="0"/>
      <w:marBottom w:val="0"/>
      <w:divBdr>
        <w:top w:val="none" w:sz="0" w:space="0" w:color="auto"/>
        <w:left w:val="none" w:sz="0" w:space="0" w:color="auto"/>
        <w:bottom w:val="none" w:sz="0" w:space="0" w:color="auto"/>
        <w:right w:val="none" w:sz="0" w:space="0" w:color="auto"/>
      </w:divBdr>
    </w:div>
    <w:div w:id="2109228713">
      <w:bodyDiv w:val="1"/>
      <w:marLeft w:val="0"/>
      <w:marRight w:val="0"/>
      <w:marTop w:val="0"/>
      <w:marBottom w:val="0"/>
      <w:divBdr>
        <w:top w:val="none" w:sz="0" w:space="0" w:color="auto"/>
        <w:left w:val="none" w:sz="0" w:space="0" w:color="auto"/>
        <w:bottom w:val="none" w:sz="0" w:space="0" w:color="auto"/>
        <w:right w:val="none" w:sz="0" w:space="0" w:color="auto"/>
      </w:divBdr>
    </w:div>
    <w:div w:id="2112779013">
      <w:bodyDiv w:val="1"/>
      <w:marLeft w:val="0"/>
      <w:marRight w:val="0"/>
      <w:marTop w:val="0"/>
      <w:marBottom w:val="0"/>
      <w:divBdr>
        <w:top w:val="none" w:sz="0" w:space="0" w:color="auto"/>
        <w:left w:val="none" w:sz="0" w:space="0" w:color="auto"/>
        <w:bottom w:val="none" w:sz="0" w:space="0" w:color="auto"/>
        <w:right w:val="none" w:sz="0" w:space="0" w:color="auto"/>
      </w:divBdr>
    </w:div>
    <w:div w:id="2128233205">
      <w:bodyDiv w:val="1"/>
      <w:marLeft w:val="0"/>
      <w:marRight w:val="0"/>
      <w:marTop w:val="0"/>
      <w:marBottom w:val="0"/>
      <w:divBdr>
        <w:top w:val="none" w:sz="0" w:space="0" w:color="auto"/>
        <w:left w:val="none" w:sz="0" w:space="0" w:color="auto"/>
        <w:bottom w:val="none" w:sz="0" w:space="0" w:color="auto"/>
        <w:right w:val="none" w:sz="0" w:space="0" w:color="auto"/>
      </w:divBdr>
    </w:div>
    <w:div w:id="2136367829">
      <w:bodyDiv w:val="1"/>
      <w:marLeft w:val="0"/>
      <w:marRight w:val="0"/>
      <w:marTop w:val="0"/>
      <w:marBottom w:val="0"/>
      <w:divBdr>
        <w:top w:val="none" w:sz="0" w:space="0" w:color="auto"/>
        <w:left w:val="none" w:sz="0" w:space="0" w:color="auto"/>
        <w:bottom w:val="none" w:sz="0" w:space="0" w:color="auto"/>
        <w:right w:val="none" w:sz="0" w:space="0" w:color="auto"/>
      </w:divBdr>
    </w:div>
    <w:div w:id="2137143538">
      <w:bodyDiv w:val="1"/>
      <w:marLeft w:val="0"/>
      <w:marRight w:val="0"/>
      <w:marTop w:val="0"/>
      <w:marBottom w:val="0"/>
      <w:divBdr>
        <w:top w:val="none" w:sz="0" w:space="0" w:color="auto"/>
        <w:left w:val="none" w:sz="0" w:space="0" w:color="auto"/>
        <w:bottom w:val="none" w:sz="0" w:space="0" w:color="auto"/>
        <w:right w:val="none" w:sz="0" w:space="0" w:color="auto"/>
      </w:divBdr>
    </w:div>
    <w:div w:id="2143188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150AB3-54C7-496A-94DE-4A2638F13C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34</Pages>
  <Words>18597</Words>
  <Characters>102284</Characters>
  <Application>Microsoft Office Word</Application>
  <DocSecurity>0</DocSecurity>
  <Lines>852</Lines>
  <Paragraphs>241</Paragraphs>
  <ScaleCrop>false</ScaleCrop>
  <HeadingPairs>
    <vt:vector size="2" baseType="variant">
      <vt:variant>
        <vt:lpstr>Título</vt:lpstr>
      </vt:variant>
      <vt:variant>
        <vt:i4>1</vt:i4>
      </vt:variant>
    </vt:vector>
  </HeadingPairs>
  <TitlesOfParts>
    <vt:vector size="1" baseType="lpstr">
      <vt:lpstr>FONDO DE EMPLEADOS DOCENTES ACTIVOS Y JUBILADOS DE LA UNIVERSIDAD DE CARTAGENA – FONDUCAR</vt:lpstr>
    </vt:vector>
  </TitlesOfParts>
  <Company>Fonducar</Company>
  <LinksUpToDate>false</LinksUpToDate>
  <CharactersWithSpaces>120640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FONDO DE EMPLEADOS DOCENTES ACTIVOS Y JUBILADOS DE LA UNIVERSIDAD DE CARTAGENA – FONDUCAR</dc:title>
  <dc:creator>Administrador</dc:creator>
  <cp:lastModifiedBy>Diego Fernando Betancour Palacios</cp:lastModifiedBy>
  <cp:revision>6</cp:revision>
  <cp:lastPrinted>2018-02-07T00:15:00Z</cp:lastPrinted>
  <dcterms:created xsi:type="dcterms:W3CDTF">2022-02-04T02:23:00Z</dcterms:created>
  <dcterms:modified xsi:type="dcterms:W3CDTF">2022-02-04T02:32:00Z</dcterms:modified>
</cp:coreProperties>
</file>