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7C017" w14:textId="77777777" w:rsidR="00515B38" w:rsidRPr="000D61A7" w:rsidRDefault="00515B38" w:rsidP="00515B38">
      <w:pPr>
        <w:widowControl w:val="0"/>
        <w:jc w:val="center"/>
        <w:rPr>
          <w:rFonts w:ascii="Trebuchet MS" w:hAnsi="Trebuchet MS" w:cs="Calibri"/>
          <w:b/>
          <w:sz w:val="24"/>
          <w:lang w:val="es-CO"/>
        </w:rPr>
      </w:pPr>
      <w:r w:rsidRPr="000D61A7">
        <w:rPr>
          <w:rFonts w:ascii="Trebuchet MS" w:hAnsi="Trebuchet MS" w:cs="Calibri"/>
          <w:b/>
          <w:sz w:val="24"/>
          <w:lang w:val="es-CO"/>
        </w:rPr>
        <w:t xml:space="preserve">INFORME DE </w:t>
      </w:r>
      <w:r w:rsidR="00DC2B15">
        <w:rPr>
          <w:rFonts w:ascii="Trebuchet MS" w:hAnsi="Trebuchet MS" w:cs="Calibri"/>
          <w:b/>
          <w:sz w:val="24"/>
          <w:lang w:val="es-CO"/>
        </w:rPr>
        <w:t>EL COMITÉ DE CONTROL SOCIAL</w:t>
      </w:r>
    </w:p>
    <w:p w14:paraId="6C5130E8" w14:textId="77777777" w:rsidR="00515B38" w:rsidRPr="000D61A7" w:rsidRDefault="00515B38" w:rsidP="00515B38">
      <w:pPr>
        <w:widowControl w:val="0"/>
        <w:jc w:val="both"/>
        <w:rPr>
          <w:rFonts w:ascii="Trebuchet MS" w:hAnsi="Trebuchet MS" w:cs="Calibri"/>
          <w:sz w:val="24"/>
          <w:lang w:val="es-CO"/>
        </w:rPr>
      </w:pPr>
    </w:p>
    <w:p w14:paraId="01CE2C78" w14:textId="56E1909B" w:rsidR="00515B38" w:rsidRPr="000D61A7" w:rsidRDefault="00515B38" w:rsidP="00515B38">
      <w:pPr>
        <w:widowControl w:val="0"/>
        <w:jc w:val="both"/>
        <w:rPr>
          <w:rFonts w:ascii="Trebuchet MS" w:hAnsi="Trebuchet MS" w:cs="Calibri"/>
          <w:sz w:val="24"/>
          <w:lang w:val="es-CO"/>
        </w:rPr>
      </w:pPr>
      <w:r w:rsidRPr="000D61A7">
        <w:rPr>
          <w:rFonts w:ascii="Trebuchet MS" w:hAnsi="Trebuchet MS" w:cs="Calibri"/>
          <w:sz w:val="24"/>
          <w:lang w:val="es-CO"/>
        </w:rPr>
        <w:t xml:space="preserve">En cumplimiento de las funciones señaladas en el Estatuto acordes con las que la ley consagra a las Juntas de Control Social en el artículo 40 de la ley 79 de 1988, artículos 7 y 59 de la Ley 454 de 1998 y el </w:t>
      </w:r>
      <w:r w:rsidR="00A14F8C">
        <w:rPr>
          <w:rFonts w:ascii="Trebuchet MS" w:hAnsi="Trebuchet MS" w:cs="Calibri"/>
          <w:sz w:val="24"/>
          <w:lang w:val="es-CO"/>
        </w:rPr>
        <w:t xml:space="preserve">numeral 3 del </w:t>
      </w:r>
      <w:r w:rsidRPr="000D61A7">
        <w:rPr>
          <w:rFonts w:ascii="Trebuchet MS" w:hAnsi="Trebuchet MS" w:cs="Calibri"/>
          <w:sz w:val="24"/>
          <w:lang w:val="es-CO"/>
        </w:rPr>
        <w:t xml:space="preserve">capítulo </w:t>
      </w:r>
      <w:r w:rsidR="00A14F8C">
        <w:rPr>
          <w:rFonts w:ascii="Trebuchet MS" w:hAnsi="Trebuchet MS" w:cs="Calibri"/>
          <w:sz w:val="24"/>
          <w:lang w:val="es-CO"/>
        </w:rPr>
        <w:t>X</w:t>
      </w:r>
      <w:r w:rsidRPr="000D61A7">
        <w:rPr>
          <w:rFonts w:ascii="Trebuchet MS" w:hAnsi="Trebuchet MS" w:cs="Calibri"/>
          <w:sz w:val="24"/>
          <w:lang w:val="es-CO"/>
        </w:rPr>
        <w:t xml:space="preserve"> del Título </w:t>
      </w:r>
      <w:r w:rsidR="00A14F8C">
        <w:rPr>
          <w:rFonts w:ascii="Trebuchet MS" w:hAnsi="Trebuchet MS" w:cs="Calibri"/>
          <w:sz w:val="24"/>
          <w:lang w:val="es-CO"/>
        </w:rPr>
        <w:t>I</w:t>
      </w:r>
      <w:r w:rsidRPr="000D61A7">
        <w:rPr>
          <w:rFonts w:ascii="Trebuchet MS" w:hAnsi="Trebuchet MS" w:cs="Calibri"/>
          <w:sz w:val="24"/>
          <w:lang w:val="es-CO"/>
        </w:rPr>
        <w:t>V de la Circular Básica Jurídica emanada de la Supersolidaria</w:t>
      </w:r>
      <w:r w:rsidR="00A14F8C">
        <w:rPr>
          <w:rFonts w:ascii="Trebuchet MS" w:hAnsi="Trebuchet MS" w:cs="Calibri"/>
          <w:sz w:val="24"/>
          <w:lang w:val="es-CO"/>
        </w:rPr>
        <w:t xml:space="preserve"> y reformada en enero de 2021</w:t>
      </w:r>
      <w:r w:rsidRPr="000D61A7">
        <w:rPr>
          <w:rFonts w:ascii="Trebuchet MS" w:hAnsi="Trebuchet MS" w:cs="Calibri"/>
          <w:sz w:val="24"/>
          <w:lang w:val="es-CO"/>
        </w:rPr>
        <w:t xml:space="preserve">, </w:t>
      </w:r>
      <w:r w:rsidR="00DC2B15">
        <w:rPr>
          <w:rFonts w:ascii="Trebuchet MS" w:hAnsi="Trebuchet MS" w:cs="Calibri"/>
          <w:sz w:val="24"/>
          <w:lang w:val="es-CO"/>
        </w:rPr>
        <w:t>El Comité de Control Social</w:t>
      </w:r>
      <w:r w:rsidRPr="000D61A7">
        <w:rPr>
          <w:rFonts w:ascii="Trebuchet MS" w:hAnsi="Trebuchet MS" w:cs="Calibri"/>
          <w:sz w:val="24"/>
          <w:lang w:val="es-CO"/>
        </w:rPr>
        <w:t xml:space="preserve"> informa a la Asamblea lo siguiente:</w:t>
      </w:r>
    </w:p>
    <w:p w14:paraId="5D8CB88E" w14:textId="77777777" w:rsidR="00515B38" w:rsidRPr="000D61A7" w:rsidRDefault="00515B38" w:rsidP="00515B38">
      <w:pPr>
        <w:widowControl w:val="0"/>
        <w:jc w:val="both"/>
        <w:rPr>
          <w:rFonts w:ascii="Trebuchet MS" w:hAnsi="Trebuchet MS" w:cs="Calibri"/>
          <w:sz w:val="24"/>
          <w:lang w:val="es-CO"/>
        </w:rPr>
      </w:pPr>
    </w:p>
    <w:p w14:paraId="7A910BEE" w14:textId="04DDFBD9" w:rsidR="00515B38" w:rsidRPr="000D61A7" w:rsidRDefault="00515B38" w:rsidP="00515B38">
      <w:pPr>
        <w:widowControl w:val="0"/>
        <w:numPr>
          <w:ilvl w:val="0"/>
          <w:numId w:val="1"/>
        </w:numPr>
        <w:jc w:val="both"/>
        <w:rPr>
          <w:rFonts w:ascii="Trebuchet MS" w:hAnsi="Trebuchet MS" w:cs="Calibri"/>
          <w:sz w:val="24"/>
        </w:rPr>
      </w:pPr>
      <w:r w:rsidRPr="000D61A7">
        <w:rPr>
          <w:rFonts w:ascii="Trebuchet MS" w:hAnsi="Trebuchet MS" w:cs="Calibri"/>
          <w:sz w:val="24"/>
          <w:lang w:val="es-CO"/>
        </w:rPr>
        <w:t>H</w:t>
      </w:r>
      <w:r w:rsidRPr="000D61A7">
        <w:rPr>
          <w:rFonts w:ascii="Trebuchet MS" w:hAnsi="Trebuchet MS" w:cs="Calibri"/>
          <w:sz w:val="24"/>
        </w:rPr>
        <w:t xml:space="preserve">emos verificado la correcta aplicación de los recursos destinados a los fondos sociales y mutuales con que cuenta </w:t>
      </w:r>
      <w:r w:rsidR="00A14F8C">
        <w:rPr>
          <w:rFonts w:ascii="Trebuchet MS" w:hAnsi="Trebuchet MS" w:cs="Calibri"/>
          <w:sz w:val="24"/>
        </w:rPr>
        <w:t>FONDEJEMPLO</w:t>
      </w:r>
      <w:r w:rsidRPr="000D61A7">
        <w:rPr>
          <w:rFonts w:ascii="Trebuchet MS" w:hAnsi="Trebuchet MS" w:cs="Calibri"/>
          <w:sz w:val="24"/>
        </w:rPr>
        <w:t xml:space="preserve"> encontrando que se ha prestado eficazmente sus servicios a los asociados en momentos de necesidad y cuenta con recursos suficientes en el Fondo Mutual de Bienestar Social que permiten garantizar la sostenibilidad de los mismos.  </w:t>
      </w:r>
    </w:p>
    <w:p w14:paraId="2983B355" w14:textId="29D3DA5B" w:rsidR="00515B38" w:rsidRPr="000D61A7" w:rsidRDefault="00515B38" w:rsidP="00515B38">
      <w:pPr>
        <w:pStyle w:val="Ttulo7"/>
        <w:keepNext w:val="0"/>
        <w:widowControl w:val="0"/>
        <w:numPr>
          <w:ilvl w:val="0"/>
          <w:numId w:val="1"/>
        </w:numPr>
        <w:jc w:val="both"/>
        <w:rPr>
          <w:rFonts w:ascii="Trebuchet MS" w:hAnsi="Trebuchet MS" w:cs="Calibri"/>
          <w:b w:val="0"/>
          <w:sz w:val="24"/>
        </w:rPr>
      </w:pPr>
      <w:r w:rsidRPr="000D61A7">
        <w:rPr>
          <w:rFonts w:ascii="Trebuchet MS" w:hAnsi="Trebuchet MS" w:cs="Calibri"/>
          <w:b w:val="0"/>
          <w:sz w:val="24"/>
        </w:rPr>
        <w:t xml:space="preserve">Basados en la información presentada por el Contador y analizada por la Gerencia y la Junta Directiva los indicadores financieros de </w:t>
      </w:r>
      <w:r w:rsidR="00A14F8C">
        <w:rPr>
          <w:rFonts w:ascii="Trebuchet MS" w:hAnsi="Trebuchet MS" w:cs="Calibri"/>
          <w:b w:val="0"/>
          <w:sz w:val="24"/>
        </w:rPr>
        <w:t>FONDEJEMPLO</w:t>
      </w:r>
      <w:r w:rsidRPr="000D61A7">
        <w:rPr>
          <w:rFonts w:ascii="Trebuchet MS" w:hAnsi="Trebuchet MS" w:cs="Calibri"/>
          <w:b w:val="0"/>
          <w:sz w:val="24"/>
        </w:rPr>
        <w:t xml:space="preserve"> son sanos y la mayoría se ubica dentro de los umbrales diseñados por la Supersolidaria.  </w:t>
      </w:r>
    </w:p>
    <w:p w14:paraId="3C837FBF" w14:textId="7FC0E0C9" w:rsidR="00515B38" w:rsidRPr="000D61A7" w:rsidRDefault="00515B38" w:rsidP="00515B38">
      <w:pPr>
        <w:pStyle w:val="Ttulo7"/>
        <w:keepNext w:val="0"/>
        <w:widowControl w:val="0"/>
        <w:numPr>
          <w:ilvl w:val="0"/>
          <w:numId w:val="1"/>
        </w:numPr>
        <w:jc w:val="both"/>
        <w:rPr>
          <w:rFonts w:ascii="Trebuchet MS" w:hAnsi="Trebuchet MS" w:cs="Calibri"/>
          <w:b w:val="0"/>
          <w:sz w:val="24"/>
        </w:rPr>
      </w:pPr>
      <w:r w:rsidRPr="000D61A7">
        <w:rPr>
          <w:rFonts w:ascii="Trebuchet MS" w:hAnsi="Trebuchet MS" w:cs="Calibri"/>
          <w:b w:val="0"/>
          <w:sz w:val="24"/>
        </w:rPr>
        <w:t xml:space="preserve">No hemos tenido conocimiento de violaciones al estatuto o a los reglamentos de </w:t>
      </w:r>
      <w:r w:rsidR="00A14F8C">
        <w:rPr>
          <w:rFonts w:ascii="Trebuchet MS" w:hAnsi="Trebuchet MS" w:cs="Calibri"/>
          <w:b w:val="0"/>
          <w:sz w:val="24"/>
        </w:rPr>
        <w:t>FONDEJEMPLO</w:t>
      </w:r>
      <w:r w:rsidRPr="000D61A7">
        <w:rPr>
          <w:rFonts w:ascii="Trebuchet MS" w:hAnsi="Trebuchet MS" w:cs="Calibri"/>
          <w:b w:val="0"/>
          <w:sz w:val="24"/>
        </w:rPr>
        <w:t xml:space="preserve"> por parte de los administradores, ni </w:t>
      </w:r>
      <w:r w:rsidR="00A14F8C" w:rsidRPr="000D61A7">
        <w:rPr>
          <w:rFonts w:ascii="Trebuchet MS" w:hAnsi="Trebuchet MS" w:cs="Calibri"/>
          <w:b w:val="0"/>
          <w:sz w:val="24"/>
        </w:rPr>
        <w:t>recibida queja</w:t>
      </w:r>
      <w:r w:rsidRPr="000D61A7">
        <w:rPr>
          <w:rFonts w:ascii="Trebuchet MS" w:hAnsi="Trebuchet MS" w:cs="Calibri"/>
          <w:b w:val="0"/>
          <w:sz w:val="24"/>
        </w:rPr>
        <w:t xml:space="preserve"> en dicho sentido por parte de la Revisoría Fiscal o de los asociados y las recomendaciones efectuadas por parte de la misma para fortalecer el control interno y dar cumplimiento a los mandatos legales y reglamentarios han sido implementadas por la Administración o están en proceso de implementarse.</w:t>
      </w:r>
    </w:p>
    <w:p w14:paraId="1BC8A140" w14:textId="77777777" w:rsidR="00515B38" w:rsidRPr="000D61A7" w:rsidRDefault="00515B38" w:rsidP="00515B38">
      <w:pPr>
        <w:pStyle w:val="Ttulo7"/>
        <w:keepNext w:val="0"/>
        <w:widowControl w:val="0"/>
        <w:numPr>
          <w:ilvl w:val="0"/>
          <w:numId w:val="1"/>
        </w:numPr>
        <w:jc w:val="both"/>
        <w:rPr>
          <w:rFonts w:ascii="Trebuchet MS" w:hAnsi="Trebuchet MS" w:cs="Calibri"/>
          <w:b w:val="0"/>
          <w:sz w:val="24"/>
        </w:rPr>
      </w:pPr>
      <w:r w:rsidRPr="000D61A7">
        <w:rPr>
          <w:rFonts w:ascii="Trebuchet MS" w:hAnsi="Trebuchet MS" w:cs="Calibri"/>
          <w:b w:val="0"/>
          <w:sz w:val="24"/>
        </w:rPr>
        <w:t>En el año 2017 se logró normalizar el indicador de cartera vencida y no existen obligaciones de dudoso recaudo.</w:t>
      </w:r>
    </w:p>
    <w:p w14:paraId="7ADEC613" w14:textId="77777777" w:rsidR="00515B38" w:rsidRPr="000D61A7" w:rsidRDefault="00515B38" w:rsidP="00515B38">
      <w:pPr>
        <w:pStyle w:val="Ttulo7"/>
        <w:keepNext w:val="0"/>
        <w:widowControl w:val="0"/>
        <w:numPr>
          <w:ilvl w:val="0"/>
          <w:numId w:val="1"/>
        </w:numPr>
        <w:jc w:val="both"/>
        <w:rPr>
          <w:rFonts w:ascii="Trebuchet MS" w:hAnsi="Trebuchet MS" w:cs="Calibri"/>
          <w:b w:val="0"/>
          <w:sz w:val="24"/>
        </w:rPr>
      </w:pPr>
      <w:r w:rsidRPr="000D61A7">
        <w:rPr>
          <w:rFonts w:ascii="Trebuchet MS" w:hAnsi="Trebuchet MS" w:cs="Calibri"/>
          <w:b w:val="0"/>
          <w:sz w:val="24"/>
        </w:rPr>
        <w:t>En cuanto a la participación en la asistencia a las Asambleas se observa una creciente participación año tras año, motivado en buena medida por los positivos resultados arrojados, la mayor rentabilidad de los ahorros y las rifas efectuadas.</w:t>
      </w:r>
    </w:p>
    <w:p w14:paraId="4F61BF16" w14:textId="76ED2CCF" w:rsidR="00515B38" w:rsidRPr="000D61A7" w:rsidRDefault="00515B38" w:rsidP="00515B38">
      <w:pPr>
        <w:pStyle w:val="Ttulo7"/>
        <w:keepNext w:val="0"/>
        <w:widowControl w:val="0"/>
        <w:numPr>
          <w:ilvl w:val="0"/>
          <w:numId w:val="1"/>
        </w:numPr>
        <w:jc w:val="both"/>
        <w:rPr>
          <w:rFonts w:ascii="Trebuchet MS" w:hAnsi="Trebuchet MS" w:cs="Calibri"/>
          <w:b w:val="0"/>
          <w:sz w:val="24"/>
        </w:rPr>
      </w:pPr>
      <w:r w:rsidRPr="000D61A7">
        <w:rPr>
          <w:rFonts w:ascii="Trebuchet MS" w:hAnsi="Trebuchet MS" w:cs="Calibri"/>
          <w:b w:val="0"/>
          <w:sz w:val="24"/>
        </w:rPr>
        <w:t xml:space="preserve">El principal derecho es hacer uso de los servicios y la cartera viene creciendo de manera constante cada año, con tasas inferiores a las del mercado y los convenios de pólizas, celulares y demás con que cuenta </w:t>
      </w:r>
      <w:r w:rsidR="00A14F8C">
        <w:rPr>
          <w:rFonts w:ascii="Trebuchet MS" w:hAnsi="Trebuchet MS" w:cs="Calibri"/>
          <w:b w:val="0"/>
          <w:sz w:val="24"/>
        </w:rPr>
        <w:t>FONDEJEMPLO</w:t>
      </w:r>
      <w:r w:rsidRPr="000D61A7">
        <w:rPr>
          <w:rFonts w:ascii="Trebuchet MS" w:hAnsi="Trebuchet MS" w:cs="Calibri"/>
          <w:b w:val="0"/>
          <w:sz w:val="24"/>
        </w:rPr>
        <w:t>, cuentan con condiciones comparativamente más favorables con las que podría obtener el asociado en el mercado de manera individual, especialmente en la póliza de vehículo en la que se lograron mejoras importantes en la negociación para la vigencia 20</w:t>
      </w:r>
      <w:r w:rsidR="00A14F8C">
        <w:rPr>
          <w:rFonts w:ascii="Trebuchet MS" w:hAnsi="Trebuchet MS" w:cs="Calibri"/>
          <w:b w:val="0"/>
          <w:sz w:val="24"/>
        </w:rPr>
        <w:t>21</w:t>
      </w:r>
      <w:r w:rsidRPr="000D61A7">
        <w:rPr>
          <w:rFonts w:ascii="Trebuchet MS" w:hAnsi="Trebuchet MS" w:cs="Calibri"/>
          <w:b w:val="0"/>
          <w:sz w:val="24"/>
        </w:rPr>
        <w:t>, lo que refuerza la importancia de la cooperación, lazos que intentan reforzarse con actividades de integración.  En cuanto a la previsión, sin discriminación, todos los asociados acceden a los recursos de los Fondos Sociales.</w:t>
      </w:r>
    </w:p>
    <w:p w14:paraId="73EC9651" w14:textId="77777777" w:rsidR="00515B38" w:rsidRPr="000D61A7" w:rsidRDefault="00515B38" w:rsidP="00515B38">
      <w:pPr>
        <w:pStyle w:val="Ttulo7"/>
        <w:keepNext w:val="0"/>
        <w:widowControl w:val="0"/>
        <w:numPr>
          <w:ilvl w:val="0"/>
          <w:numId w:val="1"/>
        </w:numPr>
        <w:jc w:val="both"/>
        <w:rPr>
          <w:rFonts w:ascii="Trebuchet MS" w:hAnsi="Trebuchet MS" w:cs="Calibri"/>
          <w:b w:val="0"/>
          <w:sz w:val="24"/>
        </w:rPr>
      </w:pPr>
      <w:r w:rsidRPr="000D61A7">
        <w:rPr>
          <w:rFonts w:ascii="Trebuchet MS" w:hAnsi="Trebuchet MS" w:cs="Calibri"/>
          <w:b w:val="0"/>
          <w:sz w:val="24"/>
        </w:rPr>
        <w:t xml:space="preserve">Hemos periódicamente leído las actas de la Junta Directiva y los informes de revisoría fiscal y no hemos tenido conocimiento de actos de los órganos de administración o de la gerencia que violen las prescripciones legales, estatutarias y reglamentarias y en especial a los principios cooperativos.  </w:t>
      </w:r>
    </w:p>
    <w:p w14:paraId="564F8DC5" w14:textId="209A8E0A" w:rsidR="00515B38" w:rsidRPr="000D61A7" w:rsidRDefault="00515B38" w:rsidP="00515B38">
      <w:pPr>
        <w:pStyle w:val="Ttulo7"/>
        <w:keepNext w:val="0"/>
        <w:widowControl w:val="0"/>
        <w:numPr>
          <w:ilvl w:val="0"/>
          <w:numId w:val="1"/>
        </w:numPr>
        <w:jc w:val="both"/>
        <w:rPr>
          <w:rFonts w:ascii="Trebuchet MS" w:hAnsi="Trebuchet MS" w:cs="Calibri"/>
          <w:b w:val="0"/>
          <w:sz w:val="24"/>
        </w:rPr>
      </w:pPr>
      <w:r w:rsidRPr="000D61A7">
        <w:rPr>
          <w:rFonts w:ascii="Trebuchet MS" w:hAnsi="Trebuchet MS" w:cs="Calibri"/>
          <w:b w:val="0"/>
          <w:sz w:val="24"/>
        </w:rPr>
        <w:t xml:space="preserve">Hemos comunicado a la Junta Directiva oportunamente, nuestras observaciones, respecto al funcionamiento de </w:t>
      </w:r>
      <w:r w:rsidR="00A14F8C">
        <w:rPr>
          <w:rFonts w:ascii="Trebuchet MS" w:hAnsi="Trebuchet MS" w:cs="Calibri"/>
          <w:b w:val="0"/>
          <w:sz w:val="24"/>
        </w:rPr>
        <w:t>FONDEJEMPLO</w:t>
      </w:r>
      <w:r w:rsidRPr="000D61A7">
        <w:rPr>
          <w:rFonts w:ascii="Trebuchet MS" w:hAnsi="Trebuchet MS" w:cs="Calibri"/>
          <w:b w:val="0"/>
          <w:sz w:val="24"/>
        </w:rPr>
        <w:t xml:space="preserve"> presentando nuestras recomendaciones sobre las medidas que en nuestro concepto deben adoptarse.</w:t>
      </w:r>
    </w:p>
    <w:p w14:paraId="44FEB195" w14:textId="77777777" w:rsidR="00515B38" w:rsidRPr="000D61A7" w:rsidRDefault="00515B38" w:rsidP="00515B38">
      <w:pPr>
        <w:pStyle w:val="Ttulo7"/>
        <w:keepNext w:val="0"/>
        <w:widowControl w:val="0"/>
        <w:numPr>
          <w:ilvl w:val="0"/>
          <w:numId w:val="1"/>
        </w:numPr>
        <w:jc w:val="both"/>
        <w:rPr>
          <w:rFonts w:ascii="Trebuchet MS" w:hAnsi="Trebuchet MS" w:cs="Calibri"/>
          <w:b w:val="0"/>
          <w:sz w:val="24"/>
        </w:rPr>
      </w:pPr>
      <w:r w:rsidRPr="000D61A7">
        <w:rPr>
          <w:rFonts w:ascii="Trebuchet MS" w:hAnsi="Trebuchet MS" w:cs="Calibri"/>
          <w:b w:val="0"/>
          <w:sz w:val="24"/>
        </w:rPr>
        <w:t>Hemos Verificado y publicado oportunamente la lista de asociados hábiles e inhábiles para poder participar en las asambleas.</w:t>
      </w:r>
    </w:p>
    <w:p w14:paraId="79EF73FF" w14:textId="77777777" w:rsidR="00515B38" w:rsidRPr="000D61A7" w:rsidRDefault="00DC2B15" w:rsidP="00515B38">
      <w:pPr>
        <w:pStyle w:val="Ttulo7"/>
        <w:keepNext w:val="0"/>
        <w:widowControl w:val="0"/>
        <w:numPr>
          <w:ilvl w:val="0"/>
          <w:numId w:val="1"/>
        </w:numPr>
        <w:jc w:val="both"/>
        <w:rPr>
          <w:rFonts w:ascii="Trebuchet MS" w:hAnsi="Trebuchet MS" w:cs="Calibri"/>
          <w:b w:val="0"/>
          <w:sz w:val="24"/>
        </w:rPr>
      </w:pPr>
      <w:r>
        <w:rPr>
          <w:rFonts w:ascii="Trebuchet MS" w:hAnsi="Trebuchet MS" w:cs="Calibri"/>
          <w:b w:val="0"/>
          <w:sz w:val="24"/>
        </w:rPr>
        <w:t>El Comité de Control Social</w:t>
      </w:r>
      <w:r w:rsidR="00515B38" w:rsidRPr="000D61A7">
        <w:rPr>
          <w:rFonts w:ascii="Trebuchet MS" w:hAnsi="Trebuchet MS" w:cs="Calibri"/>
          <w:b w:val="0"/>
          <w:sz w:val="24"/>
        </w:rPr>
        <w:t xml:space="preserve"> cuenta con su reglamento interno de funcionamiento donde se señala, la composición del quórum, la forma de adopción de las decisiones, el procedimiento de elecciones, las funciones del presidente y secretario, los requisitos mínimos de las actas, la periodicidad de las reuniones y en términos generales, todo lo relativo al funcionamiento y operación de </w:t>
      </w:r>
      <w:r>
        <w:rPr>
          <w:rFonts w:ascii="Trebuchet MS" w:hAnsi="Trebuchet MS" w:cs="Calibri"/>
          <w:b w:val="0"/>
          <w:sz w:val="24"/>
        </w:rPr>
        <w:t>El Comité de Control Social</w:t>
      </w:r>
      <w:r w:rsidR="00515B38" w:rsidRPr="000D61A7">
        <w:rPr>
          <w:rFonts w:ascii="Trebuchet MS" w:hAnsi="Trebuchet MS" w:cs="Calibri"/>
          <w:b w:val="0"/>
          <w:sz w:val="24"/>
        </w:rPr>
        <w:t xml:space="preserve">. </w:t>
      </w:r>
    </w:p>
    <w:p w14:paraId="7241F9CA" w14:textId="77777777" w:rsidR="00515B38" w:rsidRPr="000D61A7" w:rsidRDefault="00515B38" w:rsidP="00515B38">
      <w:pPr>
        <w:pStyle w:val="Ttulo7"/>
        <w:keepNext w:val="0"/>
        <w:widowControl w:val="0"/>
        <w:numPr>
          <w:ilvl w:val="0"/>
          <w:numId w:val="1"/>
        </w:numPr>
        <w:jc w:val="both"/>
        <w:rPr>
          <w:rFonts w:ascii="Trebuchet MS" w:hAnsi="Trebuchet MS" w:cs="Calibri"/>
          <w:b w:val="0"/>
          <w:sz w:val="24"/>
        </w:rPr>
      </w:pPr>
      <w:r w:rsidRPr="000D61A7">
        <w:rPr>
          <w:rFonts w:ascii="Trebuchet MS" w:hAnsi="Trebuchet MS" w:cs="Calibri"/>
          <w:b w:val="0"/>
          <w:sz w:val="24"/>
        </w:rPr>
        <w:t>No hemos sido comisionados por la Junta Directiva para adelantar investigaciones contra los asociados, por faltas al régimen disciplinario.</w:t>
      </w:r>
    </w:p>
    <w:p w14:paraId="6818B9D5" w14:textId="36368C94" w:rsidR="002136DA" w:rsidRPr="000D61A7" w:rsidRDefault="00515B38" w:rsidP="000D61A7">
      <w:pPr>
        <w:pStyle w:val="Ttulo7"/>
        <w:keepNext w:val="0"/>
        <w:widowControl w:val="0"/>
        <w:numPr>
          <w:ilvl w:val="0"/>
          <w:numId w:val="1"/>
        </w:numPr>
        <w:jc w:val="both"/>
        <w:rPr>
          <w:rFonts w:ascii="Trebuchet MS" w:hAnsi="Trebuchet MS" w:cs="Calibri"/>
          <w:b w:val="0"/>
          <w:sz w:val="24"/>
        </w:rPr>
      </w:pPr>
      <w:r w:rsidRPr="000D61A7">
        <w:rPr>
          <w:rFonts w:ascii="Trebuchet MS" w:hAnsi="Trebuchet MS" w:cs="Calibri"/>
          <w:b w:val="0"/>
          <w:sz w:val="24"/>
        </w:rPr>
        <w:t xml:space="preserve">No hemos tenido conocimiento de quejas ni reclamos por parte de los asociados respecto a la utilización de servicios ni con respecto a ningún otro asunto frente a </w:t>
      </w:r>
      <w:r w:rsidR="00A14F8C">
        <w:rPr>
          <w:rFonts w:ascii="Trebuchet MS" w:hAnsi="Trebuchet MS" w:cs="Calibri"/>
          <w:b w:val="0"/>
          <w:sz w:val="24"/>
        </w:rPr>
        <w:t>FONDEJEMPLO</w:t>
      </w:r>
      <w:r w:rsidRPr="000D61A7">
        <w:rPr>
          <w:rFonts w:ascii="Trebuchet MS" w:hAnsi="Trebuchet MS" w:cs="Calibri"/>
          <w:b w:val="0"/>
          <w:sz w:val="24"/>
        </w:rPr>
        <w:t>.</w:t>
      </w:r>
    </w:p>
    <w:sectPr w:rsidR="002136DA" w:rsidRPr="000D61A7" w:rsidSect="000D61A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F9428F"/>
    <w:multiLevelType w:val="hybridMultilevel"/>
    <w:tmpl w:val="5C3001A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B38"/>
    <w:rsid w:val="000D61A7"/>
    <w:rsid w:val="002136DA"/>
    <w:rsid w:val="00515B38"/>
    <w:rsid w:val="006F7748"/>
    <w:rsid w:val="00A14F8C"/>
    <w:rsid w:val="00DC2B1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C879D"/>
  <w15:chartTrackingRefBased/>
  <w15:docId w15:val="{31AED030-2E16-4D93-AECA-4C1826EED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B38"/>
    <w:pPr>
      <w:spacing w:after="0" w:line="240" w:lineRule="auto"/>
    </w:pPr>
    <w:rPr>
      <w:rFonts w:ascii="Arial" w:eastAsia="Times New Roman" w:hAnsi="Arial" w:cs="Times New Roman"/>
      <w:szCs w:val="20"/>
      <w:lang w:val="es-ES" w:eastAsia="es-ES"/>
    </w:rPr>
  </w:style>
  <w:style w:type="paragraph" w:styleId="Ttulo7">
    <w:name w:val="heading 7"/>
    <w:basedOn w:val="Normal"/>
    <w:next w:val="Normal"/>
    <w:link w:val="Ttulo7Car"/>
    <w:qFormat/>
    <w:rsid w:val="00515B38"/>
    <w:pPr>
      <w:keepNext/>
      <w:jc w:val="center"/>
      <w:outlineLvl w:val="6"/>
    </w:pPr>
    <w:rPr>
      <w:rFonts w:ascii="Tahoma" w:hAnsi="Tahoma" w:cs="Tahoma"/>
      <w:b/>
      <w:sz w:val="4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basedOn w:val="Fuentedeprrafopredeter"/>
    <w:link w:val="Ttulo7"/>
    <w:rsid w:val="00515B38"/>
    <w:rPr>
      <w:rFonts w:ascii="Tahoma" w:eastAsia="Times New Roman" w:hAnsi="Tahoma" w:cs="Tahoma"/>
      <w:b/>
      <w:sz w:val="4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600</Words>
  <Characters>3302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Fernando Betancour Palacios</dc:creator>
  <cp:keywords/>
  <dc:description/>
  <cp:lastModifiedBy>Diego Fernando Betancour Palacios</cp:lastModifiedBy>
  <cp:revision>3</cp:revision>
  <dcterms:created xsi:type="dcterms:W3CDTF">2022-02-04T02:54:00Z</dcterms:created>
  <dcterms:modified xsi:type="dcterms:W3CDTF">2022-02-04T02:55:00Z</dcterms:modified>
</cp:coreProperties>
</file>