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7" w:rightFromText="187" w:vertAnchor="page" w:horzAnchor="page" w:tblpYSpec="top"/>
        <w:tblW w:w="0" w:type="auto"/>
        <w:tblLook w:val="00A0" w:firstRow="1" w:lastRow="0" w:firstColumn="1" w:lastColumn="0" w:noHBand="0" w:noVBand="0"/>
      </w:tblPr>
      <w:tblGrid>
        <w:gridCol w:w="1440"/>
        <w:gridCol w:w="2520"/>
      </w:tblGrid>
      <w:tr w:rsidR="002F086D" w:rsidRPr="00DF2ACD" w14:paraId="4B7458B1" w14:textId="77777777" w:rsidTr="00DB7CD1">
        <w:trPr>
          <w:trHeight w:val="1440"/>
        </w:trPr>
        <w:tc>
          <w:tcPr>
            <w:tcW w:w="1440" w:type="dxa"/>
            <w:tcBorders>
              <w:right w:val="single" w:sz="4" w:space="0" w:color="FFFFFF"/>
            </w:tcBorders>
            <w:shd w:val="clear" w:color="auto" w:fill="943634"/>
          </w:tcPr>
          <w:p w14:paraId="78DFA3D6" w14:textId="77777777" w:rsidR="002F086D" w:rsidRPr="00DF2ACD" w:rsidRDefault="002F086D" w:rsidP="00D90F29">
            <w:pPr>
              <w:widowControl w:val="0"/>
              <w:ind w:left="708" w:hanging="708"/>
              <w:rPr>
                <w:rFonts w:ascii="Arial Narrow" w:hAnsi="Arial Narrow"/>
                <w:lang w:val="es-CO"/>
              </w:rPr>
            </w:pPr>
          </w:p>
        </w:tc>
        <w:tc>
          <w:tcPr>
            <w:tcW w:w="2520" w:type="dxa"/>
            <w:tcBorders>
              <w:left w:val="single" w:sz="4" w:space="0" w:color="FFFFFF"/>
            </w:tcBorders>
            <w:shd w:val="clear" w:color="auto" w:fill="943634"/>
            <w:vAlign w:val="bottom"/>
          </w:tcPr>
          <w:p w14:paraId="369D4BDE" w14:textId="08AD179E" w:rsidR="002F086D" w:rsidRPr="00DF2ACD" w:rsidRDefault="00A94E98" w:rsidP="00D90F29">
            <w:pPr>
              <w:pStyle w:val="Sinespaciado"/>
              <w:widowControl w:val="0"/>
              <w:rPr>
                <w:rFonts w:ascii="Arial Narrow" w:hAnsi="Arial Narrow"/>
                <w:b/>
                <w:bCs/>
                <w:color w:val="FFFFFF"/>
                <w:sz w:val="24"/>
                <w:szCs w:val="24"/>
              </w:rPr>
            </w:pPr>
            <w:r w:rsidRPr="00DF2ACD">
              <w:rPr>
                <w:rFonts w:ascii="Arial Narrow" w:hAnsi="Arial Narrow"/>
                <w:b/>
                <w:bCs/>
                <w:color w:val="FFFFFF"/>
                <w:sz w:val="24"/>
                <w:szCs w:val="24"/>
              </w:rPr>
              <w:t>MANUAL SARC</w:t>
            </w:r>
          </w:p>
        </w:tc>
      </w:tr>
      <w:tr w:rsidR="002F086D" w:rsidRPr="00DF2ACD" w14:paraId="09DC1523" w14:textId="77777777" w:rsidTr="00DB7CD1">
        <w:trPr>
          <w:trHeight w:val="2880"/>
        </w:trPr>
        <w:tc>
          <w:tcPr>
            <w:tcW w:w="1440" w:type="dxa"/>
            <w:tcBorders>
              <w:right w:val="single" w:sz="4" w:space="0" w:color="000000"/>
            </w:tcBorders>
          </w:tcPr>
          <w:p w14:paraId="497B5E5C" w14:textId="77777777" w:rsidR="002F086D" w:rsidRPr="00DF2ACD" w:rsidRDefault="002F086D" w:rsidP="00D90F29">
            <w:pPr>
              <w:widowControl w:val="0"/>
              <w:rPr>
                <w:rFonts w:ascii="Arial Narrow" w:hAnsi="Arial Narrow"/>
                <w:b/>
              </w:rPr>
            </w:pPr>
          </w:p>
        </w:tc>
        <w:tc>
          <w:tcPr>
            <w:tcW w:w="2520" w:type="dxa"/>
            <w:tcBorders>
              <w:left w:val="single" w:sz="4" w:space="0" w:color="000000"/>
            </w:tcBorders>
            <w:vAlign w:val="center"/>
          </w:tcPr>
          <w:p w14:paraId="1CDFC405" w14:textId="229A8862" w:rsidR="002F086D" w:rsidRPr="00DF2ACD" w:rsidRDefault="002F086D" w:rsidP="00D90F29">
            <w:pPr>
              <w:pStyle w:val="Sinespaciado"/>
              <w:widowControl w:val="0"/>
              <w:rPr>
                <w:rFonts w:ascii="Arial Narrow" w:hAnsi="Arial Narrow"/>
                <w:b/>
                <w:color w:val="76923C"/>
                <w:sz w:val="24"/>
                <w:szCs w:val="24"/>
              </w:rPr>
            </w:pPr>
            <w:r w:rsidRPr="00DF2ACD">
              <w:rPr>
                <w:rFonts w:ascii="Arial Narrow" w:hAnsi="Arial Narrow"/>
                <w:b/>
                <w:color w:val="76923C"/>
                <w:sz w:val="24"/>
                <w:szCs w:val="24"/>
              </w:rPr>
              <w:t xml:space="preserve">OTORGAMIENTO, SEGUIMIENTO Y </w:t>
            </w:r>
            <w:r w:rsidR="00A94E98" w:rsidRPr="00DF2ACD">
              <w:rPr>
                <w:rFonts w:ascii="Arial Narrow" w:hAnsi="Arial Narrow"/>
                <w:b/>
                <w:color w:val="76923C"/>
                <w:sz w:val="24"/>
                <w:szCs w:val="24"/>
              </w:rPr>
              <w:t>RECUPERACION</w:t>
            </w:r>
          </w:p>
          <w:p w14:paraId="4F6FAA10" w14:textId="77777777" w:rsidR="002F086D" w:rsidRPr="00DF2ACD" w:rsidRDefault="002F086D" w:rsidP="00D90F29">
            <w:pPr>
              <w:pStyle w:val="Sinespaciado"/>
              <w:widowControl w:val="0"/>
              <w:rPr>
                <w:rFonts w:ascii="Arial Narrow" w:hAnsi="Arial Narrow"/>
                <w:b/>
                <w:color w:val="76923C"/>
                <w:sz w:val="24"/>
                <w:szCs w:val="24"/>
              </w:rPr>
            </w:pPr>
          </w:p>
        </w:tc>
      </w:tr>
    </w:tbl>
    <w:p w14:paraId="5B2393B7" w14:textId="77777777" w:rsidR="002F086D" w:rsidRPr="00DF2ACD" w:rsidRDefault="002F086D" w:rsidP="00D90F29">
      <w:pPr>
        <w:widowControl w:val="0"/>
        <w:jc w:val="center"/>
        <w:rPr>
          <w:rFonts w:ascii="Arial Narrow" w:hAnsi="Arial Narrow"/>
          <w:b/>
        </w:rPr>
      </w:pPr>
    </w:p>
    <w:p w14:paraId="7EE6AF90" w14:textId="77777777" w:rsidR="002F086D" w:rsidRPr="00DF2ACD" w:rsidRDefault="002F086D" w:rsidP="00D90F29">
      <w:pPr>
        <w:widowControl w:val="0"/>
        <w:jc w:val="center"/>
        <w:rPr>
          <w:rFonts w:ascii="Arial Narrow" w:hAnsi="Arial Narrow"/>
          <w:b/>
        </w:rPr>
      </w:pPr>
    </w:p>
    <w:p w14:paraId="72EA3094" w14:textId="77777777" w:rsidR="002F086D" w:rsidRPr="00DF2ACD" w:rsidRDefault="002F086D" w:rsidP="00D90F29">
      <w:pPr>
        <w:widowControl w:val="0"/>
        <w:jc w:val="center"/>
        <w:rPr>
          <w:rFonts w:ascii="Arial Narrow" w:hAnsi="Arial Narrow"/>
          <w:b/>
        </w:rPr>
      </w:pPr>
    </w:p>
    <w:p w14:paraId="1D5694FB" w14:textId="77777777" w:rsidR="002F086D" w:rsidRPr="00DF2ACD" w:rsidRDefault="002F086D" w:rsidP="00D90F29">
      <w:pPr>
        <w:widowControl w:val="0"/>
        <w:jc w:val="center"/>
        <w:rPr>
          <w:rFonts w:ascii="Arial Narrow" w:hAnsi="Arial Narrow"/>
          <w:b/>
        </w:rPr>
      </w:pPr>
    </w:p>
    <w:p w14:paraId="1D9E145D" w14:textId="77777777" w:rsidR="002F086D" w:rsidRPr="00DF2ACD" w:rsidRDefault="002F086D" w:rsidP="00D90F29">
      <w:pPr>
        <w:widowControl w:val="0"/>
        <w:jc w:val="center"/>
        <w:rPr>
          <w:rFonts w:ascii="Arial Narrow" w:hAnsi="Arial Narrow"/>
          <w:b/>
        </w:rPr>
      </w:pPr>
    </w:p>
    <w:p w14:paraId="547FE995" w14:textId="77777777" w:rsidR="002F086D" w:rsidRPr="00DF2ACD" w:rsidRDefault="002F086D" w:rsidP="00D90F29">
      <w:pPr>
        <w:widowControl w:val="0"/>
        <w:jc w:val="center"/>
        <w:rPr>
          <w:rFonts w:ascii="Arial Narrow" w:hAnsi="Arial Narrow"/>
          <w:b/>
        </w:rPr>
      </w:pPr>
    </w:p>
    <w:p w14:paraId="4A30E301" w14:textId="77777777" w:rsidR="002F086D" w:rsidRPr="00DF2ACD" w:rsidRDefault="002F086D" w:rsidP="00D90F29">
      <w:pPr>
        <w:widowControl w:val="0"/>
        <w:jc w:val="center"/>
        <w:rPr>
          <w:rFonts w:ascii="Arial Narrow" w:hAnsi="Arial Narrow"/>
          <w:b/>
        </w:rPr>
      </w:pPr>
    </w:p>
    <w:p w14:paraId="50816A17" w14:textId="77777777" w:rsidR="002F086D" w:rsidRPr="00DF2ACD" w:rsidRDefault="002F086D" w:rsidP="00D90F29">
      <w:pPr>
        <w:widowControl w:val="0"/>
        <w:jc w:val="center"/>
        <w:rPr>
          <w:rFonts w:ascii="Arial Narrow" w:hAnsi="Arial Narrow"/>
          <w:b/>
        </w:rPr>
      </w:pPr>
    </w:p>
    <w:p w14:paraId="0FCFCE33" w14:textId="77777777" w:rsidR="002F086D" w:rsidRPr="00DF2ACD" w:rsidRDefault="002F086D" w:rsidP="00D90F29">
      <w:pPr>
        <w:widowControl w:val="0"/>
        <w:jc w:val="center"/>
        <w:rPr>
          <w:rFonts w:ascii="Arial Narrow" w:hAnsi="Arial Narrow"/>
          <w:b/>
        </w:rPr>
      </w:pPr>
    </w:p>
    <w:p w14:paraId="322625D6" w14:textId="77777777" w:rsidR="002F086D" w:rsidRPr="00DF2ACD" w:rsidRDefault="002F086D" w:rsidP="00D90F29">
      <w:pPr>
        <w:widowControl w:val="0"/>
        <w:jc w:val="center"/>
        <w:rPr>
          <w:rFonts w:ascii="Arial Narrow" w:hAnsi="Arial Narrow"/>
          <w:b/>
        </w:rPr>
      </w:pPr>
    </w:p>
    <w:p w14:paraId="7C865C21" w14:textId="77777777" w:rsidR="002F086D" w:rsidRPr="00DF2ACD" w:rsidRDefault="002F086D" w:rsidP="00D90F29">
      <w:pPr>
        <w:widowControl w:val="0"/>
        <w:jc w:val="center"/>
        <w:rPr>
          <w:rFonts w:ascii="Arial Narrow" w:hAnsi="Arial Narrow"/>
          <w:b/>
        </w:rPr>
      </w:pPr>
    </w:p>
    <w:p w14:paraId="49895294" w14:textId="77777777" w:rsidR="002F086D" w:rsidRPr="00DF2ACD" w:rsidRDefault="002F086D" w:rsidP="00D90F29">
      <w:pPr>
        <w:widowControl w:val="0"/>
        <w:jc w:val="center"/>
        <w:rPr>
          <w:rFonts w:ascii="Arial Narrow" w:hAnsi="Arial Narrow"/>
          <w:b/>
        </w:rPr>
      </w:pPr>
    </w:p>
    <w:p w14:paraId="3431C385" w14:textId="77777777" w:rsidR="002F086D" w:rsidRPr="00DF2ACD" w:rsidRDefault="002F086D" w:rsidP="00D90F29">
      <w:pPr>
        <w:widowControl w:val="0"/>
        <w:jc w:val="center"/>
        <w:rPr>
          <w:rFonts w:ascii="Arial Narrow" w:hAnsi="Arial Narrow"/>
          <w:b/>
        </w:rPr>
      </w:pPr>
    </w:p>
    <w:p w14:paraId="7426914A" w14:textId="77777777" w:rsidR="002F086D" w:rsidRPr="00DF2ACD" w:rsidRDefault="002F086D" w:rsidP="00D90F29">
      <w:pPr>
        <w:widowControl w:val="0"/>
        <w:jc w:val="center"/>
        <w:rPr>
          <w:rFonts w:ascii="Arial Narrow" w:hAnsi="Arial Narrow"/>
          <w:b/>
        </w:rPr>
      </w:pPr>
    </w:p>
    <w:p w14:paraId="06A0CB22" w14:textId="77777777" w:rsidR="002F086D" w:rsidRPr="00DF2ACD" w:rsidRDefault="002F086D" w:rsidP="00D90F29">
      <w:pPr>
        <w:widowControl w:val="0"/>
        <w:jc w:val="center"/>
        <w:rPr>
          <w:rFonts w:ascii="Arial Narrow" w:hAnsi="Arial Narrow"/>
          <w:b/>
        </w:rPr>
      </w:pPr>
    </w:p>
    <w:p w14:paraId="619D8595" w14:textId="77777777" w:rsidR="002F086D" w:rsidRPr="00DF2ACD" w:rsidRDefault="002F086D" w:rsidP="00D90F29">
      <w:pPr>
        <w:widowControl w:val="0"/>
        <w:jc w:val="center"/>
        <w:rPr>
          <w:rFonts w:ascii="Arial Narrow" w:hAnsi="Arial Narrow"/>
          <w:b/>
        </w:rPr>
      </w:pPr>
    </w:p>
    <w:p w14:paraId="731A81BD" w14:textId="77777777" w:rsidR="002F086D" w:rsidRPr="00DF2ACD" w:rsidRDefault="002F086D" w:rsidP="00D90F29">
      <w:pPr>
        <w:widowControl w:val="0"/>
        <w:jc w:val="center"/>
        <w:rPr>
          <w:rFonts w:ascii="Arial Narrow" w:hAnsi="Arial Narrow"/>
          <w:b/>
        </w:rPr>
      </w:pPr>
    </w:p>
    <w:p w14:paraId="5AF01CFB" w14:textId="77777777" w:rsidR="002F086D" w:rsidRPr="00DF2ACD" w:rsidRDefault="002F086D" w:rsidP="00D90F29">
      <w:pPr>
        <w:widowControl w:val="0"/>
        <w:jc w:val="center"/>
        <w:rPr>
          <w:rFonts w:ascii="Arial Narrow" w:hAnsi="Arial Narrow"/>
          <w:b/>
        </w:rPr>
      </w:pPr>
    </w:p>
    <w:p w14:paraId="4894A39F" w14:textId="77777777" w:rsidR="002F086D" w:rsidRPr="00DF2ACD" w:rsidRDefault="002F086D" w:rsidP="00D90F29">
      <w:pPr>
        <w:widowControl w:val="0"/>
        <w:jc w:val="center"/>
        <w:rPr>
          <w:rFonts w:ascii="Arial Narrow" w:hAnsi="Arial Narrow"/>
          <w:b/>
        </w:rPr>
      </w:pPr>
    </w:p>
    <w:p w14:paraId="0955EDD2" w14:textId="77777777" w:rsidR="002F086D" w:rsidRPr="00DF2ACD" w:rsidRDefault="002F086D" w:rsidP="00D90F29">
      <w:pPr>
        <w:widowControl w:val="0"/>
        <w:jc w:val="center"/>
        <w:rPr>
          <w:rFonts w:ascii="Arial Narrow" w:hAnsi="Arial Narrow"/>
          <w:b/>
        </w:rPr>
      </w:pPr>
    </w:p>
    <w:p w14:paraId="409149B6" w14:textId="77777777" w:rsidR="002F086D" w:rsidRPr="00DF2ACD" w:rsidRDefault="002F086D" w:rsidP="00D90F29">
      <w:pPr>
        <w:widowControl w:val="0"/>
        <w:jc w:val="center"/>
        <w:rPr>
          <w:rFonts w:ascii="Arial Narrow" w:hAnsi="Arial Narrow"/>
          <w:b/>
        </w:rPr>
      </w:pPr>
    </w:p>
    <w:p w14:paraId="20C59C57" w14:textId="77777777" w:rsidR="002F086D" w:rsidRPr="00DF2ACD" w:rsidRDefault="002F086D" w:rsidP="00D90F29">
      <w:pPr>
        <w:widowControl w:val="0"/>
        <w:jc w:val="center"/>
        <w:rPr>
          <w:rFonts w:ascii="Arial Narrow" w:hAnsi="Arial Narrow"/>
          <w:b/>
        </w:rPr>
      </w:pPr>
    </w:p>
    <w:p w14:paraId="580B8B8C" w14:textId="77777777" w:rsidR="002F086D" w:rsidRPr="00DF2ACD" w:rsidRDefault="002F086D" w:rsidP="00D90F29">
      <w:pPr>
        <w:widowControl w:val="0"/>
        <w:jc w:val="center"/>
        <w:rPr>
          <w:rFonts w:ascii="Arial Narrow" w:hAnsi="Arial Narrow"/>
          <w:b/>
        </w:rPr>
      </w:pPr>
    </w:p>
    <w:p w14:paraId="4DF560CF" w14:textId="77777777" w:rsidR="002F086D" w:rsidRPr="00DF2ACD" w:rsidRDefault="002F086D" w:rsidP="00D90F29">
      <w:pPr>
        <w:widowControl w:val="0"/>
        <w:jc w:val="center"/>
        <w:rPr>
          <w:rFonts w:ascii="Arial Narrow" w:hAnsi="Arial Narrow"/>
          <w:b/>
        </w:rPr>
      </w:pPr>
    </w:p>
    <w:p w14:paraId="598FD511" w14:textId="77777777" w:rsidR="002F086D" w:rsidRPr="00DF2ACD" w:rsidRDefault="002F086D" w:rsidP="00D90F29">
      <w:pPr>
        <w:widowControl w:val="0"/>
        <w:jc w:val="center"/>
        <w:rPr>
          <w:rFonts w:ascii="Arial Narrow" w:hAnsi="Arial Narrow"/>
          <w:b/>
        </w:rPr>
      </w:pPr>
    </w:p>
    <w:p w14:paraId="7DEDCE48" w14:textId="77777777" w:rsidR="002F086D" w:rsidRPr="00DF2ACD" w:rsidRDefault="002F086D" w:rsidP="00D90F29">
      <w:pPr>
        <w:widowControl w:val="0"/>
        <w:jc w:val="center"/>
        <w:rPr>
          <w:rFonts w:ascii="Arial Narrow" w:hAnsi="Arial Narrow"/>
          <w:b/>
        </w:rPr>
      </w:pPr>
    </w:p>
    <w:p w14:paraId="270F8995" w14:textId="77777777" w:rsidR="002F086D" w:rsidRPr="00DF2ACD" w:rsidRDefault="002F086D" w:rsidP="00D90F29">
      <w:pPr>
        <w:widowControl w:val="0"/>
        <w:tabs>
          <w:tab w:val="left" w:pos="3645"/>
        </w:tabs>
        <w:rPr>
          <w:rFonts w:ascii="Arial Narrow" w:hAnsi="Arial Narrow"/>
          <w:b/>
        </w:rPr>
      </w:pPr>
      <w:r w:rsidRPr="00DF2ACD">
        <w:rPr>
          <w:rFonts w:ascii="Arial Narrow" w:hAnsi="Arial Narrow"/>
          <w:b/>
        </w:rPr>
        <w:tab/>
      </w:r>
    </w:p>
    <w:p w14:paraId="1A1DE27D" w14:textId="77777777" w:rsidR="002F086D" w:rsidRPr="00DF2ACD" w:rsidRDefault="002F086D" w:rsidP="00D90F29">
      <w:pPr>
        <w:widowControl w:val="0"/>
        <w:jc w:val="center"/>
        <w:rPr>
          <w:rFonts w:ascii="Arial Narrow" w:hAnsi="Arial Narrow"/>
          <w:b/>
        </w:rPr>
      </w:pPr>
    </w:p>
    <w:p w14:paraId="07868239" w14:textId="77777777" w:rsidR="002F086D" w:rsidRPr="00DF2ACD" w:rsidRDefault="002F086D" w:rsidP="00D90F29">
      <w:pPr>
        <w:widowControl w:val="0"/>
        <w:jc w:val="center"/>
        <w:rPr>
          <w:rFonts w:ascii="Arial Narrow" w:hAnsi="Arial Narrow"/>
          <w:b/>
        </w:rPr>
      </w:pPr>
    </w:p>
    <w:p w14:paraId="4E3E69A5" w14:textId="77777777" w:rsidR="002F086D" w:rsidRPr="00DF2ACD" w:rsidRDefault="002F086D" w:rsidP="00D90F29">
      <w:pPr>
        <w:widowControl w:val="0"/>
        <w:jc w:val="center"/>
        <w:rPr>
          <w:rFonts w:ascii="Arial Narrow" w:hAnsi="Arial Narrow"/>
          <w:b/>
        </w:rPr>
      </w:pPr>
    </w:p>
    <w:p w14:paraId="4B67CDD6" w14:textId="77777777" w:rsidR="002F086D" w:rsidRPr="00DF2ACD" w:rsidRDefault="002F086D" w:rsidP="00D90F29">
      <w:pPr>
        <w:widowControl w:val="0"/>
        <w:jc w:val="center"/>
        <w:rPr>
          <w:rFonts w:ascii="Arial Narrow" w:hAnsi="Arial Narrow"/>
          <w:b/>
        </w:rPr>
      </w:pPr>
    </w:p>
    <w:p w14:paraId="68505DFC" w14:textId="77777777" w:rsidR="002F086D" w:rsidRPr="00DF2ACD" w:rsidRDefault="002F086D" w:rsidP="00D90F29">
      <w:pPr>
        <w:widowControl w:val="0"/>
        <w:jc w:val="center"/>
        <w:rPr>
          <w:rFonts w:ascii="Arial Narrow" w:hAnsi="Arial Narrow"/>
          <w:b/>
        </w:rPr>
      </w:pPr>
    </w:p>
    <w:p w14:paraId="6E32852E" w14:textId="77777777" w:rsidR="002F086D" w:rsidRPr="00DF2ACD" w:rsidRDefault="002F086D" w:rsidP="00D90F29">
      <w:pPr>
        <w:widowControl w:val="0"/>
        <w:jc w:val="center"/>
        <w:rPr>
          <w:rFonts w:ascii="Arial Narrow" w:hAnsi="Arial Narrow"/>
          <w:b/>
        </w:rPr>
      </w:pPr>
    </w:p>
    <w:p w14:paraId="232C207C" w14:textId="77777777" w:rsidR="002F086D" w:rsidRPr="00DF2ACD" w:rsidRDefault="002F086D" w:rsidP="00D90F29">
      <w:pPr>
        <w:widowControl w:val="0"/>
        <w:jc w:val="center"/>
        <w:rPr>
          <w:rFonts w:ascii="Arial Narrow" w:hAnsi="Arial Narrow"/>
          <w:b/>
        </w:rPr>
      </w:pPr>
    </w:p>
    <w:p w14:paraId="6EE708BD" w14:textId="77777777" w:rsidR="002F086D" w:rsidRPr="00DF2ACD" w:rsidRDefault="002F086D" w:rsidP="00D90F29">
      <w:pPr>
        <w:widowControl w:val="0"/>
        <w:jc w:val="center"/>
        <w:rPr>
          <w:rFonts w:ascii="Arial Narrow" w:hAnsi="Arial Narrow"/>
          <w:b/>
        </w:rPr>
      </w:pPr>
    </w:p>
    <w:p w14:paraId="304736BE" w14:textId="77777777" w:rsidR="002F086D" w:rsidRPr="00DF2ACD" w:rsidRDefault="002F086D" w:rsidP="00D90F29">
      <w:pPr>
        <w:widowControl w:val="0"/>
        <w:jc w:val="center"/>
        <w:rPr>
          <w:rFonts w:ascii="Arial Narrow" w:hAnsi="Arial Narrow"/>
          <w:b/>
        </w:rPr>
      </w:pPr>
    </w:p>
    <w:p w14:paraId="370BE912" w14:textId="77777777" w:rsidR="002F086D" w:rsidRPr="00DF2ACD" w:rsidRDefault="002F086D" w:rsidP="00D90F29">
      <w:pPr>
        <w:widowControl w:val="0"/>
        <w:rPr>
          <w:rFonts w:ascii="Arial Narrow" w:hAnsi="Arial Narrow"/>
          <w:color w:val="7F7F7F"/>
        </w:rPr>
      </w:pPr>
    </w:p>
    <w:p w14:paraId="5EF92D68" w14:textId="77777777" w:rsidR="002F086D" w:rsidRPr="00DF2ACD" w:rsidRDefault="002F086D" w:rsidP="00D90F29">
      <w:pPr>
        <w:widowControl w:val="0"/>
        <w:rPr>
          <w:rFonts w:ascii="Arial Narrow" w:hAnsi="Arial Narrow"/>
          <w:color w:val="7F7F7F"/>
        </w:rPr>
      </w:pPr>
    </w:p>
    <w:p w14:paraId="184FCEC4" w14:textId="20611EA5" w:rsidR="002F086D" w:rsidRPr="00DF2ACD" w:rsidRDefault="002F086D" w:rsidP="00D90F29">
      <w:pPr>
        <w:widowControl w:val="0"/>
        <w:rPr>
          <w:rFonts w:ascii="Arial Narrow" w:hAnsi="Arial Narrow"/>
          <w:color w:val="7F7F7F"/>
        </w:rPr>
      </w:pPr>
      <w:r w:rsidRPr="00DF2ACD">
        <w:rPr>
          <w:rFonts w:ascii="Arial Narrow" w:hAnsi="Arial Narrow"/>
          <w:color w:val="7F7F7F"/>
        </w:rPr>
        <w:t xml:space="preserve">Aprobada por la Junta Directiva, mediante Acta </w:t>
      </w:r>
      <w:proofErr w:type="spellStart"/>
      <w:r w:rsidRPr="00DF2ACD">
        <w:rPr>
          <w:rFonts w:ascii="Arial Narrow" w:hAnsi="Arial Narrow"/>
          <w:color w:val="7F7F7F"/>
        </w:rPr>
        <w:t>N°</w:t>
      </w:r>
      <w:proofErr w:type="spellEnd"/>
      <w:r w:rsidR="005E00A5" w:rsidRPr="00DF2ACD">
        <w:rPr>
          <w:rFonts w:ascii="Arial Narrow" w:hAnsi="Arial Narrow"/>
          <w:color w:val="7F7F7F"/>
        </w:rPr>
        <w:t xml:space="preserve"> </w:t>
      </w:r>
      <w:r w:rsidR="00A94E98" w:rsidRPr="00DF2ACD">
        <w:rPr>
          <w:rFonts w:ascii="Arial Narrow" w:hAnsi="Arial Narrow"/>
          <w:color w:val="7F7F7F"/>
        </w:rPr>
        <w:t>2022</w:t>
      </w:r>
    </w:p>
    <w:p w14:paraId="4B43BA9A" w14:textId="77777777" w:rsidR="00AE3D1B" w:rsidRPr="00DF2ACD" w:rsidRDefault="00AE3D1B" w:rsidP="00D90F29">
      <w:pPr>
        <w:widowControl w:val="0"/>
        <w:rPr>
          <w:rFonts w:ascii="Arial Narrow" w:hAnsi="Arial Narrow"/>
          <w:b/>
        </w:rPr>
      </w:pPr>
      <w:r w:rsidRPr="00DF2ACD">
        <w:rPr>
          <w:rFonts w:ascii="Arial Narrow" w:hAnsi="Arial Narrow"/>
          <w:b/>
        </w:rPr>
        <w:br w:type="page"/>
      </w:r>
    </w:p>
    <w:p w14:paraId="166C474D" w14:textId="376198BD" w:rsidR="002F086D" w:rsidRPr="00DF2ACD" w:rsidRDefault="002F086D" w:rsidP="00D90F29">
      <w:pPr>
        <w:pStyle w:val="Textoindependiente"/>
        <w:widowControl w:val="0"/>
        <w:rPr>
          <w:rFonts w:ascii="Arial Narrow" w:hAnsi="Arial Narrow"/>
          <w:i w:val="0"/>
          <w:szCs w:val="24"/>
          <w:lang w:val="es-ES"/>
        </w:rPr>
      </w:pPr>
      <w:r w:rsidRPr="00DF2ACD">
        <w:rPr>
          <w:rFonts w:ascii="Arial Narrow" w:hAnsi="Arial Narrow"/>
          <w:i w:val="0"/>
          <w:szCs w:val="24"/>
          <w:lang w:val="es-ES"/>
        </w:rPr>
        <w:lastRenderedPageBreak/>
        <w:t xml:space="preserve">La Junta Directiva </w:t>
      </w:r>
      <w:r w:rsidR="00FB3C3D">
        <w:rPr>
          <w:rFonts w:ascii="Arial Narrow" w:hAnsi="Arial Narrow"/>
          <w:i w:val="0"/>
          <w:szCs w:val="24"/>
          <w:lang w:val="es-ES"/>
        </w:rPr>
        <w:t>del FONDO</w:t>
      </w:r>
      <w:r w:rsidRPr="00DF2ACD">
        <w:rPr>
          <w:rFonts w:ascii="Arial Narrow" w:hAnsi="Arial Narrow"/>
          <w:i w:val="0"/>
          <w:szCs w:val="24"/>
          <w:lang w:val="es-ES"/>
        </w:rPr>
        <w:t>, en uso de sus atribuciones legales y estatutarias, y actuando de conformidad con las disposiciones especiales emanadas por la Superintendencia de la Economía Solidaria en la Circular Básica Contable y Financiera y las demás disposiciones que sean aplicables y</w:t>
      </w:r>
    </w:p>
    <w:p w14:paraId="52F80FB7" w14:textId="77777777" w:rsidR="002F086D" w:rsidRPr="00DF2ACD" w:rsidRDefault="002F086D" w:rsidP="00D90F29">
      <w:pPr>
        <w:widowControl w:val="0"/>
        <w:jc w:val="both"/>
        <w:rPr>
          <w:rFonts w:ascii="Arial Narrow" w:hAnsi="Arial Narrow"/>
        </w:rPr>
      </w:pPr>
    </w:p>
    <w:p w14:paraId="117FC8E8" w14:textId="77777777" w:rsidR="002F086D" w:rsidRPr="00DF2ACD" w:rsidRDefault="002F086D" w:rsidP="00D90F29">
      <w:pPr>
        <w:widowControl w:val="0"/>
        <w:jc w:val="center"/>
        <w:rPr>
          <w:rFonts w:ascii="Arial Narrow" w:hAnsi="Arial Narrow"/>
        </w:rPr>
      </w:pPr>
      <w:r w:rsidRPr="00DF2ACD">
        <w:rPr>
          <w:rFonts w:ascii="Arial Narrow" w:hAnsi="Arial Narrow"/>
          <w:b/>
        </w:rPr>
        <w:t>CONSIDERANDO</w:t>
      </w:r>
    </w:p>
    <w:p w14:paraId="6E4B358F" w14:textId="77777777" w:rsidR="002F086D" w:rsidRPr="00DF2ACD" w:rsidRDefault="002F086D" w:rsidP="00D90F29">
      <w:pPr>
        <w:widowControl w:val="0"/>
        <w:jc w:val="both"/>
        <w:rPr>
          <w:rFonts w:ascii="Arial Narrow" w:hAnsi="Arial Narrow"/>
        </w:rPr>
      </w:pPr>
    </w:p>
    <w:p w14:paraId="5652A183" w14:textId="0508449A" w:rsidR="002F086D" w:rsidRPr="00DF2ACD" w:rsidRDefault="002F086D" w:rsidP="00D90F29">
      <w:pPr>
        <w:widowControl w:val="0"/>
        <w:numPr>
          <w:ilvl w:val="0"/>
          <w:numId w:val="1"/>
        </w:numPr>
        <w:jc w:val="both"/>
        <w:rPr>
          <w:rFonts w:ascii="Arial Narrow" w:hAnsi="Arial Narrow"/>
        </w:rPr>
      </w:pPr>
      <w:r w:rsidRPr="00DF2ACD">
        <w:rPr>
          <w:rFonts w:ascii="Arial Narrow" w:hAnsi="Arial Narrow"/>
        </w:rPr>
        <w:t xml:space="preserve">Que el artículo </w:t>
      </w:r>
      <w:r w:rsidR="00F74CC7" w:rsidRPr="00DF2ACD">
        <w:rPr>
          <w:rFonts w:ascii="Arial Narrow" w:hAnsi="Arial Narrow"/>
        </w:rPr>
        <w:t>66</w:t>
      </w:r>
      <w:r w:rsidRPr="00DF2ACD">
        <w:rPr>
          <w:rFonts w:ascii="Arial Narrow" w:hAnsi="Arial Narrow"/>
        </w:rPr>
        <w:t xml:space="preserve">, Literal </w:t>
      </w:r>
      <w:r w:rsidR="00F74CC7" w:rsidRPr="00DF2ACD">
        <w:rPr>
          <w:rFonts w:ascii="Arial Narrow" w:hAnsi="Arial Narrow"/>
        </w:rPr>
        <w:t>h</w:t>
      </w:r>
      <w:r w:rsidRPr="00DF2ACD">
        <w:rPr>
          <w:rFonts w:ascii="Arial Narrow" w:hAnsi="Arial Narrow"/>
        </w:rPr>
        <w:t xml:space="preserve"> de los Estatutos faculta a la Junta Directiva para fijar las políticas crediticias y financieras </w:t>
      </w:r>
      <w:r w:rsidR="00FB3C3D">
        <w:rPr>
          <w:rFonts w:ascii="Arial Narrow" w:hAnsi="Arial Narrow"/>
        </w:rPr>
        <w:t>del FONDO</w:t>
      </w:r>
      <w:r w:rsidRPr="00DF2ACD">
        <w:rPr>
          <w:rFonts w:ascii="Arial Narrow" w:hAnsi="Arial Narrow"/>
        </w:rPr>
        <w:t>.</w:t>
      </w:r>
    </w:p>
    <w:p w14:paraId="331C7544" w14:textId="0E38685A" w:rsidR="002F086D" w:rsidRPr="00DF2ACD" w:rsidRDefault="002F086D" w:rsidP="00D90F29">
      <w:pPr>
        <w:widowControl w:val="0"/>
        <w:numPr>
          <w:ilvl w:val="0"/>
          <w:numId w:val="1"/>
        </w:numPr>
        <w:jc w:val="both"/>
        <w:rPr>
          <w:rFonts w:ascii="Arial Narrow" w:hAnsi="Arial Narrow"/>
        </w:rPr>
      </w:pPr>
      <w:r w:rsidRPr="00DF2ACD">
        <w:rPr>
          <w:rFonts w:ascii="Arial Narrow" w:hAnsi="Arial Narrow"/>
        </w:rPr>
        <w:t xml:space="preserve">Que en consecuencia es necesario reglamentar, adecuar, ajustar y actualizar el reglamento de crédito vigente a fin de que contemple las nuevas disposiciones legales, a las necesidades institucionales y a la concesión de Créditos a los asociados </w:t>
      </w:r>
      <w:r w:rsidR="00FB3C3D">
        <w:rPr>
          <w:rFonts w:ascii="Arial Narrow" w:hAnsi="Arial Narrow"/>
        </w:rPr>
        <w:t>del FONDO</w:t>
      </w:r>
      <w:r w:rsidRPr="00DF2ACD">
        <w:rPr>
          <w:rFonts w:ascii="Arial Narrow" w:hAnsi="Arial Narrow"/>
        </w:rPr>
        <w:t>.</w:t>
      </w:r>
    </w:p>
    <w:p w14:paraId="4BA13195" w14:textId="77777777" w:rsidR="002F086D" w:rsidRPr="00DF2ACD" w:rsidRDefault="002F086D" w:rsidP="00D90F29">
      <w:pPr>
        <w:widowControl w:val="0"/>
        <w:numPr>
          <w:ilvl w:val="0"/>
          <w:numId w:val="1"/>
        </w:numPr>
        <w:jc w:val="both"/>
        <w:rPr>
          <w:rFonts w:ascii="Arial Narrow" w:hAnsi="Arial Narrow"/>
        </w:rPr>
      </w:pPr>
      <w:r w:rsidRPr="00DF2ACD">
        <w:rPr>
          <w:rFonts w:ascii="Arial Narrow" w:hAnsi="Arial Narrow"/>
        </w:rPr>
        <w:t>Que es política de la administración atemperarse al cumplimiento de las disposiciones legales y parámetros obligatorios establecidos por la Superintendencia de la Economía Solidaria para la prestación del servicio de crédito, sin detrimento de la eficiencia, oportunidad y competitividad del servicio.</w:t>
      </w:r>
    </w:p>
    <w:p w14:paraId="231E79DA" w14:textId="77777777" w:rsidR="002F086D" w:rsidRPr="00DF2ACD" w:rsidRDefault="002F086D" w:rsidP="00D90F29">
      <w:pPr>
        <w:widowControl w:val="0"/>
        <w:numPr>
          <w:ilvl w:val="0"/>
          <w:numId w:val="1"/>
        </w:numPr>
        <w:jc w:val="both"/>
        <w:rPr>
          <w:rFonts w:ascii="Arial Narrow" w:hAnsi="Arial Narrow"/>
        </w:rPr>
      </w:pPr>
      <w:r w:rsidRPr="00DF2ACD">
        <w:rPr>
          <w:rFonts w:ascii="Arial Narrow" w:hAnsi="Arial Narrow"/>
        </w:rPr>
        <w:t>Que es obligación de los administradores garantizar que el servicio de crédito se ofrezca con la adecuada prudencia y control del riesgo crediticio implícito, de tal manera que se garantice la salvaguarda del patrimonio y los ahorros de los asociados.</w:t>
      </w:r>
    </w:p>
    <w:p w14:paraId="126738AD" w14:textId="77777777" w:rsidR="002F086D" w:rsidRPr="00613466" w:rsidRDefault="002F086D" w:rsidP="00D90F29">
      <w:pPr>
        <w:widowControl w:val="0"/>
        <w:numPr>
          <w:ilvl w:val="0"/>
          <w:numId w:val="1"/>
        </w:numPr>
        <w:jc w:val="both"/>
        <w:rPr>
          <w:rFonts w:ascii="Arial Narrow" w:hAnsi="Arial Narrow"/>
        </w:rPr>
      </w:pPr>
      <w:r w:rsidRPr="00DF2ACD">
        <w:rPr>
          <w:rFonts w:ascii="Arial Narrow" w:hAnsi="Arial Narrow"/>
        </w:rPr>
        <w:t xml:space="preserve">Que es igualmente necesario dar cumplimiento al mandato de la Asamblea de Constitución en cuanto a la elaboración de un reglamento de </w:t>
      </w:r>
      <w:r w:rsidRPr="00613466">
        <w:rPr>
          <w:rFonts w:ascii="Arial Narrow" w:hAnsi="Arial Narrow"/>
        </w:rPr>
        <w:t xml:space="preserve">crédito. </w:t>
      </w:r>
    </w:p>
    <w:p w14:paraId="1CF6024B" w14:textId="77777777" w:rsidR="002F086D" w:rsidRPr="00613466" w:rsidRDefault="002F086D" w:rsidP="00D90F29">
      <w:pPr>
        <w:widowControl w:val="0"/>
        <w:jc w:val="both"/>
        <w:rPr>
          <w:rFonts w:ascii="Arial Narrow" w:hAnsi="Arial Narrow"/>
        </w:rPr>
      </w:pPr>
    </w:p>
    <w:p w14:paraId="5ACBD080" w14:textId="77777777" w:rsidR="002F086D" w:rsidRPr="00613466" w:rsidRDefault="002F086D" w:rsidP="00D90F29">
      <w:pPr>
        <w:widowControl w:val="0"/>
        <w:jc w:val="center"/>
        <w:rPr>
          <w:rFonts w:ascii="Arial Narrow" w:hAnsi="Arial Narrow"/>
          <w:b/>
        </w:rPr>
      </w:pPr>
      <w:r w:rsidRPr="00613466">
        <w:rPr>
          <w:rFonts w:ascii="Arial Narrow" w:hAnsi="Arial Narrow"/>
          <w:b/>
        </w:rPr>
        <w:t>ACUERDA:</w:t>
      </w:r>
    </w:p>
    <w:p w14:paraId="580A9830" w14:textId="77777777" w:rsidR="002F086D" w:rsidRPr="00613466" w:rsidRDefault="002F086D" w:rsidP="00D90F29">
      <w:pPr>
        <w:widowControl w:val="0"/>
        <w:rPr>
          <w:rFonts w:ascii="Arial Narrow" w:hAnsi="Arial Narrow"/>
          <w:b/>
        </w:rPr>
      </w:pPr>
    </w:p>
    <w:p w14:paraId="34E8B29C" w14:textId="77777777" w:rsidR="00613466" w:rsidRPr="00613466" w:rsidRDefault="002F086D" w:rsidP="00613466">
      <w:pPr>
        <w:pStyle w:val="Prrafodelista"/>
        <w:widowControl w:val="0"/>
        <w:numPr>
          <w:ilvl w:val="0"/>
          <w:numId w:val="57"/>
        </w:numPr>
        <w:jc w:val="both"/>
        <w:rPr>
          <w:rFonts w:ascii="Arial Narrow" w:hAnsi="Arial Narrow"/>
          <w:sz w:val="24"/>
          <w:szCs w:val="24"/>
        </w:rPr>
      </w:pPr>
      <w:r w:rsidRPr="00613466">
        <w:rPr>
          <w:rFonts w:ascii="Arial Narrow" w:hAnsi="Arial Narrow"/>
          <w:sz w:val="24"/>
          <w:szCs w:val="24"/>
        </w:rPr>
        <w:t xml:space="preserve">Modificar el reglamento de crédito </w:t>
      </w:r>
      <w:r w:rsidR="00FB3C3D" w:rsidRPr="00613466">
        <w:rPr>
          <w:rFonts w:ascii="Arial Narrow" w:hAnsi="Arial Narrow"/>
          <w:sz w:val="24"/>
          <w:szCs w:val="24"/>
        </w:rPr>
        <w:t>del FONDO</w:t>
      </w:r>
      <w:r w:rsidRPr="00613466">
        <w:rPr>
          <w:rFonts w:ascii="Arial Narrow" w:hAnsi="Arial Narrow"/>
          <w:sz w:val="24"/>
          <w:szCs w:val="24"/>
        </w:rPr>
        <w:t>, el cual sustituye el reglamento anterior.</w:t>
      </w:r>
      <w:r w:rsidR="00AE3D1B" w:rsidRPr="00613466">
        <w:rPr>
          <w:rFonts w:ascii="Arial Narrow" w:hAnsi="Arial Narrow"/>
          <w:sz w:val="24"/>
          <w:szCs w:val="24"/>
        </w:rPr>
        <w:t xml:space="preserve"> </w:t>
      </w:r>
    </w:p>
    <w:p w14:paraId="72828CE4" w14:textId="63BBC104" w:rsidR="002F086D" w:rsidRPr="00613466" w:rsidRDefault="002F086D" w:rsidP="00613466">
      <w:pPr>
        <w:pStyle w:val="Prrafodelista"/>
        <w:widowControl w:val="0"/>
        <w:numPr>
          <w:ilvl w:val="0"/>
          <w:numId w:val="57"/>
        </w:numPr>
        <w:jc w:val="both"/>
        <w:rPr>
          <w:rFonts w:ascii="Arial Narrow" w:hAnsi="Arial Narrow"/>
          <w:sz w:val="24"/>
          <w:szCs w:val="24"/>
        </w:rPr>
      </w:pPr>
      <w:r w:rsidRPr="00613466">
        <w:rPr>
          <w:rFonts w:ascii="Arial Narrow" w:hAnsi="Arial Narrow"/>
          <w:sz w:val="24"/>
          <w:szCs w:val="24"/>
        </w:rPr>
        <w:t>Definir en el presente reglamento los objetivos, las políticas generales para la gestión y control del riesgo del servicio de crédito, las disposiciones y procedimientos relativos al otorgamiento, seguimiento y cobranza de cartera</w:t>
      </w:r>
      <w:r w:rsidR="00525836" w:rsidRPr="00613466">
        <w:rPr>
          <w:rFonts w:ascii="Arial Narrow" w:hAnsi="Arial Narrow"/>
          <w:sz w:val="24"/>
          <w:szCs w:val="24"/>
        </w:rPr>
        <w:t>.</w:t>
      </w:r>
    </w:p>
    <w:p w14:paraId="15645A1D" w14:textId="77777777" w:rsidR="00525836" w:rsidRPr="00613466" w:rsidRDefault="00525836" w:rsidP="00D90F29">
      <w:pPr>
        <w:widowControl w:val="0"/>
        <w:jc w:val="both"/>
        <w:rPr>
          <w:rFonts w:ascii="Arial Narrow" w:hAnsi="Arial Narrow"/>
          <w:b/>
        </w:rPr>
      </w:pPr>
    </w:p>
    <w:p w14:paraId="1563FFFD" w14:textId="034929DA" w:rsidR="002F086D" w:rsidRPr="00DF2ACD" w:rsidRDefault="002F086D" w:rsidP="00D90F29">
      <w:pPr>
        <w:widowControl w:val="0"/>
        <w:shd w:val="clear" w:color="auto" w:fill="DEEAF6" w:themeFill="accent5" w:themeFillTint="33"/>
        <w:jc w:val="center"/>
        <w:rPr>
          <w:rFonts w:ascii="Arial Narrow" w:hAnsi="Arial Narrow"/>
          <w:b/>
        </w:rPr>
      </w:pPr>
      <w:r w:rsidRPr="00DF2ACD">
        <w:rPr>
          <w:rFonts w:ascii="Arial Narrow" w:hAnsi="Arial Narrow"/>
          <w:b/>
        </w:rPr>
        <w:t>TITULO I</w:t>
      </w:r>
      <w:r w:rsidR="00F80A0A" w:rsidRPr="00DF2ACD">
        <w:rPr>
          <w:rFonts w:ascii="Arial Narrow" w:hAnsi="Arial Narrow"/>
          <w:b/>
        </w:rPr>
        <w:t xml:space="preserve"> – PROCESO DE OTORGAMIENTO</w:t>
      </w:r>
    </w:p>
    <w:p w14:paraId="38605BCF" w14:textId="77777777" w:rsidR="002F086D" w:rsidRPr="00DF2ACD" w:rsidRDefault="002F086D" w:rsidP="00D90F29">
      <w:pPr>
        <w:widowControl w:val="0"/>
        <w:jc w:val="center"/>
        <w:rPr>
          <w:rFonts w:ascii="Arial Narrow" w:hAnsi="Arial Narrow"/>
          <w:b/>
        </w:rPr>
      </w:pPr>
    </w:p>
    <w:p w14:paraId="263DEC6B" w14:textId="47147F91" w:rsidR="002F086D" w:rsidRPr="00DF2ACD" w:rsidRDefault="002F086D" w:rsidP="00D90F29">
      <w:pPr>
        <w:widowControl w:val="0"/>
        <w:shd w:val="clear" w:color="auto" w:fill="FFD966" w:themeFill="accent4" w:themeFillTint="99"/>
        <w:jc w:val="center"/>
        <w:rPr>
          <w:rFonts w:ascii="Arial Narrow" w:hAnsi="Arial Narrow"/>
          <w:b/>
        </w:rPr>
      </w:pPr>
      <w:r w:rsidRPr="00DF2ACD">
        <w:rPr>
          <w:rFonts w:ascii="Arial Narrow" w:hAnsi="Arial Narrow"/>
          <w:b/>
        </w:rPr>
        <w:t>CAPITULO I</w:t>
      </w:r>
      <w:r w:rsidR="00800372" w:rsidRPr="00DF2ACD">
        <w:rPr>
          <w:rFonts w:ascii="Arial Narrow" w:hAnsi="Arial Narrow"/>
          <w:b/>
        </w:rPr>
        <w:t xml:space="preserve"> - </w:t>
      </w:r>
      <w:r w:rsidRPr="00DF2ACD">
        <w:rPr>
          <w:rFonts w:ascii="Arial Narrow" w:hAnsi="Arial Narrow"/>
          <w:b/>
        </w:rPr>
        <w:t>OBJETIVOS, POLITICAS, REQUISITOS Y OBLIGACIONES GENERALES</w:t>
      </w:r>
    </w:p>
    <w:p w14:paraId="30A37A72" w14:textId="77777777" w:rsidR="002F086D" w:rsidRPr="00DF2ACD" w:rsidRDefault="002F086D" w:rsidP="00D90F29">
      <w:pPr>
        <w:widowControl w:val="0"/>
        <w:jc w:val="center"/>
        <w:rPr>
          <w:rFonts w:ascii="Arial Narrow" w:hAnsi="Arial Narrow"/>
          <w:b/>
        </w:rPr>
      </w:pPr>
    </w:p>
    <w:p w14:paraId="0A9D3C63" w14:textId="67F33910" w:rsidR="002F086D" w:rsidRPr="00DF2ACD" w:rsidRDefault="002F086D" w:rsidP="00D90F29">
      <w:pPr>
        <w:widowControl w:val="0"/>
        <w:jc w:val="both"/>
        <w:rPr>
          <w:rFonts w:ascii="Arial Narrow" w:hAnsi="Arial Narrow"/>
        </w:rPr>
      </w:pPr>
      <w:r w:rsidRPr="00DF2ACD">
        <w:rPr>
          <w:rFonts w:ascii="Arial Narrow" w:hAnsi="Arial Narrow"/>
          <w:b/>
        </w:rPr>
        <w:t>ARTÍCULO 1.</w:t>
      </w:r>
      <w:r w:rsidRPr="00DF2ACD">
        <w:rPr>
          <w:rFonts w:ascii="Arial Narrow" w:hAnsi="Arial Narrow"/>
        </w:rPr>
        <w:t xml:space="preserve"> </w:t>
      </w:r>
      <w:r w:rsidRPr="00DF2ACD">
        <w:rPr>
          <w:rFonts w:ascii="Arial Narrow" w:hAnsi="Arial Narrow"/>
          <w:b/>
        </w:rPr>
        <w:t>OBJETIVO GENERAL DEL SERVICIO DE CREDITO</w:t>
      </w:r>
    </w:p>
    <w:p w14:paraId="4D2254B1" w14:textId="77777777" w:rsidR="002F086D" w:rsidRPr="00DF2ACD" w:rsidRDefault="002F086D" w:rsidP="00D90F29">
      <w:pPr>
        <w:widowControl w:val="0"/>
        <w:jc w:val="both"/>
        <w:rPr>
          <w:rFonts w:ascii="Arial Narrow" w:hAnsi="Arial Narrow"/>
        </w:rPr>
      </w:pPr>
    </w:p>
    <w:p w14:paraId="3917E304" w14:textId="3159D8B0" w:rsidR="002F086D" w:rsidRPr="00DF2ACD" w:rsidRDefault="00D10E2A" w:rsidP="00D90F29">
      <w:pPr>
        <w:widowControl w:val="0"/>
        <w:jc w:val="both"/>
        <w:rPr>
          <w:rFonts w:ascii="Arial Narrow" w:hAnsi="Arial Narrow"/>
        </w:rPr>
      </w:pPr>
      <w:r w:rsidRPr="00DF2ACD">
        <w:rPr>
          <w:rFonts w:ascii="Arial Narrow" w:hAnsi="Arial Narrow"/>
        </w:rPr>
        <w:t>El Fondo</w:t>
      </w:r>
      <w:r w:rsidR="002F086D" w:rsidRPr="00DF2ACD">
        <w:rPr>
          <w:rFonts w:ascii="Arial Narrow" w:hAnsi="Arial Narrow"/>
        </w:rPr>
        <w:t xml:space="preserve"> tiene entre sus objetivos, constituir el servicio de crédito en la actividad fundamental que ofrece a sus asociados para la creación de valor económico y social, dando especial atención a los créditos para incremento patrimonial, ofreciendo asesoría y orientación al asociado para utilizar el crédito en forma</w:t>
      </w:r>
      <w:r w:rsidR="005E00A5" w:rsidRPr="00DF2ACD">
        <w:rPr>
          <w:rFonts w:ascii="Arial Narrow" w:hAnsi="Arial Narrow"/>
        </w:rPr>
        <w:t xml:space="preserve"> </w:t>
      </w:r>
      <w:r w:rsidR="002F086D" w:rsidRPr="00DF2ACD">
        <w:rPr>
          <w:rFonts w:ascii="Arial Narrow" w:hAnsi="Arial Narrow"/>
        </w:rPr>
        <w:t>racional y productiva,</w:t>
      </w:r>
      <w:r w:rsidR="005E00A5" w:rsidRPr="00DF2ACD">
        <w:rPr>
          <w:rFonts w:ascii="Arial Narrow" w:hAnsi="Arial Narrow"/>
        </w:rPr>
        <w:t xml:space="preserve"> </w:t>
      </w:r>
      <w:r w:rsidR="002F086D" w:rsidRPr="00DF2ACD">
        <w:rPr>
          <w:rFonts w:ascii="Arial Narrow" w:hAnsi="Arial Narrow"/>
        </w:rPr>
        <w:t>de tal manera que este servicio sea el principal instrumento generador de bienestar integral</w:t>
      </w:r>
      <w:r w:rsidR="005E00A5" w:rsidRPr="00DF2ACD">
        <w:rPr>
          <w:rFonts w:ascii="Arial Narrow" w:hAnsi="Arial Narrow"/>
        </w:rPr>
        <w:t xml:space="preserve"> </w:t>
      </w:r>
      <w:r w:rsidR="002F086D" w:rsidRPr="00DF2ACD">
        <w:rPr>
          <w:rFonts w:ascii="Arial Narrow" w:hAnsi="Arial Narrow"/>
        </w:rPr>
        <w:t xml:space="preserve">de sus asociados y su grupo familiar. </w:t>
      </w:r>
    </w:p>
    <w:p w14:paraId="646CECB0" w14:textId="77777777" w:rsidR="002F086D" w:rsidRPr="00DF2ACD" w:rsidRDefault="002F086D" w:rsidP="00D90F29">
      <w:pPr>
        <w:widowControl w:val="0"/>
        <w:jc w:val="both"/>
        <w:rPr>
          <w:rFonts w:ascii="Arial Narrow" w:hAnsi="Arial Narrow"/>
        </w:rPr>
      </w:pPr>
    </w:p>
    <w:p w14:paraId="41C10CC8" w14:textId="77777777" w:rsidR="002F086D" w:rsidRPr="00DF2ACD" w:rsidRDefault="002F086D" w:rsidP="00D90F29">
      <w:pPr>
        <w:widowControl w:val="0"/>
        <w:jc w:val="both"/>
        <w:rPr>
          <w:rFonts w:ascii="Arial Narrow" w:hAnsi="Arial Narrow"/>
          <w:b/>
        </w:rPr>
      </w:pPr>
      <w:r w:rsidRPr="00DF2ACD">
        <w:rPr>
          <w:rFonts w:ascii="Arial Narrow" w:hAnsi="Arial Narrow"/>
          <w:b/>
        </w:rPr>
        <w:t>ARTÍCULO 2.</w:t>
      </w:r>
      <w:r w:rsidRPr="00DF2ACD">
        <w:rPr>
          <w:rFonts w:ascii="Arial Narrow" w:hAnsi="Arial Narrow"/>
        </w:rPr>
        <w:t xml:space="preserve"> </w:t>
      </w:r>
      <w:r w:rsidRPr="00DF2ACD">
        <w:rPr>
          <w:rFonts w:ascii="Arial Narrow" w:hAnsi="Arial Narrow"/>
          <w:b/>
        </w:rPr>
        <w:t>OBJETIVOS ESPECIFICOS</w:t>
      </w:r>
    </w:p>
    <w:p w14:paraId="26141D44" w14:textId="77777777" w:rsidR="002F086D" w:rsidRPr="00DF2ACD" w:rsidRDefault="002F086D" w:rsidP="00D90F29">
      <w:pPr>
        <w:widowControl w:val="0"/>
        <w:jc w:val="both"/>
        <w:rPr>
          <w:rFonts w:ascii="Arial Narrow" w:hAnsi="Arial Narrow"/>
        </w:rPr>
      </w:pPr>
    </w:p>
    <w:p w14:paraId="6CB36D8D" w14:textId="2C682D77" w:rsidR="002F086D" w:rsidRPr="00DF2ACD" w:rsidRDefault="002F086D" w:rsidP="00D90F29">
      <w:pPr>
        <w:widowControl w:val="0"/>
        <w:numPr>
          <w:ilvl w:val="0"/>
          <w:numId w:val="2"/>
        </w:numPr>
        <w:jc w:val="both"/>
        <w:rPr>
          <w:rFonts w:ascii="Arial Narrow" w:hAnsi="Arial Narrow"/>
        </w:rPr>
      </w:pPr>
      <w:r w:rsidRPr="00DF2ACD">
        <w:rPr>
          <w:rFonts w:ascii="Arial Narrow" w:hAnsi="Arial Narrow"/>
        </w:rPr>
        <w:t>Promover el uso del crédito para fines de fortalecimiento patrimonial del asociado, mejoramiento integral personal, familiar, educación</w:t>
      </w:r>
      <w:r w:rsidR="005E00A5" w:rsidRPr="00DF2ACD">
        <w:rPr>
          <w:rFonts w:ascii="Arial Narrow" w:hAnsi="Arial Narrow"/>
        </w:rPr>
        <w:t xml:space="preserve"> </w:t>
      </w:r>
      <w:r w:rsidRPr="00DF2ACD">
        <w:rPr>
          <w:rFonts w:ascii="Arial Narrow" w:hAnsi="Arial Narrow"/>
        </w:rPr>
        <w:t xml:space="preserve">y formación integral. </w:t>
      </w:r>
    </w:p>
    <w:p w14:paraId="29024D85" w14:textId="77777777" w:rsidR="002F086D" w:rsidRPr="00DF2ACD" w:rsidRDefault="002F086D" w:rsidP="00D90F29">
      <w:pPr>
        <w:widowControl w:val="0"/>
        <w:numPr>
          <w:ilvl w:val="0"/>
          <w:numId w:val="2"/>
        </w:numPr>
        <w:jc w:val="both"/>
        <w:rPr>
          <w:rFonts w:ascii="Arial Narrow" w:hAnsi="Arial Narrow"/>
        </w:rPr>
      </w:pPr>
      <w:r w:rsidRPr="00DF2ACD">
        <w:rPr>
          <w:rFonts w:ascii="Arial Narrow" w:hAnsi="Arial Narrow"/>
        </w:rPr>
        <w:t xml:space="preserve">Implementar un servicio de crédito bajo condiciones razonables de costo y oportunidad, de tal manera que se garantice el mejoramiento de las condiciones sociales y económicas de los asociados. </w:t>
      </w:r>
    </w:p>
    <w:p w14:paraId="2BE891FD" w14:textId="02767AED" w:rsidR="002F086D" w:rsidRPr="00DF2ACD" w:rsidRDefault="002F086D" w:rsidP="00D90F29">
      <w:pPr>
        <w:widowControl w:val="0"/>
        <w:numPr>
          <w:ilvl w:val="0"/>
          <w:numId w:val="2"/>
        </w:numPr>
        <w:jc w:val="both"/>
        <w:rPr>
          <w:rFonts w:ascii="Arial Narrow" w:hAnsi="Arial Narrow"/>
        </w:rPr>
      </w:pPr>
      <w:r w:rsidRPr="00DF2ACD">
        <w:rPr>
          <w:rFonts w:ascii="Arial Narrow" w:hAnsi="Arial Narrow"/>
        </w:rPr>
        <w:t xml:space="preserve">Minimizar para </w:t>
      </w:r>
      <w:r w:rsidR="00D10E2A" w:rsidRPr="00DF2ACD">
        <w:rPr>
          <w:rFonts w:ascii="Arial Narrow" w:hAnsi="Arial Narrow"/>
        </w:rPr>
        <w:t>EL FONDO</w:t>
      </w:r>
      <w:r w:rsidRPr="00DF2ACD">
        <w:rPr>
          <w:rFonts w:ascii="Arial Narrow" w:hAnsi="Arial Narrow"/>
        </w:rPr>
        <w:t xml:space="preserve"> el riesgo implícito en el servicio de crédito.</w:t>
      </w:r>
    </w:p>
    <w:p w14:paraId="60FCA9E1" w14:textId="1158B909" w:rsidR="002F086D" w:rsidRPr="00DF2ACD" w:rsidRDefault="002F086D" w:rsidP="00D90F29">
      <w:pPr>
        <w:widowControl w:val="0"/>
        <w:numPr>
          <w:ilvl w:val="0"/>
          <w:numId w:val="2"/>
        </w:numPr>
        <w:jc w:val="both"/>
        <w:rPr>
          <w:rFonts w:ascii="Arial Narrow" w:hAnsi="Arial Narrow"/>
        </w:rPr>
      </w:pPr>
      <w:r w:rsidRPr="00DF2ACD">
        <w:rPr>
          <w:rFonts w:ascii="Arial Narrow" w:hAnsi="Arial Narrow"/>
        </w:rPr>
        <w:lastRenderedPageBreak/>
        <w:t xml:space="preserve">Generar ingresos suficientes para que </w:t>
      </w:r>
      <w:r w:rsidR="00D10E2A" w:rsidRPr="00DF2ACD">
        <w:rPr>
          <w:rFonts w:ascii="Arial Narrow" w:hAnsi="Arial Narrow"/>
        </w:rPr>
        <w:t>EL FONDO</w:t>
      </w:r>
      <w:r w:rsidRPr="00DF2ACD">
        <w:rPr>
          <w:rFonts w:ascii="Arial Narrow" w:hAnsi="Arial Narrow"/>
        </w:rPr>
        <w:t xml:space="preserve"> pueda atender los servicios sociales y fortalecerse patrimonialmente.</w:t>
      </w:r>
    </w:p>
    <w:p w14:paraId="580DF7B3" w14:textId="77777777" w:rsidR="002F086D" w:rsidRPr="00DF2ACD" w:rsidRDefault="002F086D" w:rsidP="00D90F29">
      <w:pPr>
        <w:widowControl w:val="0"/>
        <w:jc w:val="both"/>
        <w:rPr>
          <w:rFonts w:ascii="Arial Narrow" w:hAnsi="Arial Narrow"/>
        </w:rPr>
      </w:pPr>
    </w:p>
    <w:p w14:paraId="2AE47B80" w14:textId="77777777" w:rsidR="002F086D" w:rsidRPr="00DF2ACD" w:rsidRDefault="002F086D" w:rsidP="00D90F29">
      <w:pPr>
        <w:widowControl w:val="0"/>
        <w:jc w:val="both"/>
        <w:rPr>
          <w:rFonts w:ascii="Arial Narrow" w:hAnsi="Arial Narrow"/>
          <w:b/>
        </w:rPr>
      </w:pPr>
      <w:r w:rsidRPr="00DF2ACD">
        <w:rPr>
          <w:rFonts w:ascii="Arial Narrow" w:hAnsi="Arial Narrow"/>
          <w:b/>
        </w:rPr>
        <w:t xml:space="preserve">ARTÍCULO 3. POLITICAS GENERALES DEL SERVICIO DE CREDITO. </w:t>
      </w:r>
    </w:p>
    <w:p w14:paraId="1A629F71" w14:textId="77777777" w:rsidR="002F086D" w:rsidRPr="00DF2ACD" w:rsidRDefault="002F086D" w:rsidP="00D90F29">
      <w:pPr>
        <w:widowControl w:val="0"/>
        <w:jc w:val="both"/>
        <w:rPr>
          <w:rFonts w:ascii="Arial Narrow" w:hAnsi="Arial Narrow"/>
        </w:rPr>
      </w:pPr>
    </w:p>
    <w:p w14:paraId="548B5F88" w14:textId="77777777" w:rsidR="002F086D" w:rsidRPr="00DF2ACD" w:rsidRDefault="002F086D" w:rsidP="00D90F29">
      <w:pPr>
        <w:widowControl w:val="0"/>
        <w:jc w:val="both"/>
        <w:rPr>
          <w:rFonts w:ascii="Arial Narrow" w:hAnsi="Arial Narrow"/>
        </w:rPr>
      </w:pPr>
      <w:r w:rsidRPr="00DF2ACD">
        <w:rPr>
          <w:rFonts w:ascii="Arial Narrow" w:hAnsi="Arial Narrow"/>
        </w:rPr>
        <w:t xml:space="preserve">Las políticas son las guías, los criterios generales que orientan la gestión de créditos, precisan límites de actuación. </w:t>
      </w:r>
    </w:p>
    <w:p w14:paraId="01DCC811" w14:textId="77777777" w:rsidR="002F086D" w:rsidRPr="00DF2ACD" w:rsidRDefault="002F086D" w:rsidP="00D90F29">
      <w:pPr>
        <w:widowControl w:val="0"/>
        <w:jc w:val="both"/>
        <w:rPr>
          <w:rFonts w:ascii="Arial Narrow" w:hAnsi="Arial Narrow"/>
        </w:rPr>
      </w:pPr>
    </w:p>
    <w:p w14:paraId="0DF3D79F" w14:textId="2D9473AD"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utiliza el crédito como medio idóneo para fortalecer los principios de solidaridad, y ayuda mutua entre los asociados. </w:t>
      </w:r>
    </w:p>
    <w:p w14:paraId="46184C65" w14:textId="551FFA04"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El servicio de crédito se otorga exclusivamente a los asociados</w:t>
      </w:r>
      <w:r w:rsidR="004320CA" w:rsidRPr="00DF2ACD">
        <w:rPr>
          <w:rFonts w:ascii="Arial Narrow" w:hAnsi="Arial Narrow"/>
        </w:rPr>
        <w:t xml:space="preserve"> </w:t>
      </w:r>
      <w:r w:rsidR="00FB3C3D">
        <w:rPr>
          <w:rFonts w:ascii="Arial Narrow" w:hAnsi="Arial Narrow"/>
        </w:rPr>
        <w:t>del FONDO</w:t>
      </w:r>
      <w:r w:rsidRPr="00DF2ACD">
        <w:rPr>
          <w:rFonts w:ascii="Arial Narrow" w:hAnsi="Arial Narrow"/>
        </w:rPr>
        <w:t>.</w:t>
      </w:r>
    </w:p>
    <w:p w14:paraId="4B059281" w14:textId="7A0367BD"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presta el servicio bajo criterios administrativos y financieros, que garantizan el más eficiente y controlado de los recursos económicos, sujetándose a las disposiciones legales vigentes para el servicio de crédito. </w:t>
      </w:r>
    </w:p>
    <w:p w14:paraId="3228FCC8" w14:textId="5A3863C7"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Las principales fuentes de financiamiento de recursos para apalancar la operación de créditos son los aportes y los ahorros captados entre sus asociados, los cuales</w:t>
      </w:r>
      <w:r w:rsidR="005E00A5" w:rsidRPr="00DF2ACD">
        <w:rPr>
          <w:rFonts w:ascii="Arial Narrow" w:hAnsi="Arial Narrow"/>
        </w:rPr>
        <w:t xml:space="preserve"> </w:t>
      </w:r>
      <w:r w:rsidRPr="00DF2ACD">
        <w:rPr>
          <w:rFonts w:ascii="Arial Narrow" w:hAnsi="Arial Narrow"/>
        </w:rPr>
        <w:t xml:space="preserve">podrán descontarse por el sistema de libranzas. </w:t>
      </w:r>
    </w:p>
    <w:p w14:paraId="3A3E0AE0" w14:textId="44EE0F34"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recurre a financiación externa para atender la operación de crédito, solo después de agotar los recursos propios por retorno de cartera, contribución de aportes y las alternativas de captación de ahorro interno entre sus asociados. </w:t>
      </w:r>
    </w:p>
    <w:p w14:paraId="5AF1DF6A" w14:textId="649D8CB8"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La aprobación y desembolso de créditos está sujeta al cumplimiento de las condiciones de aprobación y a la disponibilidad de tesorería</w:t>
      </w:r>
      <w:r w:rsidR="004320CA" w:rsidRPr="00DF2ACD">
        <w:rPr>
          <w:rFonts w:ascii="Arial Narrow" w:hAnsi="Arial Narrow"/>
        </w:rPr>
        <w:t xml:space="preserve"> </w:t>
      </w:r>
      <w:r w:rsidR="00FB3C3D">
        <w:rPr>
          <w:rFonts w:ascii="Arial Narrow" w:hAnsi="Arial Narrow"/>
        </w:rPr>
        <w:t>del FONDO</w:t>
      </w:r>
      <w:r w:rsidRPr="00DF2ACD">
        <w:rPr>
          <w:rFonts w:ascii="Arial Narrow" w:hAnsi="Arial Narrow"/>
        </w:rPr>
        <w:t>.</w:t>
      </w:r>
      <w:r w:rsidR="005E00A5" w:rsidRPr="00DF2ACD">
        <w:rPr>
          <w:rFonts w:ascii="Arial Narrow" w:hAnsi="Arial Narrow"/>
        </w:rPr>
        <w:t xml:space="preserve"> </w:t>
      </w:r>
    </w:p>
    <w:p w14:paraId="126811BB" w14:textId="0401CACF"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da prioridad a servicios de créditos que sean necesidades generalizadas de sus asociados. </w:t>
      </w:r>
    </w:p>
    <w:p w14:paraId="7EED35CB" w14:textId="252CED29"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evalúa permanentemente las expectativas y necesidades comunes de sus asociados, así como su nivel de satisfacción respecto del servicio de crédito.</w:t>
      </w:r>
    </w:p>
    <w:p w14:paraId="3BCEDF57" w14:textId="6C620E40"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radica cronológicamente la recepción de</w:t>
      </w:r>
      <w:r w:rsidR="005E00A5" w:rsidRPr="00DF2ACD">
        <w:rPr>
          <w:rFonts w:ascii="Arial Narrow" w:hAnsi="Arial Narrow"/>
        </w:rPr>
        <w:t xml:space="preserve"> </w:t>
      </w:r>
      <w:r w:rsidR="002F086D" w:rsidRPr="00DF2ACD">
        <w:rPr>
          <w:rFonts w:ascii="Arial Narrow" w:hAnsi="Arial Narrow"/>
        </w:rPr>
        <w:t>solicitudes de crédito y las cuales se registran cuando están debidamente diligenciadas y</w:t>
      </w:r>
      <w:r w:rsidR="005E00A5" w:rsidRPr="00DF2ACD">
        <w:rPr>
          <w:rFonts w:ascii="Arial Narrow" w:hAnsi="Arial Narrow"/>
        </w:rPr>
        <w:t xml:space="preserve"> </w:t>
      </w:r>
      <w:r w:rsidR="002F086D" w:rsidRPr="00DF2ACD">
        <w:rPr>
          <w:rFonts w:ascii="Arial Narrow" w:hAnsi="Arial Narrow"/>
        </w:rPr>
        <w:t xml:space="preserve">con los soportes reglamentarios. </w:t>
      </w:r>
    </w:p>
    <w:p w14:paraId="5B4A8077" w14:textId="759285B9"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En la asignación de créditos se aplica el principio democrático de atención al mayor número de asociados y atomización del riesgo crediticio.</w:t>
      </w:r>
      <w:r w:rsidR="005E00A5" w:rsidRPr="00DF2ACD">
        <w:rPr>
          <w:rFonts w:ascii="Arial Narrow" w:hAnsi="Arial Narrow"/>
        </w:rPr>
        <w:t xml:space="preserve"> </w:t>
      </w:r>
    </w:p>
    <w:p w14:paraId="33B739FC" w14:textId="1AB5F6B4"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Todos los créditos aprobados son informados por escrito al asociado y a su codeudor(es) indicando claramente las condiciones de la aprobación.</w:t>
      </w:r>
    </w:p>
    <w:p w14:paraId="651404C6" w14:textId="37BA7ECF"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no acepta codeudores que tengan reportes negativos en las Centrales de riesgo. </w:t>
      </w:r>
    </w:p>
    <w:p w14:paraId="6E1ED186" w14:textId="0C64C361"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Toda solicitud es evaluada para medir el nivel de riesgo crediticio; la solicitud de crédito, los registros en la base de datos y los documentos requeridos</w:t>
      </w:r>
      <w:r w:rsidR="005E00A5" w:rsidRPr="00DF2ACD">
        <w:rPr>
          <w:rFonts w:ascii="Arial Narrow" w:hAnsi="Arial Narrow"/>
        </w:rPr>
        <w:t xml:space="preserve"> </w:t>
      </w:r>
      <w:r w:rsidRPr="00DF2ACD">
        <w:rPr>
          <w:rFonts w:ascii="Arial Narrow" w:hAnsi="Arial Narrow"/>
        </w:rPr>
        <w:t>buscan tener</w:t>
      </w:r>
      <w:r w:rsidR="005E00A5" w:rsidRPr="00DF2ACD">
        <w:rPr>
          <w:rFonts w:ascii="Arial Narrow" w:hAnsi="Arial Narrow"/>
        </w:rPr>
        <w:t xml:space="preserve"> </w:t>
      </w:r>
      <w:r w:rsidRPr="00DF2ACD">
        <w:rPr>
          <w:rFonts w:ascii="Arial Narrow" w:hAnsi="Arial Narrow"/>
        </w:rPr>
        <w:t>el conocimiento pleno del deudor potencial; con la información se evalúa, entre otras, su capacidad de pago, solvencia, fuentes de pago, garantías ofrecidas, condiciones financieras del préstamo, información de las centrales de riesgo, cultura de pago, antigüedad, tipo de contrato</w:t>
      </w:r>
      <w:r w:rsidR="005E00A5" w:rsidRPr="00DF2ACD">
        <w:rPr>
          <w:rFonts w:ascii="Arial Narrow" w:hAnsi="Arial Narrow"/>
        </w:rPr>
        <w:t xml:space="preserve"> </w:t>
      </w:r>
      <w:r w:rsidRPr="00DF2ACD">
        <w:rPr>
          <w:rFonts w:ascii="Arial Narrow" w:hAnsi="Arial Narrow"/>
        </w:rPr>
        <w:t xml:space="preserve">con la(s) empresa(s) que genera(n) el vínculo común de asociación. </w:t>
      </w:r>
    </w:p>
    <w:p w14:paraId="002C4095" w14:textId="408229FE"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La Administración</w:t>
      </w:r>
      <w:r w:rsidR="004320CA" w:rsidRPr="00DF2ACD">
        <w:rPr>
          <w:rFonts w:ascii="Arial Narrow" w:hAnsi="Arial Narrow"/>
        </w:rPr>
        <w:t xml:space="preserve"> </w:t>
      </w:r>
      <w:r w:rsidR="00FB3C3D">
        <w:rPr>
          <w:rFonts w:ascii="Arial Narrow" w:hAnsi="Arial Narrow"/>
        </w:rPr>
        <w:t>del FONDO</w:t>
      </w:r>
      <w:r w:rsidRPr="00DF2ACD">
        <w:rPr>
          <w:rFonts w:ascii="Arial Narrow" w:hAnsi="Arial Narrow"/>
        </w:rPr>
        <w:t xml:space="preserve"> mantiene actualizada la base de datos de sus asociados y conserva una carpeta de cada deudor en la que se archiva información personal financiera, solicitudes de crédito aprobadas, reportes de las centrales de riesgo, correspondencia cruzada, codeudores, garantías, y en general todo lo que sea relevante para la evaluación y seguimiento de la cartera.</w:t>
      </w:r>
    </w:p>
    <w:p w14:paraId="38B1EDCD" w14:textId="50BAAF07"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maneja la base de datos de sus asociados cumpliendo todas las disposiciones legales que garantizan el derecho a la protección de datos personales y financieros. </w:t>
      </w:r>
    </w:p>
    <w:p w14:paraId="22C0DF32" w14:textId="47010B8A"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en cada operación de crédito protege su patrimonio, mediante la exigencia y perfeccionamiento de garantías idóneas determinándolas con base en criterios técnicos y objetivos de tal manera que ofrezcan respaldo jurídicamente eficaz al pago de la obligación.</w:t>
      </w:r>
    </w:p>
    <w:p w14:paraId="02A4C8CB" w14:textId="2AC52B58"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aplica tecnología operativa, controles internos y disposiciones que le permiten mantener un adecuado control del riesgo crediticio, operacional, tecnológico y jurídico a fin de asegurar una adecuada y </w:t>
      </w:r>
      <w:r w:rsidR="002F086D" w:rsidRPr="00DF2ACD">
        <w:rPr>
          <w:rFonts w:ascii="Arial Narrow" w:hAnsi="Arial Narrow"/>
        </w:rPr>
        <w:lastRenderedPageBreak/>
        <w:t xml:space="preserve">eficiente gestión del servicio de crédito en sus etapas de otorgamiento, seguimiento, control y cobranza. </w:t>
      </w:r>
    </w:p>
    <w:p w14:paraId="538805B3" w14:textId="0B98FDF8"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recauda las cuotas periódicas y/o extraordinarias de las operaciones activas de crédito y por todo concepto mediante descuento directo por libranza</w:t>
      </w:r>
      <w:r w:rsidR="008F003E" w:rsidRPr="00DF2ACD">
        <w:rPr>
          <w:rFonts w:ascii="Arial Narrow" w:hAnsi="Arial Narrow"/>
        </w:rPr>
        <w:t>.</w:t>
      </w:r>
      <w:r w:rsidR="002F086D" w:rsidRPr="00DF2ACD">
        <w:rPr>
          <w:rFonts w:ascii="Arial Narrow" w:hAnsi="Arial Narrow"/>
        </w:rPr>
        <w:t xml:space="preserve"> </w:t>
      </w:r>
      <w:r w:rsidR="008F003E" w:rsidRPr="00DF2ACD">
        <w:rPr>
          <w:rFonts w:ascii="Arial Narrow" w:hAnsi="Arial Narrow"/>
        </w:rPr>
        <w:t>E</w:t>
      </w:r>
      <w:r w:rsidR="002F086D" w:rsidRPr="00DF2ACD">
        <w:rPr>
          <w:rFonts w:ascii="Arial Narrow" w:hAnsi="Arial Narrow"/>
        </w:rPr>
        <w:t>s responsabilidad del asociado pagar por caja</w:t>
      </w:r>
      <w:r w:rsidR="005E00A5" w:rsidRPr="00DF2ACD">
        <w:rPr>
          <w:rFonts w:ascii="Arial Narrow" w:hAnsi="Arial Narrow"/>
        </w:rPr>
        <w:t xml:space="preserve"> </w:t>
      </w:r>
      <w:r w:rsidR="002F086D" w:rsidRPr="00DF2ACD">
        <w:rPr>
          <w:rFonts w:ascii="Arial Narrow" w:hAnsi="Arial Narrow"/>
        </w:rPr>
        <w:t>oportunamente los no deducidos por nómina.</w:t>
      </w:r>
    </w:p>
    <w:p w14:paraId="157CE313" w14:textId="5F284FB3"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 xml:space="preserve">La tasa de interés de las operaciones de crédito son las que correspondan al interés de plazo corriente y las que se cobran por mora, en ambos casos son establecidas por la Junta Directiva </w:t>
      </w:r>
      <w:proofErr w:type="gramStart"/>
      <w:r w:rsidRPr="00DF2ACD">
        <w:rPr>
          <w:rFonts w:ascii="Arial Narrow" w:hAnsi="Arial Narrow"/>
        </w:rPr>
        <w:t>de acuerdo a</w:t>
      </w:r>
      <w:proofErr w:type="gramEnd"/>
      <w:r w:rsidRPr="00DF2ACD">
        <w:rPr>
          <w:rFonts w:ascii="Arial Narrow" w:hAnsi="Arial Narrow"/>
        </w:rPr>
        <w:t xml:space="preserve"> los factores macroeconómicos, las condiciones financieras</w:t>
      </w:r>
      <w:r w:rsidR="004320CA" w:rsidRPr="00DF2ACD">
        <w:rPr>
          <w:rFonts w:ascii="Arial Narrow" w:hAnsi="Arial Narrow"/>
        </w:rPr>
        <w:t xml:space="preserve"> </w:t>
      </w:r>
      <w:r w:rsidR="00FB3C3D">
        <w:rPr>
          <w:rFonts w:ascii="Arial Narrow" w:hAnsi="Arial Narrow"/>
        </w:rPr>
        <w:t>del FONDO</w:t>
      </w:r>
      <w:r w:rsidRPr="00DF2ACD">
        <w:rPr>
          <w:rFonts w:ascii="Arial Narrow" w:hAnsi="Arial Narrow"/>
        </w:rPr>
        <w:t>, las tasas de interés de los competidores y de mercado financiero, las disposiciones legales y el cumplimiento del objetivo de ser reguladoras del costo del dinero para el asociado.</w:t>
      </w:r>
    </w:p>
    <w:p w14:paraId="31E8C6FA" w14:textId="7F5A14FC"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 xml:space="preserve">El margen de intermediación de las operaciones de crédito es el que permita a </w:t>
      </w:r>
      <w:r w:rsidR="00D10E2A" w:rsidRPr="00DF2ACD">
        <w:rPr>
          <w:rFonts w:ascii="Arial Narrow" w:hAnsi="Arial Narrow"/>
        </w:rPr>
        <w:t>EL FONDO</w:t>
      </w:r>
      <w:r w:rsidRPr="00DF2ACD">
        <w:rPr>
          <w:rFonts w:ascii="Arial Narrow" w:hAnsi="Arial Narrow"/>
        </w:rPr>
        <w:t xml:space="preserve"> asumir los gastos de operación, producir excedentes para fortalecerse patrimonialmente, valorizar los aportes de sus asociados, prestarles servicios sociales y emprender nuevos proyectos.</w:t>
      </w:r>
      <w:r w:rsidR="00751277" w:rsidRPr="00DF2ACD">
        <w:rPr>
          <w:rFonts w:ascii="Arial Narrow" w:hAnsi="Arial Narrow"/>
        </w:rPr>
        <w:t xml:space="preserve"> </w:t>
      </w:r>
    </w:p>
    <w:p w14:paraId="3461D78E" w14:textId="6D4FA1D8"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aprueba reestructuraciones de cartera solo como un mecanismo excepcional y lo hace cumpliendo las disposiciones especiales que exige la Superintendencia de la Economía Solidaria para estos casos. </w:t>
      </w:r>
    </w:p>
    <w:p w14:paraId="4C9FB726" w14:textId="737F413A"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constituye provisiones con cargo al Estado de Resultados, como mecanismo técnico para proteger su cartera de créditos frente a posibles pérdidas por incumpliendo de las obligaciones crediticias. Estas provisiones se hacen de conformidad con lo dispuesto sobre la materia por la Superintendencia de la Economía solidaria.</w:t>
      </w:r>
    </w:p>
    <w:p w14:paraId="4F3C2BA5" w14:textId="40B5FB34"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gestiona los seguros exigidos por las disposiciones legales para los créditos de vivienda. Para el resto de </w:t>
      </w:r>
      <w:r w:rsidR="00CF6140" w:rsidRPr="00DF2ACD">
        <w:rPr>
          <w:rFonts w:ascii="Arial Narrow" w:hAnsi="Arial Narrow"/>
        </w:rPr>
        <w:t>las operaciones</w:t>
      </w:r>
      <w:r w:rsidR="002F086D" w:rsidRPr="00DF2ACD">
        <w:rPr>
          <w:rFonts w:ascii="Arial Narrow" w:hAnsi="Arial Narrow"/>
        </w:rPr>
        <w:t xml:space="preserve"> de crédito también puede ofrecer seguros de vida deudor.</w:t>
      </w:r>
      <w:r w:rsidR="00751277" w:rsidRPr="00DF2ACD">
        <w:rPr>
          <w:rFonts w:ascii="Arial Narrow" w:hAnsi="Arial Narrow"/>
        </w:rPr>
        <w:t xml:space="preserve"> </w:t>
      </w:r>
    </w:p>
    <w:p w14:paraId="44D91AB9" w14:textId="2E849720"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La eficiencia administrativa del servicio de crédito es</w:t>
      </w:r>
      <w:r w:rsidR="005E00A5" w:rsidRPr="00DF2ACD">
        <w:rPr>
          <w:rFonts w:ascii="Arial Narrow" w:hAnsi="Arial Narrow"/>
        </w:rPr>
        <w:t xml:space="preserve"> </w:t>
      </w:r>
      <w:r w:rsidRPr="00DF2ACD">
        <w:rPr>
          <w:rFonts w:ascii="Arial Narrow" w:hAnsi="Arial Narrow"/>
        </w:rPr>
        <w:t>responsabilidad de la Junta Directiva y la gerencia, para garantizarlo se establecen en este reglamento</w:t>
      </w:r>
      <w:r w:rsidR="005E00A5" w:rsidRPr="00DF2ACD">
        <w:rPr>
          <w:rFonts w:ascii="Arial Narrow" w:hAnsi="Arial Narrow"/>
        </w:rPr>
        <w:t xml:space="preserve"> </w:t>
      </w:r>
      <w:r w:rsidRPr="00DF2ACD">
        <w:rPr>
          <w:rFonts w:ascii="Arial Narrow" w:hAnsi="Arial Narrow"/>
        </w:rPr>
        <w:t>normas</w:t>
      </w:r>
      <w:r w:rsidR="005E00A5" w:rsidRPr="00DF2ACD">
        <w:rPr>
          <w:rFonts w:ascii="Arial Narrow" w:hAnsi="Arial Narrow"/>
        </w:rPr>
        <w:t xml:space="preserve"> </w:t>
      </w:r>
      <w:r w:rsidRPr="00DF2ACD">
        <w:rPr>
          <w:rFonts w:ascii="Arial Narrow" w:hAnsi="Arial Narrow"/>
        </w:rPr>
        <w:t>claras, ajustadas a la ley así como procedimientos</w:t>
      </w:r>
      <w:r w:rsidR="005E00A5" w:rsidRPr="00DF2ACD">
        <w:rPr>
          <w:rFonts w:ascii="Arial Narrow" w:hAnsi="Arial Narrow"/>
        </w:rPr>
        <w:t xml:space="preserve"> </w:t>
      </w:r>
      <w:r w:rsidRPr="00DF2ACD">
        <w:rPr>
          <w:rFonts w:ascii="Arial Narrow" w:hAnsi="Arial Narrow"/>
        </w:rPr>
        <w:t>adecuados,</w:t>
      </w:r>
      <w:r w:rsidR="005E00A5" w:rsidRPr="00DF2ACD">
        <w:rPr>
          <w:rFonts w:ascii="Arial Narrow" w:hAnsi="Arial Narrow"/>
        </w:rPr>
        <w:t xml:space="preserve"> </w:t>
      </w:r>
      <w:r w:rsidRPr="00DF2ACD">
        <w:rPr>
          <w:rFonts w:ascii="Arial Narrow" w:hAnsi="Arial Narrow"/>
        </w:rPr>
        <w:t>ágiles y seguros.</w:t>
      </w:r>
    </w:p>
    <w:p w14:paraId="39A781A8" w14:textId="15F94E3C" w:rsidR="002F086D" w:rsidRPr="00DF2ACD" w:rsidRDefault="00D10E2A" w:rsidP="00D90F29">
      <w:pPr>
        <w:widowControl w:val="0"/>
        <w:numPr>
          <w:ilvl w:val="0"/>
          <w:numId w:val="3"/>
        </w:numPr>
        <w:jc w:val="both"/>
        <w:rPr>
          <w:rFonts w:ascii="Arial Narrow" w:hAnsi="Arial Narrow"/>
        </w:rPr>
      </w:pPr>
      <w:r w:rsidRPr="00DF2ACD">
        <w:rPr>
          <w:rFonts w:ascii="Arial Narrow" w:hAnsi="Arial Narrow"/>
        </w:rPr>
        <w:t>EL FONDO</w:t>
      </w:r>
      <w:r w:rsidR="002F086D" w:rsidRPr="00DF2ACD">
        <w:rPr>
          <w:rFonts w:ascii="Arial Narrow" w:hAnsi="Arial Narrow"/>
        </w:rPr>
        <w:t xml:space="preserve"> cobra intereses corrientes a las operaciones activas de crédito como parte de los rendimientos que se perciben por la colocación de un capital. Éstos pueden cobrarse de manera anticipada o vencida; corresponde a la Junta Directiva determinarlo.</w:t>
      </w:r>
      <w:r w:rsidR="005E00A5" w:rsidRPr="00DF2ACD">
        <w:rPr>
          <w:rFonts w:ascii="Arial Narrow" w:hAnsi="Arial Narrow"/>
        </w:rPr>
        <w:t xml:space="preserve"> </w:t>
      </w:r>
      <w:r w:rsidR="002F086D" w:rsidRPr="00DF2ACD">
        <w:rPr>
          <w:rFonts w:ascii="Arial Narrow" w:hAnsi="Arial Narrow"/>
        </w:rPr>
        <w:t xml:space="preserve">También cobra intereses moratorios en los créditos que incumplan la fecha de pago acordada en el plan de pago. </w:t>
      </w:r>
    </w:p>
    <w:p w14:paraId="478497A3" w14:textId="481B222C"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 xml:space="preserve">La Junta Directiva es la responsable de fijar las tasas de interés de acuerdo con la estructura de Inversión y Financiamiento </w:t>
      </w:r>
      <w:r w:rsidR="00FB3C3D">
        <w:rPr>
          <w:rFonts w:ascii="Arial Narrow" w:hAnsi="Arial Narrow"/>
        </w:rPr>
        <w:t>del FONDO</w:t>
      </w:r>
      <w:r w:rsidRPr="00DF2ACD">
        <w:rPr>
          <w:rFonts w:ascii="Arial Narrow" w:hAnsi="Arial Narrow"/>
        </w:rPr>
        <w:t xml:space="preserve">. </w:t>
      </w:r>
    </w:p>
    <w:p w14:paraId="32DECE96" w14:textId="7C337809"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 xml:space="preserve">Las tasas de interés que cobra EL FONDO DE EMPLEDOS </w:t>
      </w:r>
      <w:r w:rsidR="0011225F">
        <w:rPr>
          <w:rFonts w:ascii="Arial Narrow" w:hAnsi="Arial Narrow"/>
        </w:rPr>
        <w:t>FONDEJEMPLO</w:t>
      </w:r>
      <w:r w:rsidRPr="00DF2ACD">
        <w:rPr>
          <w:rFonts w:ascii="Arial Narrow" w:hAnsi="Arial Narrow"/>
        </w:rPr>
        <w:t xml:space="preserve"> en ningún momento y </w:t>
      </w:r>
      <w:r w:rsidR="00CF6140" w:rsidRPr="00DF2ACD">
        <w:rPr>
          <w:rFonts w:ascii="Arial Narrow" w:hAnsi="Arial Narrow"/>
        </w:rPr>
        <w:t>en ninguna circunstancia</w:t>
      </w:r>
      <w:r w:rsidRPr="00DF2ACD">
        <w:rPr>
          <w:rFonts w:ascii="Arial Narrow" w:hAnsi="Arial Narrow"/>
        </w:rPr>
        <w:t xml:space="preserve"> supera la tasa máxima legal permitida o tasa de usura. </w:t>
      </w:r>
    </w:p>
    <w:p w14:paraId="574D0676" w14:textId="6229927E" w:rsidR="002F086D" w:rsidRPr="00DF2ACD" w:rsidRDefault="002F086D" w:rsidP="00D90F29">
      <w:pPr>
        <w:widowControl w:val="0"/>
        <w:numPr>
          <w:ilvl w:val="0"/>
          <w:numId w:val="3"/>
        </w:numPr>
        <w:jc w:val="both"/>
        <w:rPr>
          <w:rFonts w:ascii="Arial Narrow" w:hAnsi="Arial Narrow"/>
        </w:rPr>
      </w:pPr>
      <w:r w:rsidRPr="00DF2ACD">
        <w:rPr>
          <w:rFonts w:ascii="Arial Narrow" w:hAnsi="Arial Narrow"/>
        </w:rPr>
        <w:t>Los plazos otorgados a cada operación de crédito están establecidos en el reglamento.</w:t>
      </w:r>
    </w:p>
    <w:p w14:paraId="64B637C9" w14:textId="3AB0378B" w:rsidR="004A5286" w:rsidRPr="00DF2ACD" w:rsidRDefault="004A5286" w:rsidP="00D90F29">
      <w:pPr>
        <w:widowControl w:val="0"/>
        <w:numPr>
          <w:ilvl w:val="0"/>
          <w:numId w:val="3"/>
        </w:numPr>
        <w:jc w:val="both"/>
        <w:rPr>
          <w:rFonts w:ascii="Arial Narrow" w:hAnsi="Arial Narrow"/>
        </w:rPr>
      </w:pPr>
      <w:r w:rsidRPr="00DF2ACD">
        <w:rPr>
          <w:rFonts w:ascii="Arial Narrow" w:hAnsi="Arial Narrow"/>
        </w:rPr>
        <w:t>S</w:t>
      </w:r>
      <w:r w:rsidR="002F086D" w:rsidRPr="00DF2ACD">
        <w:rPr>
          <w:rFonts w:ascii="Arial Narrow" w:hAnsi="Arial Narrow"/>
        </w:rPr>
        <w:t>e tendrá en cuenta el saldo de créditos garantizados con prenda o hipoteca (vehículos y vivienda), para otorgar un crédito por otra línea</w:t>
      </w:r>
      <w:r w:rsidRPr="00DF2ACD">
        <w:rPr>
          <w:rFonts w:ascii="Arial Narrow" w:hAnsi="Arial Narrow"/>
        </w:rPr>
        <w:t xml:space="preserve"> de crédito</w:t>
      </w:r>
      <w:r w:rsidR="002F086D" w:rsidRPr="00DF2ACD">
        <w:rPr>
          <w:rFonts w:ascii="Arial Narrow" w:hAnsi="Arial Narrow"/>
        </w:rPr>
        <w:t>.</w:t>
      </w:r>
    </w:p>
    <w:p w14:paraId="492D2A22" w14:textId="5D90DFF0" w:rsidR="004A5286" w:rsidRPr="00DF2ACD" w:rsidRDefault="004A5286" w:rsidP="00D90F29">
      <w:pPr>
        <w:widowControl w:val="0"/>
        <w:numPr>
          <w:ilvl w:val="0"/>
          <w:numId w:val="3"/>
        </w:numPr>
        <w:jc w:val="both"/>
        <w:rPr>
          <w:rFonts w:ascii="Arial Narrow" w:hAnsi="Arial Narrow"/>
        </w:rPr>
      </w:pPr>
      <w:r w:rsidRPr="00DF2ACD">
        <w:rPr>
          <w:rFonts w:ascii="Arial Narrow" w:hAnsi="Arial Narrow"/>
        </w:rPr>
        <w:t xml:space="preserve">El asociado podrá garantizar su crédito, inmovilizando a favor </w:t>
      </w:r>
      <w:r w:rsidR="00FB3C3D">
        <w:rPr>
          <w:rFonts w:ascii="Arial Narrow" w:hAnsi="Arial Narrow"/>
        </w:rPr>
        <w:t>del FONDO</w:t>
      </w:r>
      <w:r w:rsidRPr="00DF2ACD">
        <w:rPr>
          <w:rFonts w:ascii="Arial Narrow" w:hAnsi="Arial Narrow"/>
        </w:rPr>
        <w:t xml:space="preserve"> de Empleados</w:t>
      </w:r>
      <w:r w:rsidR="0011225F">
        <w:rPr>
          <w:rFonts w:ascii="Arial Narrow" w:hAnsi="Arial Narrow"/>
        </w:rPr>
        <w:t>,</w:t>
      </w:r>
      <w:r w:rsidRPr="00DF2ACD">
        <w:rPr>
          <w:rFonts w:ascii="Arial Narrow" w:hAnsi="Arial Narrow"/>
        </w:rPr>
        <w:t xml:space="preserve"> las cesantías que tenga consignadas en el fondo de cesantías.</w:t>
      </w:r>
    </w:p>
    <w:p w14:paraId="63D7E713" w14:textId="4B8627AA" w:rsidR="002F086D" w:rsidRPr="00DF2ACD" w:rsidRDefault="002F086D" w:rsidP="00D90F29">
      <w:pPr>
        <w:widowControl w:val="0"/>
        <w:jc w:val="both"/>
        <w:rPr>
          <w:rFonts w:ascii="Arial Narrow" w:hAnsi="Arial Narrow"/>
        </w:rPr>
      </w:pPr>
    </w:p>
    <w:p w14:paraId="6CC8AFDF" w14:textId="77777777" w:rsidR="002F086D" w:rsidRPr="00DF2ACD" w:rsidRDefault="002F086D" w:rsidP="00D90F29">
      <w:pPr>
        <w:widowControl w:val="0"/>
        <w:jc w:val="both"/>
        <w:rPr>
          <w:rFonts w:ascii="Arial Narrow" w:hAnsi="Arial Narrow"/>
          <w:b/>
        </w:rPr>
      </w:pPr>
      <w:r w:rsidRPr="00DF2ACD">
        <w:rPr>
          <w:rFonts w:ascii="Arial Narrow" w:hAnsi="Arial Narrow"/>
          <w:b/>
        </w:rPr>
        <w:t xml:space="preserve">ARTÍCULO 4. USUARIOS. </w:t>
      </w:r>
    </w:p>
    <w:p w14:paraId="6A0FF465" w14:textId="77777777" w:rsidR="002F086D" w:rsidRPr="00DF2ACD" w:rsidRDefault="002F086D" w:rsidP="00D90F29">
      <w:pPr>
        <w:widowControl w:val="0"/>
        <w:jc w:val="both"/>
        <w:rPr>
          <w:rFonts w:ascii="Arial Narrow" w:hAnsi="Arial Narrow"/>
        </w:rPr>
      </w:pPr>
    </w:p>
    <w:p w14:paraId="011FC699" w14:textId="5CCBF0DD" w:rsidR="002F086D" w:rsidRPr="00DF2ACD" w:rsidRDefault="002F086D" w:rsidP="00D90F29">
      <w:pPr>
        <w:widowControl w:val="0"/>
        <w:jc w:val="both"/>
        <w:rPr>
          <w:rFonts w:ascii="Arial Narrow" w:hAnsi="Arial Narrow"/>
        </w:rPr>
      </w:pPr>
      <w:r w:rsidRPr="00DF2ACD">
        <w:rPr>
          <w:rFonts w:ascii="Arial Narrow" w:hAnsi="Arial Narrow"/>
        </w:rPr>
        <w:t>Podrán ser usuarios del servicio de crédito todos los asociados hábiles que cumplan con las disposiciones contenidas en el presente reglamento y el cupo de crédito se otorgarán de acuerdo con el Ahorro Social (aportes más ahorro permanente).</w:t>
      </w:r>
      <w:r w:rsidR="005E00A5" w:rsidRPr="00DF2ACD">
        <w:rPr>
          <w:rFonts w:ascii="Arial Narrow" w:hAnsi="Arial Narrow"/>
        </w:rPr>
        <w:t xml:space="preserve"> </w:t>
      </w:r>
    </w:p>
    <w:p w14:paraId="3B129162" w14:textId="77777777" w:rsidR="002F086D" w:rsidRPr="00DF2ACD" w:rsidRDefault="002F086D" w:rsidP="00D90F29">
      <w:pPr>
        <w:widowControl w:val="0"/>
        <w:jc w:val="both"/>
        <w:rPr>
          <w:rFonts w:ascii="Arial Narrow" w:hAnsi="Arial Narrow"/>
        </w:rPr>
      </w:pPr>
    </w:p>
    <w:p w14:paraId="5260201D" w14:textId="49FFD0D1" w:rsidR="002F086D" w:rsidRPr="00DF2ACD" w:rsidRDefault="002F086D" w:rsidP="00D90F29">
      <w:pPr>
        <w:widowControl w:val="0"/>
        <w:jc w:val="both"/>
        <w:rPr>
          <w:rFonts w:ascii="Arial Narrow" w:hAnsi="Arial Narrow"/>
        </w:rPr>
      </w:pPr>
      <w:r w:rsidRPr="00DF2ACD">
        <w:rPr>
          <w:rFonts w:ascii="Arial Narrow" w:hAnsi="Arial Narrow"/>
          <w:b/>
        </w:rPr>
        <w:t>Parágrafo 1.</w:t>
      </w:r>
      <w:r w:rsidRPr="00DF2ACD">
        <w:rPr>
          <w:rFonts w:ascii="Arial Narrow" w:hAnsi="Arial Narrow"/>
        </w:rPr>
        <w:t xml:space="preserve"> Se entiende por asociado hábil aquel que al momento de presentar su solicitud de crédito se encuentre inscrito en el registro social y esté al día en el cumplimiento de sus obligaciones contraídas con </w:t>
      </w:r>
      <w:r w:rsidR="00D10E2A" w:rsidRPr="00DF2ACD">
        <w:rPr>
          <w:rFonts w:ascii="Arial Narrow" w:hAnsi="Arial Narrow"/>
        </w:rPr>
        <w:t>EL FONDO</w:t>
      </w:r>
      <w:r w:rsidRPr="00DF2ACD">
        <w:rPr>
          <w:rFonts w:ascii="Arial Narrow" w:hAnsi="Arial Narrow"/>
        </w:rPr>
        <w:t>.</w:t>
      </w:r>
    </w:p>
    <w:p w14:paraId="4CBCD0BA" w14:textId="77777777" w:rsidR="002F086D" w:rsidRPr="00DF2ACD" w:rsidRDefault="002F086D" w:rsidP="00D90F29">
      <w:pPr>
        <w:widowControl w:val="0"/>
        <w:jc w:val="both"/>
        <w:rPr>
          <w:rFonts w:ascii="Arial Narrow" w:hAnsi="Arial Narrow"/>
          <w:b/>
          <w:i/>
        </w:rPr>
      </w:pPr>
    </w:p>
    <w:p w14:paraId="02A04165" w14:textId="3F52B810" w:rsidR="002F086D" w:rsidRPr="00DF2ACD" w:rsidRDefault="002F086D" w:rsidP="00D90F29">
      <w:pPr>
        <w:widowControl w:val="0"/>
        <w:jc w:val="both"/>
        <w:rPr>
          <w:rFonts w:ascii="Arial Narrow" w:hAnsi="Arial Narrow"/>
          <w:strike/>
          <w:color w:val="FF0000"/>
        </w:rPr>
      </w:pPr>
      <w:r w:rsidRPr="00DF2ACD">
        <w:rPr>
          <w:rFonts w:ascii="Arial Narrow" w:hAnsi="Arial Narrow"/>
          <w:b/>
          <w:i/>
        </w:rPr>
        <w:lastRenderedPageBreak/>
        <w:t>Parágrafo 2</w:t>
      </w:r>
      <w:r w:rsidRPr="00DF2ACD">
        <w:rPr>
          <w:rFonts w:ascii="Arial Narrow" w:hAnsi="Arial Narrow"/>
          <w:b/>
        </w:rPr>
        <w:t>:</w:t>
      </w:r>
      <w:r w:rsidRPr="00DF2ACD">
        <w:rPr>
          <w:rFonts w:ascii="Arial Narrow" w:hAnsi="Arial Narrow"/>
        </w:rPr>
        <w:t xml:space="preserve"> Se entiende por Ahorro Social, el total de la cuota periódica por concepto de aportes, de contribución mensual obligatoria</w:t>
      </w:r>
      <w:r w:rsidR="00A973EA" w:rsidRPr="00DF2ACD">
        <w:rPr>
          <w:rFonts w:ascii="Arial Narrow" w:hAnsi="Arial Narrow"/>
        </w:rPr>
        <w:t xml:space="preserve"> </w:t>
      </w:r>
      <w:r w:rsidR="00A973EA" w:rsidRPr="00DF2ACD">
        <w:rPr>
          <w:rFonts w:ascii="Arial Narrow" w:hAnsi="Arial Narrow"/>
          <w:color w:val="FF0000"/>
        </w:rPr>
        <w:t>establecida en el estatuto.</w:t>
      </w:r>
    </w:p>
    <w:p w14:paraId="58F980A7" w14:textId="77777777" w:rsidR="002F086D" w:rsidRPr="00DF2ACD" w:rsidRDefault="002F086D" w:rsidP="00D90F29">
      <w:pPr>
        <w:widowControl w:val="0"/>
        <w:jc w:val="both"/>
        <w:rPr>
          <w:rFonts w:ascii="Arial Narrow" w:hAnsi="Arial Narrow"/>
        </w:rPr>
      </w:pPr>
    </w:p>
    <w:p w14:paraId="76C97303" w14:textId="602BA8BC" w:rsidR="002F086D" w:rsidRPr="00DF2ACD" w:rsidRDefault="002F086D" w:rsidP="00D90F29">
      <w:pPr>
        <w:widowControl w:val="0"/>
        <w:jc w:val="both"/>
        <w:rPr>
          <w:rFonts w:ascii="Arial Narrow" w:hAnsi="Arial Narrow"/>
          <w:b/>
        </w:rPr>
      </w:pPr>
      <w:r w:rsidRPr="00DF2ACD">
        <w:rPr>
          <w:rFonts w:ascii="Arial Narrow" w:hAnsi="Arial Narrow"/>
          <w:b/>
        </w:rPr>
        <w:t>ARTÍCULO 5.</w:t>
      </w:r>
      <w:r w:rsidR="005E00A5" w:rsidRPr="00DF2ACD">
        <w:rPr>
          <w:rFonts w:ascii="Arial Narrow" w:hAnsi="Arial Narrow"/>
          <w:b/>
        </w:rPr>
        <w:t xml:space="preserve"> </w:t>
      </w:r>
      <w:r w:rsidRPr="00DF2ACD">
        <w:rPr>
          <w:rFonts w:ascii="Arial Narrow" w:hAnsi="Arial Narrow"/>
          <w:b/>
        </w:rPr>
        <w:t>REQUISITOS GENERALES PARA TODO SOLICITANTE DE CREDITO.</w:t>
      </w:r>
      <w:r w:rsidR="005E00A5" w:rsidRPr="00DF2ACD">
        <w:rPr>
          <w:rFonts w:ascii="Arial Narrow" w:hAnsi="Arial Narrow"/>
          <w:b/>
        </w:rPr>
        <w:t xml:space="preserve"> </w:t>
      </w:r>
    </w:p>
    <w:p w14:paraId="294E43F6" w14:textId="77777777" w:rsidR="002F086D" w:rsidRPr="00DF2ACD" w:rsidRDefault="002F086D" w:rsidP="00D90F29">
      <w:pPr>
        <w:widowControl w:val="0"/>
        <w:jc w:val="both"/>
        <w:rPr>
          <w:rFonts w:ascii="Arial Narrow" w:hAnsi="Arial Narrow"/>
        </w:rPr>
      </w:pPr>
    </w:p>
    <w:p w14:paraId="3A91F03C" w14:textId="77777777" w:rsidR="002F086D" w:rsidRPr="00DF2ACD" w:rsidRDefault="002F086D" w:rsidP="00D90F29">
      <w:pPr>
        <w:widowControl w:val="0"/>
        <w:jc w:val="both"/>
        <w:rPr>
          <w:rFonts w:ascii="Arial Narrow" w:hAnsi="Arial Narrow"/>
        </w:rPr>
      </w:pPr>
      <w:r w:rsidRPr="00DF2ACD">
        <w:rPr>
          <w:rFonts w:ascii="Arial Narrow" w:hAnsi="Arial Narrow"/>
        </w:rPr>
        <w:t>Los asociados que solicitan el servicio de crédito deben cumplir los siguientes requisitos generales:</w:t>
      </w:r>
    </w:p>
    <w:p w14:paraId="0BBA0CA9" w14:textId="77777777" w:rsidR="002F086D" w:rsidRPr="00DF2ACD" w:rsidRDefault="002F086D" w:rsidP="00D90F29">
      <w:pPr>
        <w:widowControl w:val="0"/>
        <w:jc w:val="both"/>
        <w:rPr>
          <w:rFonts w:ascii="Arial Narrow" w:hAnsi="Arial Narrow"/>
        </w:rPr>
      </w:pPr>
    </w:p>
    <w:p w14:paraId="7B846138" w14:textId="2DA36FA7" w:rsidR="002F086D" w:rsidRPr="00DF2ACD" w:rsidRDefault="002F086D" w:rsidP="00D90F29">
      <w:pPr>
        <w:widowControl w:val="0"/>
        <w:numPr>
          <w:ilvl w:val="0"/>
          <w:numId w:val="4"/>
        </w:numPr>
        <w:jc w:val="both"/>
        <w:rPr>
          <w:rFonts w:ascii="Arial Narrow" w:hAnsi="Arial Narrow"/>
        </w:rPr>
      </w:pPr>
      <w:r w:rsidRPr="00DF2ACD">
        <w:rPr>
          <w:rFonts w:ascii="Arial Narrow" w:hAnsi="Arial Narrow"/>
        </w:rPr>
        <w:t xml:space="preserve">Presentar la solicitud de crédito completamente diligenciada en formularios y/o formatos suministrados por </w:t>
      </w:r>
      <w:r w:rsidR="00D10E2A" w:rsidRPr="00DF2ACD">
        <w:rPr>
          <w:rFonts w:ascii="Arial Narrow" w:hAnsi="Arial Narrow"/>
        </w:rPr>
        <w:t>EL FONDO</w:t>
      </w:r>
      <w:r w:rsidRPr="00DF2ACD">
        <w:rPr>
          <w:rFonts w:ascii="Arial Narrow" w:hAnsi="Arial Narrow"/>
        </w:rPr>
        <w:t>, con información veraz y verificable.</w:t>
      </w:r>
    </w:p>
    <w:p w14:paraId="20929988" w14:textId="77777777" w:rsidR="002F086D" w:rsidRPr="00DF2ACD" w:rsidRDefault="002F086D" w:rsidP="00D90F29">
      <w:pPr>
        <w:widowControl w:val="0"/>
        <w:jc w:val="both"/>
        <w:rPr>
          <w:rFonts w:ascii="Arial Narrow" w:hAnsi="Arial Narrow"/>
        </w:rPr>
      </w:pPr>
      <w:r w:rsidRPr="00DF2ACD">
        <w:rPr>
          <w:rFonts w:ascii="Arial Narrow" w:hAnsi="Arial Narrow"/>
        </w:rPr>
        <w:t xml:space="preserve"> </w:t>
      </w:r>
    </w:p>
    <w:p w14:paraId="3318B75F" w14:textId="77777777" w:rsidR="002F086D" w:rsidRPr="00DF2ACD" w:rsidRDefault="002F086D" w:rsidP="00D90F29">
      <w:pPr>
        <w:widowControl w:val="0"/>
        <w:numPr>
          <w:ilvl w:val="0"/>
          <w:numId w:val="4"/>
        </w:numPr>
        <w:jc w:val="both"/>
        <w:rPr>
          <w:rFonts w:ascii="Arial Narrow" w:hAnsi="Arial Narrow"/>
        </w:rPr>
      </w:pPr>
      <w:r w:rsidRPr="00DF2ACD">
        <w:rPr>
          <w:rFonts w:ascii="Arial Narrow" w:hAnsi="Arial Narrow"/>
        </w:rPr>
        <w:t xml:space="preserve">Presentar los soportes que acrediten la destinación específica del crédito, si es el caso. </w:t>
      </w:r>
    </w:p>
    <w:p w14:paraId="563F7D7E" w14:textId="77777777" w:rsidR="002F086D" w:rsidRPr="00DF2ACD" w:rsidRDefault="002F086D" w:rsidP="00D90F29">
      <w:pPr>
        <w:widowControl w:val="0"/>
        <w:jc w:val="both"/>
        <w:rPr>
          <w:rFonts w:ascii="Arial Narrow" w:hAnsi="Arial Narrow"/>
        </w:rPr>
      </w:pPr>
    </w:p>
    <w:p w14:paraId="5CBE3DA3" w14:textId="77777777" w:rsidR="002F086D" w:rsidRPr="00DF2ACD" w:rsidRDefault="002F086D" w:rsidP="00D90F29">
      <w:pPr>
        <w:widowControl w:val="0"/>
        <w:numPr>
          <w:ilvl w:val="0"/>
          <w:numId w:val="4"/>
        </w:numPr>
        <w:jc w:val="both"/>
        <w:rPr>
          <w:rFonts w:ascii="Arial Narrow" w:hAnsi="Arial Narrow"/>
        </w:rPr>
      </w:pPr>
      <w:r w:rsidRPr="00DF2ACD">
        <w:rPr>
          <w:rFonts w:ascii="Arial Narrow" w:hAnsi="Arial Narrow"/>
        </w:rPr>
        <w:t xml:space="preserve">Aceptar la supervisión para aquellos créditos que se conceden con un fin específico requieren de informes, verificaciones, etc. </w:t>
      </w:r>
    </w:p>
    <w:p w14:paraId="094F8184" w14:textId="77777777" w:rsidR="002F086D" w:rsidRPr="00DF2ACD" w:rsidRDefault="002F086D" w:rsidP="00D90F29">
      <w:pPr>
        <w:widowControl w:val="0"/>
        <w:jc w:val="both"/>
        <w:rPr>
          <w:rFonts w:ascii="Arial Narrow" w:hAnsi="Arial Narrow"/>
        </w:rPr>
      </w:pPr>
    </w:p>
    <w:p w14:paraId="4A285CA0" w14:textId="77777777" w:rsidR="002F086D" w:rsidRPr="00DF2ACD" w:rsidRDefault="002F086D" w:rsidP="00D90F29">
      <w:pPr>
        <w:widowControl w:val="0"/>
        <w:numPr>
          <w:ilvl w:val="0"/>
          <w:numId w:val="4"/>
        </w:numPr>
        <w:jc w:val="both"/>
        <w:rPr>
          <w:rFonts w:ascii="Arial Narrow" w:hAnsi="Arial Narrow"/>
        </w:rPr>
      </w:pPr>
      <w:r w:rsidRPr="00DF2ACD">
        <w:rPr>
          <w:rFonts w:ascii="Arial Narrow" w:hAnsi="Arial Narrow"/>
        </w:rPr>
        <w:t xml:space="preserve">Comprometerse a pagar por caja los descuentos de nómina no deducidos. </w:t>
      </w:r>
    </w:p>
    <w:p w14:paraId="09763E65" w14:textId="77777777" w:rsidR="002F086D" w:rsidRPr="00DF2ACD" w:rsidRDefault="002F086D" w:rsidP="00D90F29">
      <w:pPr>
        <w:widowControl w:val="0"/>
        <w:jc w:val="both"/>
        <w:rPr>
          <w:rFonts w:ascii="Arial Narrow" w:hAnsi="Arial Narrow"/>
        </w:rPr>
      </w:pPr>
    </w:p>
    <w:p w14:paraId="18445B1F" w14:textId="66F1CDB0" w:rsidR="002F086D" w:rsidRPr="00DF2ACD" w:rsidRDefault="002F086D" w:rsidP="00D90F29">
      <w:pPr>
        <w:widowControl w:val="0"/>
        <w:numPr>
          <w:ilvl w:val="0"/>
          <w:numId w:val="4"/>
        </w:numPr>
        <w:jc w:val="both"/>
        <w:rPr>
          <w:rFonts w:ascii="Arial Narrow" w:hAnsi="Arial Narrow"/>
        </w:rPr>
      </w:pPr>
      <w:r w:rsidRPr="00DF2ACD">
        <w:rPr>
          <w:rFonts w:ascii="Arial Narrow" w:hAnsi="Arial Narrow"/>
        </w:rPr>
        <w:t xml:space="preserve">Informar a </w:t>
      </w:r>
      <w:r w:rsidR="00D10E2A" w:rsidRPr="00DF2ACD">
        <w:rPr>
          <w:rFonts w:ascii="Arial Narrow" w:hAnsi="Arial Narrow"/>
        </w:rPr>
        <w:t>EL FONDO</w:t>
      </w:r>
      <w:r w:rsidRPr="00DF2ACD">
        <w:rPr>
          <w:rFonts w:ascii="Arial Narrow" w:hAnsi="Arial Narrow"/>
        </w:rPr>
        <w:t>, al momento de presentar su solicitud de crédito, sobre todas las obligaciones crediticias que tiene vigentes, con otros acreedores.</w:t>
      </w:r>
    </w:p>
    <w:p w14:paraId="1168711B" w14:textId="77777777" w:rsidR="002F086D" w:rsidRPr="00DF2ACD" w:rsidRDefault="002F086D" w:rsidP="00D90F29">
      <w:pPr>
        <w:widowControl w:val="0"/>
        <w:jc w:val="both"/>
        <w:rPr>
          <w:rFonts w:ascii="Arial Narrow" w:hAnsi="Arial Narrow"/>
        </w:rPr>
      </w:pPr>
    </w:p>
    <w:p w14:paraId="6EC7DF2A" w14:textId="1AE1969E" w:rsidR="002F086D" w:rsidRPr="00DF2ACD" w:rsidRDefault="002F086D" w:rsidP="00D90F29">
      <w:pPr>
        <w:widowControl w:val="0"/>
        <w:numPr>
          <w:ilvl w:val="0"/>
          <w:numId w:val="4"/>
        </w:numPr>
        <w:jc w:val="both"/>
        <w:rPr>
          <w:rFonts w:ascii="Arial Narrow" w:hAnsi="Arial Narrow"/>
        </w:rPr>
      </w:pPr>
      <w:r w:rsidRPr="00DF2ACD">
        <w:rPr>
          <w:rFonts w:ascii="Arial Narrow" w:hAnsi="Arial Narrow"/>
        </w:rPr>
        <w:t xml:space="preserve">Autorizar a </w:t>
      </w:r>
      <w:r w:rsidR="00D10E2A" w:rsidRPr="00DF2ACD">
        <w:rPr>
          <w:rFonts w:ascii="Arial Narrow" w:hAnsi="Arial Narrow"/>
        </w:rPr>
        <w:t>EL FONDO</w:t>
      </w:r>
      <w:r w:rsidRPr="00DF2ACD">
        <w:rPr>
          <w:rFonts w:ascii="Arial Narrow" w:hAnsi="Arial Narrow"/>
        </w:rPr>
        <w:t xml:space="preserve"> para que, de manera permanente, mientras tenga obligaciones crediticias a cargo, sea consultado y reportadas sus operaciones activas de crédito a las centrales de información financiera con que el Fondo tenga convenio, de conformidad con las disposiciones legales vigentes.</w:t>
      </w:r>
    </w:p>
    <w:p w14:paraId="04C93D9B" w14:textId="77777777" w:rsidR="002F086D" w:rsidRPr="00DF2ACD" w:rsidRDefault="002F086D" w:rsidP="00D90F29">
      <w:pPr>
        <w:widowControl w:val="0"/>
        <w:jc w:val="both"/>
        <w:rPr>
          <w:rFonts w:ascii="Arial Narrow" w:hAnsi="Arial Narrow"/>
        </w:rPr>
      </w:pPr>
    </w:p>
    <w:p w14:paraId="374D13CA" w14:textId="6E934845" w:rsidR="002F086D" w:rsidRPr="00DF2ACD" w:rsidRDefault="002F086D" w:rsidP="00D90F29">
      <w:pPr>
        <w:widowControl w:val="0"/>
        <w:numPr>
          <w:ilvl w:val="0"/>
          <w:numId w:val="4"/>
        </w:numPr>
        <w:jc w:val="both"/>
        <w:rPr>
          <w:rFonts w:ascii="Arial Narrow" w:hAnsi="Arial Narrow"/>
        </w:rPr>
      </w:pPr>
      <w:r w:rsidRPr="00DF2ACD">
        <w:rPr>
          <w:rFonts w:ascii="Arial Narrow" w:hAnsi="Arial Narrow"/>
        </w:rPr>
        <w:t xml:space="preserve">Comprometerse a informar oportunamente a </w:t>
      </w:r>
      <w:r w:rsidR="00D10E2A" w:rsidRPr="00DF2ACD">
        <w:rPr>
          <w:rFonts w:ascii="Arial Narrow" w:hAnsi="Arial Narrow"/>
        </w:rPr>
        <w:t>EL FONDO</w:t>
      </w:r>
      <w:r w:rsidRPr="00DF2ACD">
        <w:rPr>
          <w:rFonts w:ascii="Arial Narrow" w:hAnsi="Arial Narrow"/>
        </w:rPr>
        <w:t xml:space="preserve"> su decisión de acogerse al proceso de insolvencia de persona natural no comerciante. </w:t>
      </w:r>
    </w:p>
    <w:p w14:paraId="22FCF3DE" w14:textId="77777777" w:rsidR="002F086D" w:rsidRPr="00DF2ACD" w:rsidRDefault="002F086D" w:rsidP="00D90F29">
      <w:pPr>
        <w:widowControl w:val="0"/>
        <w:jc w:val="both"/>
        <w:rPr>
          <w:rFonts w:ascii="Arial Narrow" w:hAnsi="Arial Narrow"/>
        </w:rPr>
      </w:pPr>
    </w:p>
    <w:p w14:paraId="5D244A10" w14:textId="2B817745" w:rsidR="002F086D" w:rsidRPr="00DF2ACD" w:rsidRDefault="002F086D" w:rsidP="00D90F29">
      <w:pPr>
        <w:widowControl w:val="0"/>
        <w:numPr>
          <w:ilvl w:val="0"/>
          <w:numId w:val="4"/>
        </w:numPr>
        <w:jc w:val="both"/>
        <w:rPr>
          <w:rFonts w:ascii="Arial Narrow" w:hAnsi="Arial Narrow"/>
        </w:rPr>
      </w:pPr>
      <w:r w:rsidRPr="00DF2ACD">
        <w:rPr>
          <w:rFonts w:ascii="Arial Narrow" w:hAnsi="Arial Narrow"/>
        </w:rPr>
        <w:t>Comprometerse a constituir y tener vigente la póliza de seguros sobre</w:t>
      </w:r>
      <w:r w:rsidR="005E00A5" w:rsidRPr="00DF2ACD">
        <w:rPr>
          <w:rFonts w:ascii="Arial Narrow" w:hAnsi="Arial Narrow"/>
        </w:rPr>
        <w:t xml:space="preserve"> </w:t>
      </w:r>
      <w:r w:rsidRPr="00DF2ACD">
        <w:rPr>
          <w:rFonts w:ascii="Arial Narrow" w:hAnsi="Arial Narrow"/>
        </w:rPr>
        <w:t xml:space="preserve">los bienes dados en garantía a </w:t>
      </w:r>
      <w:r w:rsidR="00D10E2A" w:rsidRPr="00DF2ACD">
        <w:rPr>
          <w:rFonts w:ascii="Arial Narrow" w:hAnsi="Arial Narrow"/>
        </w:rPr>
        <w:t>EL FONDO</w:t>
      </w:r>
      <w:r w:rsidRPr="00DF2ACD">
        <w:rPr>
          <w:rFonts w:ascii="Arial Narrow" w:hAnsi="Arial Narrow"/>
        </w:rPr>
        <w:t>.</w:t>
      </w:r>
    </w:p>
    <w:p w14:paraId="543A2D6A" w14:textId="77777777" w:rsidR="002F086D" w:rsidRPr="00DF2ACD" w:rsidRDefault="002F086D" w:rsidP="00D90F29">
      <w:pPr>
        <w:pStyle w:val="Prrafodelista"/>
        <w:widowControl w:val="0"/>
        <w:rPr>
          <w:rFonts w:ascii="Arial Narrow" w:hAnsi="Arial Narrow"/>
          <w:sz w:val="24"/>
          <w:szCs w:val="24"/>
        </w:rPr>
      </w:pPr>
    </w:p>
    <w:p w14:paraId="56ED2109" w14:textId="77777777" w:rsidR="002F086D" w:rsidRPr="00DF2ACD" w:rsidRDefault="002F086D" w:rsidP="00D90F29">
      <w:pPr>
        <w:widowControl w:val="0"/>
        <w:jc w:val="both"/>
        <w:rPr>
          <w:rFonts w:ascii="Arial Narrow" w:hAnsi="Arial Narrow"/>
        </w:rPr>
      </w:pPr>
      <w:r w:rsidRPr="00DF2ACD">
        <w:rPr>
          <w:rFonts w:ascii="Arial Narrow" w:hAnsi="Arial Narrow"/>
          <w:b/>
        </w:rPr>
        <w:t>ARTÍCULO 6. OBLIGACIONES GENERALES DEL DEUDOR.</w:t>
      </w:r>
      <w:r w:rsidRPr="00DF2ACD">
        <w:rPr>
          <w:rFonts w:ascii="Arial Narrow" w:hAnsi="Arial Narrow"/>
        </w:rPr>
        <w:t xml:space="preserve"> </w:t>
      </w:r>
    </w:p>
    <w:p w14:paraId="621934D4" w14:textId="77777777" w:rsidR="002F086D" w:rsidRPr="00DF2ACD" w:rsidRDefault="002F086D" w:rsidP="00D90F29">
      <w:pPr>
        <w:widowControl w:val="0"/>
        <w:jc w:val="both"/>
        <w:rPr>
          <w:rFonts w:ascii="Arial Narrow" w:hAnsi="Arial Narrow"/>
        </w:rPr>
      </w:pPr>
    </w:p>
    <w:p w14:paraId="7C0C8BB1" w14:textId="4ECF2CA7" w:rsidR="002F086D" w:rsidRPr="00DF2ACD" w:rsidRDefault="002F086D" w:rsidP="00D90F29">
      <w:pPr>
        <w:widowControl w:val="0"/>
        <w:jc w:val="both"/>
        <w:rPr>
          <w:rFonts w:ascii="Arial Narrow" w:hAnsi="Arial Narrow"/>
        </w:rPr>
      </w:pPr>
      <w:r w:rsidRPr="00DF2ACD">
        <w:rPr>
          <w:rFonts w:ascii="Arial Narrow" w:hAnsi="Arial Narrow"/>
        </w:rPr>
        <w:t>Obtenido el crédito, los asociados quedan especialmente obligados a:</w:t>
      </w:r>
      <w:r w:rsidR="005E00A5" w:rsidRPr="00DF2ACD">
        <w:rPr>
          <w:rFonts w:ascii="Arial Narrow" w:hAnsi="Arial Narrow"/>
        </w:rPr>
        <w:t xml:space="preserve"> </w:t>
      </w:r>
    </w:p>
    <w:p w14:paraId="08580DF9" w14:textId="77777777" w:rsidR="002F086D" w:rsidRPr="00DF2ACD" w:rsidRDefault="002F086D" w:rsidP="00D90F29">
      <w:pPr>
        <w:widowControl w:val="0"/>
        <w:jc w:val="both"/>
        <w:rPr>
          <w:rFonts w:ascii="Arial Narrow" w:hAnsi="Arial Narrow"/>
        </w:rPr>
      </w:pPr>
    </w:p>
    <w:p w14:paraId="351CC8EC" w14:textId="52EAA55E" w:rsidR="002F086D" w:rsidRPr="00DF2ACD" w:rsidRDefault="002F086D" w:rsidP="00D90F29">
      <w:pPr>
        <w:widowControl w:val="0"/>
        <w:numPr>
          <w:ilvl w:val="0"/>
          <w:numId w:val="5"/>
        </w:numPr>
        <w:jc w:val="both"/>
        <w:rPr>
          <w:rFonts w:ascii="Arial Narrow" w:hAnsi="Arial Narrow"/>
        </w:rPr>
      </w:pPr>
      <w:r w:rsidRPr="00DF2ACD">
        <w:rPr>
          <w:rFonts w:ascii="Arial Narrow" w:hAnsi="Arial Narrow"/>
        </w:rPr>
        <w:t>Pagar oportunamente las cuotas pactadas en el plan de pagos aprobado y aceptado por el deudor, ya sea que el descuento se realice por sistema de libranza o que el asociado la pague directamente toda vez que el no deducido por la empresa no exime al asociado de la responsabilidad de pagar oportunamente.</w:t>
      </w:r>
      <w:r w:rsidR="005E00A5" w:rsidRPr="00DF2ACD">
        <w:rPr>
          <w:rFonts w:ascii="Arial Narrow" w:hAnsi="Arial Narrow"/>
        </w:rPr>
        <w:t xml:space="preserve"> </w:t>
      </w:r>
    </w:p>
    <w:p w14:paraId="2C54D9CE" w14:textId="77777777" w:rsidR="002F086D" w:rsidRPr="00DF2ACD" w:rsidRDefault="002F086D" w:rsidP="00D90F29">
      <w:pPr>
        <w:widowControl w:val="0"/>
        <w:jc w:val="both"/>
        <w:rPr>
          <w:rFonts w:ascii="Arial Narrow" w:hAnsi="Arial Narrow"/>
        </w:rPr>
      </w:pPr>
    </w:p>
    <w:p w14:paraId="4E348608" w14:textId="6601C5B5" w:rsidR="002F086D" w:rsidRPr="00DF2ACD" w:rsidRDefault="002F086D" w:rsidP="00D90F29">
      <w:pPr>
        <w:widowControl w:val="0"/>
        <w:numPr>
          <w:ilvl w:val="0"/>
          <w:numId w:val="5"/>
        </w:numPr>
        <w:jc w:val="both"/>
        <w:rPr>
          <w:rFonts w:ascii="Arial Narrow" w:hAnsi="Arial Narrow"/>
        </w:rPr>
      </w:pPr>
      <w:r w:rsidRPr="00DF2ACD">
        <w:rPr>
          <w:rFonts w:ascii="Arial Narrow" w:hAnsi="Arial Narrow"/>
        </w:rPr>
        <w:t>Autorizar a las empresas que generan el vínculo común de asociación para que, en caso de retiro de la empresa, se le efectúen descuentos de los salarios, vacaciones, prestaciones sociales, bonificaciones indemnizaciones, mesada o primas pensionales, u otros conceptos que la empresa deba</w:t>
      </w:r>
      <w:r w:rsidR="005E00A5" w:rsidRPr="00DF2ACD">
        <w:rPr>
          <w:rFonts w:ascii="Arial Narrow" w:hAnsi="Arial Narrow"/>
        </w:rPr>
        <w:t xml:space="preserve"> </w:t>
      </w:r>
      <w:r w:rsidRPr="00DF2ACD">
        <w:rPr>
          <w:rFonts w:ascii="Arial Narrow" w:hAnsi="Arial Narrow"/>
        </w:rPr>
        <w:t>pagar al trabajador. Los descuentos que efectúe la empresa son para</w:t>
      </w:r>
      <w:r w:rsidR="005E00A5" w:rsidRPr="00DF2ACD">
        <w:rPr>
          <w:rFonts w:ascii="Arial Narrow" w:hAnsi="Arial Narrow"/>
        </w:rPr>
        <w:t xml:space="preserve"> </w:t>
      </w:r>
      <w:r w:rsidRPr="00DF2ACD">
        <w:rPr>
          <w:rFonts w:ascii="Arial Narrow" w:hAnsi="Arial Narrow"/>
        </w:rPr>
        <w:t>abonar a los saldos</w:t>
      </w:r>
      <w:r w:rsidR="005E00A5" w:rsidRPr="00DF2ACD">
        <w:rPr>
          <w:rFonts w:ascii="Arial Narrow" w:hAnsi="Arial Narrow"/>
        </w:rPr>
        <w:t xml:space="preserve"> </w:t>
      </w:r>
      <w:r w:rsidRPr="00DF2ACD">
        <w:rPr>
          <w:rFonts w:ascii="Arial Narrow" w:hAnsi="Arial Narrow"/>
        </w:rPr>
        <w:t xml:space="preserve">insolutos que tenga el asociado con </w:t>
      </w:r>
      <w:r w:rsidR="00D10E2A" w:rsidRPr="00DF2ACD">
        <w:rPr>
          <w:rFonts w:ascii="Arial Narrow" w:hAnsi="Arial Narrow"/>
        </w:rPr>
        <w:t>EL FONDO</w:t>
      </w:r>
      <w:r w:rsidRPr="00DF2ACD">
        <w:rPr>
          <w:rFonts w:ascii="Arial Narrow" w:hAnsi="Arial Narrow"/>
        </w:rPr>
        <w:t xml:space="preserve"> al momento de la desvinculación laboral.</w:t>
      </w:r>
    </w:p>
    <w:p w14:paraId="5006C4B6" w14:textId="77777777" w:rsidR="002F086D" w:rsidRPr="00DF2ACD" w:rsidRDefault="002F086D" w:rsidP="00D90F29">
      <w:pPr>
        <w:pStyle w:val="Prrafodelista"/>
        <w:widowControl w:val="0"/>
        <w:rPr>
          <w:rFonts w:ascii="Arial Narrow" w:hAnsi="Arial Narrow"/>
          <w:sz w:val="24"/>
          <w:szCs w:val="24"/>
        </w:rPr>
      </w:pPr>
    </w:p>
    <w:p w14:paraId="2EB551DC" w14:textId="368E85C8" w:rsidR="002F086D" w:rsidRPr="00DF2ACD" w:rsidRDefault="002F086D" w:rsidP="00D90F29">
      <w:pPr>
        <w:widowControl w:val="0"/>
        <w:ind w:left="360"/>
        <w:jc w:val="both"/>
        <w:rPr>
          <w:rFonts w:ascii="Arial Narrow" w:hAnsi="Arial Narrow"/>
        </w:rPr>
      </w:pPr>
      <w:r w:rsidRPr="00DF2ACD">
        <w:rPr>
          <w:rFonts w:ascii="Arial Narrow" w:hAnsi="Arial Narrow"/>
        </w:rPr>
        <w:t xml:space="preserve">De igual manera, de no ser suficientes estos recursos, los asociados </w:t>
      </w:r>
      <w:r w:rsidR="00FB3C3D">
        <w:rPr>
          <w:rFonts w:ascii="Arial Narrow" w:hAnsi="Arial Narrow"/>
        </w:rPr>
        <w:t>del FONDO</w:t>
      </w:r>
      <w:r w:rsidRPr="00DF2ACD">
        <w:rPr>
          <w:rFonts w:ascii="Arial Narrow" w:hAnsi="Arial Narrow"/>
        </w:rPr>
        <w:t xml:space="preserve"> de Empleados que presenten deudas en el momento de retirarse de la empresa, deberán pagar mediante cruce con su ahorro social </w:t>
      </w:r>
      <w:r w:rsidRPr="00DF2ACD">
        <w:rPr>
          <w:rFonts w:ascii="Arial Narrow" w:hAnsi="Arial Narrow"/>
        </w:rPr>
        <w:lastRenderedPageBreak/>
        <w:t>acumulado, y otros saldos a su favor.</w:t>
      </w:r>
    </w:p>
    <w:p w14:paraId="7D12334B" w14:textId="721E64BE" w:rsidR="002F086D" w:rsidRPr="00DF2ACD" w:rsidRDefault="005E00A5" w:rsidP="00D90F29">
      <w:pPr>
        <w:widowControl w:val="0"/>
        <w:jc w:val="both"/>
        <w:rPr>
          <w:rFonts w:ascii="Arial Narrow" w:hAnsi="Arial Narrow"/>
        </w:rPr>
      </w:pPr>
      <w:r w:rsidRPr="00DF2ACD">
        <w:rPr>
          <w:rFonts w:ascii="Arial Narrow" w:hAnsi="Arial Narrow"/>
        </w:rPr>
        <w:t xml:space="preserve"> </w:t>
      </w:r>
    </w:p>
    <w:p w14:paraId="3E46C44D" w14:textId="1D8175DB" w:rsidR="002F086D" w:rsidRPr="00DF2ACD" w:rsidRDefault="002F086D" w:rsidP="00D90F29">
      <w:pPr>
        <w:widowControl w:val="0"/>
        <w:numPr>
          <w:ilvl w:val="0"/>
          <w:numId w:val="5"/>
        </w:numPr>
        <w:jc w:val="both"/>
        <w:rPr>
          <w:rFonts w:ascii="Arial Narrow" w:hAnsi="Arial Narrow"/>
        </w:rPr>
      </w:pPr>
      <w:r w:rsidRPr="00DF2ACD">
        <w:rPr>
          <w:rFonts w:ascii="Arial Narrow" w:hAnsi="Arial Narrow"/>
        </w:rPr>
        <w:t>Aceptar y asumir los costos de los avalúos técnicos y/o de sus actualizaciones, así como de los estudios jurídicos de los bienes u otras garantías ofrecidas</w:t>
      </w:r>
      <w:r w:rsidR="005E00A5" w:rsidRPr="00DF2ACD">
        <w:rPr>
          <w:rFonts w:ascii="Arial Narrow" w:hAnsi="Arial Narrow"/>
        </w:rPr>
        <w:t xml:space="preserve"> </w:t>
      </w:r>
      <w:r w:rsidRPr="00DF2ACD">
        <w:rPr>
          <w:rFonts w:ascii="Arial Narrow" w:hAnsi="Arial Narrow"/>
        </w:rPr>
        <w:t>o constituidas por el asociado a favor</w:t>
      </w:r>
      <w:r w:rsidR="004320CA" w:rsidRPr="00DF2ACD">
        <w:rPr>
          <w:rFonts w:ascii="Arial Narrow" w:hAnsi="Arial Narrow"/>
        </w:rPr>
        <w:t xml:space="preserve"> </w:t>
      </w:r>
      <w:r w:rsidR="00FB3C3D">
        <w:rPr>
          <w:rFonts w:ascii="Arial Narrow" w:hAnsi="Arial Narrow"/>
        </w:rPr>
        <w:t>del FONDO</w:t>
      </w:r>
      <w:r w:rsidRPr="00DF2ACD">
        <w:rPr>
          <w:rFonts w:ascii="Arial Narrow" w:hAnsi="Arial Narrow"/>
        </w:rPr>
        <w:t xml:space="preserve"> y, de ser el caso, reemplazarlas o mejorarlas, si así lo conceptúa el Fondo. </w:t>
      </w:r>
    </w:p>
    <w:p w14:paraId="3BE581C9" w14:textId="77777777" w:rsidR="002F086D" w:rsidRPr="00DF2ACD" w:rsidRDefault="002F086D" w:rsidP="00D90F29">
      <w:pPr>
        <w:widowControl w:val="0"/>
        <w:jc w:val="both"/>
        <w:rPr>
          <w:rFonts w:ascii="Arial Narrow" w:hAnsi="Arial Narrow"/>
        </w:rPr>
      </w:pPr>
    </w:p>
    <w:p w14:paraId="6EB0BE41" w14:textId="77777777" w:rsidR="002F086D" w:rsidRPr="00DF2ACD" w:rsidRDefault="002F086D" w:rsidP="00D90F29">
      <w:pPr>
        <w:widowControl w:val="0"/>
        <w:numPr>
          <w:ilvl w:val="0"/>
          <w:numId w:val="5"/>
        </w:numPr>
        <w:jc w:val="both"/>
        <w:rPr>
          <w:rFonts w:ascii="Arial Narrow" w:hAnsi="Arial Narrow"/>
        </w:rPr>
      </w:pPr>
      <w:r w:rsidRPr="00DF2ACD">
        <w:rPr>
          <w:rFonts w:ascii="Arial Narrow" w:hAnsi="Arial Narrow"/>
        </w:rPr>
        <w:t>Usar el crédito para los fines específicos y en las condiciones como fue aprobado.</w:t>
      </w:r>
    </w:p>
    <w:p w14:paraId="0D7FB356" w14:textId="77777777" w:rsidR="002F086D" w:rsidRPr="00DF2ACD" w:rsidRDefault="002F086D" w:rsidP="00D90F29">
      <w:pPr>
        <w:widowControl w:val="0"/>
        <w:jc w:val="both"/>
        <w:rPr>
          <w:rFonts w:ascii="Arial Narrow" w:hAnsi="Arial Narrow"/>
        </w:rPr>
      </w:pPr>
    </w:p>
    <w:p w14:paraId="770F971F" w14:textId="442D92EE" w:rsidR="002F086D" w:rsidRPr="00DF2ACD" w:rsidRDefault="002F086D" w:rsidP="00D90F29">
      <w:pPr>
        <w:widowControl w:val="0"/>
        <w:numPr>
          <w:ilvl w:val="0"/>
          <w:numId w:val="5"/>
        </w:numPr>
        <w:jc w:val="both"/>
        <w:rPr>
          <w:rFonts w:ascii="Arial Narrow" w:hAnsi="Arial Narrow"/>
        </w:rPr>
      </w:pPr>
      <w:r w:rsidRPr="00DF2ACD">
        <w:rPr>
          <w:rFonts w:ascii="Arial Narrow" w:hAnsi="Arial Narrow"/>
        </w:rPr>
        <w:t xml:space="preserve">Informar oportunamente al Fondo en caso de licencias no remuneradas, incapacidades, iniciación de procesos de insolvencia de persona natural no comerciante, a fin de acordar las acciones necesarias para la atención de las obligaciones que el asociado tiene con </w:t>
      </w:r>
      <w:r w:rsidR="00D10E2A" w:rsidRPr="00DF2ACD">
        <w:rPr>
          <w:rFonts w:ascii="Arial Narrow" w:hAnsi="Arial Narrow"/>
        </w:rPr>
        <w:t>EL FONDO</w:t>
      </w:r>
      <w:r w:rsidRPr="00DF2ACD">
        <w:rPr>
          <w:rFonts w:ascii="Arial Narrow" w:hAnsi="Arial Narrow"/>
        </w:rPr>
        <w:t xml:space="preserve">. </w:t>
      </w:r>
    </w:p>
    <w:p w14:paraId="2C2578E6" w14:textId="77777777" w:rsidR="002F086D" w:rsidRPr="00DF2ACD" w:rsidRDefault="002F086D" w:rsidP="00D90F29">
      <w:pPr>
        <w:widowControl w:val="0"/>
        <w:jc w:val="both"/>
        <w:rPr>
          <w:rFonts w:ascii="Arial Narrow" w:hAnsi="Arial Narrow"/>
        </w:rPr>
      </w:pPr>
    </w:p>
    <w:p w14:paraId="349BD41D" w14:textId="47F947A1" w:rsidR="002F086D" w:rsidRPr="00DF2ACD" w:rsidRDefault="002F086D" w:rsidP="00D90F29">
      <w:pPr>
        <w:widowControl w:val="0"/>
        <w:numPr>
          <w:ilvl w:val="0"/>
          <w:numId w:val="5"/>
        </w:numPr>
        <w:jc w:val="both"/>
        <w:rPr>
          <w:rFonts w:ascii="Arial Narrow" w:hAnsi="Arial Narrow"/>
        </w:rPr>
      </w:pPr>
      <w:r w:rsidRPr="00DF2ACD">
        <w:rPr>
          <w:rFonts w:ascii="Arial Narrow" w:hAnsi="Arial Narrow"/>
        </w:rPr>
        <w:t xml:space="preserve">Mantener actualizada la base de datos personales básicos a fin de poder mantener una comunicación eficaz entre </w:t>
      </w:r>
      <w:r w:rsidR="00D10E2A" w:rsidRPr="00DF2ACD">
        <w:rPr>
          <w:rFonts w:ascii="Arial Narrow" w:hAnsi="Arial Narrow"/>
        </w:rPr>
        <w:t>EL FONDO</w:t>
      </w:r>
      <w:r w:rsidRPr="00DF2ACD">
        <w:rPr>
          <w:rFonts w:ascii="Arial Narrow" w:hAnsi="Arial Narrow"/>
        </w:rPr>
        <w:t xml:space="preserve"> y el asociado.</w:t>
      </w:r>
    </w:p>
    <w:p w14:paraId="59253E17" w14:textId="77777777" w:rsidR="002F086D" w:rsidRPr="00DF2ACD" w:rsidRDefault="002F086D" w:rsidP="00D90F29">
      <w:pPr>
        <w:pStyle w:val="Prrafodelista"/>
        <w:widowControl w:val="0"/>
        <w:rPr>
          <w:rFonts w:ascii="Arial Narrow" w:hAnsi="Arial Narrow"/>
          <w:sz w:val="24"/>
          <w:szCs w:val="24"/>
        </w:rPr>
      </w:pPr>
    </w:p>
    <w:p w14:paraId="04CBE53B" w14:textId="77777777" w:rsidR="002F086D" w:rsidRPr="00DF2ACD" w:rsidRDefault="002F086D" w:rsidP="00D90F29">
      <w:pPr>
        <w:widowControl w:val="0"/>
        <w:jc w:val="center"/>
        <w:rPr>
          <w:rFonts w:ascii="Arial Narrow" w:hAnsi="Arial Narrow"/>
          <w:b/>
        </w:rPr>
      </w:pPr>
    </w:p>
    <w:p w14:paraId="074CFA15" w14:textId="154F9C27" w:rsidR="002F086D" w:rsidRPr="00DF2ACD" w:rsidRDefault="002F086D" w:rsidP="00D90F29">
      <w:pPr>
        <w:widowControl w:val="0"/>
        <w:shd w:val="clear" w:color="auto" w:fill="FFD966" w:themeFill="accent4" w:themeFillTint="99"/>
        <w:jc w:val="center"/>
        <w:rPr>
          <w:rFonts w:ascii="Arial Narrow" w:hAnsi="Arial Narrow"/>
          <w:b/>
        </w:rPr>
      </w:pPr>
      <w:r w:rsidRPr="00DF2ACD">
        <w:rPr>
          <w:rFonts w:ascii="Arial Narrow" w:hAnsi="Arial Narrow"/>
          <w:b/>
        </w:rPr>
        <w:t>CAPITULO II</w:t>
      </w:r>
      <w:r w:rsidR="00ED23FF" w:rsidRPr="00DF2ACD">
        <w:rPr>
          <w:rFonts w:ascii="Arial Narrow" w:hAnsi="Arial Narrow"/>
          <w:b/>
        </w:rPr>
        <w:t xml:space="preserve"> - </w:t>
      </w:r>
      <w:r w:rsidRPr="00DF2ACD">
        <w:rPr>
          <w:rFonts w:ascii="Arial Narrow" w:hAnsi="Arial Narrow"/>
          <w:b/>
        </w:rPr>
        <w:t>FACULTADES DE APROBACION, FUNCIONES Y RESPONSABILIDADES DE LA ADMINISTRACIÓN</w:t>
      </w:r>
    </w:p>
    <w:p w14:paraId="2F22B73F" w14:textId="77777777" w:rsidR="002F086D" w:rsidRPr="00DF2ACD" w:rsidRDefault="002F086D" w:rsidP="00D90F29">
      <w:pPr>
        <w:widowControl w:val="0"/>
        <w:jc w:val="both"/>
        <w:rPr>
          <w:rFonts w:ascii="Arial Narrow" w:hAnsi="Arial Narrow"/>
        </w:rPr>
      </w:pPr>
    </w:p>
    <w:p w14:paraId="39136BFA" w14:textId="16158627" w:rsidR="002F086D" w:rsidRPr="00DF2ACD" w:rsidRDefault="002F086D" w:rsidP="00D90F29">
      <w:pPr>
        <w:widowControl w:val="0"/>
        <w:jc w:val="both"/>
        <w:rPr>
          <w:rFonts w:ascii="Arial Narrow" w:hAnsi="Arial Narrow"/>
        </w:rPr>
      </w:pPr>
      <w:r w:rsidRPr="00DF2ACD">
        <w:rPr>
          <w:rFonts w:ascii="Arial Narrow" w:hAnsi="Arial Narrow"/>
          <w:b/>
        </w:rPr>
        <w:t>ARTÍCULO</w:t>
      </w:r>
      <w:r w:rsidR="005E00A5" w:rsidRPr="00DF2ACD">
        <w:rPr>
          <w:rFonts w:ascii="Arial Narrow" w:hAnsi="Arial Narrow"/>
          <w:b/>
        </w:rPr>
        <w:t xml:space="preserve"> </w:t>
      </w:r>
      <w:r w:rsidRPr="00DF2ACD">
        <w:rPr>
          <w:rFonts w:ascii="Arial Narrow" w:hAnsi="Arial Narrow"/>
          <w:b/>
        </w:rPr>
        <w:t>7. FACULTADES PARA APROBACIÓN DE CRÉDITO.</w:t>
      </w:r>
      <w:r w:rsidRPr="00DF2ACD">
        <w:rPr>
          <w:rFonts w:ascii="Arial Narrow" w:hAnsi="Arial Narrow"/>
        </w:rPr>
        <w:t xml:space="preserve"> </w:t>
      </w:r>
    </w:p>
    <w:p w14:paraId="39222685" w14:textId="77777777" w:rsidR="002F086D" w:rsidRPr="00DF2ACD" w:rsidRDefault="002F086D" w:rsidP="00D90F29">
      <w:pPr>
        <w:widowControl w:val="0"/>
        <w:jc w:val="both"/>
        <w:rPr>
          <w:rFonts w:ascii="Arial Narrow" w:hAnsi="Arial Narrow"/>
        </w:rPr>
      </w:pPr>
    </w:p>
    <w:p w14:paraId="6E2C87D7" w14:textId="7B320C22" w:rsidR="002F086D" w:rsidRPr="00DF2ACD" w:rsidRDefault="005B20A1" w:rsidP="00D90F29">
      <w:pPr>
        <w:widowControl w:val="0"/>
        <w:jc w:val="both"/>
        <w:rPr>
          <w:rFonts w:ascii="Arial Narrow" w:hAnsi="Arial Narrow"/>
        </w:rPr>
      </w:pPr>
      <w:r w:rsidRPr="00DF2ACD">
        <w:rPr>
          <w:rFonts w:ascii="Arial Narrow" w:hAnsi="Arial Narrow"/>
        </w:rPr>
        <w:t>Todo lo relacionado con solicitudes de crédito, será decidido de conformidad con el Estatuto y el presente Reglamento, por la instancia correspondiente según sus atribuciones.</w:t>
      </w:r>
      <w:r w:rsidR="00751277" w:rsidRPr="00DF2ACD">
        <w:rPr>
          <w:rFonts w:ascii="Arial Narrow" w:hAnsi="Arial Narrow"/>
        </w:rPr>
        <w:t xml:space="preserve"> </w:t>
      </w:r>
      <w:r w:rsidRPr="00DF2ACD">
        <w:rPr>
          <w:rFonts w:ascii="Arial Narrow" w:hAnsi="Arial Narrow"/>
        </w:rPr>
        <w:t>C</w:t>
      </w:r>
      <w:r w:rsidR="002F086D" w:rsidRPr="00DF2ACD">
        <w:rPr>
          <w:rFonts w:ascii="Arial Narrow" w:hAnsi="Arial Narrow"/>
        </w:rPr>
        <w:t>on el fin de establecer un límite legal a las atribuciones de aprobación de créditos, previo cumplimiento de los requisitos establecidos en el respectivo reglamento cada instancia podrá aprobar así:</w:t>
      </w:r>
      <w:r w:rsidR="005E00A5" w:rsidRPr="00DF2ACD">
        <w:rPr>
          <w:rFonts w:ascii="Arial Narrow" w:hAnsi="Arial Narrow"/>
        </w:rPr>
        <w:t xml:space="preserve"> </w:t>
      </w:r>
    </w:p>
    <w:p w14:paraId="3D6446E8" w14:textId="77777777" w:rsidR="002F086D" w:rsidRPr="00DF2ACD" w:rsidRDefault="002F086D" w:rsidP="00D90F29">
      <w:pPr>
        <w:widowControl w:val="0"/>
        <w:jc w:val="both"/>
        <w:rPr>
          <w:rFonts w:ascii="Arial Narrow" w:hAnsi="Arial Narrow"/>
        </w:rPr>
      </w:pPr>
    </w:p>
    <w:p w14:paraId="78F49C59" w14:textId="7B37E8A1" w:rsidR="002F62C2" w:rsidRPr="00DF2ACD" w:rsidRDefault="002F086D" w:rsidP="00C21AB4">
      <w:pPr>
        <w:pStyle w:val="Prrafodelista"/>
        <w:widowControl w:val="0"/>
        <w:numPr>
          <w:ilvl w:val="0"/>
          <w:numId w:val="24"/>
        </w:numPr>
        <w:ind w:left="360"/>
        <w:jc w:val="both"/>
        <w:rPr>
          <w:rFonts w:ascii="Arial Narrow" w:hAnsi="Arial Narrow"/>
          <w:sz w:val="24"/>
          <w:szCs w:val="24"/>
        </w:rPr>
      </w:pPr>
      <w:r w:rsidRPr="00DF2ACD">
        <w:rPr>
          <w:rFonts w:ascii="Arial Narrow" w:hAnsi="Arial Narrow"/>
          <w:b/>
          <w:sz w:val="24"/>
          <w:szCs w:val="24"/>
          <w:u w:val="single"/>
        </w:rPr>
        <w:t>Gerencia.</w:t>
      </w:r>
      <w:r w:rsidRPr="00DF2ACD">
        <w:rPr>
          <w:rFonts w:ascii="Arial Narrow" w:hAnsi="Arial Narrow"/>
          <w:sz w:val="24"/>
          <w:szCs w:val="24"/>
        </w:rPr>
        <w:t xml:space="preserve"> Hasta por diez (10) salarios mínimos legales mensuales vigentes (SMLMV) en Colombia, siempre y cuando las solicitudes estudiadas estén dentro de los parámetros establecidos en el presente reglamento y cumplan con los requisitos. También serán atribución de la Gerencia los créditos de asociados cuyas obligaciones totales con </w:t>
      </w:r>
      <w:r w:rsidR="00D10E2A" w:rsidRPr="00DF2ACD">
        <w:rPr>
          <w:rFonts w:ascii="Arial Narrow" w:hAnsi="Arial Narrow"/>
          <w:sz w:val="24"/>
          <w:szCs w:val="24"/>
        </w:rPr>
        <w:t>EL FONDO</w:t>
      </w:r>
      <w:r w:rsidRPr="00DF2ACD">
        <w:rPr>
          <w:rFonts w:ascii="Arial Narrow" w:hAnsi="Arial Narrow"/>
          <w:sz w:val="24"/>
          <w:szCs w:val="24"/>
        </w:rPr>
        <w:t xml:space="preserve"> no superen la suma de sus aportes más ahorros permanentes.</w:t>
      </w:r>
    </w:p>
    <w:p w14:paraId="6FCFA903" w14:textId="18EFD046" w:rsidR="002F62C2" w:rsidRPr="00DF2ACD" w:rsidRDefault="002F086D" w:rsidP="00C21AB4">
      <w:pPr>
        <w:pStyle w:val="Prrafodelista"/>
        <w:widowControl w:val="0"/>
        <w:numPr>
          <w:ilvl w:val="0"/>
          <w:numId w:val="24"/>
        </w:numPr>
        <w:ind w:left="360"/>
        <w:jc w:val="both"/>
        <w:rPr>
          <w:rFonts w:ascii="Arial Narrow" w:hAnsi="Arial Narrow"/>
          <w:sz w:val="24"/>
          <w:szCs w:val="24"/>
        </w:rPr>
      </w:pPr>
      <w:r w:rsidRPr="00DF2ACD">
        <w:rPr>
          <w:rFonts w:ascii="Arial Narrow" w:hAnsi="Arial Narrow"/>
          <w:b/>
          <w:sz w:val="24"/>
          <w:szCs w:val="24"/>
          <w:u w:val="single"/>
        </w:rPr>
        <w:t>Junta Directiva.</w:t>
      </w:r>
      <w:r w:rsidRPr="00DF2ACD">
        <w:rPr>
          <w:rFonts w:ascii="Arial Narrow" w:hAnsi="Arial Narrow"/>
          <w:sz w:val="24"/>
          <w:szCs w:val="24"/>
        </w:rPr>
        <w:t xml:space="preserve"> Los que excedan de </w:t>
      </w:r>
      <w:r w:rsidR="00DA22DA" w:rsidRPr="00DF2ACD">
        <w:rPr>
          <w:rFonts w:ascii="Arial Narrow" w:hAnsi="Arial Narrow"/>
          <w:sz w:val="24"/>
          <w:szCs w:val="24"/>
        </w:rPr>
        <w:t>diez</w:t>
      </w:r>
      <w:r w:rsidRPr="00DF2ACD">
        <w:rPr>
          <w:rFonts w:ascii="Arial Narrow" w:hAnsi="Arial Narrow"/>
          <w:sz w:val="24"/>
          <w:szCs w:val="24"/>
        </w:rPr>
        <w:t xml:space="preserve"> (1</w:t>
      </w:r>
      <w:r w:rsidR="00DA22DA" w:rsidRPr="00DF2ACD">
        <w:rPr>
          <w:rFonts w:ascii="Arial Narrow" w:hAnsi="Arial Narrow"/>
          <w:sz w:val="24"/>
          <w:szCs w:val="24"/>
        </w:rPr>
        <w:t>0</w:t>
      </w:r>
      <w:r w:rsidRPr="00DF2ACD">
        <w:rPr>
          <w:rFonts w:ascii="Arial Narrow" w:hAnsi="Arial Narrow"/>
          <w:sz w:val="24"/>
          <w:szCs w:val="24"/>
        </w:rPr>
        <w:t>) SMMLV y</w:t>
      </w:r>
      <w:r w:rsidR="005E00A5" w:rsidRPr="00DF2ACD">
        <w:rPr>
          <w:rFonts w:ascii="Arial Narrow" w:hAnsi="Arial Narrow"/>
          <w:sz w:val="24"/>
          <w:szCs w:val="24"/>
        </w:rPr>
        <w:t xml:space="preserve"> </w:t>
      </w:r>
      <w:r w:rsidRPr="00DF2ACD">
        <w:rPr>
          <w:rFonts w:ascii="Arial Narrow" w:hAnsi="Arial Narrow"/>
          <w:sz w:val="24"/>
          <w:szCs w:val="24"/>
        </w:rPr>
        <w:t>los</w:t>
      </w:r>
      <w:r w:rsidR="005E00A5" w:rsidRPr="00DF2ACD">
        <w:rPr>
          <w:rFonts w:ascii="Arial Narrow" w:hAnsi="Arial Narrow"/>
          <w:sz w:val="24"/>
          <w:szCs w:val="24"/>
        </w:rPr>
        <w:t xml:space="preserve"> </w:t>
      </w:r>
      <w:r w:rsidRPr="00DF2ACD">
        <w:rPr>
          <w:rFonts w:ascii="Arial Narrow" w:hAnsi="Arial Narrow"/>
          <w:sz w:val="24"/>
          <w:szCs w:val="24"/>
        </w:rPr>
        <w:t>créditos de los</w:t>
      </w:r>
      <w:r w:rsidR="005E00A5" w:rsidRPr="00DF2ACD">
        <w:rPr>
          <w:rFonts w:ascii="Arial Narrow" w:hAnsi="Arial Narrow"/>
          <w:sz w:val="24"/>
          <w:szCs w:val="24"/>
        </w:rPr>
        <w:t xml:space="preserve"> </w:t>
      </w:r>
      <w:r w:rsidRPr="00DF2ACD">
        <w:rPr>
          <w:rFonts w:ascii="Arial Narrow" w:hAnsi="Arial Narrow"/>
          <w:sz w:val="24"/>
          <w:szCs w:val="24"/>
        </w:rPr>
        <w:t>miembros de la Junta Directiva, Comité de Control Social, Representantes Legales, los cónyuges, compañeros permanentes y parientes hasta el cuarto grado de consanguinidad, segundo de afinidad y primero civil de las personas</w:t>
      </w:r>
      <w:r w:rsidR="005E00A5" w:rsidRPr="00DF2ACD">
        <w:rPr>
          <w:rFonts w:ascii="Arial Narrow" w:hAnsi="Arial Narrow"/>
          <w:sz w:val="24"/>
          <w:szCs w:val="24"/>
        </w:rPr>
        <w:t xml:space="preserve"> </w:t>
      </w:r>
      <w:r w:rsidRPr="00DF2ACD">
        <w:rPr>
          <w:rFonts w:ascii="Arial Narrow" w:hAnsi="Arial Narrow"/>
          <w:sz w:val="24"/>
          <w:szCs w:val="24"/>
        </w:rPr>
        <w:t>aquí señaladas.</w:t>
      </w:r>
      <w:r w:rsidR="002F62C2" w:rsidRPr="00DF2ACD">
        <w:rPr>
          <w:rFonts w:ascii="Arial Narrow" w:hAnsi="Arial Narrow"/>
          <w:sz w:val="24"/>
          <w:szCs w:val="24"/>
        </w:rPr>
        <w:t xml:space="preserve"> Los miembros de la Junta Directiva que entren en mora en el pago de sus obligaciones con </w:t>
      </w:r>
      <w:r w:rsidR="00D10E2A" w:rsidRPr="00DF2ACD">
        <w:rPr>
          <w:rFonts w:ascii="Arial Narrow" w:hAnsi="Arial Narrow"/>
          <w:sz w:val="24"/>
          <w:szCs w:val="24"/>
        </w:rPr>
        <w:t>EL FONDO</w:t>
      </w:r>
      <w:r w:rsidR="002F62C2" w:rsidRPr="00DF2ACD">
        <w:rPr>
          <w:rFonts w:ascii="Arial Narrow" w:hAnsi="Arial Narrow"/>
          <w:sz w:val="24"/>
          <w:szCs w:val="24"/>
        </w:rPr>
        <w:t xml:space="preserve"> no podrán participar en el proceso de aprobación de créditos.</w:t>
      </w:r>
    </w:p>
    <w:p w14:paraId="3D1E8BE4" w14:textId="0C93C6C3" w:rsidR="002F086D" w:rsidRPr="00DF2ACD" w:rsidRDefault="002F086D" w:rsidP="00D90F29">
      <w:pPr>
        <w:pStyle w:val="Prrafodelista"/>
        <w:widowControl w:val="0"/>
        <w:ind w:left="360"/>
        <w:jc w:val="both"/>
        <w:rPr>
          <w:rFonts w:ascii="Arial Narrow" w:hAnsi="Arial Narrow"/>
          <w:sz w:val="24"/>
          <w:szCs w:val="24"/>
        </w:rPr>
      </w:pPr>
    </w:p>
    <w:p w14:paraId="33C0908E" w14:textId="693B7FC3" w:rsidR="002F086D" w:rsidRPr="00DF2ACD" w:rsidRDefault="005E00A5" w:rsidP="00D90F29">
      <w:pPr>
        <w:widowControl w:val="0"/>
        <w:jc w:val="both"/>
        <w:rPr>
          <w:rFonts w:ascii="Arial Narrow" w:hAnsi="Arial Narrow"/>
        </w:rPr>
      </w:pPr>
      <w:r w:rsidRPr="00DF2ACD">
        <w:rPr>
          <w:rFonts w:ascii="Arial Narrow" w:hAnsi="Arial Narrow"/>
        </w:rPr>
        <w:t xml:space="preserve"> </w:t>
      </w:r>
      <w:r w:rsidR="002F086D" w:rsidRPr="00DF2ACD">
        <w:rPr>
          <w:rFonts w:ascii="Arial Narrow" w:hAnsi="Arial Narrow"/>
          <w:b/>
        </w:rPr>
        <w:t>Parágrafo:</w:t>
      </w:r>
      <w:r w:rsidR="002F086D" w:rsidRPr="00DF2ACD">
        <w:rPr>
          <w:rFonts w:ascii="Arial Narrow" w:hAnsi="Arial Narrow"/>
        </w:rPr>
        <w:t xml:space="preserve"> No </w:t>
      </w:r>
      <w:r w:rsidR="00F8121E" w:rsidRPr="00DF2ACD">
        <w:rPr>
          <w:rFonts w:ascii="Arial Narrow" w:hAnsi="Arial Narrow"/>
        </w:rPr>
        <w:t>obstante,</w:t>
      </w:r>
      <w:r w:rsidR="002F086D" w:rsidRPr="00DF2ACD">
        <w:rPr>
          <w:rFonts w:ascii="Arial Narrow" w:hAnsi="Arial Narrow"/>
        </w:rPr>
        <w:t xml:space="preserve"> las atribuciones anteriores, a criterio de la gerencia, se puede presentar una solicitud de crédito a estudio y aprobación de la instancia superior.</w:t>
      </w:r>
      <w:r w:rsidRPr="00DF2ACD">
        <w:rPr>
          <w:rFonts w:ascii="Arial Narrow" w:hAnsi="Arial Narrow"/>
        </w:rPr>
        <w:t xml:space="preserve"> </w:t>
      </w:r>
    </w:p>
    <w:p w14:paraId="7D765BB1" w14:textId="77777777" w:rsidR="002F086D" w:rsidRPr="00DF2ACD" w:rsidRDefault="002F086D" w:rsidP="00D90F29">
      <w:pPr>
        <w:widowControl w:val="0"/>
        <w:jc w:val="both"/>
        <w:rPr>
          <w:rFonts w:ascii="Arial Narrow" w:hAnsi="Arial Narrow"/>
        </w:rPr>
      </w:pPr>
    </w:p>
    <w:p w14:paraId="40A899C6" w14:textId="77777777" w:rsidR="002F086D" w:rsidRPr="00DF2ACD" w:rsidRDefault="002F086D" w:rsidP="00D90F29">
      <w:pPr>
        <w:widowControl w:val="0"/>
        <w:jc w:val="both"/>
        <w:rPr>
          <w:rFonts w:ascii="Arial Narrow" w:hAnsi="Arial Narrow"/>
        </w:rPr>
      </w:pPr>
      <w:r w:rsidRPr="00DF2ACD">
        <w:rPr>
          <w:rFonts w:ascii="Arial Narrow" w:hAnsi="Arial Narrow"/>
          <w:b/>
        </w:rPr>
        <w:t>ARTÍCULO 8. CRÉDITOS DE APROBACIÓN EXCLUSIVA DE LA JUNTA DIRECTIVA.</w:t>
      </w:r>
      <w:r w:rsidRPr="00DF2ACD">
        <w:rPr>
          <w:rFonts w:ascii="Arial Narrow" w:hAnsi="Arial Narrow"/>
        </w:rPr>
        <w:t xml:space="preserve"> </w:t>
      </w:r>
    </w:p>
    <w:p w14:paraId="1F20202A" w14:textId="77777777" w:rsidR="002F086D" w:rsidRPr="00DF2ACD" w:rsidRDefault="002F086D" w:rsidP="00D90F29">
      <w:pPr>
        <w:widowControl w:val="0"/>
        <w:jc w:val="both"/>
        <w:rPr>
          <w:rFonts w:ascii="Arial Narrow" w:hAnsi="Arial Narrow"/>
        </w:rPr>
      </w:pPr>
    </w:p>
    <w:p w14:paraId="40584904" w14:textId="77777777" w:rsidR="000D1BE5" w:rsidRPr="00DF2ACD" w:rsidRDefault="002F086D" w:rsidP="00D90F29">
      <w:pPr>
        <w:widowControl w:val="0"/>
        <w:jc w:val="both"/>
        <w:rPr>
          <w:rFonts w:ascii="Arial Narrow" w:hAnsi="Arial Narrow"/>
        </w:rPr>
      </w:pPr>
      <w:r w:rsidRPr="00DF2ACD">
        <w:rPr>
          <w:rFonts w:ascii="Arial Narrow" w:hAnsi="Arial Narrow"/>
        </w:rPr>
        <w:t>Las operaciones de crédito realizadas con miembros de la Junta Directiva, Comité de Control Social, representantes legales, los cónyuges, compañeros permanentes y parientes hasta el cuarto grado de consanguinidad, segundo de afinidad y primero civil de las personas</w:t>
      </w:r>
      <w:r w:rsidR="005E00A5" w:rsidRPr="00DF2ACD">
        <w:rPr>
          <w:rFonts w:ascii="Arial Narrow" w:hAnsi="Arial Narrow"/>
        </w:rPr>
        <w:t xml:space="preserve"> </w:t>
      </w:r>
      <w:r w:rsidRPr="00DF2ACD">
        <w:rPr>
          <w:rFonts w:ascii="Arial Narrow" w:hAnsi="Arial Narrow"/>
        </w:rPr>
        <w:t>aquí señaladas serán</w:t>
      </w:r>
      <w:r w:rsidR="000D1BE5" w:rsidRPr="00DF2ACD">
        <w:rPr>
          <w:rFonts w:ascii="Arial Narrow" w:hAnsi="Arial Narrow"/>
        </w:rPr>
        <w:t>:</w:t>
      </w:r>
    </w:p>
    <w:p w14:paraId="19DB548E" w14:textId="77777777" w:rsidR="000D1BE5" w:rsidRPr="00DF2ACD" w:rsidRDefault="000D1BE5" w:rsidP="00D90F29">
      <w:pPr>
        <w:widowControl w:val="0"/>
        <w:jc w:val="both"/>
        <w:rPr>
          <w:rFonts w:ascii="Arial Narrow" w:hAnsi="Arial Narrow"/>
        </w:rPr>
      </w:pPr>
    </w:p>
    <w:p w14:paraId="4C20A3A3" w14:textId="4660ED2C" w:rsidR="000D1BE5" w:rsidRPr="00DF2ACD" w:rsidRDefault="000D1BE5" w:rsidP="00C21AB4">
      <w:pPr>
        <w:pStyle w:val="Prrafodelista"/>
        <w:widowControl w:val="0"/>
        <w:numPr>
          <w:ilvl w:val="0"/>
          <w:numId w:val="23"/>
        </w:numPr>
        <w:jc w:val="both"/>
        <w:rPr>
          <w:rFonts w:ascii="Arial Narrow" w:hAnsi="Arial Narrow"/>
          <w:sz w:val="24"/>
          <w:szCs w:val="24"/>
        </w:rPr>
      </w:pPr>
      <w:r w:rsidRPr="00DF2ACD">
        <w:rPr>
          <w:rFonts w:ascii="Arial Narrow" w:hAnsi="Arial Narrow"/>
          <w:sz w:val="24"/>
          <w:szCs w:val="24"/>
        </w:rPr>
        <w:t>A</w:t>
      </w:r>
      <w:r w:rsidR="002F086D" w:rsidRPr="00DF2ACD">
        <w:rPr>
          <w:rFonts w:ascii="Arial Narrow" w:hAnsi="Arial Narrow"/>
          <w:sz w:val="24"/>
          <w:szCs w:val="24"/>
        </w:rPr>
        <w:t>probadas</w:t>
      </w:r>
      <w:r w:rsidR="005E00A5" w:rsidRPr="00DF2ACD">
        <w:rPr>
          <w:rFonts w:ascii="Arial Narrow" w:hAnsi="Arial Narrow"/>
          <w:sz w:val="24"/>
          <w:szCs w:val="24"/>
        </w:rPr>
        <w:t xml:space="preserve"> </w:t>
      </w:r>
      <w:r w:rsidR="002F086D" w:rsidRPr="00DF2ACD">
        <w:rPr>
          <w:rFonts w:ascii="Arial Narrow" w:hAnsi="Arial Narrow"/>
          <w:sz w:val="24"/>
          <w:szCs w:val="24"/>
        </w:rPr>
        <w:t>por la Junta Directiva</w:t>
      </w:r>
      <w:r w:rsidR="004320CA" w:rsidRPr="00DF2ACD">
        <w:rPr>
          <w:rFonts w:ascii="Arial Narrow" w:hAnsi="Arial Narrow"/>
          <w:sz w:val="24"/>
          <w:szCs w:val="24"/>
        </w:rPr>
        <w:t xml:space="preserve"> </w:t>
      </w:r>
      <w:r w:rsidR="00FB3C3D">
        <w:rPr>
          <w:rFonts w:ascii="Arial Narrow" w:hAnsi="Arial Narrow"/>
          <w:sz w:val="24"/>
          <w:szCs w:val="24"/>
        </w:rPr>
        <w:t>del FONDO</w:t>
      </w:r>
      <w:r w:rsidR="002F086D" w:rsidRPr="00DF2ACD">
        <w:rPr>
          <w:rFonts w:ascii="Arial Narrow" w:hAnsi="Arial Narrow"/>
          <w:sz w:val="24"/>
          <w:szCs w:val="24"/>
        </w:rPr>
        <w:t xml:space="preserve"> y requerirán los</w:t>
      </w:r>
      <w:r w:rsidR="005E00A5" w:rsidRPr="00DF2ACD">
        <w:rPr>
          <w:rFonts w:ascii="Arial Narrow" w:hAnsi="Arial Narrow"/>
          <w:sz w:val="24"/>
          <w:szCs w:val="24"/>
        </w:rPr>
        <w:t xml:space="preserve"> </w:t>
      </w:r>
      <w:r w:rsidR="002F086D" w:rsidRPr="00DF2ACD">
        <w:rPr>
          <w:rFonts w:ascii="Arial Narrow" w:hAnsi="Arial Narrow"/>
          <w:sz w:val="24"/>
          <w:szCs w:val="24"/>
        </w:rPr>
        <w:t xml:space="preserve">votos favorables. </w:t>
      </w:r>
    </w:p>
    <w:p w14:paraId="67ECDA29" w14:textId="77777777" w:rsidR="000D1BE5" w:rsidRPr="00DF2ACD" w:rsidRDefault="002F086D" w:rsidP="00C21AB4">
      <w:pPr>
        <w:pStyle w:val="Prrafodelista"/>
        <w:widowControl w:val="0"/>
        <w:numPr>
          <w:ilvl w:val="0"/>
          <w:numId w:val="23"/>
        </w:numPr>
        <w:jc w:val="both"/>
        <w:rPr>
          <w:rFonts w:ascii="Arial Narrow" w:hAnsi="Arial Narrow"/>
          <w:sz w:val="24"/>
          <w:szCs w:val="24"/>
        </w:rPr>
      </w:pPr>
      <w:r w:rsidRPr="00DF2ACD">
        <w:rPr>
          <w:rFonts w:ascii="Arial Narrow" w:hAnsi="Arial Narrow"/>
          <w:sz w:val="24"/>
          <w:szCs w:val="24"/>
        </w:rPr>
        <w:lastRenderedPageBreak/>
        <w:t>En el acta de la correspondiente reunión se dejará constancia, además, de haberse verificado el cumplimiento de las normas sobre límites al otorgamiento de crédito o cupos máximos de endeudamiento o de concentración de riesgos vigentes en la fecha de aprobación de la operación.</w:t>
      </w:r>
    </w:p>
    <w:p w14:paraId="096C9F48" w14:textId="77777777" w:rsidR="000D1BE5" w:rsidRPr="00DF2ACD" w:rsidRDefault="002F086D" w:rsidP="00C21AB4">
      <w:pPr>
        <w:pStyle w:val="Prrafodelista"/>
        <w:widowControl w:val="0"/>
        <w:numPr>
          <w:ilvl w:val="0"/>
          <w:numId w:val="23"/>
        </w:numPr>
        <w:jc w:val="both"/>
        <w:rPr>
          <w:rFonts w:ascii="Arial Narrow" w:hAnsi="Arial Narrow"/>
          <w:sz w:val="24"/>
          <w:szCs w:val="24"/>
        </w:rPr>
      </w:pPr>
      <w:r w:rsidRPr="00DF2ACD">
        <w:rPr>
          <w:rFonts w:ascii="Arial Narrow" w:hAnsi="Arial Narrow"/>
          <w:sz w:val="24"/>
          <w:szCs w:val="24"/>
        </w:rPr>
        <w:t>En estas operaciones no podrán convenirse condiciones diferentes a las que generalmente utiliza la entidad para con los asociados, según el tipo de operación, salvo las que celebren para atender las necesidades de salud, educación, calamidad, vivienda y transporte de acuerdo con los reglamentos que para tal efecto previamente determine la Junta Directiva.</w:t>
      </w:r>
    </w:p>
    <w:p w14:paraId="5BBDCD07" w14:textId="3B821BAD" w:rsidR="002F086D" w:rsidRPr="00DF2ACD" w:rsidRDefault="002F086D" w:rsidP="00C21AB4">
      <w:pPr>
        <w:pStyle w:val="Prrafodelista"/>
        <w:widowControl w:val="0"/>
        <w:numPr>
          <w:ilvl w:val="0"/>
          <w:numId w:val="23"/>
        </w:numPr>
        <w:jc w:val="both"/>
        <w:rPr>
          <w:rFonts w:ascii="Arial Narrow" w:hAnsi="Arial Narrow"/>
          <w:sz w:val="24"/>
          <w:szCs w:val="24"/>
        </w:rPr>
      </w:pPr>
      <w:r w:rsidRPr="00DF2ACD">
        <w:rPr>
          <w:rFonts w:ascii="Arial Narrow" w:hAnsi="Arial Narrow"/>
          <w:sz w:val="24"/>
          <w:szCs w:val="24"/>
        </w:rPr>
        <w:t>Serán personal y administrativamente responsables los miembros de la Junta Directiva que aprueben operaciones en condiciones contrarias a las disposiciones legales, estatutarias y reglamentarias.</w:t>
      </w:r>
    </w:p>
    <w:p w14:paraId="1B6F73C4" w14:textId="77777777" w:rsidR="002F086D" w:rsidRPr="00DF2ACD" w:rsidRDefault="002F086D" w:rsidP="00D90F29">
      <w:pPr>
        <w:widowControl w:val="0"/>
        <w:jc w:val="both"/>
        <w:rPr>
          <w:rFonts w:ascii="Arial Narrow" w:hAnsi="Arial Narrow"/>
          <w:b/>
        </w:rPr>
      </w:pPr>
    </w:p>
    <w:p w14:paraId="18B9DFAB" w14:textId="15DF58C5" w:rsidR="002F086D" w:rsidRPr="00DF2ACD" w:rsidRDefault="002F086D" w:rsidP="00D90F29">
      <w:pPr>
        <w:widowControl w:val="0"/>
        <w:jc w:val="both"/>
        <w:rPr>
          <w:rFonts w:ascii="Arial Narrow" w:hAnsi="Arial Narrow"/>
          <w:b/>
        </w:rPr>
      </w:pPr>
      <w:r w:rsidRPr="00DF2ACD">
        <w:rPr>
          <w:rFonts w:ascii="Arial Narrow" w:hAnsi="Arial Narrow"/>
          <w:b/>
        </w:rPr>
        <w:t xml:space="preserve">ARTÍCULO 9. RESPONSABILIDADES DE LA JUNTA DIRECTIVA. </w:t>
      </w:r>
    </w:p>
    <w:p w14:paraId="2DC67013" w14:textId="77777777" w:rsidR="002F086D" w:rsidRPr="00DF2ACD" w:rsidRDefault="002F086D" w:rsidP="00D90F29">
      <w:pPr>
        <w:widowControl w:val="0"/>
        <w:jc w:val="both"/>
        <w:rPr>
          <w:rFonts w:ascii="Arial Narrow" w:hAnsi="Arial Narrow"/>
        </w:rPr>
      </w:pPr>
    </w:p>
    <w:p w14:paraId="10B89B6E" w14:textId="794EE439"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Aprobar las políticas para la administración del riesgo de crédito, que incluye la definición de límites de exposición y apetito al riesgo de crédito, teniendo en cuenta que deben estar alineados con el plan estratégico, comercial, el presupuesto, entre otros</w:t>
      </w:r>
      <w:r w:rsidR="004320CA" w:rsidRPr="00DF2ACD">
        <w:rPr>
          <w:rFonts w:ascii="Arial Narrow" w:hAnsi="Arial Narrow"/>
          <w:color w:val="FF0000"/>
          <w:sz w:val="24"/>
          <w:szCs w:val="24"/>
        </w:rPr>
        <w:t xml:space="preserve"> </w:t>
      </w:r>
      <w:r w:rsidR="00FB3C3D">
        <w:rPr>
          <w:rFonts w:ascii="Arial Narrow" w:hAnsi="Arial Narrow"/>
          <w:color w:val="FF0000"/>
          <w:sz w:val="24"/>
          <w:szCs w:val="24"/>
        </w:rPr>
        <w:t>del FONDO</w:t>
      </w:r>
      <w:r w:rsidR="004320CA" w:rsidRPr="00DF2ACD">
        <w:rPr>
          <w:rFonts w:ascii="Arial Narrow" w:hAnsi="Arial Narrow"/>
          <w:color w:val="FF0000"/>
          <w:sz w:val="24"/>
          <w:szCs w:val="24"/>
        </w:rPr>
        <w:t xml:space="preserve"> de Empleados</w:t>
      </w:r>
      <w:r w:rsidRPr="00DF2ACD">
        <w:rPr>
          <w:rFonts w:ascii="Arial Narrow" w:hAnsi="Arial Narrow"/>
          <w:color w:val="FF0000"/>
          <w:sz w:val="24"/>
          <w:szCs w:val="24"/>
        </w:rPr>
        <w:t xml:space="preserve">. </w:t>
      </w:r>
    </w:p>
    <w:p w14:paraId="58A270E9" w14:textId="6CF771A2"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Aprobar la estructura organizacional y tecnológica del SARC. </w:t>
      </w:r>
    </w:p>
    <w:p w14:paraId="5F03A66F" w14:textId="28607610"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Aprobar las metodologías y/o procedimientos utilizados para el otorgamiento, seguimiento y recuperación de la cartera. </w:t>
      </w:r>
    </w:p>
    <w:p w14:paraId="2B0A19D6" w14:textId="7FDAE408"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Aprobar los reglamentos, manuales de procedimientos y funciones de las áreas involucradas en el proceso de crédito y en la gestión del riesgo de crédito, así como sus respectivas actualizaciones. </w:t>
      </w:r>
    </w:p>
    <w:p w14:paraId="082CCEAC" w14:textId="6839FC74"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Definir las instancias para la aprobación de créditos y los niveles de atribuciones para cada una de ellas. </w:t>
      </w:r>
    </w:p>
    <w:p w14:paraId="7E4B5482" w14:textId="737DB4A9"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Aprobar los créditos de directivos, sus familiares y de los asociados que posean más del 5% de los aportes sociales, de acuerdo con el artículo 106 de la Ley 795 de 2003. </w:t>
      </w:r>
    </w:p>
    <w:p w14:paraId="38EAC101" w14:textId="6C1D4434"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Aprobar las excepciones a las políticas internas, previa recomendación por parte del comité o área responsable y del representante legal, junto con el soporte técnico correspondiente. </w:t>
      </w:r>
    </w:p>
    <w:p w14:paraId="5AEA1917" w14:textId="5BCCB2A8"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Evaluar y aprobar los resultados del proceso de evaluación de cartera en cuanto a recalificación de créditos y registro de deterioro, presentados por el comité de riesgos. </w:t>
      </w:r>
    </w:p>
    <w:p w14:paraId="39BE1F00" w14:textId="7C5B7FFF"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Garantizar la asignación de recursos humanos, físicos, financieros y técnicos para el adecuado desarrollo del SARC. </w:t>
      </w:r>
    </w:p>
    <w:p w14:paraId="284EB746" w14:textId="4614DA36"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Evaluar las propuestas de mejora al SARC que le presente el representante legal o el comité de riesgos y pronunciarse expresamente sobre ellas. </w:t>
      </w:r>
    </w:p>
    <w:p w14:paraId="344D9F49" w14:textId="3F5EEFF9"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Exigir a la administración reporte mensual sobre la situación del SARC</w:t>
      </w:r>
      <w:r w:rsidR="004320CA" w:rsidRPr="00DF2ACD">
        <w:rPr>
          <w:rFonts w:ascii="Arial Narrow" w:hAnsi="Arial Narrow"/>
          <w:color w:val="FF0000"/>
          <w:sz w:val="24"/>
          <w:szCs w:val="24"/>
        </w:rPr>
        <w:t xml:space="preserve"> </w:t>
      </w:r>
      <w:r w:rsidR="00FB3C3D">
        <w:rPr>
          <w:rFonts w:ascii="Arial Narrow" w:hAnsi="Arial Narrow"/>
          <w:color w:val="FF0000"/>
          <w:sz w:val="24"/>
          <w:szCs w:val="24"/>
        </w:rPr>
        <w:t>del FONDO</w:t>
      </w:r>
      <w:r w:rsidR="004320CA" w:rsidRPr="00DF2ACD">
        <w:rPr>
          <w:rFonts w:ascii="Arial Narrow" w:hAnsi="Arial Narrow"/>
          <w:color w:val="FF0000"/>
          <w:sz w:val="24"/>
          <w:szCs w:val="24"/>
        </w:rPr>
        <w:t xml:space="preserve"> de Empleados</w:t>
      </w:r>
      <w:r w:rsidRPr="00DF2ACD">
        <w:rPr>
          <w:rFonts w:ascii="Arial Narrow" w:hAnsi="Arial Narrow"/>
          <w:color w:val="FF0000"/>
          <w:sz w:val="24"/>
          <w:szCs w:val="24"/>
        </w:rPr>
        <w:t xml:space="preserve"> y señalar las características de estos informes. </w:t>
      </w:r>
    </w:p>
    <w:p w14:paraId="77E1413C" w14:textId="7A6B5C6D"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Pronunciarse y hacer seguimiento a los reportes periódicos de exposición al riesgo crediticio que presente el comité de riesgos y los órganos de control, dejando constancia en las actas de las reuniones respectivas. </w:t>
      </w:r>
    </w:p>
    <w:p w14:paraId="77ABBB26" w14:textId="1F556442" w:rsidR="0027115A"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Pronunciarse y hacer seguimiento sobre los reportes que presente el Representante Legal sobre las medidas correctivas aplicadas para que se cumplan los límites de riesgo de crédito, al igual que las mejoras al SARC, dejando constancia en las actas de las reuniones respectivas. </w:t>
      </w:r>
    </w:p>
    <w:p w14:paraId="30B14218" w14:textId="647EB60A" w:rsidR="004D5457"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 xml:space="preserve">Aprobar los procedimientos de control interno del SARC. </w:t>
      </w:r>
    </w:p>
    <w:p w14:paraId="71F12366" w14:textId="13FCCE30" w:rsidR="002F086D" w:rsidRPr="00DF2ACD" w:rsidRDefault="0027115A" w:rsidP="00C21AB4">
      <w:pPr>
        <w:pStyle w:val="Prrafodelista"/>
        <w:widowControl w:val="0"/>
        <w:numPr>
          <w:ilvl w:val="0"/>
          <w:numId w:val="16"/>
        </w:numPr>
        <w:jc w:val="both"/>
        <w:rPr>
          <w:rFonts w:ascii="Arial Narrow" w:hAnsi="Arial Narrow"/>
          <w:color w:val="FF0000"/>
          <w:sz w:val="24"/>
          <w:szCs w:val="24"/>
        </w:rPr>
      </w:pPr>
      <w:r w:rsidRPr="00DF2ACD">
        <w:rPr>
          <w:rFonts w:ascii="Arial Narrow" w:hAnsi="Arial Narrow"/>
          <w:color w:val="FF0000"/>
          <w:sz w:val="24"/>
          <w:szCs w:val="24"/>
        </w:rPr>
        <w:t>Efectuar un monitoreo periódico al cumplimiento de los lineamientos del SARC y a la gestión del riesgo de crédito, dejando constancia de sus pronunciamientos en el acta de las reuniones respectivas.</w:t>
      </w:r>
    </w:p>
    <w:p w14:paraId="1605BDC5" w14:textId="77777777" w:rsidR="009909D7" w:rsidRPr="00DF2ACD" w:rsidRDefault="002F086D" w:rsidP="00D90F29">
      <w:pPr>
        <w:widowControl w:val="0"/>
        <w:jc w:val="both"/>
        <w:rPr>
          <w:rFonts w:ascii="Arial Narrow" w:hAnsi="Arial Narrow"/>
          <w:color w:val="FF0000"/>
        </w:rPr>
      </w:pPr>
      <w:r w:rsidRPr="00DF2ACD">
        <w:rPr>
          <w:rFonts w:ascii="Arial Narrow" w:hAnsi="Arial Narrow"/>
          <w:color w:val="FF0000"/>
        </w:rPr>
        <w:t xml:space="preserve"> </w:t>
      </w:r>
    </w:p>
    <w:p w14:paraId="4AE806DA" w14:textId="77CD320B" w:rsidR="002F086D" w:rsidRPr="00DF2ACD" w:rsidRDefault="002F086D" w:rsidP="00D90F29">
      <w:pPr>
        <w:widowControl w:val="0"/>
        <w:jc w:val="both"/>
        <w:rPr>
          <w:rFonts w:ascii="Arial Narrow" w:hAnsi="Arial Narrow"/>
          <w:b/>
        </w:rPr>
      </w:pPr>
      <w:r w:rsidRPr="00DF2ACD">
        <w:rPr>
          <w:rFonts w:ascii="Arial Narrow" w:hAnsi="Arial Narrow"/>
          <w:b/>
        </w:rPr>
        <w:t>ARTÍCULO 10. RESPONSABILIDAD DE LA GERENCIA</w:t>
      </w:r>
    </w:p>
    <w:p w14:paraId="425BAA58" w14:textId="77777777" w:rsidR="002F086D" w:rsidRPr="00DF2ACD" w:rsidRDefault="002F086D" w:rsidP="00D90F29">
      <w:pPr>
        <w:widowControl w:val="0"/>
        <w:jc w:val="both"/>
        <w:rPr>
          <w:rFonts w:ascii="Arial Narrow" w:hAnsi="Arial Narrow"/>
        </w:rPr>
      </w:pPr>
    </w:p>
    <w:p w14:paraId="0D05D7B2" w14:textId="77777777" w:rsidR="004E0445" w:rsidRPr="00DF2ACD" w:rsidRDefault="004E0445" w:rsidP="00C21AB4">
      <w:pPr>
        <w:pStyle w:val="Prrafodelista"/>
        <w:widowControl w:val="0"/>
        <w:numPr>
          <w:ilvl w:val="0"/>
          <w:numId w:val="17"/>
        </w:numPr>
        <w:jc w:val="both"/>
        <w:rPr>
          <w:rFonts w:ascii="Arial Narrow" w:hAnsi="Arial Narrow"/>
          <w:color w:val="FF0000"/>
          <w:sz w:val="24"/>
          <w:szCs w:val="24"/>
        </w:rPr>
      </w:pPr>
      <w:r w:rsidRPr="00DF2ACD">
        <w:rPr>
          <w:rFonts w:ascii="Arial Narrow" w:hAnsi="Arial Narrow"/>
          <w:color w:val="FF0000"/>
          <w:sz w:val="24"/>
          <w:szCs w:val="24"/>
        </w:rPr>
        <w:t xml:space="preserve">Establecer y garantizar el cumplimiento de las políticas de administración del riesgo de crédito definidas por el Consejo de Administración o la Junta Directiva y proponer a dicho órgano los cambios en las políticas y demás </w:t>
      </w:r>
      <w:r w:rsidRPr="00DF2ACD">
        <w:rPr>
          <w:rFonts w:ascii="Arial Narrow" w:hAnsi="Arial Narrow"/>
          <w:color w:val="FF0000"/>
          <w:sz w:val="24"/>
          <w:szCs w:val="24"/>
        </w:rPr>
        <w:lastRenderedPageBreak/>
        <w:t xml:space="preserve">elementos del SARC, para su respectiva aprobación. </w:t>
      </w:r>
    </w:p>
    <w:p w14:paraId="43837F28" w14:textId="77777777" w:rsidR="004E0445" w:rsidRPr="00DF2ACD" w:rsidRDefault="004E0445" w:rsidP="00C21AB4">
      <w:pPr>
        <w:pStyle w:val="Prrafodelista"/>
        <w:widowControl w:val="0"/>
        <w:numPr>
          <w:ilvl w:val="0"/>
          <w:numId w:val="17"/>
        </w:numPr>
        <w:jc w:val="both"/>
        <w:rPr>
          <w:rFonts w:ascii="Arial Narrow" w:hAnsi="Arial Narrow"/>
          <w:color w:val="FF0000"/>
          <w:sz w:val="24"/>
          <w:szCs w:val="24"/>
        </w:rPr>
      </w:pPr>
      <w:r w:rsidRPr="00DF2ACD">
        <w:rPr>
          <w:rFonts w:ascii="Arial Narrow" w:hAnsi="Arial Narrow"/>
          <w:color w:val="FF0000"/>
          <w:sz w:val="24"/>
          <w:szCs w:val="24"/>
        </w:rPr>
        <w:t xml:space="preserve">b. Presentar al Consejo de Administración o Junta Directiva para su aprobación, políticas para la administración del riesgo de crédito, las propuestas de metodologías y procedimientos que se utilizarán en el proceso de crédito y para la adecuada gestión del riesgo de crédito en el otorgamiento, seguimiento y recuperación de la cartera de créditos. </w:t>
      </w:r>
    </w:p>
    <w:p w14:paraId="0B83B991" w14:textId="77777777" w:rsidR="004E0445" w:rsidRPr="00DF2ACD" w:rsidRDefault="004E0445" w:rsidP="00C21AB4">
      <w:pPr>
        <w:pStyle w:val="Prrafodelista"/>
        <w:widowControl w:val="0"/>
        <w:numPr>
          <w:ilvl w:val="0"/>
          <w:numId w:val="17"/>
        </w:numPr>
        <w:jc w:val="both"/>
        <w:rPr>
          <w:rFonts w:ascii="Arial Narrow" w:hAnsi="Arial Narrow"/>
          <w:color w:val="FF0000"/>
          <w:sz w:val="24"/>
          <w:szCs w:val="24"/>
        </w:rPr>
      </w:pPr>
      <w:r w:rsidRPr="00DF2ACD">
        <w:rPr>
          <w:rFonts w:ascii="Arial Narrow" w:hAnsi="Arial Narrow"/>
          <w:color w:val="FF0000"/>
          <w:sz w:val="24"/>
          <w:szCs w:val="24"/>
        </w:rPr>
        <w:t xml:space="preserve">c. Realizar un seguimiento permanente al SARC, y al cumplimiento de las funciones del área responsable de la administración del riesgo de crédito y mantener informado al consejo de administración o junta directiva. </w:t>
      </w:r>
    </w:p>
    <w:p w14:paraId="03CFEA24" w14:textId="5BF7D816" w:rsidR="004E0445" w:rsidRPr="00DF2ACD" w:rsidRDefault="004E0445" w:rsidP="00C21AB4">
      <w:pPr>
        <w:pStyle w:val="Prrafodelista"/>
        <w:widowControl w:val="0"/>
        <w:numPr>
          <w:ilvl w:val="0"/>
          <w:numId w:val="17"/>
        </w:numPr>
        <w:jc w:val="both"/>
        <w:rPr>
          <w:rFonts w:ascii="Arial Narrow" w:hAnsi="Arial Narrow"/>
          <w:color w:val="FF0000"/>
          <w:sz w:val="24"/>
          <w:szCs w:val="24"/>
        </w:rPr>
      </w:pPr>
      <w:r w:rsidRPr="00DF2ACD">
        <w:rPr>
          <w:rFonts w:ascii="Arial Narrow" w:hAnsi="Arial Narrow"/>
          <w:color w:val="FF0000"/>
          <w:sz w:val="24"/>
          <w:szCs w:val="24"/>
        </w:rPr>
        <w:t xml:space="preserve">d. Adoptar los correctivos que sean necesarios para mantener un adecuado SARC en </w:t>
      </w:r>
      <w:r w:rsidR="004320CA" w:rsidRPr="00DF2ACD">
        <w:rPr>
          <w:rFonts w:ascii="Arial Narrow" w:hAnsi="Arial Narrow"/>
          <w:color w:val="FF0000"/>
          <w:sz w:val="24"/>
          <w:szCs w:val="24"/>
        </w:rPr>
        <w:t>el Fondo de Empleados</w:t>
      </w:r>
      <w:r w:rsidRPr="00DF2ACD">
        <w:rPr>
          <w:rFonts w:ascii="Arial Narrow" w:hAnsi="Arial Narrow"/>
          <w:color w:val="FF0000"/>
          <w:sz w:val="24"/>
          <w:szCs w:val="24"/>
        </w:rPr>
        <w:t xml:space="preserve">. </w:t>
      </w:r>
    </w:p>
    <w:p w14:paraId="1233BDA6" w14:textId="29F053E9" w:rsidR="004E0445" w:rsidRPr="00DF2ACD" w:rsidRDefault="004E0445" w:rsidP="00C21AB4">
      <w:pPr>
        <w:pStyle w:val="Prrafodelista"/>
        <w:widowControl w:val="0"/>
        <w:numPr>
          <w:ilvl w:val="0"/>
          <w:numId w:val="17"/>
        </w:numPr>
        <w:jc w:val="both"/>
        <w:rPr>
          <w:rFonts w:ascii="Arial Narrow" w:hAnsi="Arial Narrow"/>
          <w:color w:val="FF0000"/>
          <w:sz w:val="24"/>
          <w:szCs w:val="24"/>
        </w:rPr>
      </w:pPr>
      <w:r w:rsidRPr="00DF2ACD">
        <w:rPr>
          <w:rFonts w:ascii="Arial Narrow" w:hAnsi="Arial Narrow"/>
          <w:color w:val="FF0000"/>
          <w:sz w:val="24"/>
          <w:szCs w:val="24"/>
        </w:rPr>
        <w:t xml:space="preserve">e. Vigilar las relaciones entre los asociados y los empleados de las áreas comerciales, de las áreas encargadas del análisis de crédito, de la gestión del riesgo de crédito y de cobranza y/o seguimiento de la cartera, controlando de manera eficiente los conflictos de interés que pudieren presentarse. </w:t>
      </w:r>
    </w:p>
    <w:p w14:paraId="317F8B34" w14:textId="77777777" w:rsidR="004E0445" w:rsidRPr="00DF2ACD" w:rsidRDefault="004E0445" w:rsidP="00C21AB4">
      <w:pPr>
        <w:pStyle w:val="Prrafodelista"/>
        <w:widowControl w:val="0"/>
        <w:numPr>
          <w:ilvl w:val="0"/>
          <w:numId w:val="17"/>
        </w:numPr>
        <w:jc w:val="both"/>
        <w:rPr>
          <w:rFonts w:ascii="Arial Narrow" w:hAnsi="Arial Narrow"/>
          <w:color w:val="FF0000"/>
          <w:sz w:val="24"/>
          <w:szCs w:val="24"/>
        </w:rPr>
      </w:pPr>
      <w:r w:rsidRPr="00DF2ACD">
        <w:rPr>
          <w:rFonts w:ascii="Arial Narrow" w:hAnsi="Arial Narrow"/>
          <w:color w:val="FF0000"/>
          <w:sz w:val="24"/>
          <w:szCs w:val="24"/>
        </w:rPr>
        <w:t xml:space="preserve">f. Hacer seguimiento y pronunciarse respecto de los informes que sobre la gestión del riesgo de crédito presente el revisor fiscal y control interno. </w:t>
      </w:r>
    </w:p>
    <w:p w14:paraId="47551154" w14:textId="177BBEEE" w:rsidR="002F086D" w:rsidRPr="00DF2ACD" w:rsidRDefault="004E0445" w:rsidP="00C21AB4">
      <w:pPr>
        <w:pStyle w:val="Prrafodelista"/>
        <w:widowControl w:val="0"/>
        <w:numPr>
          <w:ilvl w:val="0"/>
          <w:numId w:val="17"/>
        </w:numPr>
        <w:jc w:val="both"/>
        <w:rPr>
          <w:rFonts w:ascii="Arial Narrow" w:hAnsi="Arial Narrow"/>
          <w:color w:val="FF0000"/>
          <w:sz w:val="24"/>
          <w:szCs w:val="24"/>
        </w:rPr>
      </w:pPr>
      <w:r w:rsidRPr="00DF2ACD">
        <w:rPr>
          <w:rFonts w:ascii="Arial Narrow" w:hAnsi="Arial Narrow"/>
          <w:color w:val="FF0000"/>
          <w:sz w:val="24"/>
          <w:szCs w:val="24"/>
        </w:rPr>
        <w:t>Designar un funcionario que se encargue del permanente control y seguimiento de los aplicativos</w:t>
      </w:r>
      <w:r w:rsidR="004320CA" w:rsidRPr="00DF2ACD">
        <w:rPr>
          <w:rFonts w:ascii="Arial Narrow" w:hAnsi="Arial Narrow"/>
          <w:color w:val="FF0000"/>
          <w:sz w:val="24"/>
          <w:szCs w:val="24"/>
        </w:rPr>
        <w:t xml:space="preserve"> </w:t>
      </w:r>
      <w:r w:rsidR="00FB3C3D">
        <w:rPr>
          <w:rFonts w:ascii="Arial Narrow" w:hAnsi="Arial Narrow"/>
          <w:color w:val="FF0000"/>
          <w:sz w:val="24"/>
          <w:szCs w:val="24"/>
        </w:rPr>
        <w:t>del FONDO</w:t>
      </w:r>
      <w:r w:rsidR="004320CA" w:rsidRPr="00DF2ACD">
        <w:rPr>
          <w:rFonts w:ascii="Arial Narrow" w:hAnsi="Arial Narrow"/>
          <w:color w:val="FF0000"/>
          <w:sz w:val="24"/>
          <w:szCs w:val="24"/>
        </w:rPr>
        <w:t xml:space="preserve"> de Empleados</w:t>
      </w:r>
      <w:r w:rsidR="008024C4" w:rsidRPr="00DF2ACD">
        <w:rPr>
          <w:rFonts w:ascii="Arial Narrow" w:hAnsi="Arial Narrow"/>
          <w:color w:val="FF0000"/>
          <w:sz w:val="24"/>
          <w:szCs w:val="24"/>
        </w:rPr>
        <w:t xml:space="preserve"> y evaluar el cumplimiento de esta actividad</w:t>
      </w:r>
      <w:r w:rsidRPr="00DF2ACD">
        <w:rPr>
          <w:rFonts w:ascii="Arial Narrow" w:hAnsi="Arial Narrow"/>
          <w:color w:val="FF0000"/>
          <w:sz w:val="24"/>
          <w:szCs w:val="24"/>
        </w:rPr>
        <w:t>.</w:t>
      </w:r>
    </w:p>
    <w:p w14:paraId="379ADDEE" w14:textId="77777777" w:rsidR="004E0445" w:rsidRPr="00DF2ACD" w:rsidRDefault="004E0445" w:rsidP="00D90F29">
      <w:pPr>
        <w:widowControl w:val="0"/>
        <w:jc w:val="both"/>
        <w:rPr>
          <w:rFonts w:ascii="Arial Narrow" w:hAnsi="Arial Narrow"/>
        </w:rPr>
      </w:pPr>
    </w:p>
    <w:p w14:paraId="25869E8E" w14:textId="41372229" w:rsidR="002F086D" w:rsidRPr="00DF2ACD" w:rsidRDefault="002F086D" w:rsidP="00D90F29">
      <w:pPr>
        <w:widowControl w:val="0"/>
        <w:jc w:val="both"/>
        <w:rPr>
          <w:rFonts w:ascii="Arial Narrow" w:hAnsi="Arial Narrow"/>
          <w:b/>
        </w:rPr>
      </w:pPr>
      <w:r w:rsidRPr="00DF2ACD">
        <w:rPr>
          <w:rFonts w:ascii="Arial Narrow" w:hAnsi="Arial Narrow"/>
          <w:b/>
        </w:rPr>
        <w:t>ARTÍCULO 11. RESPONSABILIDAD D</w:t>
      </w:r>
      <w:r w:rsidR="00F65ACC" w:rsidRPr="00DF2ACD">
        <w:rPr>
          <w:rFonts w:ascii="Arial Narrow" w:hAnsi="Arial Narrow"/>
          <w:b/>
        </w:rPr>
        <w:t>EL JEFE DE CREDITO Y CARTERA</w:t>
      </w:r>
      <w:r w:rsidRPr="00DF2ACD">
        <w:rPr>
          <w:rFonts w:ascii="Arial Narrow" w:hAnsi="Arial Narrow"/>
          <w:b/>
        </w:rPr>
        <w:t xml:space="preserve">. </w:t>
      </w:r>
    </w:p>
    <w:p w14:paraId="387D7BA9" w14:textId="77777777" w:rsidR="002F086D" w:rsidRPr="00DF2ACD" w:rsidRDefault="002F086D" w:rsidP="00D90F29">
      <w:pPr>
        <w:widowControl w:val="0"/>
        <w:jc w:val="both"/>
        <w:rPr>
          <w:rFonts w:ascii="Arial Narrow" w:hAnsi="Arial Narrow"/>
          <w:b/>
          <w:bCs/>
        </w:rPr>
      </w:pPr>
    </w:p>
    <w:p w14:paraId="086EFE40" w14:textId="4FFB0D4C" w:rsidR="00F65ACC" w:rsidRPr="00DF2ACD" w:rsidRDefault="00F65ACC" w:rsidP="00C21AB4">
      <w:pPr>
        <w:pStyle w:val="Prrafodelista"/>
        <w:widowControl w:val="0"/>
        <w:numPr>
          <w:ilvl w:val="0"/>
          <w:numId w:val="18"/>
        </w:numPr>
        <w:jc w:val="both"/>
        <w:rPr>
          <w:rFonts w:ascii="Arial Narrow" w:hAnsi="Arial Narrow"/>
          <w:color w:val="FF0000"/>
          <w:sz w:val="24"/>
          <w:szCs w:val="24"/>
        </w:rPr>
      </w:pPr>
      <w:r w:rsidRPr="00DF2ACD">
        <w:rPr>
          <w:rFonts w:ascii="Arial Narrow" w:hAnsi="Arial Narrow"/>
          <w:color w:val="FF0000"/>
          <w:sz w:val="24"/>
          <w:szCs w:val="24"/>
        </w:rPr>
        <w:t>Asumir la responsabilidad de la gestión de riesgo de crédito</w:t>
      </w:r>
      <w:r w:rsidR="00547023" w:rsidRPr="00DF2ACD">
        <w:rPr>
          <w:rFonts w:ascii="Arial Narrow" w:hAnsi="Arial Narrow"/>
          <w:color w:val="FF0000"/>
          <w:sz w:val="24"/>
          <w:szCs w:val="24"/>
        </w:rPr>
        <w:t>.</w:t>
      </w:r>
    </w:p>
    <w:p w14:paraId="1BC29503" w14:textId="77777777" w:rsidR="005403D9" w:rsidRPr="00DF2ACD" w:rsidRDefault="005403D9" w:rsidP="00C21AB4">
      <w:pPr>
        <w:pStyle w:val="Prrafodelista"/>
        <w:widowControl w:val="0"/>
        <w:numPr>
          <w:ilvl w:val="0"/>
          <w:numId w:val="18"/>
        </w:numPr>
        <w:jc w:val="both"/>
        <w:rPr>
          <w:rFonts w:ascii="Arial Narrow" w:hAnsi="Arial Narrow"/>
          <w:color w:val="FF0000"/>
          <w:sz w:val="24"/>
          <w:szCs w:val="24"/>
        </w:rPr>
      </w:pPr>
      <w:r w:rsidRPr="00DF2ACD">
        <w:rPr>
          <w:rFonts w:ascii="Arial Narrow" w:hAnsi="Arial Narrow"/>
          <w:color w:val="FF0000"/>
          <w:sz w:val="24"/>
          <w:szCs w:val="24"/>
        </w:rPr>
        <w:t>C</w:t>
      </w:r>
      <w:r w:rsidR="008024C4" w:rsidRPr="00DF2ACD">
        <w:rPr>
          <w:rFonts w:ascii="Arial Narrow" w:hAnsi="Arial Narrow"/>
          <w:color w:val="FF0000"/>
          <w:sz w:val="24"/>
          <w:szCs w:val="24"/>
        </w:rPr>
        <w:t xml:space="preserve">ontrol y seguimiento de los aplicativos de modo que se garantice el registro inmediato y la continua actualización de la situación de cumplimiento o incumplimiento de las obligaciones de cada uno de los deudores y su oportuna remisión a las respectivas centrales de riesgos. </w:t>
      </w:r>
    </w:p>
    <w:p w14:paraId="50202CEC" w14:textId="3A03FD12" w:rsidR="00C14E1C" w:rsidRPr="00DF2ACD" w:rsidRDefault="005C4F88" w:rsidP="00C21AB4">
      <w:pPr>
        <w:pStyle w:val="Prrafodelista"/>
        <w:widowControl w:val="0"/>
        <w:numPr>
          <w:ilvl w:val="0"/>
          <w:numId w:val="18"/>
        </w:numPr>
        <w:jc w:val="both"/>
        <w:rPr>
          <w:rFonts w:ascii="Arial Narrow" w:hAnsi="Arial Narrow"/>
          <w:color w:val="FF0000"/>
          <w:sz w:val="24"/>
          <w:szCs w:val="24"/>
        </w:rPr>
      </w:pPr>
      <w:r w:rsidRPr="00DF2ACD">
        <w:rPr>
          <w:rFonts w:ascii="Arial Narrow" w:hAnsi="Arial Narrow"/>
          <w:color w:val="FF0000"/>
          <w:sz w:val="24"/>
          <w:szCs w:val="24"/>
        </w:rPr>
        <w:t>Proponer, a la Alta Dirección o al Comité de Riesgos, las políticas, límites de riesgo, metodologías y procedimientos del SARC acorde con el apetito al riesgo</w:t>
      </w:r>
      <w:r w:rsidR="004320CA" w:rsidRPr="00DF2ACD">
        <w:rPr>
          <w:rFonts w:ascii="Arial Narrow" w:hAnsi="Arial Narrow"/>
          <w:color w:val="FF0000"/>
          <w:sz w:val="24"/>
          <w:szCs w:val="24"/>
        </w:rPr>
        <w:t xml:space="preserve"> </w:t>
      </w:r>
      <w:r w:rsidR="00FB3C3D">
        <w:rPr>
          <w:rFonts w:ascii="Arial Narrow" w:hAnsi="Arial Narrow"/>
          <w:color w:val="FF0000"/>
          <w:sz w:val="24"/>
          <w:szCs w:val="24"/>
        </w:rPr>
        <w:t>del FONDO</w:t>
      </w:r>
      <w:r w:rsidR="004320CA" w:rsidRPr="00DF2ACD">
        <w:rPr>
          <w:rFonts w:ascii="Arial Narrow" w:hAnsi="Arial Narrow"/>
          <w:color w:val="FF0000"/>
          <w:sz w:val="24"/>
          <w:szCs w:val="24"/>
        </w:rPr>
        <w:t xml:space="preserve"> de Empleados</w:t>
      </w:r>
      <w:r w:rsidRPr="00DF2ACD">
        <w:rPr>
          <w:rFonts w:ascii="Arial Narrow" w:hAnsi="Arial Narrow"/>
          <w:color w:val="FF0000"/>
          <w:sz w:val="24"/>
          <w:szCs w:val="24"/>
        </w:rPr>
        <w:t xml:space="preserve">. </w:t>
      </w:r>
    </w:p>
    <w:p w14:paraId="0DB948CF" w14:textId="5F851088" w:rsidR="00A46740" w:rsidRPr="00DF2ACD" w:rsidRDefault="005C4F88" w:rsidP="00C21AB4">
      <w:pPr>
        <w:pStyle w:val="Prrafodelista"/>
        <w:widowControl w:val="0"/>
        <w:numPr>
          <w:ilvl w:val="0"/>
          <w:numId w:val="18"/>
        </w:numPr>
        <w:jc w:val="both"/>
        <w:rPr>
          <w:rFonts w:ascii="Arial Narrow" w:hAnsi="Arial Narrow"/>
          <w:color w:val="FF0000"/>
          <w:sz w:val="24"/>
          <w:szCs w:val="24"/>
        </w:rPr>
      </w:pPr>
      <w:r w:rsidRPr="00DF2ACD">
        <w:rPr>
          <w:rFonts w:ascii="Arial Narrow" w:hAnsi="Arial Narrow"/>
          <w:color w:val="FF0000"/>
          <w:sz w:val="24"/>
          <w:szCs w:val="24"/>
        </w:rPr>
        <w:t xml:space="preserve">Atender las recomendaciones </w:t>
      </w:r>
      <w:r w:rsidR="005403D9" w:rsidRPr="00DF2ACD">
        <w:rPr>
          <w:rFonts w:ascii="Arial Narrow" w:hAnsi="Arial Narrow"/>
          <w:color w:val="FF0000"/>
          <w:sz w:val="24"/>
          <w:szCs w:val="24"/>
        </w:rPr>
        <w:t>de</w:t>
      </w:r>
      <w:r w:rsidRPr="00DF2ACD">
        <w:rPr>
          <w:rFonts w:ascii="Arial Narrow" w:hAnsi="Arial Narrow"/>
          <w:color w:val="FF0000"/>
          <w:sz w:val="24"/>
          <w:szCs w:val="24"/>
        </w:rPr>
        <w:t xml:space="preserve"> la junta directiva y del representante legal. </w:t>
      </w:r>
    </w:p>
    <w:p w14:paraId="17BF01EB" w14:textId="0ED82D7E" w:rsidR="00C14E1C" w:rsidRPr="00DF2ACD" w:rsidRDefault="005C4F88" w:rsidP="00C21AB4">
      <w:pPr>
        <w:pStyle w:val="Prrafodelista"/>
        <w:widowControl w:val="0"/>
        <w:numPr>
          <w:ilvl w:val="0"/>
          <w:numId w:val="18"/>
        </w:numPr>
        <w:jc w:val="both"/>
        <w:rPr>
          <w:rFonts w:ascii="Arial Narrow" w:hAnsi="Arial Narrow"/>
          <w:color w:val="FF0000"/>
          <w:sz w:val="24"/>
          <w:szCs w:val="24"/>
        </w:rPr>
      </w:pPr>
      <w:r w:rsidRPr="00DF2ACD">
        <w:rPr>
          <w:rFonts w:ascii="Arial Narrow" w:hAnsi="Arial Narrow"/>
          <w:color w:val="FF0000"/>
          <w:sz w:val="24"/>
          <w:szCs w:val="24"/>
        </w:rPr>
        <w:t xml:space="preserve">Velar por que las áreas que participen en el proceso de crédito cumplan estrictamente las políticas, cupos y límites de crédito establecidas y por las normas legales vigentes. </w:t>
      </w:r>
    </w:p>
    <w:p w14:paraId="3AA9726A" w14:textId="77777777" w:rsidR="009F2CBB" w:rsidRPr="00DF2ACD" w:rsidRDefault="005C4F88" w:rsidP="00C21AB4">
      <w:pPr>
        <w:pStyle w:val="Prrafodelista"/>
        <w:widowControl w:val="0"/>
        <w:numPr>
          <w:ilvl w:val="0"/>
          <w:numId w:val="18"/>
        </w:numPr>
        <w:jc w:val="both"/>
        <w:rPr>
          <w:rFonts w:ascii="Arial Narrow" w:hAnsi="Arial Narrow"/>
          <w:color w:val="FF0000"/>
          <w:sz w:val="24"/>
          <w:szCs w:val="24"/>
        </w:rPr>
      </w:pPr>
      <w:r w:rsidRPr="00DF2ACD">
        <w:rPr>
          <w:rFonts w:ascii="Arial Narrow" w:hAnsi="Arial Narrow"/>
          <w:color w:val="FF0000"/>
          <w:sz w:val="24"/>
          <w:szCs w:val="24"/>
        </w:rPr>
        <w:t xml:space="preserve">Proponer, diseñar y desarrollarla implementación de las metodologías y/o procedimientos utilizados en el otorgamiento, seguimiento y recuperación de la cartera. </w:t>
      </w:r>
    </w:p>
    <w:p w14:paraId="33DBD6A5" w14:textId="4472EAC2" w:rsidR="009F2CBB" w:rsidRPr="00DF2ACD" w:rsidRDefault="005C4F88" w:rsidP="00C21AB4">
      <w:pPr>
        <w:pStyle w:val="Prrafodelista"/>
        <w:widowControl w:val="0"/>
        <w:numPr>
          <w:ilvl w:val="0"/>
          <w:numId w:val="18"/>
        </w:numPr>
        <w:jc w:val="both"/>
        <w:rPr>
          <w:rFonts w:ascii="Arial Narrow" w:hAnsi="Arial Narrow"/>
          <w:color w:val="FF0000"/>
          <w:sz w:val="24"/>
          <w:szCs w:val="24"/>
        </w:rPr>
      </w:pPr>
      <w:r w:rsidRPr="00DF2ACD">
        <w:rPr>
          <w:rFonts w:ascii="Arial Narrow" w:hAnsi="Arial Narrow"/>
          <w:color w:val="FF0000"/>
          <w:sz w:val="24"/>
          <w:szCs w:val="24"/>
        </w:rPr>
        <w:t>Verificar el cálculo de los deterioros de cartera y velar porque se lleve a cabo su adecuado registro contable</w:t>
      </w:r>
      <w:r w:rsidR="0009787C">
        <w:rPr>
          <w:rFonts w:ascii="Arial Narrow" w:hAnsi="Arial Narrow"/>
          <w:color w:val="FF0000"/>
          <w:sz w:val="24"/>
          <w:szCs w:val="24"/>
        </w:rPr>
        <w:t xml:space="preserve"> de acuerdo con el ANEXO 4 del presente reglamento (Anexo 1 del Cap II del Título IV de la CBC)</w:t>
      </w:r>
      <w:r w:rsidRPr="00DF2ACD">
        <w:rPr>
          <w:rFonts w:ascii="Arial Narrow" w:hAnsi="Arial Narrow"/>
          <w:color w:val="FF0000"/>
          <w:sz w:val="24"/>
          <w:szCs w:val="24"/>
        </w:rPr>
        <w:t xml:space="preserve">. </w:t>
      </w:r>
    </w:p>
    <w:p w14:paraId="2D832041" w14:textId="2B0BAFC8" w:rsidR="009F2CBB" w:rsidRPr="00DF2ACD" w:rsidRDefault="005C4F88" w:rsidP="00C21AB4">
      <w:pPr>
        <w:pStyle w:val="Prrafodelista"/>
        <w:widowControl w:val="0"/>
        <w:numPr>
          <w:ilvl w:val="0"/>
          <w:numId w:val="18"/>
        </w:numPr>
        <w:jc w:val="both"/>
        <w:rPr>
          <w:rFonts w:ascii="Arial Narrow" w:hAnsi="Arial Narrow"/>
          <w:color w:val="FF0000"/>
          <w:sz w:val="24"/>
          <w:szCs w:val="24"/>
        </w:rPr>
      </w:pPr>
      <w:r w:rsidRPr="00DF2ACD">
        <w:rPr>
          <w:rFonts w:ascii="Arial Narrow" w:hAnsi="Arial Narrow"/>
          <w:color w:val="FF0000"/>
          <w:sz w:val="24"/>
          <w:szCs w:val="24"/>
        </w:rPr>
        <w:t xml:space="preserve">Preparar los informes y propuestas de mejora a los componentes del SARC, al comité de riesgos, para la posterior presentación y aprobación del consejo de administración o la junta directiva. </w:t>
      </w:r>
    </w:p>
    <w:p w14:paraId="0313B142" w14:textId="59612715" w:rsidR="00042C7A" w:rsidRPr="00DF2ACD" w:rsidRDefault="005C4F88" w:rsidP="00C21AB4">
      <w:pPr>
        <w:pStyle w:val="Prrafodelista"/>
        <w:widowControl w:val="0"/>
        <w:numPr>
          <w:ilvl w:val="0"/>
          <w:numId w:val="18"/>
        </w:numPr>
        <w:jc w:val="both"/>
        <w:rPr>
          <w:rFonts w:ascii="Arial Narrow" w:hAnsi="Arial Narrow"/>
          <w:color w:val="FF0000"/>
          <w:sz w:val="24"/>
          <w:szCs w:val="24"/>
        </w:rPr>
      </w:pPr>
      <w:r w:rsidRPr="00DF2ACD">
        <w:rPr>
          <w:rFonts w:ascii="Arial Narrow" w:hAnsi="Arial Narrow"/>
          <w:color w:val="FF0000"/>
          <w:sz w:val="24"/>
          <w:szCs w:val="24"/>
        </w:rPr>
        <w:t>Presentar mensualmente al representante legal y al Comité de riesgos, el informe de exposición al riesgo del SARC.</w:t>
      </w:r>
    </w:p>
    <w:p w14:paraId="22362A30" w14:textId="77777777" w:rsidR="005C4F88" w:rsidRPr="00DF2ACD" w:rsidRDefault="005C4F88" w:rsidP="00D90F29">
      <w:pPr>
        <w:pStyle w:val="Prrafodelista"/>
        <w:widowControl w:val="0"/>
        <w:jc w:val="both"/>
        <w:rPr>
          <w:rFonts w:ascii="Arial Narrow" w:hAnsi="Arial Narrow"/>
          <w:b/>
          <w:bCs/>
          <w:sz w:val="24"/>
          <w:szCs w:val="24"/>
        </w:rPr>
      </w:pPr>
    </w:p>
    <w:p w14:paraId="40FDE693" w14:textId="1858404A" w:rsidR="002F086D" w:rsidRPr="00DF2ACD" w:rsidRDefault="00042C7A" w:rsidP="00D90F29">
      <w:pPr>
        <w:widowControl w:val="0"/>
        <w:jc w:val="both"/>
        <w:rPr>
          <w:rFonts w:ascii="Arial Narrow" w:hAnsi="Arial Narrow"/>
        </w:rPr>
      </w:pPr>
      <w:r w:rsidRPr="00DF2ACD">
        <w:rPr>
          <w:rFonts w:ascii="Arial Narrow" w:hAnsi="Arial Narrow"/>
          <w:b/>
          <w:bCs/>
        </w:rPr>
        <w:t xml:space="preserve">PARÁGRAFO: </w:t>
      </w:r>
      <w:r w:rsidR="002F086D" w:rsidRPr="00DF2ACD">
        <w:rPr>
          <w:rFonts w:ascii="Arial Narrow" w:hAnsi="Arial Narrow"/>
        </w:rPr>
        <w:t>Los administradores que incumplan las disposiciones legales, estatutarias y reglamentarias relacionadas con el servicio de crédito, serán responsables personal y administrativamente, sin perjuicio de las sanciones</w:t>
      </w:r>
      <w:r w:rsidR="005E00A5" w:rsidRPr="00DF2ACD">
        <w:rPr>
          <w:rFonts w:ascii="Arial Narrow" w:hAnsi="Arial Narrow"/>
        </w:rPr>
        <w:t xml:space="preserve"> </w:t>
      </w:r>
      <w:r w:rsidR="002F086D" w:rsidRPr="00DF2ACD">
        <w:rPr>
          <w:rFonts w:ascii="Arial Narrow" w:hAnsi="Arial Narrow"/>
        </w:rPr>
        <w:t xml:space="preserve">que señale la ley o el ente de vigilancia y control del Estado. </w:t>
      </w:r>
    </w:p>
    <w:p w14:paraId="6783699F" w14:textId="77777777" w:rsidR="002F086D" w:rsidRPr="00DF2ACD" w:rsidRDefault="002F086D" w:rsidP="00D90F29">
      <w:pPr>
        <w:widowControl w:val="0"/>
        <w:jc w:val="center"/>
        <w:rPr>
          <w:rFonts w:ascii="Arial Narrow" w:hAnsi="Arial Narrow"/>
        </w:rPr>
      </w:pPr>
    </w:p>
    <w:p w14:paraId="284C6264" w14:textId="6A486758" w:rsidR="000D1BE5" w:rsidRPr="00DF2ACD" w:rsidRDefault="000D1BE5" w:rsidP="00D90F29">
      <w:pPr>
        <w:widowControl w:val="0"/>
        <w:shd w:val="clear" w:color="auto" w:fill="FFD966" w:themeFill="accent4" w:themeFillTint="99"/>
        <w:jc w:val="center"/>
        <w:rPr>
          <w:rFonts w:ascii="Arial Narrow" w:hAnsi="Arial Narrow"/>
          <w:b/>
        </w:rPr>
      </w:pPr>
      <w:r w:rsidRPr="00DF2ACD">
        <w:rPr>
          <w:rFonts w:ascii="Arial Narrow" w:hAnsi="Arial Narrow"/>
          <w:b/>
        </w:rPr>
        <w:t>CAPITULO III - CRITERIOS PARA EL OTORGAMIENTO</w:t>
      </w:r>
    </w:p>
    <w:p w14:paraId="15676B60" w14:textId="77777777" w:rsidR="000D1BE5" w:rsidRPr="00DF2ACD" w:rsidRDefault="000D1BE5" w:rsidP="00D90F29">
      <w:pPr>
        <w:widowControl w:val="0"/>
        <w:jc w:val="both"/>
        <w:rPr>
          <w:rFonts w:ascii="Arial Narrow" w:hAnsi="Arial Narrow"/>
        </w:rPr>
      </w:pPr>
    </w:p>
    <w:p w14:paraId="62458523" w14:textId="45D94D9A" w:rsidR="00560752" w:rsidRPr="00DF2ACD" w:rsidRDefault="00560752" w:rsidP="00D90F29">
      <w:pPr>
        <w:widowControl w:val="0"/>
        <w:jc w:val="both"/>
        <w:rPr>
          <w:rFonts w:ascii="Arial Narrow" w:hAnsi="Arial Narrow"/>
          <w:b/>
        </w:rPr>
      </w:pPr>
      <w:r w:rsidRPr="00DF2ACD">
        <w:rPr>
          <w:rFonts w:ascii="Arial Narrow" w:hAnsi="Arial Narrow"/>
          <w:b/>
        </w:rPr>
        <w:t xml:space="preserve">ARTÍCULO </w:t>
      </w:r>
      <w:r w:rsidR="005B20A1" w:rsidRPr="00DF2ACD">
        <w:rPr>
          <w:rFonts w:ascii="Arial Narrow" w:hAnsi="Arial Narrow"/>
          <w:b/>
          <w:color w:val="FF0000"/>
        </w:rPr>
        <w:t>12</w:t>
      </w:r>
      <w:r w:rsidRPr="00DF2ACD">
        <w:rPr>
          <w:rFonts w:ascii="Arial Narrow" w:hAnsi="Arial Narrow"/>
          <w:b/>
        </w:rPr>
        <w:t xml:space="preserve">. PROCEDIMIENTO OPERATIVO PARA EL OTORGAMIENTO DEL CREDITO. </w:t>
      </w:r>
    </w:p>
    <w:p w14:paraId="201186A1" w14:textId="77777777" w:rsidR="00560752" w:rsidRPr="00DF2ACD" w:rsidRDefault="00560752" w:rsidP="00D90F29">
      <w:pPr>
        <w:widowControl w:val="0"/>
        <w:jc w:val="both"/>
        <w:rPr>
          <w:rFonts w:ascii="Arial Narrow" w:hAnsi="Arial Narrow"/>
        </w:rPr>
      </w:pPr>
    </w:p>
    <w:p w14:paraId="23B2BE38" w14:textId="1A520FC8" w:rsidR="00560752" w:rsidRPr="00DF2ACD" w:rsidRDefault="00560752" w:rsidP="00D90F29">
      <w:pPr>
        <w:widowControl w:val="0"/>
        <w:jc w:val="both"/>
        <w:rPr>
          <w:rFonts w:ascii="Arial Narrow" w:hAnsi="Arial Narrow"/>
        </w:rPr>
      </w:pPr>
      <w:r w:rsidRPr="00DF2ACD">
        <w:rPr>
          <w:rFonts w:ascii="Arial Narrow" w:hAnsi="Arial Narrow"/>
        </w:rPr>
        <w:t xml:space="preserve">Recibida toda la documentación relativa a la operación de crédito de manera completa y adecuadamente diligenciada por el asociado, el área de Créditos procederá a verificar la información contenida dejando evidencia por parte del </w:t>
      </w:r>
      <w:r w:rsidRPr="00DF2ACD">
        <w:rPr>
          <w:rFonts w:ascii="Arial Narrow" w:hAnsi="Arial Narrow"/>
        </w:rPr>
        <w:lastRenderedPageBreak/>
        <w:t>empleado que verificó; la solicitud de crédito deberá contar con espacio para datos y firmas relativas a la responsabilidad de la radicación, verificación de datos, análisis y aprobación de la operación.</w:t>
      </w:r>
      <w:r w:rsidR="0075101E" w:rsidRPr="00DF2ACD">
        <w:rPr>
          <w:rFonts w:ascii="Arial Narrow" w:hAnsi="Arial Narrow"/>
        </w:rPr>
        <w:t xml:space="preserve"> </w:t>
      </w:r>
      <w:r w:rsidRPr="00DF2ACD">
        <w:rPr>
          <w:rFonts w:ascii="Arial Narrow" w:hAnsi="Arial Narrow"/>
        </w:rPr>
        <w:t>Una vez verificada la información básica consignada en la solicitud, se evaluarán los criterios determinantes para el otorgamiento de créditos, todo de conformidad con lo dispuesto en este reglamento. La solicitud evaluada para la instancia de aprobación donde con base en el estudio se determinará las garantías y las condiciones especiales de aprobación.</w:t>
      </w:r>
      <w:r w:rsidR="0075101E" w:rsidRPr="00DF2ACD">
        <w:rPr>
          <w:rFonts w:ascii="Arial Narrow" w:hAnsi="Arial Narrow"/>
        </w:rPr>
        <w:t xml:space="preserve"> </w:t>
      </w:r>
      <w:r w:rsidRPr="00DF2ACD">
        <w:rPr>
          <w:rFonts w:ascii="Arial Narrow" w:hAnsi="Arial Narrow"/>
        </w:rPr>
        <w:t xml:space="preserve">Las solicitudes de Créditos deberán </w:t>
      </w:r>
      <w:r w:rsidRPr="00DF2ACD">
        <w:rPr>
          <w:rFonts w:ascii="Arial Narrow" w:hAnsi="Arial Narrow"/>
          <w:color w:val="FF0000"/>
        </w:rPr>
        <w:t xml:space="preserve">acompañarse </w:t>
      </w:r>
      <w:r w:rsidRPr="00DF2ACD">
        <w:rPr>
          <w:rFonts w:ascii="Arial Narrow" w:hAnsi="Arial Narrow"/>
        </w:rPr>
        <w:t>de los siguientes documentos:</w:t>
      </w:r>
    </w:p>
    <w:p w14:paraId="1B38404A" w14:textId="77777777" w:rsidR="00560752" w:rsidRPr="00DF2ACD" w:rsidRDefault="00560752" w:rsidP="00D90F29">
      <w:pPr>
        <w:widowControl w:val="0"/>
        <w:jc w:val="both"/>
        <w:rPr>
          <w:rFonts w:ascii="Arial Narrow" w:hAnsi="Arial Narrow"/>
        </w:rPr>
      </w:pPr>
    </w:p>
    <w:p w14:paraId="58071778" w14:textId="00FB014D" w:rsidR="00560752" w:rsidRPr="00DF2ACD" w:rsidRDefault="00560752" w:rsidP="00D90F29">
      <w:pPr>
        <w:widowControl w:val="0"/>
        <w:numPr>
          <w:ilvl w:val="0"/>
          <w:numId w:val="9"/>
        </w:numPr>
        <w:jc w:val="both"/>
        <w:rPr>
          <w:rFonts w:ascii="Arial Narrow" w:hAnsi="Arial Narrow"/>
        </w:rPr>
      </w:pPr>
      <w:r w:rsidRPr="00DF2ACD">
        <w:rPr>
          <w:rFonts w:ascii="Arial Narrow" w:hAnsi="Arial Narrow"/>
        </w:rPr>
        <w:t xml:space="preserve">Formato diligenciado de solicitud de crédito suministrado por los funcionarios </w:t>
      </w:r>
      <w:r w:rsidR="00FB3C3D">
        <w:rPr>
          <w:rFonts w:ascii="Arial Narrow" w:hAnsi="Arial Narrow"/>
        </w:rPr>
        <w:t>del FONDO</w:t>
      </w:r>
      <w:r w:rsidRPr="00DF2ACD">
        <w:rPr>
          <w:rFonts w:ascii="Arial Narrow" w:hAnsi="Arial Narrow"/>
        </w:rPr>
        <w:t xml:space="preserve">. No se </w:t>
      </w:r>
      <w:r w:rsidR="00E61330" w:rsidRPr="00DF2ACD">
        <w:rPr>
          <w:rFonts w:ascii="Arial Narrow" w:hAnsi="Arial Narrow"/>
        </w:rPr>
        <w:t>aceptarán</w:t>
      </w:r>
      <w:r w:rsidRPr="00DF2ACD">
        <w:rPr>
          <w:rFonts w:ascii="Arial Narrow" w:hAnsi="Arial Narrow"/>
        </w:rPr>
        <w:t xml:space="preserve"> solicitudes que presenten tachones, enmendaduras</w:t>
      </w:r>
      <w:r w:rsidR="00E61330" w:rsidRPr="00DF2ACD">
        <w:rPr>
          <w:rFonts w:ascii="Arial Narrow" w:hAnsi="Arial Narrow"/>
        </w:rPr>
        <w:t>,</w:t>
      </w:r>
      <w:r w:rsidRPr="00DF2ACD">
        <w:rPr>
          <w:rFonts w:ascii="Arial Narrow" w:hAnsi="Arial Narrow"/>
        </w:rPr>
        <w:t xml:space="preserve"> borrones</w:t>
      </w:r>
      <w:r w:rsidR="00E61330" w:rsidRPr="00DF2ACD">
        <w:rPr>
          <w:rFonts w:ascii="Arial Narrow" w:hAnsi="Arial Narrow"/>
        </w:rPr>
        <w:t xml:space="preserve"> </w:t>
      </w:r>
      <w:r w:rsidR="00E61330" w:rsidRPr="00DF2ACD">
        <w:rPr>
          <w:rFonts w:ascii="Arial Narrow" w:hAnsi="Arial Narrow"/>
          <w:color w:val="FF0000"/>
        </w:rPr>
        <w:t>o espacios sin diligenciar</w:t>
      </w:r>
      <w:r w:rsidRPr="00DF2ACD">
        <w:rPr>
          <w:rFonts w:ascii="Arial Narrow" w:hAnsi="Arial Narrow"/>
        </w:rPr>
        <w:t>.</w:t>
      </w:r>
    </w:p>
    <w:p w14:paraId="231C4677" w14:textId="77777777" w:rsidR="00560752" w:rsidRPr="00DF2ACD" w:rsidRDefault="00560752" w:rsidP="00D90F29">
      <w:pPr>
        <w:widowControl w:val="0"/>
        <w:numPr>
          <w:ilvl w:val="0"/>
          <w:numId w:val="9"/>
        </w:numPr>
        <w:jc w:val="both"/>
        <w:rPr>
          <w:rFonts w:ascii="Arial Narrow" w:hAnsi="Arial Narrow"/>
        </w:rPr>
      </w:pPr>
      <w:r w:rsidRPr="00DF2ACD">
        <w:rPr>
          <w:rFonts w:ascii="Arial Narrow" w:hAnsi="Arial Narrow"/>
        </w:rPr>
        <w:t>Pagare a la orden y carta de instrucciones de diligenciamiento del pagare.</w:t>
      </w:r>
    </w:p>
    <w:p w14:paraId="0EC7FDFA" w14:textId="77777777" w:rsidR="00560752" w:rsidRPr="00DF2ACD" w:rsidRDefault="00560752" w:rsidP="00D90F29">
      <w:pPr>
        <w:widowControl w:val="0"/>
        <w:numPr>
          <w:ilvl w:val="0"/>
          <w:numId w:val="9"/>
        </w:numPr>
        <w:jc w:val="both"/>
        <w:rPr>
          <w:rFonts w:ascii="Arial Narrow" w:hAnsi="Arial Narrow"/>
        </w:rPr>
      </w:pPr>
      <w:r w:rsidRPr="00DF2ACD">
        <w:rPr>
          <w:rFonts w:ascii="Arial Narrow" w:hAnsi="Arial Narrow"/>
        </w:rPr>
        <w:t>Índice de endeudamiento expedido por el Fondo.</w:t>
      </w:r>
    </w:p>
    <w:p w14:paraId="296722E2" w14:textId="77777777" w:rsidR="00560752" w:rsidRPr="00DF2ACD" w:rsidRDefault="00560752" w:rsidP="00D90F29">
      <w:pPr>
        <w:widowControl w:val="0"/>
        <w:numPr>
          <w:ilvl w:val="0"/>
          <w:numId w:val="9"/>
        </w:numPr>
        <w:jc w:val="both"/>
        <w:rPr>
          <w:rFonts w:ascii="Arial Narrow" w:hAnsi="Arial Narrow"/>
        </w:rPr>
      </w:pPr>
      <w:r w:rsidRPr="00DF2ACD">
        <w:rPr>
          <w:rFonts w:ascii="Arial Narrow" w:hAnsi="Arial Narrow"/>
        </w:rPr>
        <w:t>Los demás documentos que la modalidad de crédito requiera.</w:t>
      </w:r>
    </w:p>
    <w:p w14:paraId="74B20161" w14:textId="77777777" w:rsidR="00560752" w:rsidRPr="00DF2ACD" w:rsidRDefault="00560752" w:rsidP="00D90F29">
      <w:pPr>
        <w:widowControl w:val="0"/>
        <w:jc w:val="both"/>
        <w:rPr>
          <w:rFonts w:ascii="Arial Narrow" w:hAnsi="Arial Narrow"/>
          <w:b/>
          <w:i/>
        </w:rPr>
      </w:pPr>
    </w:p>
    <w:p w14:paraId="6BEBD8CD" w14:textId="77777777" w:rsidR="00560752" w:rsidRPr="00DF2ACD" w:rsidRDefault="00560752" w:rsidP="00D90F29">
      <w:pPr>
        <w:widowControl w:val="0"/>
        <w:jc w:val="both"/>
        <w:rPr>
          <w:rFonts w:ascii="Arial Narrow" w:hAnsi="Arial Narrow"/>
        </w:rPr>
      </w:pPr>
      <w:r w:rsidRPr="00DF2ACD">
        <w:rPr>
          <w:rFonts w:ascii="Arial Narrow" w:hAnsi="Arial Narrow"/>
          <w:b/>
        </w:rPr>
        <w:t>Parágrafo 1.:</w:t>
      </w:r>
      <w:r w:rsidRPr="00DF2ACD">
        <w:rPr>
          <w:rFonts w:ascii="Arial Narrow" w:hAnsi="Arial Narrow"/>
        </w:rPr>
        <w:t xml:space="preserve"> Sin el cumplimiento de estos requisitos, no se podrá desembolsar el crédito.</w:t>
      </w:r>
    </w:p>
    <w:p w14:paraId="78708070" w14:textId="77777777" w:rsidR="00560752" w:rsidRPr="00DF2ACD" w:rsidRDefault="00560752" w:rsidP="00D90F29">
      <w:pPr>
        <w:widowControl w:val="0"/>
        <w:jc w:val="both"/>
        <w:rPr>
          <w:rFonts w:ascii="Arial Narrow" w:hAnsi="Arial Narrow"/>
        </w:rPr>
      </w:pPr>
      <w:r w:rsidRPr="00DF2ACD">
        <w:rPr>
          <w:rFonts w:ascii="Arial Narrow" w:hAnsi="Arial Narrow"/>
          <w:b/>
        </w:rPr>
        <w:t xml:space="preserve">Parágrafo 2.: </w:t>
      </w:r>
      <w:r w:rsidRPr="00DF2ACD">
        <w:rPr>
          <w:rFonts w:ascii="Arial Narrow" w:hAnsi="Arial Narrow"/>
        </w:rPr>
        <w:t>Todos los créditos serán desembolsados por transferencia.</w:t>
      </w:r>
    </w:p>
    <w:p w14:paraId="7F7C84E2" w14:textId="77777777" w:rsidR="00560752" w:rsidRPr="00DF2ACD" w:rsidRDefault="00560752" w:rsidP="00D90F29">
      <w:pPr>
        <w:widowControl w:val="0"/>
        <w:jc w:val="both"/>
        <w:rPr>
          <w:rFonts w:ascii="Arial Narrow" w:hAnsi="Arial Narrow"/>
        </w:rPr>
      </w:pPr>
      <w:r w:rsidRPr="00DF2ACD">
        <w:rPr>
          <w:rFonts w:ascii="Arial Narrow" w:hAnsi="Arial Narrow"/>
          <w:b/>
        </w:rPr>
        <w:t>Parágrafo 3.</w:t>
      </w:r>
      <w:r w:rsidRPr="00DF2ACD">
        <w:rPr>
          <w:rFonts w:ascii="Arial Narrow" w:hAnsi="Arial Narrow"/>
        </w:rPr>
        <w:t>: En todo crédito se podrán pactar cuotas extras pagaderas con primas legales.</w:t>
      </w:r>
    </w:p>
    <w:p w14:paraId="7413D798" w14:textId="5E3E514C" w:rsidR="00560752" w:rsidRPr="00DF2ACD" w:rsidRDefault="00560752" w:rsidP="00D90F29">
      <w:pPr>
        <w:widowControl w:val="0"/>
        <w:jc w:val="both"/>
        <w:rPr>
          <w:rFonts w:ascii="Arial Narrow" w:hAnsi="Arial Narrow"/>
        </w:rPr>
      </w:pPr>
      <w:r w:rsidRPr="00DF2ACD">
        <w:rPr>
          <w:rFonts w:ascii="Arial Narrow" w:hAnsi="Arial Narrow"/>
          <w:b/>
        </w:rPr>
        <w:t xml:space="preserve">Parágrafo 4.: </w:t>
      </w:r>
      <w:r w:rsidRPr="00DF2ACD">
        <w:rPr>
          <w:rFonts w:ascii="Arial Narrow" w:hAnsi="Arial Narrow"/>
        </w:rPr>
        <w:t xml:space="preserve">Las solicitudes deberán ser presentadas, para su radicación, en la oficina </w:t>
      </w:r>
      <w:r w:rsidR="00FB3C3D">
        <w:rPr>
          <w:rFonts w:ascii="Arial Narrow" w:hAnsi="Arial Narrow"/>
        </w:rPr>
        <w:t>del FONDO</w:t>
      </w:r>
      <w:r w:rsidRPr="00DF2ACD">
        <w:rPr>
          <w:rFonts w:ascii="Arial Narrow" w:hAnsi="Arial Narrow"/>
        </w:rPr>
        <w:t xml:space="preserve"> donde se </w:t>
      </w:r>
      <w:r w:rsidR="000D1BE5" w:rsidRPr="00DF2ACD">
        <w:rPr>
          <w:rFonts w:ascii="Arial Narrow" w:hAnsi="Arial Narrow"/>
        </w:rPr>
        <w:t>estudiarán</w:t>
      </w:r>
      <w:r w:rsidRPr="00DF2ACD">
        <w:rPr>
          <w:rFonts w:ascii="Arial Narrow" w:hAnsi="Arial Narrow"/>
        </w:rPr>
        <w:t xml:space="preserve"> en estricto orden de llegada, tendrán prelación las de calamidad doméstica.</w:t>
      </w:r>
    </w:p>
    <w:p w14:paraId="3842C679" w14:textId="77777777" w:rsidR="00560752" w:rsidRPr="00DF2ACD" w:rsidRDefault="00560752" w:rsidP="00D90F29">
      <w:pPr>
        <w:widowControl w:val="0"/>
        <w:jc w:val="both"/>
        <w:rPr>
          <w:rFonts w:ascii="Arial Narrow" w:hAnsi="Arial Narrow"/>
          <w:b/>
          <w:u w:val="single"/>
        </w:rPr>
      </w:pPr>
    </w:p>
    <w:p w14:paraId="74C4EB4B" w14:textId="4C44EB38" w:rsidR="00560752" w:rsidRPr="00DF2ACD" w:rsidRDefault="0075101E" w:rsidP="00D90F29">
      <w:pPr>
        <w:widowControl w:val="0"/>
        <w:jc w:val="both"/>
        <w:rPr>
          <w:rFonts w:ascii="Arial Narrow" w:hAnsi="Arial Narrow"/>
          <w:b/>
        </w:rPr>
      </w:pPr>
      <w:r w:rsidRPr="00DF2ACD">
        <w:rPr>
          <w:rFonts w:ascii="Arial Narrow" w:hAnsi="Arial Narrow"/>
          <w:b/>
        </w:rPr>
        <w:t xml:space="preserve">ARTÍCULO </w:t>
      </w:r>
      <w:r w:rsidRPr="00DF2ACD">
        <w:rPr>
          <w:rFonts w:ascii="Arial Narrow" w:hAnsi="Arial Narrow"/>
          <w:b/>
          <w:color w:val="FF0000"/>
        </w:rPr>
        <w:t>13</w:t>
      </w:r>
      <w:r w:rsidRPr="00DF2ACD">
        <w:rPr>
          <w:rFonts w:ascii="Arial Narrow" w:hAnsi="Arial Narrow"/>
          <w:b/>
        </w:rPr>
        <w:t>. CONSIDERACIONES ESPECIALES EN EL OTORGAMIENTO DE CRÉDITO</w:t>
      </w:r>
      <w:r w:rsidR="00560752" w:rsidRPr="00DF2ACD">
        <w:rPr>
          <w:rFonts w:ascii="Arial Narrow" w:hAnsi="Arial Narrow"/>
          <w:b/>
        </w:rPr>
        <w:t>:</w:t>
      </w:r>
    </w:p>
    <w:p w14:paraId="41838632" w14:textId="77777777" w:rsidR="00560752" w:rsidRPr="00DF2ACD" w:rsidRDefault="00560752" w:rsidP="00D90F29">
      <w:pPr>
        <w:widowControl w:val="0"/>
        <w:jc w:val="both"/>
        <w:rPr>
          <w:rFonts w:ascii="Arial Narrow" w:hAnsi="Arial Narrow"/>
          <w:b/>
        </w:rPr>
      </w:pPr>
    </w:p>
    <w:p w14:paraId="6DC00002" w14:textId="77777777" w:rsidR="00560752" w:rsidRPr="00DF2ACD" w:rsidRDefault="00560752" w:rsidP="00D90F29">
      <w:pPr>
        <w:widowControl w:val="0"/>
        <w:numPr>
          <w:ilvl w:val="0"/>
          <w:numId w:val="10"/>
        </w:numPr>
        <w:jc w:val="both"/>
        <w:rPr>
          <w:rFonts w:ascii="Arial Narrow" w:hAnsi="Arial Narrow"/>
        </w:rPr>
      </w:pPr>
      <w:r w:rsidRPr="00DF2ACD">
        <w:rPr>
          <w:rFonts w:ascii="Arial Narrow" w:hAnsi="Arial Narrow"/>
        </w:rPr>
        <w:t>Para que una solicitud de Crédito sea considerada, el asociado deberá estar al día en sus obligaciones con el Fondo.</w:t>
      </w:r>
    </w:p>
    <w:p w14:paraId="79CD3061" w14:textId="53744572" w:rsidR="00560752" w:rsidRPr="00DF2ACD" w:rsidRDefault="00560752" w:rsidP="00D90F29">
      <w:pPr>
        <w:widowControl w:val="0"/>
        <w:numPr>
          <w:ilvl w:val="0"/>
          <w:numId w:val="10"/>
        </w:numPr>
        <w:jc w:val="both"/>
        <w:rPr>
          <w:rFonts w:ascii="Arial Narrow" w:hAnsi="Arial Narrow"/>
        </w:rPr>
      </w:pPr>
      <w:r w:rsidRPr="00DF2ACD">
        <w:rPr>
          <w:rFonts w:ascii="Arial Narrow" w:hAnsi="Arial Narrow"/>
        </w:rPr>
        <w:t>Un asociado que no tenga contrato laboral activo solo podrá realizar créditos hasta por el 90% del valor de sus ahorros sociales que tenga en el momento de la solicitud.</w:t>
      </w:r>
    </w:p>
    <w:p w14:paraId="4FC5E98E" w14:textId="77777777" w:rsidR="00560752" w:rsidRPr="00DF2ACD" w:rsidRDefault="00560752" w:rsidP="00D90F29">
      <w:pPr>
        <w:widowControl w:val="0"/>
        <w:numPr>
          <w:ilvl w:val="0"/>
          <w:numId w:val="10"/>
        </w:numPr>
        <w:jc w:val="both"/>
        <w:rPr>
          <w:rFonts w:ascii="Arial Narrow" w:hAnsi="Arial Narrow"/>
        </w:rPr>
      </w:pPr>
      <w:r w:rsidRPr="00DF2ACD">
        <w:rPr>
          <w:rFonts w:ascii="Arial Narrow" w:hAnsi="Arial Narrow"/>
        </w:rPr>
        <w:t xml:space="preserve">Los Créditos otorgados mediante el presente reglamento, serán deducidos por nómina </w:t>
      </w:r>
      <w:proofErr w:type="gramStart"/>
      <w:r w:rsidRPr="00DF2ACD">
        <w:rPr>
          <w:rFonts w:ascii="Arial Narrow" w:hAnsi="Arial Narrow"/>
        </w:rPr>
        <w:t>de acuerdo al</w:t>
      </w:r>
      <w:proofErr w:type="gramEnd"/>
      <w:r w:rsidRPr="00DF2ACD">
        <w:rPr>
          <w:rFonts w:ascii="Arial Narrow" w:hAnsi="Arial Narrow"/>
        </w:rPr>
        <w:t xml:space="preserve"> periodo de pago.</w:t>
      </w:r>
    </w:p>
    <w:p w14:paraId="769DD136" w14:textId="77777777" w:rsidR="00560752" w:rsidRPr="00DF2ACD" w:rsidRDefault="00560752" w:rsidP="00D90F29">
      <w:pPr>
        <w:widowControl w:val="0"/>
        <w:numPr>
          <w:ilvl w:val="0"/>
          <w:numId w:val="10"/>
        </w:numPr>
        <w:jc w:val="both"/>
        <w:rPr>
          <w:rFonts w:ascii="Arial Narrow" w:hAnsi="Arial Narrow"/>
        </w:rPr>
      </w:pPr>
      <w:r w:rsidRPr="00DF2ACD">
        <w:rPr>
          <w:rFonts w:ascii="Arial Narrow" w:hAnsi="Arial Narrow"/>
        </w:rPr>
        <w:t>A todo crédito, se le podrá hacer abonos a capital por caja, diferentes a los abonos pactados inicialmente; en el momento que estime el asociado, y la cuantía mínima será la equivalente a una cuota mensual de los descuentos del crédito respectivo. El asociado conservará la discrecionalidad para reducir o conservar el plazo del Crédito pactado. Los Intereses serán recalculados con base al saldo.</w:t>
      </w:r>
    </w:p>
    <w:p w14:paraId="1F7002A6" w14:textId="7C58A813" w:rsidR="00560752" w:rsidRPr="00DF2ACD" w:rsidRDefault="00560752" w:rsidP="00D90F29">
      <w:pPr>
        <w:widowControl w:val="0"/>
        <w:numPr>
          <w:ilvl w:val="0"/>
          <w:numId w:val="10"/>
        </w:numPr>
        <w:jc w:val="both"/>
        <w:rPr>
          <w:rFonts w:ascii="Arial Narrow" w:hAnsi="Arial Narrow"/>
        </w:rPr>
      </w:pPr>
      <w:r w:rsidRPr="00DF2ACD">
        <w:rPr>
          <w:rFonts w:ascii="Arial Narrow" w:hAnsi="Arial Narrow"/>
        </w:rPr>
        <w:t xml:space="preserve">Los plazos y demás requisitos para el otorgamiento de los créditos, los fijara la Junta Directiva de acuerdo con la Ley, los principios solidarios, el estatuto y la capacidad financiera </w:t>
      </w:r>
      <w:r w:rsidR="00FB3C3D">
        <w:rPr>
          <w:rFonts w:ascii="Arial Narrow" w:hAnsi="Arial Narrow"/>
        </w:rPr>
        <w:t>del FONDO</w:t>
      </w:r>
      <w:r w:rsidRPr="00DF2ACD">
        <w:rPr>
          <w:rFonts w:ascii="Arial Narrow" w:hAnsi="Arial Narrow"/>
        </w:rPr>
        <w:t>, y las necesidades de sus asociados.</w:t>
      </w:r>
    </w:p>
    <w:p w14:paraId="272261DD" w14:textId="7B561FE7" w:rsidR="00560752" w:rsidRPr="00DF2ACD" w:rsidRDefault="00560752" w:rsidP="00D90F29">
      <w:pPr>
        <w:widowControl w:val="0"/>
        <w:numPr>
          <w:ilvl w:val="0"/>
          <w:numId w:val="10"/>
        </w:numPr>
        <w:jc w:val="both"/>
        <w:rPr>
          <w:rFonts w:ascii="Arial Narrow" w:hAnsi="Arial Narrow"/>
        </w:rPr>
      </w:pPr>
      <w:r w:rsidRPr="00DF2ACD">
        <w:rPr>
          <w:rFonts w:ascii="Arial Narrow" w:hAnsi="Arial Narrow"/>
        </w:rPr>
        <w:t xml:space="preserve">El no hacer las grabaciones de los descuentos en nómina, no exime al asociado de su obligación de cancelar oportunamente sus créditos. En caso de no cancelar oportunamente la obligación por parte del asociado se </w:t>
      </w:r>
      <w:r w:rsidR="007C5396" w:rsidRPr="00DF2ACD">
        <w:rPr>
          <w:rFonts w:ascii="Arial Narrow" w:hAnsi="Arial Narrow"/>
        </w:rPr>
        <w:t>generarán</w:t>
      </w:r>
      <w:r w:rsidRPr="00DF2ACD">
        <w:rPr>
          <w:rFonts w:ascii="Arial Narrow" w:hAnsi="Arial Narrow"/>
        </w:rPr>
        <w:t xml:space="preserve"> intereses de mora a partir del primer día de no pagada la deuda.</w:t>
      </w:r>
    </w:p>
    <w:p w14:paraId="6D1120AB" w14:textId="36E6438E" w:rsidR="00560752" w:rsidRPr="00DF2ACD" w:rsidRDefault="00560752" w:rsidP="00D90F29">
      <w:pPr>
        <w:widowControl w:val="0"/>
        <w:numPr>
          <w:ilvl w:val="0"/>
          <w:numId w:val="10"/>
        </w:numPr>
        <w:jc w:val="both"/>
        <w:rPr>
          <w:rFonts w:ascii="Arial Narrow" w:hAnsi="Arial Narrow"/>
        </w:rPr>
      </w:pPr>
      <w:r w:rsidRPr="00DF2ACD">
        <w:rPr>
          <w:rFonts w:ascii="Arial Narrow" w:hAnsi="Arial Narrow"/>
        </w:rPr>
        <w:t xml:space="preserve">Ningún asociado podrá recibir individualmente Créditos que superen el veinte por ciento (20%) del capital </w:t>
      </w:r>
      <w:r w:rsidR="00FB3C3D">
        <w:rPr>
          <w:rFonts w:ascii="Arial Narrow" w:hAnsi="Arial Narrow"/>
        </w:rPr>
        <w:t>del FONDO</w:t>
      </w:r>
      <w:r w:rsidRPr="00DF2ACD">
        <w:rPr>
          <w:rFonts w:ascii="Arial Narrow" w:hAnsi="Arial Narrow"/>
        </w:rPr>
        <w:t>.</w:t>
      </w:r>
    </w:p>
    <w:p w14:paraId="7537EF61" w14:textId="77777777" w:rsidR="000D1BE5" w:rsidRPr="00DF2ACD" w:rsidRDefault="000D1BE5" w:rsidP="00D90F29">
      <w:pPr>
        <w:widowControl w:val="0"/>
        <w:jc w:val="both"/>
        <w:rPr>
          <w:rFonts w:ascii="Arial Narrow" w:hAnsi="Arial Narrow"/>
          <w:b/>
        </w:rPr>
      </w:pPr>
    </w:p>
    <w:p w14:paraId="47A9D810" w14:textId="48256FED" w:rsidR="00194174" w:rsidRPr="00DF2ACD" w:rsidRDefault="00194174" w:rsidP="00D90F29">
      <w:pPr>
        <w:widowControl w:val="0"/>
        <w:jc w:val="both"/>
        <w:rPr>
          <w:rFonts w:ascii="Arial Narrow" w:hAnsi="Arial Narrow"/>
          <w:b/>
        </w:rPr>
      </w:pPr>
      <w:r w:rsidRPr="00DF2ACD">
        <w:rPr>
          <w:rFonts w:ascii="Arial Narrow" w:hAnsi="Arial Narrow"/>
          <w:b/>
        </w:rPr>
        <w:t xml:space="preserve">ARTICULO </w:t>
      </w:r>
      <w:r w:rsidR="0075101E" w:rsidRPr="00DF2ACD">
        <w:rPr>
          <w:rFonts w:ascii="Arial Narrow" w:hAnsi="Arial Narrow"/>
          <w:b/>
          <w:color w:val="FF0000"/>
        </w:rPr>
        <w:t>14</w:t>
      </w:r>
      <w:r w:rsidRPr="00DF2ACD">
        <w:rPr>
          <w:rFonts w:ascii="Arial Narrow" w:hAnsi="Arial Narrow"/>
          <w:b/>
        </w:rPr>
        <w:t xml:space="preserve">. </w:t>
      </w:r>
      <w:r w:rsidR="000D1BE5" w:rsidRPr="00DF2ACD">
        <w:rPr>
          <w:rFonts w:ascii="Arial Narrow" w:hAnsi="Arial Narrow"/>
          <w:b/>
        </w:rPr>
        <w:t xml:space="preserve">CRITERIOS MINIMOS PARA EL OTORGAMIENTO Y </w:t>
      </w:r>
      <w:r w:rsidRPr="00DF2ACD">
        <w:rPr>
          <w:rFonts w:ascii="Arial Narrow" w:hAnsi="Arial Narrow"/>
          <w:b/>
        </w:rPr>
        <w:t xml:space="preserve">VALORACION </w:t>
      </w:r>
      <w:r w:rsidR="000D1BE5" w:rsidRPr="00DF2ACD">
        <w:rPr>
          <w:rFonts w:ascii="Arial Narrow" w:hAnsi="Arial Narrow"/>
          <w:b/>
        </w:rPr>
        <w:t xml:space="preserve">DEL RIESGO DE </w:t>
      </w:r>
      <w:r w:rsidRPr="00DF2ACD">
        <w:rPr>
          <w:rFonts w:ascii="Arial Narrow" w:hAnsi="Arial Narrow"/>
          <w:b/>
        </w:rPr>
        <w:t xml:space="preserve">CREDITO. </w:t>
      </w:r>
    </w:p>
    <w:p w14:paraId="59D2C24A" w14:textId="77777777" w:rsidR="00194174" w:rsidRPr="00DF2ACD" w:rsidRDefault="00194174" w:rsidP="00D90F29">
      <w:pPr>
        <w:widowControl w:val="0"/>
        <w:jc w:val="both"/>
        <w:rPr>
          <w:rFonts w:ascii="Arial Narrow" w:hAnsi="Arial Narrow"/>
        </w:rPr>
      </w:pPr>
    </w:p>
    <w:p w14:paraId="3DBEC6A8" w14:textId="3D43BD97" w:rsidR="00194174" w:rsidRPr="00DF2ACD" w:rsidRDefault="00D10E2A" w:rsidP="00D90F29">
      <w:pPr>
        <w:widowControl w:val="0"/>
        <w:jc w:val="both"/>
        <w:rPr>
          <w:rFonts w:ascii="Arial Narrow" w:hAnsi="Arial Narrow"/>
        </w:rPr>
      </w:pPr>
      <w:r w:rsidRPr="00DF2ACD">
        <w:rPr>
          <w:rFonts w:ascii="Arial Narrow" w:hAnsi="Arial Narrow"/>
        </w:rPr>
        <w:t>EL FONDO</w:t>
      </w:r>
      <w:r w:rsidR="00194174" w:rsidRPr="00DF2ACD">
        <w:rPr>
          <w:rFonts w:ascii="Arial Narrow" w:hAnsi="Arial Narrow"/>
        </w:rPr>
        <w:t xml:space="preserve"> podrá diseñar e implementar un </w:t>
      </w:r>
      <w:r w:rsidR="001D50E5">
        <w:rPr>
          <w:rFonts w:ascii="Arial Narrow" w:hAnsi="Arial Narrow"/>
          <w:b/>
        </w:rPr>
        <w:t>PUNTAJE o “SCORING”</w:t>
      </w:r>
      <w:r w:rsidR="00194174" w:rsidRPr="00DF2ACD">
        <w:rPr>
          <w:rFonts w:ascii="Arial Narrow" w:hAnsi="Arial Narrow"/>
        </w:rPr>
        <w:t xml:space="preserve"> mediante el cual se valorarán todos los criterios determinantes para la aprobación del crédito, pudiendo calificar la solicitud con factores cuantitativos y cualitativos. En todo caso el estudio del crédito debe quedar valorado y motivado. La administración podrá diseñar e implementar un </w:t>
      </w:r>
      <w:r w:rsidR="001D50E5">
        <w:rPr>
          <w:rFonts w:ascii="Arial Narrow" w:hAnsi="Arial Narrow"/>
        </w:rPr>
        <w:t>PUNTAJE</w:t>
      </w:r>
      <w:r w:rsidR="00194174" w:rsidRPr="00DF2ACD">
        <w:rPr>
          <w:rFonts w:ascii="Arial Narrow" w:hAnsi="Arial Narrow"/>
        </w:rPr>
        <w:t xml:space="preserve"> para la aprobación de créditos</w:t>
      </w:r>
      <w:r w:rsidR="000D1BE5" w:rsidRPr="00DF2ACD">
        <w:rPr>
          <w:rFonts w:ascii="Arial Narrow" w:hAnsi="Arial Narrow"/>
        </w:rPr>
        <w:t xml:space="preserve"> que incluya como mínimo los siguientes aspectos:</w:t>
      </w:r>
    </w:p>
    <w:p w14:paraId="02548E10" w14:textId="77777777" w:rsidR="000D1BE5" w:rsidRPr="00DF2ACD" w:rsidRDefault="000D1BE5" w:rsidP="00D90F29">
      <w:pPr>
        <w:widowControl w:val="0"/>
        <w:jc w:val="both"/>
        <w:rPr>
          <w:rFonts w:ascii="Arial Narrow" w:hAnsi="Arial Narrow"/>
        </w:rPr>
      </w:pPr>
    </w:p>
    <w:p w14:paraId="00A3CB68" w14:textId="77777777" w:rsidR="000D1BE5" w:rsidRPr="00DF2ACD" w:rsidRDefault="000D1BE5" w:rsidP="00C21AB4">
      <w:pPr>
        <w:pStyle w:val="Prrafodelista"/>
        <w:widowControl w:val="0"/>
        <w:numPr>
          <w:ilvl w:val="0"/>
          <w:numId w:val="28"/>
        </w:numPr>
        <w:jc w:val="both"/>
        <w:rPr>
          <w:rFonts w:ascii="Arial Narrow" w:hAnsi="Arial Narrow"/>
          <w:sz w:val="24"/>
          <w:szCs w:val="24"/>
        </w:rPr>
      </w:pPr>
      <w:r w:rsidRPr="00DF2ACD">
        <w:rPr>
          <w:rFonts w:ascii="Arial Narrow" w:hAnsi="Arial Narrow"/>
          <w:b/>
          <w:sz w:val="24"/>
          <w:szCs w:val="24"/>
        </w:rPr>
        <w:t xml:space="preserve">CAPACIDAD DE PAGO: </w:t>
      </w:r>
      <w:r w:rsidRPr="00DF2ACD">
        <w:rPr>
          <w:rFonts w:ascii="Arial Narrow" w:hAnsi="Arial Narrow"/>
          <w:sz w:val="24"/>
          <w:szCs w:val="24"/>
        </w:rPr>
        <w:t>La evaluación de la capacidad de pago es uno de los factores fundamentales para determinar la probabilidad de cumplimiento del compromiso de pagar las cuotas previamente acordadas, este factor gozará de la mayor importancia dentro de todos los criterios de evaluación:</w:t>
      </w:r>
    </w:p>
    <w:p w14:paraId="51F2D631" w14:textId="77777777" w:rsidR="000D1BE5" w:rsidRPr="00DF2ACD" w:rsidRDefault="000D1BE5" w:rsidP="00D90F29">
      <w:pPr>
        <w:widowControl w:val="0"/>
        <w:ind w:left="360"/>
        <w:jc w:val="both"/>
        <w:rPr>
          <w:rFonts w:ascii="Arial Narrow" w:hAnsi="Arial Narrow"/>
        </w:rPr>
      </w:pPr>
    </w:p>
    <w:p w14:paraId="1494C6ED" w14:textId="5A45E2E6" w:rsidR="000D1BE5" w:rsidRPr="00DF2ACD" w:rsidRDefault="000D1BE5" w:rsidP="00C21AB4">
      <w:pPr>
        <w:pStyle w:val="Prrafodelista"/>
        <w:widowControl w:val="0"/>
        <w:numPr>
          <w:ilvl w:val="1"/>
          <w:numId w:val="28"/>
        </w:numPr>
        <w:jc w:val="both"/>
        <w:rPr>
          <w:rFonts w:ascii="Arial Narrow" w:hAnsi="Arial Narrow"/>
          <w:sz w:val="24"/>
          <w:szCs w:val="24"/>
        </w:rPr>
      </w:pPr>
      <w:r w:rsidRPr="00DF2ACD">
        <w:rPr>
          <w:rFonts w:ascii="Arial Narrow" w:hAnsi="Arial Narrow"/>
          <w:sz w:val="24"/>
          <w:szCs w:val="24"/>
        </w:rPr>
        <w:t xml:space="preserve">Todas las operaciones de crédito otorgadas por el Fondo de Empleados se otorgarán para ser recaudadas mediante convenio de LIBRANZA, por tanto, el Fondo evaluará en primer lugar la capacidad de descuentos por nómina y la aceptación o no aceptación de la libranza por parte de la empresa generadora del vínculo de asociación. El máximo porcentaje de descuentos por nómina del salario del asociado, con destino a </w:t>
      </w:r>
      <w:r w:rsidR="00D10E2A" w:rsidRPr="00DF2ACD">
        <w:rPr>
          <w:rFonts w:ascii="Arial Narrow" w:hAnsi="Arial Narrow"/>
          <w:sz w:val="24"/>
          <w:szCs w:val="24"/>
        </w:rPr>
        <w:t>EL FONDO</w:t>
      </w:r>
      <w:r w:rsidRPr="00DF2ACD">
        <w:rPr>
          <w:rFonts w:ascii="Arial Narrow" w:hAnsi="Arial Narrow"/>
          <w:sz w:val="24"/>
          <w:szCs w:val="24"/>
        </w:rPr>
        <w:t>, será del cincuenta por ciento (50%), después de descontado los de ley o por decisión judicial. Todo de conformidad con las políticas que tenga establecidas la entidad generadora del vínculo de asociación. Si el asociado no cuenta con capacidad de descuento el crédito será negado.</w:t>
      </w:r>
    </w:p>
    <w:p w14:paraId="770A44EA" w14:textId="1D51CECB" w:rsidR="000D1BE5" w:rsidRPr="00DF2ACD" w:rsidRDefault="000D1BE5" w:rsidP="00C21AB4">
      <w:pPr>
        <w:pStyle w:val="Prrafodelista"/>
        <w:widowControl w:val="0"/>
        <w:numPr>
          <w:ilvl w:val="1"/>
          <w:numId w:val="28"/>
        </w:numPr>
        <w:jc w:val="both"/>
        <w:rPr>
          <w:rFonts w:ascii="Arial Narrow" w:hAnsi="Arial Narrow"/>
          <w:sz w:val="24"/>
          <w:szCs w:val="24"/>
        </w:rPr>
      </w:pPr>
      <w:r w:rsidRPr="00DF2ACD">
        <w:rPr>
          <w:rFonts w:ascii="Arial Narrow" w:hAnsi="Arial Narrow"/>
          <w:sz w:val="24"/>
          <w:szCs w:val="24"/>
        </w:rPr>
        <w:t>Si el asociado cuenta con capacidad de descuento el crédito se podrá aprobar, sin perjuicio del cumplimiento de los demás requisitos señalados en el presente reglamento, pero para evaluar el riesgo de incumplimiento futuro derivado de embargos, procesos de insolvencia o pérdida del vínculo laboral que permitió su ingreso,</w:t>
      </w:r>
      <w:r w:rsidR="00751277" w:rsidRPr="00DF2ACD">
        <w:rPr>
          <w:rFonts w:ascii="Arial Narrow" w:hAnsi="Arial Narrow"/>
          <w:sz w:val="24"/>
          <w:szCs w:val="24"/>
        </w:rPr>
        <w:t xml:space="preserve"> </w:t>
      </w:r>
      <w:r w:rsidRPr="00DF2ACD">
        <w:rPr>
          <w:rFonts w:ascii="Arial Narrow" w:hAnsi="Arial Narrow"/>
          <w:sz w:val="24"/>
          <w:szCs w:val="24"/>
        </w:rPr>
        <w:t xml:space="preserve">se evaluará la capacidad de pago. Para el efecto se estimará la carga financiera del deudor, es decir, el valor mínimo probable que debe pagar mensualmente como cuota de los créditos que tiene con otras entidades, más los créditos </w:t>
      </w:r>
      <w:r w:rsidR="00FB3C3D">
        <w:rPr>
          <w:rFonts w:ascii="Arial Narrow" w:hAnsi="Arial Narrow"/>
          <w:sz w:val="24"/>
          <w:szCs w:val="24"/>
        </w:rPr>
        <w:t>del FONDO</w:t>
      </w:r>
      <w:r w:rsidRPr="00DF2ACD">
        <w:rPr>
          <w:rFonts w:ascii="Arial Narrow" w:hAnsi="Arial Narrow"/>
          <w:sz w:val="24"/>
          <w:szCs w:val="24"/>
        </w:rPr>
        <w:t xml:space="preserve"> de empleados.</w:t>
      </w:r>
      <w:r w:rsidR="00751277" w:rsidRPr="00DF2ACD">
        <w:rPr>
          <w:rFonts w:ascii="Arial Narrow" w:hAnsi="Arial Narrow"/>
          <w:sz w:val="24"/>
          <w:szCs w:val="24"/>
        </w:rPr>
        <w:t xml:space="preserve"> </w:t>
      </w:r>
      <w:r w:rsidRPr="00DF2ACD">
        <w:rPr>
          <w:rFonts w:ascii="Arial Narrow" w:hAnsi="Arial Narrow"/>
          <w:sz w:val="24"/>
          <w:szCs w:val="24"/>
        </w:rPr>
        <w:t>Se entiende que a partir de un resultado mayor o igual a 70% de carga financiera mayor es el riesgo de incumplimiento e insolvencia.</w:t>
      </w:r>
      <w:r w:rsidR="00751277" w:rsidRPr="00DF2ACD">
        <w:rPr>
          <w:rFonts w:ascii="Arial Narrow" w:hAnsi="Arial Narrow"/>
          <w:sz w:val="24"/>
          <w:szCs w:val="24"/>
        </w:rPr>
        <w:t xml:space="preserve"> </w:t>
      </w:r>
      <w:r w:rsidRPr="00DF2ACD">
        <w:rPr>
          <w:rFonts w:ascii="Arial Narrow" w:hAnsi="Arial Narrow"/>
          <w:sz w:val="24"/>
          <w:szCs w:val="24"/>
        </w:rPr>
        <w:t xml:space="preserve">Para efectos del análisis se presumirá un nivel de ingresos familiares, es decir, los ingresos comprometidos por libranza del deudor más otros posibles ingresos externos o de su familia equivalentes a un 50% adicional de su ingreso conocido por libranza, es decir, el ingreso total es 1.5 veces el ingreso salarial, por tanto, la carga financiera resulta de dividir: “Carga financiera mínima probable externa + carga financiera créditos fondo de empleados / Ingreso salarial conocido x 1.5”. La Instancia de aprobación, después de verificada y evaluada la información, se reserva el derecho de solicitar soportar otros ingresos cuando la carga financiera supere el 100% de los ingresos salariales conocidos. </w:t>
      </w:r>
    </w:p>
    <w:p w14:paraId="6002C0DD" w14:textId="77777777" w:rsidR="000D1BE5" w:rsidRPr="00DF2ACD" w:rsidRDefault="000D1BE5" w:rsidP="00D90F29">
      <w:pPr>
        <w:widowControl w:val="0"/>
        <w:jc w:val="both"/>
        <w:rPr>
          <w:rFonts w:ascii="Arial Narrow" w:hAnsi="Arial Narrow"/>
        </w:rPr>
      </w:pPr>
    </w:p>
    <w:p w14:paraId="33CDC4AF" w14:textId="77777777" w:rsidR="000D1BE5" w:rsidRPr="00DF2ACD" w:rsidRDefault="000D1BE5" w:rsidP="00C21AB4">
      <w:pPr>
        <w:pStyle w:val="Prrafodelista"/>
        <w:widowControl w:val="0"/>
        <w:numPr>
          <w:ilvl w:val="0"/>
          <w:numId w:val="28"/>
        </w:numPr>
        <w:jc w:val="both"/>
        <w:rPr>
          <w:rFonts w:ascii="Arial Narrow" w:hAnsi="Arial Narrow"/>
          <w:sz w:val="24"/>
          <w:szCs w:val="24"/>
        </w:rPr>
      </w:pPr>
      <w:r w:rsidRPr="00DF2ACD">
        <w:rPr>
          <w:rFonts w:ascii="Arial Narrow" w:hAnsi="Arial Narrow"/>
          <w:b/>
          <w:sz w:val="24"/>
          <w:szCs w:val="24"/>
        </w:rPr>
        <w:t xml:space="preserve">SOLVENCIA: </w:t>
      </w:r>
      <w:r w:rsidRPr="00DF2ACD">
        <w:rPr>
          <w:rFonts w:ascii="Arial Narrow" w:hAnsi="Arial Narrow"/>
          <w:sz w:val="24"/>
          <w:szCs w:val="24"/>
        </w:rPr>
        <w:t xml:space="preserve">Se verifica la calidad y composición de los activos (bienes) y la cantidad y monto de pasivos (nivel de endeudamiento), así como el nivel de compromisos con garantías personales y /o reales en relación con su ingreso por salario o si declara otros ingresos, en relación con todos sus ingresos mensuales. Cuando se trate de evaluar bienes inmuebles se deben estudiar sus títulos a fin de determinar el riesgo legal y las afectaciones que éstos tengan. Al momento de solicitar el crédito, el asociado debe declarar, en el formato que el Fondo tenga establecido para este fin, las otras obligaciones crediticias que tenga constituidas, indicando nombre del acreedor, saldo insoluto, monto de las cuotas mensuales, plazo que falta para pagar y garantías que respaldan las obligaciones. </w:t>
      </w:r>
    </w:p>
    <w:p w14:paraId="147820CF" w14:textId="77777777" w:rsidR="000D1BE5" w:rsidRPr="00DF2ACD" w:rsidRDefault="000D1BE5" w:rsidP="00D90F29">
      <w:pPr>
        <w:pStyle w:val="Prrafodelista"/>
        <w:widowControl w:val="0"/>
        <w:jc w:val="both"/>
        <w:rPr>
          <w:rFonts w:ascii="Arial Narrow" w:hAnsi="Arial Narrow"/>
          <w:sz w:val="24"/>
          <w:szCs w:val="24"/>
        </w:rPr>
      </w:pPr>
    </w:p>
    <w:p w14:paraId="3045E832" w14:textId="2E68F573" w:rsidR="00894322" w:rsidRPr="00DF2ACD" w:rsidRDefault="000D1BE5" w:rsidP="00C21AB4">
      <w:pPr>
        <w:pStyle w:val="Prrafodelista"/>
        <w:widowControl w:val="0"/>
        <w:numPr>
          <w:ilvl w:val="0"/>
          <w:numId w:val="28"/>
        </w:numPr>
        <w:jc w:val="both"/>
        <w:rPr>
          <w:rFonts w:ascii="Arial Narrow" w:hAnsi="Arial Narrow"/>
          <w:color w:val="FF0000"/>
          <w:sz w:val="24"/>
          <w:szCs w:val="24"/>
        </w:rPr>
      </w:pPr>
      <w:r w:rsidRPr="00DF2ACD">
        <w:rPr>
          <w:rFonts w:ascii="Arial Narrow" w:hAnsi="Arial Narrow"/>
          <w:b/>
          <w:sz w:val="24"/>
          <w:szCs w:val="24"/>
        </w:rPr>
        <w:t xml:space="preserve">CONSULTA A LAS CENTRALES DE RIESGO Y DEMÁS FUENTES QUE DISPONGA </w:t>
      </w:r>
      <w:r w:rsidR="00D10E2A" w:rsidRPr="00DF2ACD">
        <w:rPr>
          <w:rFonts w:ascii="Arial Narrow" w:hAnsi="Arial Narrow"/>
          <w:b/>
          <w:sz w:val="24"/>
          <w:szCs w:val="24"/>
        </w:rPr>
        <w:t>EL FONDO</w:t>
      </w:r>
      <w:r w:rsidRPr="00DF2ACD">
        <w:rPr>
          <w:rFonts w:ascii="Arial Narrow" w:hAnsi="Arial Narrow"/>
          <w:b/>
          <w:sz w:val="24"/>
          <w:szCs w:val="24"/>
        </w:rPr>
        <w:t xml:space="preserve">. </w:t>
      </w:r>
      <w:r w:rsidRPr="00DF2ACD">
        <w:rPr>
          <w:rFonts w:ascii="Arial Narrow" w:hAnsi="Arial Narrow"/>
          <w:sz w:val="24"/>
          <w:szCs w:val="24"/>
        </w:rPr>
        <w:t xml:space="preserve">De conformidad con las instructivas de la SES para control del riesgo, todas las operaciones de crédito serán objeto de consulta a la Central de Riesgo. La información obtenida por la Central de Riesgos hará parte de los criterios determinantes para la aprobación del crédito, y sin ser el único criterio, será fundamental para la evaluación del riesgo de la operación y para la determinación del tipo de garantías y/o condiciones especiales de aprobación. La consulta aporta información objetiva para el cálculo de capacidad de pago, solvencia, hábitos de pago, </w:t>
      </w:r>
      <w:r w:rsidR="007F61AB" w:rsidRPr="00DF2ACD">
        <w:rPr>
          <w:rFonts w:ascii="Arial Narrow" w:hAnsi="Arial Narrow"/>
          <w:sz w:val="24"/>
          <w:szCs w:val="24"/>
        </w:rPr>
        <w:t>posibles contingencias</w:t>
      </w:r>
      <w:r w:rsidRPr="00DF2ACD">
        <w:rPr>
          <w:rFonts w:ascii="Arial Narrow" w:hAnsi="Arial Narrow"/>
          <w:sz w:val="24"/>
          <w:szCs w:val="24"/>
        </w:rPr>
        <w:t xml:space="preserve"> del deudor y codeudor (es)</w:t>
      </w:r>
      <w:r w:rsidR="00894322" w:rsidRPr="00DF2ACD">
        <w:rPr>
          <w:rFonts w:ascii="Arial Narrow" w:hAnsi="Arial Narrow"/>
          <w:sz w:val="24"/>
          <w:szCs w:val="24"/>
        </w:rPr>
        <w:t xml:space="preserve"> </w:t>
      </w:r>
      <w:r w:rsidR="00894322" w:rsidRPr="00DF2ACD">
        <w:rPr>
          <w:rFonts w:ascii="Arial Narrow" w:hAnsi="Arial Narrow"/>
          <w:color w:val="FF0000"/>
          <w:sz w:val="24"/>
          <w:szCs w:val="24"/>
        </w:rPr>
        <w:t>teniendo en cuenta las siguientes disposiciones:</w:t>
      </w:r>
    </w:p>
    <w:p w14:paraId="04E98615" w14:textId="77777777" w:rsidR="00894322" w:rsidRPr="00DF2ACD" w:rsidRDefault="00894322" w:rsidP="00D90F29">
      <w:pPr>
        <w:pStyle w:val="Prrafodelista"/>
        <w:widowControl w:val="0"/>
        <w:rPr>
          <w:rFonts w:ascii="Arial Narrow" w:hAnsi="Arial Narrow"/>
          <w:sz w:val="24"/>
          <w:szCs w:val="24"/>
        </w:rPr>
      </w:pPr>
    </w:p>
    <w:p w14:paraId="13AAD9AD" w14:textId="02957302" w:rsidR="007D061C" w:rsidRPr="00BC5B7B" w:rsidRDefault="007D061C" w:rsidP="007D061C">
      <w:pPr>
        <w:pStyle w:val="Prrafodelista"/>
        <w:widowControl w:val="0"/>
        <w:numPr>
          <w:ilvl w:val="0"/>
          <w:numId w:val="29"/>
        </w:numPr>
        <w:ind w:left="720"/>
        <w:jc w:val="both"/>
        <w:rPr>
          <w:rFonts w:ascii="Arial Narrow" w:hAnsi="Arial Narrow"/>
          <w:color w:val="FF0000"/>
          <w:sz w:val="24"/>
          <w:szCs w:val="24"/>
        </w:rPr>
      </w:pPr>
      <w:r>
        <w:rPr>
          <w:rFonts w:ascii="Arial Narrow" w:hAnsi="Arial Narrow"/>
          <w:color w:val="FF0000"/>
          <w:sz w:val="24"/>
          <w:szCs w:val="24"/>
        </w:rPr>
        <w:t>El fondo reportará</w:t>
      </w:r>
      <w:r w:rsidRPr="00BC5B7B">
        <w:rPr>
          <w:rFonts w:ascii="Arial Narrow" w:hAnsi="Arial Narrow"/>
          <w:color w:val="FF0000"/>
          <w:sz w:val="24"/>
          <w:szCs w:val="24"/>
        </w:rPr>
        <w:t xml:space="preserve"> la calificación por riesgo de su cartera de crédito a las centrales de información, </w:t>
      </w:r>
      <w:r>
        <w:rPr>
          <w:rFonts w:ascii="Arial Narrow" w:hAnsi="Arial Narrow"/>
          <w:color w:val="FF0000"/>
          <w:sz w:val="24"/>
          <w:szCs w:val="24"/>
        </w:rPr>
        <w:t>teniendo</w:t>
      </w:r>
      <w:r w:rsidRPr="00BC5B7B">
        <w:rPr>
          <w:rFonts w:ascii="Arial Narrow" w:hAnsi="Arial Narrow"/>
          <w:color w:val="FF0000"/>
          <w:sz w:val="24"/>
          <w:szCs w:val="24"/>
        </w:rPr>
        <w:t xml:space="preserve"> en cuenta lo previsto en la normatividad vigente sobre las disposiciones generales del Hábeas Data y el manejo de la información contenida en bases de datos personales.</w:t>
      </w:r>
    </w:p>
    <w:p w14:paraId="6F297F4A" w14:textId="54ADB7D1" w:rsidR="00894322" w:rsidRPr="00BC5B7B" w:rsidRDefault="007F61AB" w:rsidP="00BC5B7B">
      <w:pPr>
        <w:pStyle w:val="Prrafodelista"/>
        <w:widowControl w:val="0"/>
        <w:numPr>
          <w:ilvl w:val="0"/>
          <w:numId w:val="29"/>
        </w:numPr>
        <w:ind w:left="720"/>
        <w:jc w:val="both"/>
        <w:rPr>
          <w:rFonts w:ascii="Arial Narrow" w:hAnsi="Arial Narrow"/>
          <w:color w:val="FF0000"/>
          <w:sz w:val="24"/>
          <w:szCs w:val="24"/>
        </w:rPr>
      </w:pPr>
      <w:r w:rsidRPr="00DF2ACD">
        <w:rPr>
          <w:rFonts w:ascii="Arial Narrow" w:hAnsi="Arial Narrow"/>
          <w:color w:val="FF0000"/>
          <w:sz w:val="24"/>
          <w:szCs w:val="24"/>
        </w:rPr>
        <w:lastRenderedPageBreak/>
        <w:t>De acu</w:t>
      </w:r>
      <w:r w:rsidRPr="00BC5B7B">
        <w:rPr>
          <w:rFonts w:ascii="Arial Narrow" w:hAnsi="Arial Narrow"/>
          <w:color w:val="FF0000"/>
          <w:sz w:val="24"/>
          <w:szCs w:val="24"/>
        </w:rPr>
        <w:t xml:space="preserve">erdo con lo establecido en el parágrafo 1 del artículo 10 de la ley 1266 de 2008 </w:t>
      </w:r>
      <w:r w:rsidR="002B57A8" w:rsidRPr="00BC5B7B">
        <w:rPr>
          <w:rFonts w:ascii="Arial Narrow" w:hAnsi="Arial Narrow"/>
          <w:color w:val="FF0000"/>
          <w:sz w:val="24"/>
          <w:szCs w:val="24"/>
        </w:rPr>
        <w:t xml:space="preserve">el Fondo </w:t>
      </w:r>
      <w:r w:rsidRPr="00BC5B7B">
        <w:rPr>
          <w:rFonts w:ascii="Arial Narrow" w:hAnsi="Arial Narrow"/>
          <w:color w:val="FF0000"/>
          <w:sz w:val="24"/>
          <w:szCs w:val="24"/>
        </w:rPr>
        <w:t xml:space="preserve">deberá valorar este tipo de información en forma concurrente con otros factores o elementos de juicio que técnicamente inciden en el estudio de riesgo y el análisis crediticio, y no podrá basarse exclusivamente en la información relativa al incumplimiento de obligaciones suministrada por los operadores para adoptar decisiones frente a solicitudes de crédito. </w:t>
      </w:r>
      <w:r w:rsidR="002B57A8" w:rsidRPr="00BC5B7B">
        <w:rPr>
          <w:rFonts w:ascii="Arial Narrow" w:hAnsi="Arial Narrow"/>
          <w:color w:val="FF0000"/>
          <w:sz w:val="24"/>
          <w:szCs w:val="24"/>
        </w:rPr>
        <w:t>E</w:t>
      </w:r>
      <w:r w:rsidRPr="00BC5B7B">
        <w:rPr>
          <w:rFonts w:ascii="Arial Narrow" w:hAnsi="Arial Narrow"/>
          <w:color w:val="FF0000"/>
          <w:sz w:val="24"/>
          <w:szCs w:val="24"/>
        </w:rPr>
        <w:t>n caso de rechazo de la solicitud del crédito, por solicitud del titular,</w:t>
      </w:r>
      <w:r w:rsidR="002B57A8" w:rsidRPr="00BC5B7B">
        <w:rPr>
          <w:rFonts w:ascii="Arial Narrow" w:hAnsi="Arial Narrow"/>
          <w:color w:val="FF0000"/>
          <w:sz w:val="24"/>
          <w:szCs w:val="24"/>
        </w:rPr>
        <w:t xml:space="preserve"> el Fondo</w:t>
      </w:r>
      <w:r w:rsidRPr="00BC5B7B">
        <w:rPr>
          <w:rFonts w:ascii="Arial Narrow" w:hAnsi="Arial Narrow"/>
          <w:color w:val="FF0000"/>
          <w:sz w:val="24"/>
          <w:szCs w:val="24"/>
        </w:rPr>
        <w:t xml:space="preserve"> le indicará por escrito las razones objetivas del rechazo del mismo.</w:t>
      </w:r>
      <w:r w:rsidR="00751277" w:rsidRPr="00BC5B7B">
        <w:rPr>
          <w:rFonts w:ascii="Arial Narrow" w:hAnsi="Arial Narrow"/>
          <w:color w:val="FF0000"/>
          <w:sz w:val="24"/>
          <w:szCs w:val="24"/>
        </w:rPr>
        <w:t xml:space="preserve"> </w:t>
      </w:r>
    </w:p>
    <w:p w14:paraId="2FBAC4F3" w14:textId="77777777" w:rsidR="00894322" w:rsidRPr="00BC5B7B" w:rsidRDefault="000D1BE5" w:rsidP="00BC5B7B">
      <w:pPr>
        <w:pStyle w:val="Prrafodelista"/>
        <w:widowControl w:val="0"/>
        <w:numPr>
          <w:ilvl w:val="0"/>
          <w:numId w:val="29"/>
        </w:numPr>
        <w:ind w:left="720"/>
        <w:jc w:val="both"/>
        <w:rPr>
          <w:rFonts w:ascii="Arial Narrow" w:hAnsi="Arial Narrow"/>
          <w:color w:val="FF0000"/>
          <w:sz w:val="24"/>
          <w:szCs w:val="24"/>
        </w:rPr>
      </w:pPr>
      <w:r w:rsidRPr="00BC5B7B">
        <w:rPr>
          <w:rFonts w:ascii="Arial Narrow" w:hAnsi="Arial Narrow"/>
          <w:color w:val="FF0000"/>
          <w:sz w:val="24"/>
          <w:szCs w:val="24"/>
        </w:rPr>
        <w:t xml:space="preserve">En todo caso se debe contar con la autorización previa del solicitante y su(s) codeudor (es) para la realización de la consulta y reporte. </w:t>
      </w:r>
    </w:p>
    <w:p w14:paraId="710F7634" w14:textId="77777777" w:rsidR="00894322" w:rsidRPr="00BC5B7B" w:rsidRDefault="00894322" w:rsidP="00BC5B7B">
      <w:pPr>
        <w:pStyle w:val="Prrafodelista"/>
        <w:widowControl w:val="0"/>
        <w:numPr>
          <w:ilvl w:val="0"/>
          <w:numId w:val="29"/>
        </w:numPr>
        <w:ind w:left="720"/>
        <w:jc w:val="both"/>
        <w:rPr>
          <w:rFonts w:ascii="Arial Narrow" w:hAnsi="Arial Narrow"/>
          <w:color w:val="FF0000"/>
          <w:sz w:val="24"/>
          <w:szCs w:val="24"/>
        </w:rPr>
      </w:pPr>
      <w:r w:rsidRPr="00BC5B7B">
        <w:rPr>
          <w:rFonts w:ascii="Arial Narrow" w:hAnsi="Arial Narrow"/>
          <w:color w:val="FF0000"/>
          <w:sz w:val="24"/>
          <w:szCs w:val="24"/>
        </w:rPr>
        <w:t>El Fondo deberá actualizar mensualmente la información suministrada al operador.</w:t>
      </w:r>
    </w:p>
    <w:p w14:paraId="6C7E2486" w14:textId="78BB2939" w:rsidR="00894322" w:rsidRPr="00BC5B7B" w:rsidRDefault="00894322" w:rsidP="00BC5B7B">
      <w:pPr>
        <w:pStyle w:val="Prrafodelista"/>
        <w:widowControl w:val="0"/>
        <w:numPr>
          <w:ilvl w:val="0"/>
          <w:numId w:val="29"/>
        </w:numPr>
        <w:ind w:left="720"/>
        <w:jc w:val="both"/>
        <w:rPr>
          <w:rFonts w:ascii="Arial Narrow" w:hAnsi="Arial Narrow"/>
          <w:color w:val="FF0000"/>
          <w:sz w:val="24"/>
          <w:szCs w:val="24"/>
        </w:rPr>
      </w:pPr>
      <w:r w:rsidRPr="00BC5B7B">
        <w:rPr>
          <w:rFonts w:ascii="Arial Narrow" w:hAnsi="Arial Narrow"/>
          <w:color w:val="FF0000"/>
          <w:sz w:val="24"/>
          <w:szCs w:val="24"/>
        </w:rPr>
        <w:t xml:space="preserve">El reporte de información negativa sobre incumplimiento de obligaciones de cualquier </w:t>
      </w:r>
      <w:r w:rsidR="005A29E6" w:rsidRPr="00BC5B7B">
        <w:rPr>
          <w:rFonts w:ascii="Arial Narrow" w:hAnsi="Arial Narrow"/>
          <w:color w:val="FF0000"/>
          <w:sz w:val="24"/>
          <w:szCs w:val="24"/>
        </w:rPr>
        <w:t>naturaleza</w:t>
      </w:r>
      <w:r w:rsidRPr="00BC5B7B">
        <w:rPr>
          <w:rFonts w:ascii="Arial Narrow" w:hAnsi="Arial Narrow"/>
          <w:color w:val="FF0000"/>
          <w:sz w:val="24"/>
          <w:szCs w:val="24"/>
        </w:rPr>
        <w:t xml:space="preserve"> sólo procederá previa comunicación al titular de la información, con el fin de que este pueda demostrar o efectuar el pago de la obligación, así como controvertir aspectos tales como el monto de la obligación o cuota y la fecha de exigibilidad. Dicha comunicación podrá incluirse en los extractos periódicos que las fuentes de información envíen a sus clientes.</w:t>
      </w:r>
    </w:p>
    <w:p w14:paraId="5B4A26E4" w14:textId="62CA5F51" w:rsidR="007967DC" w:rsidRPr="00BC5B7B" w:rsidRDefault="00894322" w:rsidP="00BC5B7B">
      <w:pPr>
        <w:pStyle w:val="Prrafodelista"/>
        <w:widowControl w:val="0"/>
        <w:numPr>
          <w:ilvl w:val="0"/>
          <w:numId w:val="29"/>
        </w:numPr>
        <w:ind w:left="720"/>
        <w:jc w:val="both"/>
        <w:rPr>
          <w:rFonts w:ascii="Arial Narrow" w:hAnsi="Arial Narrow"/>
          <w:color w:val="FF0000"/>
          <w:sz w:val="24"/>
          <w:szCs w:val="24"/>
        </w:rPr>
      </w:pPr>
      <w:r w:rsidRPr="00BC5B7B">
        <w:rPr>
          <w:rFonts w:ascii="Arial Narrow" w:hAnsi="Arial Narrow"/>
          <w:color w:val="FF0000"/>
          <w:sz w:val="24"/>
          <w:szCs w:val="24"/>
        </w:rPr>
        <w:t xml:space="preserve">En todo caso, El Fondo podrá efectuar el reporte de la información transcurridos veinte (20) días calendario siguientes a la fecha de envío de la comunicación en la última dirección de domicilio del afectado que se encuentre registrada en los archivos de la fuente de la información y sin perjuicio, si es del caso, de dar cumplimiento a la obligación de informar al operador, que la información se encuentra en discusión por parte de su titular, cuando se haya presentado solicitud de rectificación o actualización y </w:t>
      </w:r>
      <w:r w:rsidR="005A29E6" w:rsidRPr="00BC5B7B">
        <w:rPr>
          <w:rFonts w:ascii="Arial Narrow" w:hAnsi="Arial Narrow"/>
          <w:color w:val="FF0000"/>
          <w:sz w:val="24"/>
          <w:szCs w:val="24"/>
        </w:rPr>
        <w:t>está</w:t>
      </w:r>
      <w:r w:rsidRPr="00BC5B7B">
        <w:rPr>
          <w:rFonts w:ascii="Arial Narrow" w:hAnsi="Arial Narrow"/>
          <w:color w:val="FF0000"/>
          <w:sz w:val="24"/>
          <w:szCs w:val="24"/>
        </w:rPr>
        <w:t xml:space="preserve"> aún no haya sido resuelta.</w:t>
      </w:r>
      <w:r w:rsidR="007967DC" w:rsidRPr="00BC5B7B">
        <w:rPr>
          <w:rFonts w:ascii="Arial Narrow" w:hAnsi="Arial Narrow"/>
          <w:color w:val="FF0000"/>
          <w:sz w:val="24"/>
          <w:szCs w:val="24"/>
        </w:rPr>
        <w:t xml:space="preserve"> En las obligaciones inferiores o iguales al (15%) de un (1) salario mínimo legal mensual vigente, el dato negativo por obligaciones que se han constituido en mora solo será reportado después de cumplirse con al menos dos comunicaciones, ambas en días diferentes. Y debe mediar entre la última comunicación y reporte, 20 días calendario.</w:t>
      </w:r>
      <w:r w:rsidR="00493519" w:rsidRPr="00BC5B7B">
        <w:rPr>
          <w:rFonts w:ascii="Arial Narrow" w:hAnsi="Arial Narrow"/>
          <w:color w:val="FF0000"/>
          <w:sz w:val="24"/>
          <w:szCs w:val="24"/>
        </w:rPr>
        <w:t xml:space="preserve"> La comunicación previa al titular de la información podrá efectuarse según lo dispuesto en la Ley 527 de 1999 en materia de comercio electrónico.</w:t>
      </w:r>
    </w:p>
    <w:p w14:paraId="13413AE4" w14:textId="77777777" w:rsidR="007967DC" w:rsidRPr="00BC5B7B" w:rsidRDefault="00894322" w:rsidP="00BC5B7B">
      <w:pPr>
        <w:pStyle w:val="Prrafodelista"/>
        <w:widowControl w:val="0"/>
        <w:numPr>
          <w:ilvl w:val="0"/>
          <w:numId w:val="29"/>
        </w:numPr>
        <w:ind w:left="720"/>
        <w:jc w:val="both"/>
        <w:rPr>
          <w:rFonts w:ascii="Arial Narrow" w:hAnsi="Arial Narrow"/>
          <w:color w:val="FF0000"/>
          <w:sz w:val="24"/>
          <w:szCs w:val="24"/>
        </w:rPr>
      </w:pPr>
      <w:r w:rsidRPr="00BC5B7B">
        <w:rPr>
          <w:rFonts w:ascii="Arial Narrow" w:hAnsi="Arial Narrow"/>
          <w:color w:val="FF0000"/>
          <w:sz w:val="24"/>
          <w:szCs w:val="24"/>
        </w:rPr>
        <w:t>El incumplimiento de la comunicación previa al titular de la información, en los casos en que la obligación o cuota ya haya sido extinguida, dará lugar al retiro inmediato del reporte negativo. En los casos en que se genere el reporte sin el cumplimiento de la comunicación y no se haya extinguido la obligación o cuota, se deberá retirar el reporte y cumplir con la comunicación antes de realizarlo nuevamente.</w:t>
      </w:r>
    </w:p>
    <w:p w14:paraId="292B4D30" w14:textId="715B3746" w:rsidR="00BC5B7B" w:rsidRPr="00BC5B7B" w:rsidRDefault="0069554B" w:rsidP="00D82C16">
      <w:pPr>
        <w:pStyle w:val="Prrafodelista"/>
        <w:widowControl w:val="0"/>
        <w:numPr>
          <w:ilvl w:val="0"/>
          <w:numId w:val="29"/>
        </w:numPr>
        <w:ind w:left="720"/>
        <w:jc w:val="both"/>
        <w:rPr>
          <w:rFonts w:ascii="Arial Narrow" w:hAnsi="Arial Narrow"/>
          <w:color w:val="FF0000"/>
          <w:sz w:val="24"/>
          <w:szCs w:val="24"/>
        </w:rPr>
      </w:pPr>
      <w:r w:rsidRPr="00BC5B7B">
        <w:rPr>
          <w:rFonts w:ascii="Arial Narrow" w:hAnsi="Arial Narrow"/>
          <w:color w:val="FF0000"/>
          <w:sz w:val="24"/>
          <w:szCs w:val="24"/>
        </w:rPr>
        <w:t>Los resultados de las evaluaciones totales y de las actualizaciones de calificación por riesgo efectuadas, deberán reflejarse en la información reportada periódicamente a la Superintendencia, en los formatos dispuestos para el efecto,</w:t>
      </w:r>
      <w:r w:rsidR="00D82C16">
        <w:rPr>
          <w:rFonts w:ascii="Arial Narrow" w:hAnsi="Arial Narrow"/>
          <w:color w:val="FF0000"/>
          <w:sz w:val="24"/>
          <w:szCs w:val="24"/>
        </w:rPr>
        <w:t xml:space="preserve"> sin embargo, para</w:t>
      </w:r>
      <w:r w:rsidR="00BC5B7B" w:rsidRPr="00BC5B7B">
        <w:rPr>
          <w:rFonts w:ascii="Arial Narrow" w:hAnsi="Arial Narrow"/>
          <w:color w:val="FF0000"/>
          <w:sz w:val="24"/>
          <w:szCs w:val="24"/>
        </w:rPr>
        <w:t xml:space="preserve"> reportar la calificación por riesgo a las centrales de información, se deberá aplicar la </w:t>
      </w:r>
      <w:r w:rsidR="00D82C16">
        <w:rPr>
          <w:rFonts w:ascii="Arial Narrow" w:hAnsi="Arial Narrow"/>
          <w:color w:val="FF0000"/>
          <w:sz w:val="24"/>
          <w:szCs w:val="24"/>
        </w:rPr>
        <w:t xml:space="preserve">siguiente </w:t>
      </w:r>
      <w:r w:rsidR="00BC5B7B" w:rsidRPr="00BC5B7B">
        <w:rPr>
          <w:rFonts w:ascii="Arial Narrow" w:hAnsi="Arial Narrow"/>
          <w:color w:val="FF0000"/>
          <w:sz w:val="24"/>
          <w:szCs w:val="24"/>
        </w:rPr>
        <w:t>homologación</w:t>
      </w:r>
      <w:r w:rsidR="003E326B">
        <w:rPr>
          <w:rFonts w:ascii="Arial Narrow" w:hAnsi="Arial Narrow"/>
          <w:color w:val="FF0000"/>
          <w:sz w:val="24"/>
          <w:szCs w:val="24"/>
        </w:rPr>
        <w:t>:</w:t>
      </w:r>
    </w:p>
    <w:p w14:paraId="7D3CF703" w14:textId="77777777" w:rsidR="00BC5B7B" w:rsidRPr="00BC5B7B" w:rsidRDefault="00BC5B7B" w:rsidP="00BC5B7B">
      <w:pPr>
        <w:pStyle w:val="Textoindependiente"/>
        <w:spacing w:before="11"/>
        <w:rPr>
          <w:rFonts w:ascii="Arial Narrow" w:hAnsi="Arial Narrow"/>
          <w:color w:val="FF0000"/>
          <w:szCs w:val="24"/>
        </w:rPr>
      </w:pPr>
    </w:p>
    <w:p w14:paraId="194EDF3E" w14:textId="77777777" w:rsidR="00BC5B7B" w:rsidRPr="00BC5B7B" w:rsidRDefault="00BC5B7B" w:rsidP="00BC5B7B">
      <w:pPr>
        <w:pStyle w:val="Textoindependiente"/>
        <w:rPr>
          <w:rFonts w:ascii="Arial Narrow" w:hAnsi="Arial Narrow"/>
          <w:b/>
          <w:color w:val="FF0000"/>
          <w:szCs w:val="24"/>
        </w:rPr>
      </w:pPr>
    </w:p>
    <w:tbl>
      <w:tblPr>
        <w:tblStyle w:val="Tablaconcuadrcula"/>
        <w:tblW w:w="0" w:type="auto"/>
        <w:jc w:val="center"/>
        <w:tblLayout w:type="fixed"/>
        <w:tblLook w:val="01E0" w:firstRow="1" w:lastRow="1" w:firstColumn="1" w:lastColumn="1" w:noHBand="0" w:noVBand="0"/>
      </w:tblPr>
      <w:tblGrid>
        <w:gridCol w:w="3929"/>
        <w:gridCol w:w="2067"/>
      </w:tblGrid>
      <w:tr w:rsidR="003E326B" w:rsidRPr="003E326B" w14:paraId="595323C0" w14:textId="77777777" w:rsidTr="003E326B">
        <w:trPr>
          <w:trHeight w:val="219"/>
          <w:jc w:val="center"/>
        </w:trPr>
        <w:tc>
          <w:tcPr>
            <w:tcW w:w="3929" w:type="dxa"/>
          </w:tcPr>
          <w:p w14:paraId="01D71C81" w14:textId="77777777" w:rsidR="00BC5B7B" w:rsidRPr="003E326B" w:rsidRDefault="00BC5B7B" w:rsidP="006C5432">
            <w:pPr>
              <w:pStyle w:val="TableParagraph"/>
              <w:spacing w:before="12" w:line="187" w:lineRule="exact"/>
              <w:ind w:left="30"/>
              <w:rPr>
                <w:rFonts w:ascii="Arial Narrow" w:hAnsi="Arial Narrow"/>
                <w:b/>
                <w:color w:val="FF0000"/>
                <w:sz w:val="20"/>
                <w:szCs w:val="20"/>
              </w:rPr>
            </w:pPr>
            <w:r w:rsidRPr="003E326B">
              <w:rPr>
                <w:rFonts w:ascii="Arial Narrow" w:hAnsi="Arial Narrow"/>
                <w:b/>
                <w:color w:val="FF0000"/>
                <w:w w:val="110"/>
                <w:sz w:val="20"/>
                <w:szCs w:val="20"/>
              </w:rPr>
              <w:t>Calificación</w:t>
            </w:r>
            <w:r w:rsidRPr="003E326B">
              <w:rPr>
                <w:rFonts w:ascii="Arial Narrow" w:hAnsi="Arial Narrow"/>
                <w:b/>
                <w:color w:val="FF0000"/>
                <w:spacing w:val="13"/>
                <w:w w:val="110"/>
                <w:sz w:val="20"/>
                <w:szCs w:val="20"/>
              </w:rPr>
              <w:t xml:space="preserve"> </w:t>
            </w:r>
            <w:r w:rsidRPr="003E326B">
              <w:rPr>
                <w:rFonts w:ascii="Arial Narrow" w:hAnsi="Arial Narrow"/>
                <w:b/>
                <w:color w:val="FF0000"/>
                <w:w w:val="110"/>
                <w:sz w:val="20"/>
                <w:szCs w:val="20"/>
              </w:rPr>
              <w:t>Modelo</w:t>
            </w:r>
          </w:p>
        </w:tc>
        <w:tc>
          <w:tcPr>
            <w:tcW w:w="2067" w:type="dxa"/>
          </w:tcPr>
          <w:p w14:paraId="346D1F36" w14:textId="77777777" w:rsidR="00BC5B7B" w:rsidRPr="003E326B" w:rsidRDefault="00BC5B7B" w:rsidP="003E326B">
            <w:pPr>
              <w:pStyle w:val="TableParagraph"/>
              <w:spacing w:before="12" w:line="187" w:lineRule="exact"/>
              <w:ind w:left="31"/>
              <w:jc w:val="center"/>
              <w:rPr>
                <w:rFonts w:ascii="Arial Narrow" w:hAnsi="Arial Narrow"/>
                <w:b/>
                <w:color w:val="FF0000"/>
                <w:sz w:val="20"/>
                <w:szCs w:val="20"/>
              </w:rPr>
            </w:pPr>
            <w:r w:rsidRPr="003E326B">
              <w:rPr>
                <w:rFonts w:ascii="Arial Narrow" w:hAnsi="Arial Narrow"/>
                <w:b/>
                <w:color w:val="FF0000"/>
                <w:w w:val="110"/>
                <w:sz w:val="20"/>
                <w:szCs w:val="20"/>
              </w:rPr>
              <w:t>Calificación</w:t>
            </w:r>
            <w:r w:rsidRPr="003E326B">
              <w:rPr>
                <w:rFonts w:ascii="Arial Narrow" w:hAnsi="Arial Narrow"/>
                <w:b/>
                <w:color w:val="FF0000"/>
                <w:spacing w:val="9"/>
                <w:w w:val="110"/>
                <w:sz w:val="20"/>
                <w:szCs w:val="20"/>
              </w:rPr>
              <w:t xml:space="preserve"> </w:t>
            </w:r>
            <w:r w:rsidRPr="003E326B">
              <w:rPr>
                <w:rFonts w:ascii="Arial Narrow" w:hAnsi="Arial Narrow"/>
                <w:b/>
                <w:color w:val="FF0000"/>
                <w:w w:val="110"/>
                <w:sz w:val="20"/>
                <w:szCs w:val="20"/>
              </w:rPr>
              <w:t>Homologada</w:t>
            </w:r>
          </w:p>
        </w:tc>
      </w:tr>
      <w:tr w:rsidR="003E326B" w:rsidRPr="003E326B" w14:paraId="2D2EC91A" w14:textId="77777777" w:rsidTr="003E326B">
        <w:trPr>
          <w:trHeight w:val="231"/>
          <w:jc w:val="center"/>
        </w:trPr>
        <w:tc>
          <w:tcPr>
            <w:tcW w:w="3929" w:type="dxa"/>
          </w:tcPr>
          <w:p w14:paraId="658F5204" w14:textId="77777777" w:rsidR="00BC5B7B" w:rsidRPr="003E326B" w:rsidRDefault="00BC5B7B" w:rsidP="006C5432">
            <w:pPr>
              <w:pStyle w:val="TableParagraph"/>
              <w:spacing w:before="14" w:line="197" w:lineRule="exact"/>
              <w:ind w:left="30"/>
              <w:rPr>
                <w:rFonts w:ascii="Arial Narrow" w:hAnsi="Arial Narrow"/>
                <w:color w:val="FF0000"/>
                <w:sz w:val="20"/>
                <w:szCs w:val="20"/>
              </w:rPr>
            </w:pPr>
            <w:r w:rsidRPr="003E326B">
              <w:rPr>
                <w:rFonts w:ascii="Arial Narrow" w:hAnsi="Arial Narrow"/>
                <w:color w:val="FF0000"/>
                <w:w w:val="114"/>
                <w:sz w:val="20"/>
                <w:szCs w:val="20"/>
              </w:rPr>
              <w:t>A</w:t>
            </w:r>
          </w:p>
        </w:tc>
        <w:tc>
          <w:tcPr>
            <w:tcW w:w="2067" w:type="dxa"/>
          </w:tcPr>
          <w:p w14:paraId="464A586B" w14:textId="77777777" w:rsidR="00BC5B7B" w:rsidRPr="003E326B" w:rsidRDefault="00BC5B7B" w:rsidP="003E326B">
            <w:pPr>
              <w:pStyle w:val="TableParagraph"/>
              <w:spacing w:before="14" w:line="197" w:lineRule="exact"/>
              <w:ind w:left="29"/>
              <w:jc w:val="center"/>
              <w:rPr>
                <w:rFonts w:ascii="Arial Narrow" w:hAnsi="Arial Narrow"/>
                <w:color w:val="FF0000"/>
                <w:sz w:val="20"/>
                <w:szCs w:val="20"/>
              </w:rPr>
            </w:pPr>
            <w:r w:rsidRPr="003E326B">
              <w:rPr>
                <w:rFonts w:ascii="Arial Narrow" w:hAnsi="Arial Narrow"/>
                <w:color w:val="FF0000"/>
                <w:w w:val="114"/>
                <w:sz w:val="20"/>
                <w:szCs w:val="20"/>
              </w:rPr>
              <w:t>A</w:t>
            </w:r>
          </w:p>
        </w:tc>
      </w:tr>
      <w:tr w:rsidR="003E326B" w:rsidRPr="003E326B" w14:paraId="17EA11A8" w14:textId="77777777" w:rsidTr="003E326B">
        <w:trPr>
          <w:trHeight w:val="231"/>
          <w:jc w:val="center"/>
        </w:trPr>
        <w:tc>
          <w:tcPr>
            <w:tcW w:w="3929" w:type="dxa"/>
          </w:tcPr>
          <w:p w14:paraId="76E5C82D" w14:textId="5B1ED9D9" w:rsidR="00BC5B7B" w:rsidRPr="003E326B" w:rsidRDefault="00BC5B7B" w:rsidP="006C5432">
            <w:pPr>
              <w:pStyle w:val="TableParagraph"/>
              <w:spacing w:before="14" w:line="197" w:lineRule="exact"/>
              <w:ind w:left="30"/>
              <w:rPr>
                <w:rFonts w:ascii="Arial Narrow" w:hAnsi="Arial Narrow"/>
                <w:color w:val="FF0000"/>
                <w:sz w:val="20"/>
                <w:szCs w:val="20"/>
              </w:rPr>
            </w:pPr>
            <w:r w:rsidRPr="003E326B">
              <w:rPr>
                <w:rFonts w:ascii="Arial Narrow" w:hAnsi="Arial Narrow"/>
                <w:color w:val="FF0000"/>
                <w:w w:val="115"/>
                <w:sz w:val="20"/>
                <w:szCs w:val="20"/>
              </w:rPr>
              <w:t>B</w:t>
            </w:r>
            <w:r w:rsidRPr="003E326B">
              <w:rPr>
                <w:rFonts w:ascii="Arial Narrow" w:hAnsi="Arial Narrow"/>
                <w:color w:val="FF0000"/>
                <w:spacing w:val="-4"/>
                <w:w w:val="115"/>
                <w:sz w:val="20"/>
                <w:szCs w:val="20"/>
              </w:rPr>
              <w:t xml:space="preserve"> </w:t>
            </w:r>
            <w:r w:rsidRPr="003E326B">
              <w:rPr>
                <w:rFonts w:ascii="Arial Narrow" w:hAnsi="Arial Narrow"/>
                <w:color w:val="FF0000"/>
                <w:w w:val="115"/>
                <w:sz w:val="20"/>
                <w:szCs w:val="20"/>
              </w:rPr>
              <w:t>Con</w:t>
            </w:r>
            <w:r w:rsidRPr="003E326B">
              <w:rPr>
                <w:rFonts w:ascii="Arial Narrow" w:hAnsi="Arial Narrow"/>
                <w:color w:val="FF0000"/>
                <w:spacing w:val="-10"/>
                <w:w w:val="115"/>
                <w:sz w:val="20"/>
                <w:szCs w:val="20"/>
              </w:rPr>
              <w:t xml:space="preserve"> </w:t>
            </w:r>
            <w:r w:rsidRPr="003E326B">
              <w:rPr>
                <w:rFonts w:ascii="Arial Narrow" w:hAnsi="Arial Narrow"/>
                <w:color w:val="FF0000"/>
                <w:w w:val="115"/>
                <w:sz w:val="20"/>
                <w:szCs w:val="20"/>
              </w:rPr>
              <w:t>mora</w:t>
            </w:r>
            <w:r w:rsidRPr="003E326B">
              <w:rPr>
                <w:rFonts w:ascii="Arial Narrow" w:hAnsi="Arial Narrow"/>
                <w:color w:val="FF0000"/>
                <w:spacing w:val="-2"/>
                <w:w w:val="115"/>
                <w:sz w:val="20"/>
                <w:szCs w:val="20"/>
              </w:rPr>
              <w:t xml:space="preserve"> </w:t>
            </w:r>
            <w:r w:rsidRPr="003E326B">
              <w:rPr>
                <w:rFonts w:ascii="Arial Narrow" w:hAnsi="Arial Narrow"/>
                <w:color w:val="FF0000"/>
                <w:w w:val="115"/>
                <w:sz w:val="20"/>
                <w:szCs w:val="20"/>
              </w:rPr>
              <w:t>actual</w:t>
            </w:r>
            <w:r w:rsidRPr="003E326B">
              <w:rPr>
                <w:rFonts w:ascii="Arial Narrow" w:hAnsi="Arial Narrow"/>
                <w:color w:val="FF0000"/>
                <w:spacing w:val="-3"/>
                <w:w w:val="115"/>
                <w:sz w:val="20"/>
                <w:szCs w:val="20"/>
              </w:rPr>
              <w:t xml:space="preserve"> </w:t>
            </w:r>
            <w:r w:rsidRPr="003E326B">
              <w:rPr>
                <w:rFonts w:ascii="Arial Narrow" w:hAnsi="Arial Narrow"/>
                <w:color w:val="FF0000"/>
                <w:w w:val="115"/>
                <w:sz w:val="20"/>
                <w:szCs w:val="20"/>
              </w:rPr>
              <w:t>entre</w:t>
            </w:r>
            <w:r w:rsidR="003E326B" w:rsidRPr="003E326B">
              <w:rPr>
                <w:rFonts w:ascii="Arial Narrow" w:hAnsi="Arial Narrow"/>
                <w:color w:val="FF0000"/>
                <w:w w:val="115"/>
                <w:sz w:val="20"/>
                <w:szCs w:val="20"/>
              </w:rPr>
              <w:t xml:space="preserve"> </w:t>
            </w:r>
            <w:r w:rsidRPr="003E326B">
              <w:rPr>
                <w:rFonts w:ascii="Arial Narrow" w:hAnsi="Arial Narrow"/>
                <w:color w:val="FF0000"/>
                <w:w w:val="115"/>
                <w:sz w:val="20"/>
                <w:szCs w:val="20"/>
              </w:rPr>
              <w:t>0-30</w:t>
            </w:r>
            <w:r w:rsidRPr="003E326B">
              <w:rPr>
                <w:rFonts w:ascii="Arial Narrow" w:hAnsi="Arial Narrow"/>
                <w:color w:val="FF0000"/>
                <w:spacing w:val="-7"/>
                <w:w w:val="115"/>
                <w:sz w:val="20"/>
                <w:szCs w:val="20"/>
              </w:rPr>
              <w:t xml:space="preserve"> </w:t>
            </w:r>
            <w:r w:rsidRPr="003E326B">
              <w:rPr>
                <w:rFonts w:ascii="Arial Narrow" w:hAnsi="Arial Narrow"/>
                <w:color w:val="FF0000"/>
                <w:w w:val="115"/>
                <w:sz w:val="20"/>
                <w:szCs w:val="20"/>
              </w:rPr>
              <w:t>días</w:t>
            </w:r>
          </w:p>
        </w:tc>
        <w:tc>
          <w:tcPr>
            <w:tcW w:w="2067" w:type="dxa"/>
          </w:tcPr>
          <w:p w14:paraId="683D6F77" w14:textId="77777777" w:rsidR="00BC5B7B" w:rsidRPr="003E326B" w:rsidRDefault="00BC5B7B" w:rsidP="003E326B">
            <w:pPr>
              <w:pStyle w:val="TableParagraph"/>
              <w:spacing w:before="14" w:line="197" w:lineRule="exact"/>
              <w:ind w:left="29"/>
              <w:jc w:val="center"/>
              <w:rPr>
                <w:rFonts w:ascii="Arial Narrow" w:hAnsi="Arial Narrow"/>
                <w:color w:val="FF0000"/>
                <w:sz w:val="20"/>
                <w:szCs w:val="20"/>
              </w:rPr>
            </w:pPr>
            <w:r w:rsidRPr="003E326B">
              <w:rPr>
                <w:rFonts w:ascii="Arial Narrow" w:hAnsi="Arial Narrow"/>
                <w:color w:val="FF0000"/>
                <w:w w:val="114"/>
                <w:sz w:val="20"/>
                <w:szCs w:val="20"/>
              </w:rPr>
              <w:t>A</w:t>
            </w:r>
          </w:p>
        </w:tc>
      </w:tr>
      <w:tr w:rsidR="003E326B" w:rsidRPr="003E326B" w14:paraId="5A348020" w14:textId="77777777" w:rsidTr="003E326B">
        <w:trPr>
          <w:trHeight w:val="230"/>
          <w:jc w:val="center"/>
        </w:trPr>
        <w:tc>
          <w:tcPr>
            <w:tcW w:w="3929" w:type="dxa"/>
          </w:tcPr>
          <w:p w14:paraId="09B42351" w14:textId="77777777" w:rsidR="00BC5B7B" w:rsidRPr="003E326B" w:rsidRDefault="00BC5B7B" w:rsidP="006C5432">
            <w:pPr>
              <w:pStyle w:val="TableParagraph"/>
              <w:spacing w:before="14" w:line="196" w:lineRule="exact"/>
              <w:ind w:left="30"/>
              <w:rPr>
                <w:rFonts w:ascii="Arial Narrow" w:hAnsi="Arial Narrow"/>
                <w:color w:val="FF0000"/>
                <w:sz w:val="20"/>
                <w:szCs w:val="20"/>
              </w:rPr>
            </w:pPr>
            <w:r w:rsidRPr="003E326B">
              <w:rPr>
                <w:rFonts w:ascii="Arial Narrow" w:hAnsi="Arial Narrow"/>
                <w:color w:val="FF0000"/>
                <w:w w:val="115"/>
                <w:sz w:val="20"/>
                <w:szCs w:val="20"/>
              </w:rPr>
              <w:t>B</w:t>
            </w:r>
            <w:r w:rsidRPr="003E326B">
              <w:rPr>
                <w:rFonts w:ascii="Arial Narrow" w:hAnsi="Arial Narrow"/>
                <w:color w:val="FF0000"/>
                <w:spacing w:val="-1"/>
                <w:w w:val="115"/>
                <w:sz w:val="20"/>
                <w:szCs w:val="20"/>
              </w:rPr>
              <w:t xml:space="preserve"> </w:t>
            </w:r>
            <w:r w:rsidRPr="003E326B">
              <w:rPr>
                <w:rFonts w:ascii="Arial Narrow" w:hAnsi="Arial Narrow"/>
                <w:color w:val="FF0000"/>
                <w:w w:val="115"/>
                <w:sz w:val="20"/>
                <w:szCs w:val="20"/>
              </w:rPr>
              <w:t>Con</w:t>
            </w:r>
            <w:r w:rsidRPr="003E326B">
              <w:rPr>
                <w:rFonts w:ascii="Arial Narrow" w:hAnsi="Arial Narrow"/>
                <w:color w:val="FF0000"/>
                <w:spacing w:val="-8"/>
                <w:w w:val="115"/>
                <w:sz w:val="20"/>
                <w:szCs w:val="20"/>
              </w:rPr>
              <w:t xml:space="preserve"> </w:t>
            </w:r>
            <w:r w:rsidRPr="003E326B">
              <w:rPr>
                <w:rFonts w:ascii="Arial Narrow" w:hAnsi="Arial Narrow"/>
                <w:color w:val="FF0000"/>
                <w:w w:val="115"/>
                <w:sz w:val="20"/>
                <w:szCs w:val="20"/>
              </w:rPr>
              <w:t>mora actual mayor</w:t>
            </w:r>
            <w:r w:rsidRPr="003E326B">
              <w:rPr>
                <w:rFonts w:ascii="Arial Narrow" w:hAnsi="Arial Narrow"/>
                <w:color w:val="FF0000"/>
                <w:spacing w:val="-10"/>
                <w:w w:val="115"/>
                <w:sz w:val="20"/>
                <w:szCs w:val="20"/>
              </w:rPr>
              <w:t xml:space="preserve"> </w:t>
            </w:r>
            <w:r w:rsidRPr="003E326B">
              <w:rPr>
                <w:rFonts w:ascii="Arial Narrow" w:hAnsi="Arial Narrow"/>
                <w:color w:val="FF0000"/>
                <w:w w:val="115"/>
                <w:sz w:val="20"/>
                <w:szCs w:val="20"/>
              </w:rPr>
              <w:t>a 30</w:t>
            </w:r>
            <w:r w:rsidRPr="003E326B">
              <w:rPr>
                <w:rFonts w:ascii="Arial Narrow" w:hAnsi="Arial Narrow"/>
                <w:color w:val="FF0000"/>
                <w:spacing w:val="-5"/>
                <w:w w:val="115"/>
                <w:sz w:val="20"/>
                <w:szCs w:val="20"/>
              </w:rPr>
              <w:t xml:space="preserve"> </w:t>
            </w:r>
            <w:r w:rsidRPr="003E326B">
              <w:rPr>
                <w:rFonts w:ascii="Arial Narrow" w:hAnsi="Arial Narrow"/>
                <w:color w:val="FF0000"/>
                <w:w w:val="115"/>
                <w:sz w:val="20"/>
                <w:szCs w:val="20"/>
              </w:rPr>
              <w:t>días</w:t>
            </w:r>
          </w:p>
        </w:tc>
        <w:tc>
          <w:tcPr>
            <w:tcW w:w="2067" w:type="dxa"/>
          </w:tcPr>
          <w:p w14:paraId="5EBB8043" w14:textId="77777777" w:rsidR="00BC5B7B" w:rsidRPr="003E326B" w:rsidRDefault="00BC5B7B" w:rsidP="003E326B">
            <w:pPr>
              <w:pStyle w:val="TableParagraph"/>
              <w:spacing w:before="14" w:line="196" w:lineRule="exact"/>
              <w:ind w:left="22"/>
              <w:jc w:val="center"/>
              <w:rPr>
                <w:rFonts w:ascii="Arial Narrow" w:hAnsi="Arial Narrow"/>
                <w:color w:val="FF0000"/>
                <w:sz w:val="20"/>
                <w:szCs w:val="20"/>
              </w:rPr>
            </w:pPr>
            <w:r w:rsidRPr="003E326B">
              <w:rPr>
                <w:rFonts w:ascii="Arial Narrow" w:hAnsi="Arial Narrow"/>
                <w:color w:val="FF0000"/>
                <w:w w:val="114"/>
                <w:sz w:val="20"/>
                <w:szCs w:val="20"/>
              </w:rPr>
              <w:t>B</w:t>
            </w:r>
          </w:p>
        </w:tc>
      </w:tr>
      <w:tr w:rsidR="003E326B" w:rsidRPr="003E326B" w14:paraId="0F91FC22" w14:textId="77777777" w:rsidTr="003E326B">
        <w:trPr>
          <w:trHeight w:val="231"/>
          <w:jc w:val="center"/>
        </w:trPr>
        <w:tc>
          <w:tcPr>
            <w:tcW w:w="3929" w:type="dxa"/>
          </w:tcPr>
          <w:p w14:paraId="2B243A25" w14:textId="6A71D823" w:rsidR="00BC5B7B" w:rsidRPr="003E326B" w:rsidRDefault="00BC5B7B" w:rsidP="006C5432">
            <w:pPr>
              <w:pStyle w:val="TableParagraph"/>
              <w:spacing w:before="14" w:line="196" w:lineRule="exact"/>
              <w:ind w:left="30"/>
              <w:rPr>
                <w:rFonts w:ascii="Arial Narrow" w:hAnsi="Arial Narrow"/>
                <w:color w:val="FF0000"/>
                <w:sz w:val="20"/>
                <w:szCs w:val="20"/>
              </w:rPr>
            </w:pPr>
            <w:r w:rsidRPr="003E326B">
              <w:rPr>
                <w:rFonts w:ascii="Arial Narrow" w:hAnsi="Arial Narrow"/>
                <w:color w:val="FF0000"/>
                <w:w w:val="115"/>
                <w:sz w:val="20"/>
                <w:szCs w:val="20"/>
              </w:rPr>
              <w:t>C</w:t>
            </w:r>
            <w:r w:rsidRPr="003E326B">
              <w:rPr>
                <w:rFonts w:ascii="Arial Narrow" w:hAnsi="Arial Narrow"/>
                <w:color w:val="FF0000"/>
                <w:spacing w:val="-1"/>
                <w:w w:val="115"/>
                <w:sz w:val="20"/>
                <w:szCs w:val="20"/>
              </w:rPr>
              <w:t xml:space="preserve"> </w:t>
            </w:r>
            <w:r w:rsidRPr="003E326B">
              <w:rPr>
                <w:rFonts w:ascii="Arial Narrow" w:hAnsi="Arial Narrow"/>
                <w:color w:val="FF0000"/>
                <w:w w:val="115"/>
                <w:sz w:val="20"/>
                <w:szCs w:val="20"/>
              </w:rPr>
              <w:t>Con</w:t>
            </w:r>
            <w:r w:rsidRPr="003E326B">
              <w:rPr>
                <w:rFonts w:ascii="Arial Narrow" w:hAnsi="Arial Narrow"/>
                <w:color w:val="FF0000"/>
                <w:spacing w:val="-10"/>
                <w:w w:val="115"/>
                <w:sz w:val="20"/>
                <w:szCs w:val="20"/>
              </w:rPr>
              <w:t xml:space="preserve"> </w:t>
            </w:r>
            <w:r w:rsidRPr="003E326B">
              <w:rPr>
                <w:rFonts w:ascii="Arial Narrow" w:hAnsi="Arial Narrow"/>
                <w:color w:val="FF0000"/>
                <w:w w:val="115"/>
                <w:sz w:val="20"/>
                <w:szCs w:val="20"/>
              </w:rPr>
              <w:t>mora</w:t>
            </w:r>
            <w:r w:rsidRPr="003E326B">
              <w:rPr>
                <w:rFonts w:ascii="Arial Narrow" w:hAnsi="Arial Narrow"/>
                <w:color w:val="FF0000"/>
                <w:spacing w:val="-3"/>
                <w:w w:val="115"/>
                <w:sz w:val="20"/>
                <w:szCs w:val="20"/>
              </w:rPr>
              <w:t xml:space="preserve"> </w:t>
            </w:r>
            <w:r w:rsidRPr="003E326B">
              <w:rPr>
                <w:rFonts w:ascii="Arial Narrow" w:hAnsi="Arial Narrow"/>
                <w:color w:val="FF0000"/>
                <w:w w:val="115"/>
                <w:sz w:val="20"/>
                <w:szCs w:val="20"/>
              </w:rPr>
              <w:t>actual</w:t>
            </w:r>
            <w:r w:rsidRPr="003E326B">
              <w:rPr>
                <w:rFonts w:ascii="Arial Narrow" w:hAnsi="Arial Narrow"/>
                <w:color w:val="FF0000"/>
                <w:spacing w:val="-2"/>
                <w:w w:val="115"/>
                <w:sz w:val="20"/>
                <w:szCs w:val="20"/>
              </w:rPr>
              <w:t xml:space="preserve"> </w:t>
            </w:r>
            <w:r w:rsidRPr="003E326B">
              <w:rPr>
                <w:rFonts w:ascii="Arial Narrow" w:hAnsi="Arial Narrow"/>
                <w:color w:val="FF0000"/>
                <w:w w:val="115"/>
                <w:sz w:val="20"/>
                <w:szCs w:val="20"/>
              </w:rPr>
              <w:t>entre</w:t>
            </w:r>
            <w:r w:rsidR="00406636">
              <w:rPr>
                <w:rFonts w:ascii="Arial Narrow" w:hAnsi="Arial Narrow"/>
                <w:color w:val="FF0000"/>
                <w:w w:val="115"/>
                <w:sz w:val="20"/>
                <w:szCs w:val="20"/>
              </w:rPr>
              <w:t xml:space="preserve"> </w:t>
            </w:r>
            <w:r w:rsidRPr="003E326B">
              <w:rPr>
                <w:rFonts w:ascii="Arial Narrow" w:hAnsi="Arial Narrow"/>
                <w:color w:val="FF0000"/>
                <w:w w:val="115"/>
                <w:sz w:val="20"/>
                <w:szCs w:val="20"/>
              </w:rPr>
              <w:t>0-30</w:t>
            </w:r>
            <w:r w:rsidRPr="003E326B">
              <w:rPr>
                <w:rFonts w:ascii="Arial Narrow" w:hAnsi="Arial Narrow"/>
                <w:color w:val="FF0000"/>
                <w:spacing w:val="-8"/>
                <w:w w:val="115"/>
                <w:sz w:val="20"/>
                <w:szCs w:val="20"/>
              </w:rPr>
              <w:t xml:space="preserve"> </w:t>
            </w:r>
            <w:r w:rsidRPr="003E326B">
              <w:rPr>
                <w:rFonts w:ascii="Arial Narrow" w:hAnsi="Arial Narrow"/>
                <w:color w:val="FF0000"/>
                <w:w w:val="115"/>
                <w:sz w:val="20"/>
                <w:szCs w:val="20"/>
              </w:rPr>
              <w:t>días</w:t>
            </w:r>
          </w:p>
        </w:tc>
        <w:tc>
          <w:tcPr>
            <w:tcW w:w="2067" w:type="dxa"/>
          </w:tcPr>
          <w:p w14:paraId="27D77436" w14:textId="77777777" w:rsidR="00BC5B7B" w:rsidRPr="003E326B" w:rsidRDefault="00BC5B7B" w:rsidP="003E326B">
            <w:pPr>
              <w:pStyle w:val="TableParagraph"/>
              <w:spacing w:before="14" w:line="196" w:lineRule="exact"/>
              <w:ind w:left="22"/>
              <w:jc w:val="center"/>
              <w:rPr>
                <w:rFonts w:ascii="Arial Narrow" w:hAnsi="Arial Narrow"/>
                <w:color w:val="FF0000"/>
                <w:sz w:val="20"/>
                <w:szCs w:val="20"/>
              </w:rPr>
            </w:pPr>
            <w:r w:rsidRPr="003E326B">
              <w:rPr>
                <w:rFonts w:ascii="Arial Narrow" w:hAnsi="Arial Narrow"/>
                <w:color w:val="FF0000"/>
                <w:w w:val="114"/>
                <w:sz w:val="20"/>
                <w:szCs w:val="20"/>
              </w:rPr>
              <w:t>B</w:t>
            </w:r>
          </w:p>
        </w:tc>
      </w:tr>
      <w:tr w:rsidR="003E326B" w:rsidRPr="003E326B" w14:paraId="15782A6E" w14:textId="77777777" w:rsidTr="003E326B">
        <w:trPr>
          <w:trHeight w:val="231"/>
          <w:jc w:val="center"/>
        </w:trPr>
        <w:tc>
          <w:tcPr>
            <w:tcW w:w="3929" w:type="dxa"/>
          </w:tcPr>
          <w:p w14:paraId="6E8266E3" w14:textId="77777777" w:rsidR="00BC5B7B" w:rsidRPr="003E326B" w:rsidRDefault="00BC5B7B" w:rsidP="006C5432">
            <w:pPr>
              <w:pStyle w:val="TableParagraph"/>
              <w:spacing w:before="14" w:line="196" w:lineRule="exact"/>
              <w:ind w:left="30"/>
              <w:rPr>
                <w:rFonts w:ascii="Arial Narrow" w:hAnsi="Arial Narrow"/>
                <w:color w:val="FF0000"/>
                <w:sz w:val="20"/>
                <w:szCs w:val="20"/>
              </w:rPr>
            </w:pPr>
            <w:r w:rsidRPr="003E326B">
              <w:rPr>
                <w:rFonts w:ascii="Arial Narrow" w:hAnsi="Arial Narrow"/>
                <w:color w:val="FF0000"/>
                <w:w w:val="115"/>
                <w:sz w:val="20"/>
                <w:szCs w:val="20"/>
              </w:rPr>
              <w:t>C</w:t>
            </w:r>
            <w:r w:rsidRPr="003E326B">
              <w:rPr>
                <w:rFonts w:ascii="Arial Narrow" w:hAnsi="Arial Narrow"/>
                <w:color w:val="FF0000"/>
                <w:spacing w:val="1"/>
                <w:w w:val="115"/>
                <w:sz w:val="20"/>
                <w:szCs w:val="20"/>
              </w:rPr>
              <w:t xml:space="preserve"> </w:t>
            </w:r>
            <w:r w:rsidRPr="003E326B">
              <w:rPr>
                <w:rFonts w:ascii="Arial Narrow" w:hAnsi="Arial Narrow"/>
                <w:color w:val="FF0000"/>
                <w:w w:val="115"/>
                <w:sz w:val="20"/>
                <w:szCs w:val="20"/>
              </w:rPr>
              <w:t>Con</w:t>
            </w:r>
            <w:r w:rsidRPr="003E326B">
              <w:rPr>
                <w:rFonts w:ascii="Arial Narrow" w:hAnsi="Arial Narrow"/>
                <w:color w:val="FF0000"/>
                <w:spacing w:val="-7"/>
                <w:w w:val="115"/>
                <w:sz w:val="20"/>
                <w:szCs w:val="20"/>
              </w:rPr>
              <w:t xml:space="preserve"> </w:t>
            </w:r>
            <w:r w:rsidRPr="003E326B">
              <w:rPr>
                <w:rFonts w:ascii="Arial Narrow" w:hAnsi="Arial Narrow"/>
                <w:color w:val="FF0000"/>
                <w:w w:val="115"/>
                <w:sz w:val="20"/>
                <w:szCs w:val="20"/>
              </w:rPr>
              <w:t>mora actual mayor</w:t>
            </w:r>
            <w:r w:rsidRPr="003E326B">
              <w:rPr>
                <w:rFonts w:ascii="Arial Narrow" w:hAnsi="Arial Narrow"/>
                <w:color w:val="FF0000"/>
                <w:spacing w:val="-10"/>
                <w:w w:val="115"/>
                <w:sz w:val="20"/>
                <w:szCs w:val="20"/>
              </w:rPr>
              <w:t xml:space="preserve"> </w:t>
            </w:r>
            <w:r w:rsidRPr="003E326B">
              <w:rPr>
                <w:rFonts w:ascii="Arial Narrow" w:hAnsi="Arial Narrow"/>
                <w:color w:val="FF0000"/>
                <w:w w:val="115"/>
                <w:sz w:val="20"/>
                <w:szCs w:val="20"/>
              </w:rPr>
              <w:t>a 30</w:t>
            </w:r>
            <w:r w:rsidRPr="003E326B">
              <w:rPr>
                <w:rFonts w:ascii="Arial Narrow" w:hAnsi="Arial Narrow"/>
                <w:color w:val="FF0000"/>
                <w:spacing w:val="-5"/>
                <w:w w:val="115"/>
                <w:sz w:val="20"/>
                <w:szCs w:val="20"/>
              </w:rPr>
              <w:t xml:space="preserve"> </w:t>
            </w:r>
            <w:r w:rsidRPr="003E326B">
              <w:rPr>
                <w:rFonts w:ascii="Arial Narrow" w:hAnsi="Arial Narrow"/>
                <w:color w:val="FF0000"/>
                <w:w w:val="115"/>
                <w:sz w:val="20"/>
                <w:szCs w:val="20"/>
              </w:rPr>
              <w:t>días</w:t>
            </w:r>
          </w:p>
        </w:tc>
        <w:tc>
          <w:tcPr>
            <w:tcW w:w="2067" w:type="dxa"/>
          </w:tcPr>
          <w:p w14:paraId="1BB1F7B2" w14:textId="79DCFE40" w:rsidR="00BC5B7B" w:rsidRPr="003E326B" w:rsidRDefault="003E326B" w:rsidP="003E326B">
            <w:pPr>
              <w:pStyle w:val="TableParagraph"/>
              <w:spacing w:before="14" w:line="196" w:lineRule="exact"/>
              <w:ind w:right="79"/>
              <w:jc w:val="center"/>
              <w:rPr>
                <w:rFonts w:ascii="Arial Narrow" w:hAnsi="Arial Narrow"/>
                <w:color w:val="FF0000"/>
                <w:sz w:val="20"/>
                <w:szCs w:val="20"/>
              </w:rPr>
            </w:pPr>
            <w:r>
              <w:rPr>
                <w:rFonts w:ascii="Arial Narrow" w:hAnsi="Arial Narrow"/>
                <w:color w:val="FF0000"/>
                <w:w w:val="114"/>
                <w:sz w:val="20"/>
                <w:szCs w:val="20"/>
              </w:rPr>
              <w:t xml:space="preserve"> </w:t>
            </w:r>
            <w:r w:rsidR="00BC5B7B" w:rsidRPr="003E326B">
              <w:rPr>
                <w:rFonts w:ascii="Arial Narrow" w:hAnsi="Arial Narrow"/>
                <w:color w:val="FF0000"/>
                <w:w w:val="114"/>
                <w:sz w:val="20"/>
                <w:szCs w:val="20"/>
              </w:rPr>
              <w:t>C</w:t>
            </w:r>
          </w:p>
        </w:tc>
      </w:tr>
      <w:tr w:rsidR="003E326B" w:rsidRPr="003E326B" w14:paraId="4635CCAB" w14:textId="77777777" w:rsidTr="003E326B">
        <w:trPr>
          <w:trHeight w:val="231"/>
          <w:jc w:val="center"/>
        </w:trPr>
        <w:tc>
          <w:tcPr>
            <w:tcW w:w="3929" w:type="dxa"/>
          </w:tcPr>
          <w:p w14:paraId="3E006B5E" w14:textId="77777777" w:rsidR="00BC5B7B" w:rsidRPr="003E326B" w:rsidRDefault="00BC5B7B" w:rsidP="006C5432">
            <w:pPr>
              <w:pStyle w:val="TableParagraph"/>
              <w:spacing w:before="14" w:line="196" w:lineRule="exact"/>
              <w:ind w:left="30"/>
              <w:rPr>
                <w:rFonts w:ascii="Arial Narrow" w:hAnsi="Arial Narrow"/>
                <w:color w:val="FF0000"/>
                <w:sz w:val="20"/>
                <w:szCs w:val="20"/>
              </w:rPr>
            </w:pPr>
            <w:r w:rsidRPr="003E326B">
              <w:rPr>
                <w:rFonts w:ascii="Arial Narrow" w:hAnsi="Arial Narrow"/>
                <w:color w:val="FF0000"/>
                <w:w w:val="114"/>
                <w:sz w:val="20"/>
                <w:szCs w:val="20"/>
              </w:rPr>
              <w:t>D</w:t>
            </w:r>
          </w:p>
        </w:tc>
        <w:tc>
          <w:tcPr>
            <w:tcW w:w="2067" w:type="dxa"/>
          </w:tcPr>
          <w:p w14:paraId="3123D1D6" w14:textId="2E12C900" w:rsidR="00BC5B7B" w:rsidRPr="003E326B" w:rsidRDefault="003E326B" w:rsidP="003E326B">
            <w:pPr>
              <w:pStyle w:val="TableParagraph"/>
              <w:spacing w:before="14" w:line="196" w:lineRule="exact"/>
              <w:ind w:right="79"/>
              <w:jc w:val="center"/>
              <w:rPr>
                <w:rFonts w:ascii="Arial Narrow" w:hAnsi="Arial Narrow"/>
                <w:color w:val="FF0000"/>
                <w:sz w:val="20"/>
                <w:szCs w:val="20"/>
              </w:rPr>
            </w:pPr>
            <w:r>
              <w:rPr>
                <w:rFonts w:ascii="Arial Narrow" w:hAnsi="Arial Narrow"/>
                <w:color w:val="FF0000"/>
                <w:w w:val="114"/>
                <w:sz w:val="20"/>
                <w:szCs w:val="20"/>
              </w:rPr>
              <w:t xml:space="preserve"> </w:t>
            </w:r>
            <w:r w:rsidR="00BC5B7B" w:rsidRPr="003E326B">
              <w:rPr>
                <w:rFonts w:ascii="Arial Narrow" w:hAnsi="Arial Narrow"/>
                <w:color w:val="FF0000"/>
                <w:w w:val="114"/>
                <w:sz w:val="20"/>
                <w:szCs w:val="20"/>
              </w:rPr>
              <w:t>C</w:t>
            </w:r>
          </w:p>
        </w:tc>
      </w:tr>
      <w:tr w:rsidR="003E326B" w:rsidRPr="003E326B" w14:paraId="38D80E45" w14:textId="77777777" w:rsidTr="003E326B">
        <w:trPr>
          <w:trHeight w:val="231"/>
          <w:jc w:val="center"/>
        </w:trPr>
        <w:tc>
          <w:tcPr>
            <w:tcW w:w="3929" w:type="dxa"/>
          </w:tcPr>
          <w:p w14:paraId="18F9925E" w14:textId="77777777" w:rsidR="00BC5B7B" w:rsidRPr="003E326B" w:rsidRDefault="00BC5B7B" w:rsidP="006C5432">
            <w:pPr>
              <w:pStyle w:val="TableParagraph"/>
              <w:spacing w:before="14" w:line="197" w:lineRule="exact"/>
              <w:ind w:left="30"/>
              <w:rPr>
                <w:rFonts w:ascii="Arial Narrow" w:hAnsi="Arial Narrow"/>
                <w:color w:val="FF0000"/>
                <w:sz w:val="20"/>
                <w:szCs w:val="20"/>
              </w:rPr>
            </w:pPr>
            <w:r w:rsidRPr="003E326B">
              <w:rPr>
                <w:rFonts w:ascii="Arial Narrow" w:hAnsi="Arial Narrow"/>
                <w:color w:val="FF0000"/>
                <w:w w:val="114"/>
                <w:sz w:val="20"/>
                <w:szCs w:val="20"/>
              </w:rPr>
              <w:t>E</w:t>
            </w:r>
          </w:p>
        </w:tc>
        <w:tc>
          <w:tcPr>
            <w:tcW w:w="2067" w:type="dxa"/>
          </w:tcPr>
          <w:p w14:paraId="3970D63F" w14:textId="21B5C045" w:rsidR="00BC5B7B" w:rsidRPr="003E326B" w:rsidRDefault="003E326B" w:rsidP="003E326B">
            <w:pPr>
              <w:pStyle w:val="TableParagraph"/>
              <w:spacing w:before="14" w:line="197" w:lineRule="exact"/>
              <w:ind w:right="79"/>
              <w:jc w:val="center"/>
              <w:rPr>
                <w:rFonts w:ascii="Arial Narrow" w:hAnsi="Arial Narrow"/>
                <w:color w:val="FF0000"/>
                <w:sz w:val="20"/>
                <w:szCs w:val="20"/>
              </w:rPr>
            </w:pPr>
            <w:r>
              <w:rPr>
                <w:rFonts w:ascii="Arial Narrow" w:hAnsi="Arial Narrow"/>
                <w:color w:val="FF0000"/>
                <w:w w:val="114"/>
                <w:sz w:val="20"/>
                <w:szCs w:val="20"/>
              </w:rPr>
              <w:t xml:space="preserve"> </w:t>
            </w:r>
            <w:r w:rsidR="00BC5B7B" w:rsidRPr="003E326B">
              <w:rPr>
                <w:rFonts w:ascii="Arial Narrow" w:hAnsi="Arial Narrow"/>
                <w:color w:val="FF0000"/>
                <w:w w:val="114"/>
                <w:sz w:val="20"/>
                <w:szCs w:val="20"/>
              </w:rPr>
              <w:t>C</w:t>
            </w:r>
          </w:p>
        </w:tc>
      </w:tr>
      <w:tr w:rsidR="003E326B" w:rsidRPr="003E326B" w14:paraId="1693E63E" w14:textId="77777777" w:rsidTr="003E326B">
        <w:trPr>
          <w:trHeight w:val="231"/>
          <w:jc w:val="center"/>
        </w:trPr>
        <w:tc>
          <w:tcPr>
            <w:tcW w:w="3929" w:type="dxa"/>
          </w:tcPr>
          <w:p w14:paraId="53A84FAC" w14:textId="77777777" w:rsidR="00BC5B7B" w:rsidRPr="003E326B" w:rsidRDefault="00BC5B7B" w:rsidP="006C5432">
            <w:pPr>
              <w:pStyle w:val="TableParagraph"/>
              <w:spacing w:before="14" w:line="197" w:lineRule="exact"/>
              <w:ind w:left="30"/>
              <w:rPr>
                <w:rFonts w:ascii="Arial Narrow" w:hAnsi="Arial Narrow"/>
                <w:color w:val="FF0000"/>
                <w:sz w:val="20"/>
                <w:szCs w:val="20"/>
              </w:rPr>
            </w:pPr>
            <w:r w:rsidRPr="003E326B">
              <w:rPr>
                <w:rFonts w:ascii="Arial Narrow" w:hAnsi="Arial Narrow"/>
                <w:color w:val="FF0000"/>
                <w:spacing w:val="-2"/>
                <w:w w:val="115"/>
                <w:sz w:val="20"/>
                <w:szCs w:val="20"/>
              </w:rPr>
              <w:t>Incumplimiento</w:t>
            </w:r>
            <w:r w:rsidRPr="003E326B">
              <w:rPr>
                <w:rFonts w:ascii="Arial Narrow" w:hAnsi="Arial Narrow"/>
                <w:color w:val="FF0000"/>
                <w:spacing w:val="-10"/>
                <w:w w:val="115"/>
                <w:sz w:val="20"/>
                <w:szCs w:val="20"/>
              </w:rPr>
              <w:t xml:space="preserve"> </w:t>
            </w:r>
            <w:r w:rsidRPr="003E326B">
              <w:rPr>
                <w:rFonts w:ascii="Arial Narrow" w:hAnsi="Arial Narrow"/>
                <w:color w:val="FF0000"/>
                <w:spacing w:val="-1"/>
                <w:w w:val="115"/>
                <w:sz w:val="20"/>
                <w:szCs w:val="20"/>
              </w:rPr>
              <w:t>con</w:t>
            </w:r>
            <w:r w:rsidRPr="003E326B">
              <w:rPr>
                <w:rFonts w:ascii="Arial Narrow" w:hAnsi="Arial Narrow"/>
                <w:color w:val="FF0000"/>
                <w:spacing w:val="-8"/>
                <w:w w:val="115"/>
                <w:sz w:val="20"/>
                <w:szCs w:val="20"/>
              </w:rPr>
              <w:t xml:space="preserve"> </w:t>
            </w:r>
            <w:r w:rsidRPr="003E326B">
              <w:rPr>
                <w:rFonts w:ascii="Arial Narrow" w:hAnsi="Arial Narrow"/>
                <w:color w:val="FF0000"/>
                <w:spacing w:val="-1"/>
                <w:w w:val="115"/>
                <w:sz w:val="20"/>
                <w:szCs w:val="20"/>
              </w:rPr>
              <w:t>mora</w:t>
            </w:r>
            <w:r w:rsidRPr="003E326B">
              <w:rPr>
                <w:rFonts w:ascii="Arial Narrow" w:hAnsi="Arial Narrow"/>
                <w:color w:val="FF0000"/>
                <w:spacing w:val="-2"/>
                <w:w w:val="115"/>
                <w:sz w:val="20"/>
                <w:szCs w:val="20"/>
              </w:rPr>
              <w:t xml:space="preserve"> </w:t>
            </w:r>
            <w:r w:rsidRPr="003E326B">
              <w:rPr>
                <w:rFonts w:ascii="Arial Narrow" w:hAnsi="Arial Narrow"/>
                <w:color w:val="FF0000"/>
                <w:spacing w:val="-1"/>
                <w:w w:val="115"/>
                <w:sz w:val="20"/>
                <w:szCs w:val="20"/>
              </w:rPr>
              <w:t>entre</w:t>
            </w:r>
            <w:r w:rsidRPr="003E326B">
              <w:rPr>
                <w:rFonts w:ascii="Arial Narrow" w:hAnsi="Arial Narrow"/>
                <w:color w:val="FF0000"/>
                <w:spacing w:val="-4"/>
                <w:w w:val="115"/>
                <w:sz w:val="20"/>
                <w:szCs w:val="20"/>
              </w:rPr>
              <w:t xml:space="preserve"> </w:t>
            </w:r>
            <w:r w:rsidRPr="003E326B">
              <w:rPr>
                <w:rFonts w:ascii="Arial Narrow" w:hAnsi="Arial Narrow"/>
                <w:color w:val="FF0000"/>
                <w:spacing w:val="-1"/>
                <w:w w:val="115"/>
                <w:sz w:val="20"/>
                <w:szCs w:val="20"/>
              </w:rPr>
              <w:t>90</w:t>
            </w:r>
            <w:r w:rsidRPr="003E326B">
              <w:rPr>
                <w:rFonts w:ascii="Arial Narrow" w:hAnsi="Arial Narrow"/>
                <w:color w:val="FF0000"/>
                <w:spacing w:val="-6"/>
                <w:w w:val="115"/>
                <w:sz w:val="20"/>
                <w:szCs w:val="20"/>
              </w:rPr>
              <w:t xml:space="preserve"> </w:t>
            </w:r>
            <w:r w:rsidRPr="003E326B">
              <w:rPr>
                <w:rFonts w:ascii="Arial Narrow" w:hAnsi="Arial Narrow"/>
                <w:color w:val="FF0000"/>
                <w:spacing w:val="-1"/>
                <w:w w:val="115"/>
                <w:sz w:val="20"/>
                <w:szCs w:val="20"/>
              </w:rPr>
              <w:t>y</w:t>
            </w:r>
            <w:r w:rsidRPr="003E326B">
              <w:rPr>
                <w:rFonts w:ascii="Arial Narrow" w:hAnsi="Arial Narrow"/>
                <w:color w:val="FF0000"/>
                <w:spacing w:val="-8"/>
                <w:w w:val="115"/>
                <w:sz w:val="20"/>
                <w:szCs w:val="20"/>
              </w:rPr>
              <w:t xml:space="preserve"> </w:t>
            </w:r>
            <w:r w:rsidRPr="003E326B">
              <w:rPr>
                <w:rFonts w:ascii="Arial Narrow" w:hAnsi="Arial Narrow"/>
                <w:color w:val="FF0000"/>
                <w:spacing w:val="-1"/>
                <w:w w:val="115"/>
                <w:sz w:val="20"/>
                <w:szCs w:val="20"/>
              </w:rPr>
              <w:t>180</w:t>
            </w:r>
            <w:r w:rsidRPr="003E326B">
              <w:rPr>
                <w:rFonts w:ascii="Arial Narrow" w:hAnsi="Arial Narrow"/>
                <w:color w:val="FF0000"/>
                <w:spacing w:val="-6"/>
                <w:w w:val="115"/>
                <w:sz w:val="20"/>
                <w:szCs w:val="20"/>
              </w:rPr>
              <w:t xml:space="preserve"> </w:t>
            </w:r>
            <w:r w:rsidRPr="003E326B">
              <w:rPr>
                <w:rFonts w:ascii="Arial Narrow" w:hAnsi="Arial Narrow"/>
                <w:color w:val="FF0000"/>
                <w:spacing w:val="-1"/>
                <w:w w:val="115"/>
                <w:sz w:val="20"/>
                <w:szCs w:val="20"/>
              </w:rPr>
              <w:t>días</w:t>
            </w:r>
          </w:p>
        </w:tc>
        <w:tc>
          <w:tcPr>
            <w:tcW w:w="2067" w:type="dxa"/>
          </w:tcPr>
          <w:p w14:paraId="7B0554D2" w14:textId="77777777" w:rsidR="00BC5B7B" w:rsidRPr="003E326B" w:rsidRDefault="00BC5B7B" w:rsidP="003E326B">
            <w:pPr>
              <w:pStyle w:val="TableParagraph"/>
              <w:spacing w:before="14" w:line="197" w:lineRule="exact"/>
              <w:ind w:left="11"/>
              <w:jc w:val="center"/>
              <w:rPr>
                <w:rFonts w:ascii="Arial Narrow" w:hAnsi="Arial Narrow"/>
                <w:color w:val="FF0000"/>
                <w:sz w:val="20"/>
                <w:szCs w:val="20"/>
              </w:rPr>
            </w:pPr>
            <w:r w:rsidRPr="003E326B">
              <w:rPr>
                <w:rFonts w:ascii="Arial Narrow" w:hAnsi="Arial Narrow"/>
                <w:color w:val="FF0000"/>
                <w:w w:val="114"/>
                <w:sz w:val="20"/>
                <w:szCs w:val="20"/>
              </w:rPr>
              <w:t>D</w:t>
            </w:r>
          </w:p>
        </w:tc>
      </w:tr>
      <w:tr w:rsidR="003E326B" w:rsidRPr="003E326B" w14:paraId="7131619E" w14:textId="77777777" w:rsidTr="003E326B">
        <w:trPr>
          <w:trHeight w:val="231"/>
          <w:jc w:val="center"/>
        </w:trPr>
        <w:tc>
          <w:tcPr>
            <w:tcW w:w="3929" w:type="dxa"/>
          </w:tcPr>
          <w:p w14:paraId="42F48601" w14:textId="77777777" w:rsidR="00BC5B7B" w:rsidRPr="003E326B" w:rsidRDefault="00BC5B7B" w:rsidP="006C5432">
            <w:pPr>
              <w:pStyle w:val="TableParagraph"/>
              <w:spacing w:before="14" w:line="197" w:lineRule="exact"/>
              <w:ind w:left="30"/>
              <w:rPr>
                <w:rFonts w:ascii="Arial Narrow" w:hAnsi="Arial Narrow"/>
                <w:color w:val="FF0000"/>
                <w:sz w:val="20"/>
                <w:szCs w:val="20"/>
              </w:rPr>
            </w:pPr>
            <w:r w:rsidRPr="003E326B">
              <w:rPr>
                <w:rFonts w:ascii="Arial Narrow" w:hAnsi="Arial Narrow"/>
                <w:color w:val="FF0000"/>
                <w:spacing w:val="-2"/>
                <w:w w:val="115"/>
                <w:sz w:val="20"/>
                <w:szCs w:val="20"/>
              </w:rPr>
              <w:t>Incumplimiento</w:t>
            </w:r>
            <w:r w:rsidRPr="003E326B">
              <w:rPr>
                <w:rFonts w:ascii="Arial Narrow" w:hAnsi="Arial Narrow"/>
                <w:color w:val="FF0000"/>
                <w:spacing w:val="-9"/>
                <w:w w:val="115"/>
                <w:sz w:val="20"/>
                <w:szCs w:val="20"/>
              </w:rPr>
              <w:t xml:space="preserve"> </w:t>
            </w:r>
            <w:r w:rsidRPr="003E326B">
              <w:rPr>
                <w:rFonts w:ascii="Arial Narrow" w:hAnsi="Arial Narrow"/>
                <w:color w:val="FF0000"/>
                <w:spacing w:val="-2"/>
                <w:w w:val="115"/>
                <w:sz w:val="20"/>
                <w:szCs w:val="20"/>
              </w:rPr>
              <w:t>con</w:t>
            </w:r>
            <w:r w:rsidRPr="003E326B">
              <w:rPr>
                <w:rFonts w:ascii="Arial Narrow" w:hAnsi="Arial Narrow"/>
                <w:color w:val="FF0000"/>
                <w:spacing w:val="-8"/>
                <w:w w:val="115"/>
                <w:sz w:val="20"/>
                <w:szCs w:val="20"/>
              </w:rPr>
              <w:t xml:space="preserve"> </w:t>
            </w:r>
            <w:r w:rsidRPr="003E326B">
              <w:rPr>
                <w:rFonts w:ascii="Arial Narrow" w:hAnsi="Arial Narrow"/>
                <w:color w:val="FF0000"/>
                <w:spacing w:val="-2"/>
                <w:w w:val="115"/>
                <w:sz w:val="20"/>
                <w:szCs w:val="20"/>
              </w:rPr>
              <w:t>mora</w:t>
            </w:r>
            <w:r w:rsidRPr="003E326B">
              <w:rPr>
                <w:rFonts w:ascii="Arial Narrow" w:hAnsi="Arial Narrow"/>
                <w:color w:val="FF0000"/>
                <w:w w:val="115"/>
                <w:sz w:val="20"/>
                <w:szCs w:val="20"/>
              </w:rPr>
              <w:t xml:space="preserve"> </w:t>
            </w:r>
            <w:r w:rsidRPr="003E326B">
              <w:rPr>
                <w:rFonts w:ascii="Arial Narrow" w:hAnsi="Arial Narrow"/>
                <w:color w:val="FF0000"/>
                <w:spacing w:val="-1"/>
                <w:w w:val="115"/>
                <w:sz w:val="20"/>
                <w:szCs w:val="20"/>
              </w:rPr>
              <w:t>mayor</w:t>
            </w:r>
            <w:r w:rsidRPr="003E326B">
              <w:rPr>
                <w:rFonts w:ascii="Arial Narrow" w:hAnsi="Arial Narrow"/>
                <w:color w:val="FF0000"/>
                <w:spacing w:val="-11"/>
                <w:w w:val="115"/>
                <w:sz w:val="20"/>
                <w:szCs w:val="20"/>
              </w:rPr>
              <w:t xml:space="preserve"> </w:t>
            </w:r>
            <w:r w:rsidRPr="003E326B">
              <w:rPr>
                <w:rFonts w:ascii="Arial Narrow" w:hAnsi="Arial Narrow"/>
                <w:color w:val="FF0000"/>
                <w:spacing w:val="-1"/>
                <w:w w:val="115"/>
                <w:sz w:val="20"/>
                <w:szCs w:val="20"/>
              </w:rPr>
              <w:t>a</w:t>
            </w:r>
            <w:r w:rsidRPr="003E326B">
              <w:rPr>
                <w:rFonts w:ascii="Arial Narrow" w:hAnsi="Arial Narrow"/>
                <w:color w:val="FF0000"/>
                <w:w w:val="115"/>
                <w:sz w:val="20"/>
                <w:szCs w:val="20"/>
              </w:rPr>
              <w:t xml:space="preserve"> </w:t>
            </w:r>
            <w:r w:rsidRPr="003E326B">
              <w:rPr>
                <w:rFonts w:ascii="Arial Narrow" w:hAnsi="Arial Narrow"/>
                <w:color w:val="FF0000"/>
                <w:spacing w:val="-1"/>
                <w:w w:val="115"/>
                <w:sz w:val="20"/>
                <w:szCs w:val="20"/>
              </w:rPr>
              <w:t>180</w:t>
            </w:r>
            <w:r w:rsidRPr="003E326B">
              <w:rPr>
                <w:rFonts w:ascii="Arial Narrow" w:hAnsi="Arial Narrow"/>
                <w:color w:val="FF0000"/>
                <w:spacing w:val="-5"/>
                <w:w w:val="115"/>
                <w:sz w:val="20"/>
                <w:szCs w:val="20"/>
              </w:rPr>
              <w:t xml:space="preserve"> </w:t>
            </w:r>
            <w:r w:rsidRPr="003E326B">
              <w:rPr>
                <w:rFonts w:ascii="Arial Narrow" w:hAnsi="Arial Narrow"/>
                <w:color w:val="FF0000"/>
                <w:spacing w:val="-1"/>
                <w:w w:val="115"/>
                <w:sz w:val="20"/>
                <w:szCs w:val="20"/>
              </w:rPr>
              <w:t>días</w:t>
            </w:r>
          </w:p>
        </w:tc>
        <w:tc>
          <w:tcPr>
            <w:tcW w:w="2067" w:type="dxa"/>
          </w:tcPr>
          <w:p w14:paraId="39C5B805" w14:textId="77777777" w:rsidR="00BC5B7B" w:rsidRPr="003E326B" w:rsidRDefault="00BC5B7B" w:rsidP="003E326B">
            <w:pPr>
              <w:pStyle w:val="TableParagraph"/>
              <w:spacing w:before="14" w:line="197" w:lineRule="exact"/>
              <w:ind w:left="11"/>
              <w:jc w:val="center"/>
              <w:rPr>
                <w:rFonts w:ascii="Arial Narrow" w:hAnsi="Arial Narrow"/>
                <w:color w:val="FF0000"/>
                <w:sz w:val="20"/>
                <w:szCs w:val="20"/>
              </w:rPr>
            </w:pPr>
            <w:r w:rsidRPr="003E326B">
              <w:rPr>
                <w:rFonts w:ascii="Arial Narrow" w:hAnsi="Arial Narrow"/>
                <w:color w:val="FF0000"/>
                <w:w w:val="114"/>
                <w:sz w:val="20"/>
                <w:szCs w:val="20"/>
              </w:rPr>
              <w:t>E</w:t>
            </w:r>
          </w:p>
        </w:tc>
      </w:tr>
    </w:tbl>
    <w:p w14:paraId="62CFDBF6" w14:textId="77777777" w:rsidR="00894322" w:rsidRPr="00DF2ACD" w:rsidRDefault="00894322" w:rsidP="00D90F29">
      <w:pPr>
        <w:pStyle w:val="Prrafodelista"/>
        <w:widowControl w:val="0"/>
        <w:jc w:val="both"/>
        <w:rPr>
          <w:rFonts w:ascii="Arial Narrow" w:hAnsi="Arial Narrow"/>
          <w:sz w:val="24"/>
          <w:szCs w:val="24"/>
        </w:rPr>
      </w:pPr>
    </w:p>
    <w:p w14:paraId="15517CE5" w14:textId="00C63BA4" w:rsidR="000D1BE5" w:rsidRPr="00DF2ACD" w:rsidRDefault="000D1BE5" w:rsidP="00C21AB4">
      <w:pPr>
        <w:pStyle w:val="Prrafodelista"/>
        <w:widowControl w:val="0"/>
        <w:numPr>
          <w:ilvl w:val="0"/>
          <w:numId w:val="28"/>
        </w:numPr>
        <w:jc w:val="both"/>
        <w:rPr>
          <w:rFonts w:ascii="Arial Narrow" w:hAnsi="Arial Narrow"/>
          <w:sz w:val="24"/>
          <w:szCs w:val="24"/>
        </w:rPr>
      </w:pPr>
      <w:r w:rsidRPr="00DF2ACD">
        <w:rPr>
          <w:rFonts w:ascii="Arial Narrow" w:hAnsi="Arial Narrow"/>
          <w:b/>
          <w:sz w:val="24"/>
          <w:szCs w:val="24"/>
        </w:rPr>
        <w:t xml:space="preserve">SERVICIO DE LA DEUDA. </w:t>
      </w:r>
      <w:r w:rsidRPr="00DF2ACD">
        <w:rPr>
          <w:rFonts w:ascii="Arial Narrow" w:hAnsi="Arial Narrow"/>
          <w:sz w:val="24"/>
          <w:szCs w:val="24"/>
        </w:rPr>
        <w:t xml:space="preserve">La evaluación de toda solicitud de crédito incluirá el análisis de la cultura de pago del asociado con </w:t>
      </w:r>
      <w:r w:rsidR="00D10E2A" w:rsidRPr="00DF2ACD">
        <w:rPr>
          <w:rFonts w:ascii="Arial Narrow" w:hAnsi="Arial Narrow"/>
          <w:sz w:val="24"/>
          <w:szCs w:val="24"/>
        </w:rPr>
        <w:t>EL FONDO</w:t>
      </w:r>
      <w:r w:rsidRPr="00DF2ACD">
        <w:rPr>
          <w:rFonts w:ascii="Arial Narrow" w:hAnsi="Arial Narrow"/>
          <w:sz w:val="24"/>
          <w:szCs w:val="24"/>
        </w:rPr>
        <w:t xml:space="preserve">. Para el efecto el Fondo llevará un registro de cada asociado respecto del </w:t>
      </w:r>
      <w:r w:rsidRPr="00DF2ACD">
        <w:rPr>
          <w:rFonts w:ascii="Arial Narrow" w:hAnsi="Arial Narrow"/>
          <w:sz w:val="24"/>
          <w:szCs w:val="24"/>
        </w:rPr>
        <w:lastRenderedPageBreak/>
        <w:t xml:space="preserve">cumplimiento de los términos pactados en operaciones de crédito previamente otorgadas. </w:t>
      </w:r>
      <w:r w:rsidR="00D10E2A" w:rsidRPr="00DF2ACD">
        <w:rPr>
          <w:rFonts w:ascii="Arial Narrow" w:hAnsi="Arial Narrow"/>
          <w:sz w:val="24"/>
          <w:szCs w:val="24"/>
        </w:rPr>
        <w:t>EL FONDO</w:t>
      </w:r>
      <w:r w:rsidRPr="00DF2ACD">
        <w:rPr>
          <w:rFonts w:ascii="Arial Narrow" w:hAnsi="Arial Narrow"/>
          <w:sz w:val="24"/>
          <w:szCs w:val="24"/>
        </w:rPr>
        <w:t xml:space="preserve"> también mantendrá un registro actualizado e individual de los indicadores de días mora actual y máxima mora alcanzada en los últimos 12 meses, así como de las gestiones de cobro de cartera que ha hecho en operaciones de crédito activas con el asociado solicitante del crédito; dichas gestiones pueden consistir en llamadas telefónicas, correos, cartas, reuniones para hacer acuerdos de pago, entre otros. La respectiva instancia aprobatoria podrá negar la aprobación de créditos a asociados que se encuentren en mora o estén suspendidos en el uso de los servicios por este motivo; con excepción de las reestructuraciones. </w:t>
      </w:r>
    </w:p>
    <w:p w14:paraId="5237A2A1" w14:textId="77777777" w:rsidR="000D1BE5" w:rsidRPr="00DF2ACD" w:rsidRDefault="000D1BE5" w:rsidP="00D90F29">
      <w:pPr>
        <w:pStyle w:val="Prrafodelista"/>
        <w:widowControl w:val="0"/>
        <w:rPr>
          <w:rFonts w:ascii="Arial Narrow" w:hAnsi="Arial Narrow"/>
          <w:sz w:val="24"/>
          <w:szCs w:val="24"/>
        </w:rPr>
      </w:pPr>
    </w:p>
    <w:p w14:paraId="2F54C2BD" w14:textId="07036E41" w:rsidR="000D1BE5" w:rsidRPr="00DF2ACD" w:rsidRDefault="000D1BE5" w:rsidP="00C21AB4">
      <w:pPr>
        <w:pStyle w:val="Prrafodelista"/>
        <w:widowControl w:val="0"/>
        <w:numPr>
          <w:ilvl w:val="0"/>
          <w:numId w:val="28"/>
        </w:numPr>
        <w:jc w:val="both"/>
        <w:rPr>
          <w:rFonts w:ascii="Arial Narrow" w:hAnsi="Arial Narrow"/>
          <w:color w:val="FF0000"/>
          <w:sz w:val="24"/>
          <w:szCs w:val="24"/>
        </w:rPr>
      </w:pPr>
      <w:r w:rsidRPr="00DF2ACD">
        <w:rPr>
          <w:rFonts w:ascii="Arial Narrow" w:hAnsi="Arial Narrow"/>
          <w:b/>
          <w:bCs/>
          <w:sz w:val="24"/>
          <w:szCs w:val="24"/>
        </w:rPr>
        <w:t>GARANTIAS</w:t>
      </w:r>
      <w:r w:rsidRPr="00DF2ACD">
        <w:rPr>
          <w:rFonts w:ascii="Arial Narrow" w:hAnsi="Arial Narrow"/>
          <w:sz w:val="24"/>
          <w:szCs w:val="24"/>
        </w:rPr>
        <w:t xml:space="preserve">: Las garantías que respaldan la operación, son necesarias para calcular las pérdidas esperadas en el evento de no pago y, por consiguiente, para determinar el nivel de deterioro. Para las garantías idóneas se debe establecer un valor con base en criterios técnicos y objetivos, que ofrezcan un respaldo jurídicamente eficaz al pago de la obligación garantizada cuya posibilidad de realización sea razonablemente adecuada y, para su clasificación, independientemente si aplica modelos de referencia o no, se deberá tener en cuenta las clases de garantías previstas en el numeral 4.3 del Anexo 2 del capítulo II del </w:t>
      </w:r>
      <w:proofErr w:type="spellStart"/>
      <w:r w:rsidRPr="00DF2ACD">
        <w:rPr>
          <w:rFonts w:ascii="Arial Narrow" w:hAnsi="Arial Narrow"/>
          <w:sz w:val="24"/>
          <w:szCs w:val="24"/>
        </w:rPr>
        <w:t>Titulo</w:t>
      </w:r>
      <w:proofErr w:type="spellEnd"/>
      <w:r w:rsidRPr="00DF2ACD">
        <w:rPr>
          <w:rFonts w:ascii="Arial Narrow" w:hAnsi="Arial Narrow"/>
          <w:sz w:val="24"/>
          <w:szCs w:val="24"/>
        </w:rPr>
        <w:t xml:space="preserve"> IV de la Circular Básica Contable emanada de la Supersolidaria. </w:t>
      </w:r>
      <w:r w:rsidRPr="00DF2ACD">
        <w:rPr>
          <w:rFonts w:ascii="Arial Narrow" w:hAnsi="Arial Narrow"/>
          <w:color w:val="FF0000"/>
          <w:sz w:val="24"/>
          <w:szCs w:val="24"/>
        </w:rPr>
        <w:t>El Fondo de Empleados se reserva el derecho de pedir las garantías que considere necesarias dependiendo de la evaluación técnica de la solicitud de crédito, pero como mínimo se exigirán las siguientes garantías:</w:t>
      </w:r>
    </w:p>
    <w:p w14:paraId="61BFA7EC" w14:textId="77777777" w:rsidR="000D1BE5" w:rsidRPr="00DF2ACD" w:rsidRDefault="000D1BE5" w:rsidP="00D90F29">
      <w:pPr>
        <w:widowControl w:val="0"/>
        <w:jc w:val="both"/>
        <w:rPr>
          <w:rFonts w:ascii="Arial Narrow" w:hAnsi="Arial Narrow"/>
        </w:rPr>
      </w:pPr>
    </w:p>
    <w:tbl>
      <w:tblPr>
        <w:tblStyle w:val="Tablaconcuadrcula"/>
        <w:tblW w:w="0" w:type="auto"/>
        <w:jc w:val="center"/>
        <w:tblLook w:val="04A0" w:firstRow="1" w:lastRow="0" w:firstColumn="1" w:lastColumn="0" w:noHBand="0" w:noVBand="1"/>
      </w:tblPr>
      <w:tblGrid>
        <w:gridCol w:w="1114"/>
        <w:gridCol w:w="1595"/>
        <w:gridCol w:w="1058"/>
        <w:gridCol w:w="1506"/>
        <w:gridCol w:w="2093"/>
      </w:tblGrid>
      <w:tr w:rsidR="000D1BE5" w:rsidRPr="00DF2ACD" w14:paraId="17B8B949" w14:textId="77777777" w:rsidTr="00901053">
        <w:trPr>
          <w:trHeight w:val="113"/>
          <w:tblHeader/>
          <w:jc w:val="center"/>
        </w:trPr>
        <w:tc>
          <w:tcPr>
            <w:tcW w:w="0" w:type="auto"/>
            <w:vMerge w:val="restart"/>
          </w:tcPr>
          <w:p w14:paraId="1099EBB8" w14:textId="77777777" w:rsidR="000D1BE5" w:rsidRPr="00DF2ACD" w:rsidRDefault="000D1BE5" w:rsidP="00D90F29">
            <w:pPr>
              <w:widowControl w:val="0"/>
              <w:jc w:val="both"/>
              <w:rPr>
                <w:rFonts w:ascii="Arial Narrow" w:hAnsi="Arial Narrow"/>
                <w:b/>
                <w:bCs/>
                <w:color w:val="FF0000"/>
              </w:rPr>
            </w:pPr>
            <w:r w:rsidRPr="00DF2ACD">
              <w:rPr>
                <w:rFonts w:ascii="Arial Narrow" w:hAnsi="Arial Narrow"/>
                <w:b/>
                <w:bCs/>
                <w:color w:val="FF0000"/>
              </w:rPr>
              <w:t>Score</w:t>
            </w:r>
          </w:p>
        </w:tc>
        <w:tc>
          <w:tcPr>
            <w:tcW w:w="0" w:type="auto"/>
            <w:vMerge w:val="restart"/>
          </w:tcPr>
          <w:p w14:paraId="7BF4A34B" w14:textId="77777777" w:rsidR="000D1BE5" w:rsidRPr="00DF2ACD" w:rsidRDefault="000D1BE5" w:rsidP="00D90F29">
            <w:pPr>
              <w:widowControl w:val="0"/>
              <w:jc w:val="both"/>
              <w:rPr>
                <w:rFonts w:ascii="Arial Narrow" w:hAnsi="Arial Narrow"/>
                <w:b/>
                <w:bCs/>
                <w:color w:val="FF0000"/>
              </w:rPr>
            </w:pPr>
            <w:r w:rsidRPr="00DF2ACD">
              <w:rPr>
                <w:rFonts w:ascii="Arial Narrow" w:hAnsi="Arial Narrow"/>
                <w:b/>
                <w:bCs/>
                <w:color w:val="FF0000"/>
              </w:rPr>
              <w:t>Riesgo</w:t>
            </w:r>
          </w:p>
        </w:tc>
        <w:tc>
          <w:tcPr>
            <w:tcW w:w="4657" w:type="dxa"/>
            <w:gridSpan w:val="3"/>
          </w:tcPr>
          <w:p w14:paraId="73296FF3" w14:textId="77777777" w:rsidR="000D1BE5" w:rsidRPr="00DF2ACD" w:rsidRDefault="000D1BE5" w:rsidP="00D90F29">
            <w:pPr>
              <w:widowControl w:val="0"/>
              <w:jc w:val="center"/>
              <w:rPr>
                <w:rFonts w:ascii="Arial Narrow" w:hAnsi="Arial Narrow"/>
                <w:b/>
                <w:bCs/>
                <w:color w:val="FF0000"/>
              </w:rPr>
            </w:pPr>
            <w:r w:rsidRPr="00DF2ACD">
              <w:rPr>
                <w:rFonts w:ascii="Arial Narrow" w:hAnsi="Arial Narrow"/>
                <w:b/>
                <w:bCs/>
                <w:color w:val="FF0000"/>
              </w:rPr>
              <w:t>Monto máximo de Descubierto en SMLMV</w:t>
            </w:r>
          </w:p>
        </w:tc>
      </w:tr>
      <w:tr w:rsidR="000D1BE5" w:rsidRPr="00DF2ACD" w14:paraId="69BC9AAE" w14:textId="77777777" w:rsidTr="00901053">
        <w:trPr>
          <w:trHeight w:val="113"/>
          <w:jc w:val="center"/>
        </w:trPr>
        <w:tc>
          <w:tcPr>
            <w:tcW w:w="0" w:type="auto"/>
            <w:vMerge/>
          </w:tcPr>
          <w:p w14:paraId="24A8F0AD" w14:textId="77777777" w:rsidR="000D1BE5" w:rsidRPr="00DF2ACD" w:rsidRDefault="000D1BE5" w:rsidP="00D90F29">
            <w:pPr>
              <w:widowControl w:val="0"/>
              <w:jc w:val="both"/>
              <w:rPr>
                <w:rFonts w:ascii="Arial Narrow" w:hAnsi="Arial Narrow"/>
                <w:b/>
                <w:bCs/>
                <w:color w:val="FF0000"/>
              </w:rPr>
            </w:pPr>
          </w:p>
        </w:tc>
        <w:tc>
          <w:tcPr>
            <w:tcW w:w="0" w:type="auto"/>
            <w:vMerge/>
          </w:tcPr>
          <w:p w14:paraId="0025D772" w14:textId="77777777" w:rsidR="000D1BE5" w:rsidRPr="00DF2ACD" w:rsidRDefault="000D1BE5" w:rsidP="00D90F29">
            <w:pPr>
              <w:widowControl w:val="0"/>
              <w:jc w:val="both"/>
              <w:rPr>
                <w:rFonts w:ascii="Arial Narrow" w:hAnsi="Arial Narrow"/>
                <w:b/>
                <w:bCs/>
                <w:color w:val="FF0000"/>
              </w:rPr>
            </w:pPr>
          </w:p>
        </w:tc>
        <w:tc>
          <w:tcPr>
            <w:tcW w:w="0" w:type="auto"/>
          </w:tcPr>
          <w:p w14:paraId="46C6E58A" w14:textId="77777777" w:rsidR="000D1BE5" w:rsidRPr="00DF2ACD" w:rsidRDefault="000D1BE5" w:rsidP="00D90F29">
            <w:pPr>
              <w:widowControl w:val="0"/>
              <w:jc w:val="both"/>
              <w:rPr>
                <w:rFonts w:ascii="Arial Narrow" w:hAnsi="Arial Narrow"/>
                <w:b/>
                <w:bCs/>
                <w:color w:val="FF0000"/>
              </w:rPr>
            </w:pPr>
            <w:r w:rsidRPr="00DF2ACD">
              <w:rPr>
                <w:rFonts w:ascii="Arial Narrow" w:hAnsi="Arial Narrow"/>
                <w:b/>
                <w:bCs/>
                <w:color w:val="FF0000"/>
              </w:rPr>
              <w:t>Personal</w:t>
            </w:r>
          </w:p>
        </w:tc>
        <w:tc>
          <w:tcPr>
            <w:tcW w:w="1491" w:type="dxa"/>
          </w:tcPr>
          <w:p w14:paraId="5760B0A8" w14:textId="77777777" w:rsidR="000D1BE5" w:rsidRPr="00DF2ACD" w:rsidRDefault="000D1BE5" w:rsidP="00D90F29">
            <w:pPr>
              <w:widowControl w:val="0"/>
              <w:jc w:val="center"/>
              <w:rPr>
                <w:rFonts w:ascii="Arial Narrow" w:hAnsi="Arial Narrow"/>
                <w:b/>
                <w:bCs/>
                <w:color w:val="FF0000"/>
              </w:rPr>
            </w:pPr>
            <w:r w:rsidRPr="00DF2ACD">
              <w:rPr>
                <w:rFonts w:ascii="Arial Narrow" w:hAnsi="Arial Narrow"/>
                <w:b/>
                <w:bCs/>
                <w:color w:val="FF0000"/>
              </w:rPr>
              <w:t>Aval</w:t>
            </w:r>
          </w:p>
        </w:tc>
        <w:tc>
          <w:tcPr>
            <w:tcW w:w="2072" w:type="dxa"/>
          </w:tcPr>
          <w:p w14:paraId="3365F6DF" w14:textId="77777777" w:rsidR="000D1BE5" w:rsidRPr="00DF2ACD" w:rsidRDefault="000D1BE5" w:rsidP="00D90F29">
            <w:pPr>
              <w:widowControl w:val="0"/>
              <w:jc w:val="center"/>
              <w:rPr>
                <w:rFonts w:ascii="Arial Narrow" w:hAnsi="Arial Narrow"/>
                <w:b/>
                <w:bCs/>
                <w:color w:val="FF0000"/>
              </w:rPr>
            </w:pPr>
            <w:r w:rsidRPr="00DF2ACD">
              <w:rPr>
                <w:rFonts w:ascii="Arial Narrow" w:hAnsi="Arial Narrow"/>
                <w:b/>
                <w:bCs/>
                <w:color w:val="FF0000"/>
              </w:rPr>
              <w:t>Hipoteca o prenda</w:t>
            </w:r>
          </w:p>
        </w:tc>
      </w:tr>
      <w:tr w:rsidR="000D1BE5" w:rsidRPr="00DF2ACD" w14:paraId="41F4FECD" w14:textId="77777777" w:rsidTr="00901053">
        <w:trPr>
          <w:trHeight w:val="113"/>
          <w:jc w:val="center"/>
        </w:trPr>
        <w:tc>
          <w:tcPr>
            <w:tcW w:w="0" w:type="auto"/>
          </w:tcPr>
          <w:p w14:paraId="038704F8"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Hasta 519</w:t>
            </w:r>
          </w:p>
        </w:tc>
        <w:tc>
          <w:tcPr>
            <w:tcW w:w="0" w:type="auto"/>
          </w:tcPr>
          <w:p w14:paraId="6DD645F4"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ALTO</w:t>
            </w:r>
          </w:p>
        </w:tc>
        <w:tc>
          <w:tcPr>
            <w:tcW w:w="0" w:type="auto"/>
          </w:tcPr>
          <w:p w14:paraId="504693C1"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0.3</w:t>
            </w:r>
          </w:p>
        </w:tc>
        <w:tc>
          <w:tcPr>
            <w:tcW w:w="1491" w:type="dxa"/>
          </w:tcPr>
          <w:p w14:paraId="3E9F4587"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10</w:t>
            </w:r>
          </w:p>
        </w:tc>
        <w:tc>
          <w:tcPr>
            <w:tcW w:w="2072" w:type="dxa"/>
            <w:vMerge w:val="restart"/>
          </w:tcPr>
          <w:p w14:paraId="7F3B33E4" w14:textId="77777777" w:rsidR="000D1BE5" w:rsidRPr="00DF2ACD" w:rsidRDefault="000D1BE5" w:rsidP="00D90F29">
            <w:pPr>
              <w:widowControl w:val="0"/>
              <w:jc w:val="center"/>
              <w:rPr>
                <w:rFonts w:ascii="Arial Narrow" w:hAnsi="Arial Narrow"/>
                <w:color w:val="FF0000"/>
              </w:rPr>
            </w:pPr>
          </w:p>
          <w:p w14:paraId="1D42A898"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 xml:space="preserve">Montos </w:t>
            </w:r>
          </w:p>
          <w:p w14:paraId="214A7EF3"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superiores</w:t>
            </w:r>
          </w:p>
        </w:tc>
      </w:tr>
      <w:tr w:rsidR="000D1BE5" w:rsidRPr="00DF2ACD" w14:paraId="4BEAAE42" w14:textId="77777777" w:rsidTr="00901053">
        <w:trPr>
          <w:trHeight w:val="113"/>
          <w:jc w:val="center"/>
        </w:trPr>
        <w:tc>
          <w:tcPr>
            <w:tcW w:w="0" w:type="auto"/>
          </w:tcPr>
          <w:p w14:paraId="6EDFE619"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520-630</w:t>
            </w:r>
          </w:p>
        </w:tc>
        <w:tc>
          <w:tcPr>
            <w:tcW w:w="0" w:type="auto"/>
          </w:tcPr>
          <w:p w14:paraId="1E8B2EF1"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MEDIO – ALTO</w:t>
            </w:r>
          </w:p>
        </w:tc>
        <w:tc>
          <w:tcPr>
            <w:tcW w:w="0" w:type="auto"/>
          </w:tcPr>
          <w:p w14:paraId="5C948FB7"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1</w:t>
            </w:r>
          </w:p>
        </w:tc>
        <w:tc>
          <w:tcPr>
            <w:tcW w:w="1491" w:type="dxa"/>
          </w:tcPr>
          <w:p w14:paraId="4A5A5A36"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15</w:t>
            </w:r>
          </w:p>
        </w:tc>
        <w:tc>
          <w:tcPr>
            <w:tcW w:w="2072" w:type="dxa"/>
            <w:vMerge/>
          </w:tcPr>
          <w:p w14:paraId="0743B7B1" w14:textId="77777777" w:rsidR="000D1BE5" w:rsidRPr="00DF2ACD" w:rsidRDefault="000D1BE5" w:rsidP="00D90F29">
            <w:pPr>
              <w:widowControl w:val="0"/>
              <w:jc w:val="center"/>
              <w:rPr>
                <w:rFonts w:ascii="Arial Narrow" w:hAnsi="Arial Narrow"/>
                <w:color w:val="FF0000"/>
              </w:rPr>
            </w:pPr>
          </w:p>
        </w:tc>
      </w:tr>
      <w:tr w:rsidR="000D1BE5" w:rsidRPr="00DF2ACD" w14:paraId="77688AAF" w14:textId="77777777" w:rsidTr="00901053">
        <w:trPr>
          <w:trHeight w:val="113"/>
          <w:jc w:val="center"/>
        </w:trPr>
        <w:tc>
          <w:tcPr>
            <w:tcW w:w="0" w:type="auto"/>
          </w:tcPr>
          <w:p w14:paraId="052BF338"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631-740</w:t>
            </w:r>
          </w:p>
        </w:tc>
        <w:tc>
          <w:tcPr>
            <w:tcW w:w="0" w:type="auto"/>
          </w:tcPr>
          <w:p w14:paraId="021E6BA3"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MEDIO</w:t>
            </w:r>
          </w:p>
        </w:tc>
        <w:tc>
          <w:tcPr>
            <w:tcW w:w="0" w:type="auto"/>
          </w:tcPr>
          <w:p w14:paraId="6413F9D8"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1.5</w:t>
            </w:r>
          </w:p>
        </w:tc>
        <w:tc>
          <w:tcPr>
            <w:tcW w:w="1491" w:type="dxa"/>
          </w:tcPr>
          <w:p w14:paraId="6D64C50F"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20</w:t>
            </w:r>
          </w:p>
        </w:tc>
        <w:tc>
          <w:tcPr>
            <w:tcW w:w="2072" w:type="dxa"/>
            <w:vMerge/>
          </w:tcPr>
          <w:p w14:paraId="4DE8CF61" w14:textId="77777777" w:rsidR="000D1BE5" w:rsidRPr="00DF2ACD" w:rsidRDefault="000D1BE5" w:rsidP="00D90F29">
            <w:pPr>
              <w:widowControl w:val="0"/>
              <w:jc w:val="center"/>
              <w:rPr>
                <w:rFonts w:ascii="Arial Narrow" w:hAnsi="Arial Narrow"/>
                <w:color w:val="FF0000"/>
              </w:rPr>
            </w:pPr>
          </w:p>
        </w:tc>
      </w:tr>
      <w:tr w:rsidR="000D1BE5" w:rsidRPr="00DF2ACD" w14:paraId="4F8605A3" w14:textId="77777777" w:rsidTr="00901053">
        <w:trPr>
          <w:trHeight w:val="113"/>
          <w:jc w:val="center"/>
        </w:trPr>
        <w:tc>
          <w:tcPr>
            <w:tcW w:w="0" w:type="auto"/>
          </w:tcPr>
          <w:p w14:paraId="009D6299"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741-780</w:t>
            </w:r>
          </w:p>
        </w:tc>
        <w:tc>
          <w:tcPr>
            <w:tcW w:w="0" w:type="auto"/>
          </w:tcPr>
          <w:p w14:paraId="30DC4759"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MEDIO BAJO</w:t>
            </w:r>
          </w:p>
        </w:tc>
        <w:tc>
          <w:tcPr>
            <w:tcW w:w="0" w:type="auto"/>
          </w:tcPr>
          <w:p w14:paraId="0DA9EAEB"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2</w:t>
            </w:r>
          </w:p>
        </w:tc>
        <w:tc>
          <w:tcPr>
            <w:tcW w:w="1491" w:type="dxa"/>
          </w:tcPr>
          <w:p w14:paraId="4AA5E039"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25</w:t>
            </w:r>
          </w:p>
        </w:tc>
        <w:tc>
          <w:tcPr>
            <w:tcW w:w="2072" w:type="dxa"/>
            <w:vMerge/>
          </w:tcPr>
          <w:p w14:paraId="5897B84B" w14:textId="77777777" w:rsidR="000D1BE5" w:rsidRPr="00DF2ACD" w:rsidRDefault="000D1BE5" w:rsidP="00D90F29">
            <w:pPr>
              <w:widowControl w:val="0"/>
              <w:jc w:val="center"/>
              <w:rPr>
                <w:rFonts w:ascii="Arial Narrow" w:hAnsi="Arial Narrow"/>
                <w:color w:val="FF0000"/>
              </w:rPr>
            </w:pPr>
          </w:p>
        </w:tc>
      </w:tr>
      <w:tr w:rsidR="000D1BE5" w:rsidRPr="00DF2ACD" w14:paraId="37FD2FE3" w14:textId="77777777" w:rsidTr="00901053">
        <w:trPr>
          <w:trHeight w:val="113"/>
          <w:jc w:val="center"/>
        </w:trPr>
        <w:tc>
          <w:tcPr>
            <w:tcW w:w="0" w:type="auto"/>
          </w:tcPr>
          <w:p w14:paraId="639329BC"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&gt;780</w:t>
            </w:r>
          </w:p>
        </w:tc>
        <w:tc>
          <w:tcPr>
            <w:tcW w:w="0" w:type="auto"/>
          </w:tcPr>
          <w:p w14:paraId="1FB5043D"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BAJO</w:t>
            </w:r>
          </w:p>
        </w:tc>
        <w:tc>
          <w:tcPr>
            <w:tcW w:w="0" w:type="auto"/>
          </w:tcPr>
          <w:p w14:paraId="7E70640F"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3</w:t>
            </w:r>
          </w:p>
        </w:tc>
        <w:tc>
          <w:tcPr>
            <w:tcW w:w="1491" w:type="dxa"/>
          </w:tcPr>
          <w:p w14:paraId="38BB93BA" w14:textId="77777777" w:rsidR="000D1BE5" w:rsidRPr="00DF2ACD" w:rsidRDefault="000D1BE5" w:rsidP="00D90F29">
            <w:pPr>
              <w:widowControl w:val="0"/>
              <w:jc w:val="center"/>
              <w:rPr>
                <w:rFonts w:ascii="Arial Narrow" w:hAnsi="Arial Narrow"/>
                <w:color w:val="FF0000"/>
              </w:rPr>
            </w:pPr>
            <w:r w:rsidRPr="00DF2ACD">
              <w:rPr>
                <w:rFonts w:ascii="Arial Narrow" w:hAnsi="Arial Narrow"/>
                <w:color w:val="FF0000"/>
              </w:rPr>
              <w:t>30</w:t>
            </w:r>
          </w:p>
        </w:tc>
        <w:tc>
          <w:tcPr>
            <w:tcW w:w="2072" w:type="dxa"/>
            <w:vMerge/>
          </w:tcPr>
          <w:p w14:paraId="0F1F1F37" w14:textId="77777777" w:rsidR="000D1BE5" w:rsidRPr="00DF2ACD" w:rsidRDefault="000D1BE5" w:rsidP="00D90F29">
            <w:pPr>
              <w:widowControl w:val="0"/>
              <w:jc w:val="center"/>
              <w:rPr>
                <w:rFonts w:ascii="Arial Narrow" w:hAnsi="Arial Narrow"/>
                <w:color w:val="FF0000"/>
              </w:rPr>
            </w:pPr>
          </w:p>
        </w:tc>
      </w:tr>
    </w:tbl>
    <w:p w14:paraId="0722E612" w14:textId="77777777" w:rsidR="000D1BE5" w:rsidRPr="00DF2ACD" w:rsidRDefault="000D1BE5" w:rsidP="00D90F29">
      <w:pPr>
        <w:widowControl w:val="0"/>
        <w:jc w:val="both"/>
        <w:rPr>
          <w:rFonts w:ascii="Arial Narrow" w:hAnsi="Arial Narrow"/>
        </w:rPr>
      </w:pPr>
    </w:p>
    <w:p w14:paraId="634430B6" w14:textId="7A096C3F" w:rsidR="000D1BE5" w:rsidRPr="00DF2ACD" w:rsidRDefault="000D1BE5" w:rsidP="00D90F29">
      <w:pPr>
        <w:widowControl w:val="0"/>
        <w:jc w:val="both"/>
        <w:rPr>
          <w:rFonts w:ascii="Arial Narrow" w:hAnsi="Arial Narrow"/>
        </w:rPr>
      </w:pPr>
      <w:r w:rsidRPr="00DF2ACD">
        <w:rPr>
          <w:rFonts w:ascii="Arial Narrow" w:hAnsi="Arial Narrow"/>
          <w:b/>
        </w:rPr>
        <w:t xml:space="preserve">PARÁGRAFO OTROS CRITERIOS PARA EVALUACION. </w:t>
      </w:r>
      <w:r w:rsidRPr="00DF2ACD">
        <w:rPr>
          <w:rFonts w:ascii="Arial Narrow" w:hAnsi="Arial Narrow"/>
        </w:rPr>
        <w:t xml:space="preserve">Adicionalmente a los criterios antes indicados, las instancias de aprobación podrán evaluar y valorar aspectos relacionados con el asociado solicitante tales como: destino del crédito, antigüedad del asociado, tipo de vinculación laboral, reciprocidad </w:t>
      </w:r>
      <w:proofErr w:type="gramStart"/>
      <w:r w:rsidRPr="00DF2ACD">
        <w:rPr>
          <w:rFonts w:ascii="Arial Narrow" w:hAnsi="Arial Narrow"/>
        </w:rPr>
        <w:t>( monto</w:t>
      </w:r>
      <w:proofErr w:type="gramEnd"/>
      <w:r w:rsidRPr="00DF2ACD">
        <w:rPr>
          <w:rFonts w:ascii="Arial Narrow" w:hAnsi="Arial Narrow"/>
        </w:rPr>
        <w:t xml:space="preserve"> de créditos en relación con aportes y ahorros permanentes), circunstancias especiales de calamidades en salud, en relaciones familiares, pérdida de ingresos o patrimonio, entre otros. </w:t>
      </w:r>
      <w:r w:rsidR="00D10E2A" w:rsidRPr="00DF2ACD">
        <w:rPr>
          <w:rFonts w:ascii="Arial Narrow" w:hAnsi="Arial Narrow"/>
        </w:rPr>
        <w:t>EL FONDO</w:t>
      </w:r>
      <w:r w:rsidRPr="00DF2ACD">
        <w:rPr>
          <w:rFonts w:ascii="Arial Narrow" w:hAnsi="Arial Narrow"/>
        </w:rPr>
        <w:t xml:space="preserve"> también podrá usar los instrumentos técnicos y estadísticos que ofrecen las centrales de información financiera a fin de tener un mejor conocimiento de sus asociados y de las posibilidades de aprobación de créditos con riesgo controlado. </w:t>
      </w:r>
    </w:p>
    <w:p w14:paraId="4A0D92BA" w14:textId="77777777" w:rsidR="000D1BE5" w:rsidRPr="00DF2ACD" w:rsidRDefault="000D1BE5" w:rsidP="00D90F29">
      <w:pPr>
        <w:widowControl w:val="0"/>
        <w:jc w:val="both"/>
        <w:rPr>
          <w:rFonts w:ascii="Arial Narrow" w:hAnsi="Arial Narrow"/>
          <w:b/>
        </w:rPr>
      </w:pPr>
    </w:p>
    <w:p w14:paraId="6CEF9160" w14:textId="453E03A1" w:rsidR="000D1BE5" w:rsidRPr="00DF2ACD" w:rsidRDefault="000D1BE5" w:rsidP="00D90F29">
      <w:pPr>
        <w:widowControl w:val="0"/>
        <w:jc w:val="both"/>
        <w:rPr>
          <w:rFonts w:ascii="Arial Narrow" w:hAnsi="Arial Narrow"/>
        </w:rPr>
      </w:pPr>
      <w:r w:rsidRPr="00DF2ACD">
        <w:rPr>
          <w:rFonts w:ascii="Arial Narrow" w:hAnsi="Arial Narrow"/>
          <w:b/>
        </w:rPr>
        <w:t xml:space="preserve">ARTÍCULO </w:t>
      </w:r>
      <w:r w:rsidR="00FD1DAB" w:rsidRPr="00DF2ACD">
        <w:rPr>
          <w:rFonts w:ascii="Arial Narrow" w:hAnsi="Arial Narrow"/>
          <w:b/>
          <w:color w:val="FF0000"/>
        </w:rPr>
        <w:t>15</w:t>
      </w:r>
      <w:r w:rsidRPr="00DF2ACD">
        <w:rPr>
          <w:rFonts w:ascii="Arial Narrow" w:hAnsi="Arial Narrow"/>
          <w:b/>
        </w:rPr>
        <w:t>. CONSTITUCIÓN DE GARANTÍAS, LIBRANZA Y DEMAS DOCUMENTOS.</w:t>
      </w:r>
      <w:r w:rsidRPr="00DF2ACD">
        <w:rPr>
          <w:rFonts w:ascii="Arial Narrow" w:hAnsi="Arial Narrow"/>
        </w:rPr>
        <w:t xml:space="preserve"> </w:t>
      </w:r>
    </w:p>
    <w:p w14:paraId="3DA8EF1C" w14:textId="77777777" w:rsidR="000D1BE5" w:rsidRPr="00DF2ACD" w:rsidRDefault="000D1BE5" w:rsidP="00D90F29">
      <w:pPr>
        <w:widowControl w:val="0"/>
        <w:jc w:val="both"/>
        <w:rPr>
          <w:rFonts w:ascii="Arial Narrow" w:hAnsi="Arial Narrow"/>
        </w:rPr>
      </w:pPr>
    </w:p>
    <w:p w14:paraId="14E9D9EB" w14:textId="3841C8CC" w:rsidR="000D1BE5" w:rsidRPr="00DF2ACD" w:rsidRDefault="000D1BE5" w:rsidP="00D90F29">
      <w:pPr>
        <w:widowControl w:val="0"/>
        <w:jc w:val="both"/>
        <w:rPr>
          <w:rFonts w:ascii="Arial Narrow" w:hAnsi="Arial Narrow"/>
        </w:rPr>
      </w:pPr>
      <w:r w:rsidRPr="00DF2ACD">
        <w:rPr>
          <w:rFonts w:ascii="Arial Narrow" w:hAnsi="Arial Narrow"/>
        </w:rPr>
        <w:t xml:space="preserve">Las garantías son factor fundamental para la recuperación de la cartera vencida </w:t>
      </w:r>
      <w:r w:rsidRPr="00DF2ACD">
        <w:rPr>
          <w:rFonts w:ascii="Arial Narrow" w:hAnsi="Arial Narrow"/>
          <w:color w:val="FF0000"/>
        </w:rPr>
        <w:t>para lo cual se deberá aplicar lo siguient</w:t>
      </w:r>
      <w:r w:rsidRPr="00DF2ACD">
        <w:rPr>
          <w:rFonts w:ascii="Arial Narrow" w:hAnsi="Arial Narrow"/>
        </w:rPr>
        <w:t>e:</w:t>
      </w:r>
    </w:p>
    <w:p w14:paraId="6A59D08E" w14:textId="77777777" w:rsidR="000D1BE5" w:rsidRPr="00DF2ACD" w:rsidRDefault="000D1BE5" w:rsidP="00D90F29">
      <w:pPr>
        <w:widowControl w:val="0"/>
        <w:jc w:val="both"/>
        <w:rPr>
          <w:rFonts w:ascii="Arial Narrow" w:hAnsi="Arial Narrow"/>
        </w:rPr>
      </w:pPr>
    </w:p>
    <w:p w14:paraId="12A2BCAB" w14:textId="223310B0" w:rsidR="000D1BE5" w:rsidRPr="00DF2ACD" w:rsidRDefault="000D1BE5" w:rsidP="00C21AB4">
      <w:pPr>
        <w:pStyle w:val="Prrafodelista"/>
        <w:widowControl w:val="0"/>
        <w:numPr>
          <w:ilvl w:val="0"/>
          <w:numId w:val="21"/>
        </w:numPr>
        <w:jc w:val="both"/>
        <w:rPr>
          <w:rFonts w:ascii="Arial Narrow" w:hAnsi="Arial Narrow"/>
          <w:sz w:val="24"/>
          <w:szCs w:val="24"/>
        </w:rPr>
      </w:pPr>
      <w:r w:rsidRPr="00DF2ACD">
        <w:rPr>
          <w:rFonts w:ascii="Arial Narrow" w:hAnsi="Arial Narrow"/>
          <w:sz w:val="24"/>
          <w:szCs w:val="24"/>
        </w:rPr>
        <w:t xml:space="preserve">Una vez aprobado el crédito, la Gerencia asume la responsabilidad de efectuar todas las acciones operativas tendientes a legalizar la operación de crédito entre </w:t>
      </w:r>
      <w:r w:rsidR="00D10E2A" w:rsidRPr="00DF2ACD">
        <w:rPr>
          <w:rFonts w:ascii="Arial Narrow" w:hAnsi="Arial Narrow"/>
          <w:sz w:val="24"/>
          <w:szCs w:val="24"/>
        </w:rPr>
        <w:t>EL FONDO</w:t>
      </w:r>
      <w:r w:rsidRPr="00DF2ACD">
        <w:rPr>
          <w:rFonts w:ascii="Arial Narrow" w:hAnsi="Arial Narrow"/>
          <w:sz w:val="24"/>
          <w:szCs w:val="24"/>
        </w:rPr>
        <w:t xml:space="preserve"> y el asociado deudor. </w:t>
      </w:r>
    </w:p>
    <w:p w14:paraId="082CA0E0" w14:textId="77777777" w:rsidR="000D1BE5" w:rsidRPr="00DF2ACD" w:rsidRDefault="000D1BE5" w:rsidP="00C21AB4">
      <w:pPr>
        <w:pStyle w:val="Prrafodelista"/>
        <w:widowControl w:val="0"/>
        <w:numPr>
          <w:ilvl w:val="0"/>
          <w:numId w:val="21"/>
        </w:numPr>
        <w:jc w:val="both"/>
        <w:rPr>
          <w:rFonts w:ascii="Arial Narrow" w:hAnsi="Arial Narrow"/>
          <w:sz w:val="24"/>
          <w:szCs w:val="24"/>
        </w:rPr>
      </w:pPr>
      <w:r w:rsidRPr="00DF2ACD">
        <w:rPr>
          <w:rFonts w:ascii="Arial Narrow" w:hAnsi="Arial Narrow"/>
          <w:sz w:val="24"/>
          <w:szCs w:val="24"/>
        </w:rPr>
        <w:t xml:space="preserve">Entre los trámites esenciales previos al desembolso del crédito se encuentran la legalización de las garantías, la firma del pagaré, carta de instrucción de llenado del pagaré, libranza, información al deudor y codeudor sobre las condiciones de aprobación, aceptación de los deudores de las condiciones del crédito y demás documentos, que cubran el riesgo crediticio, operativo y legal de las operaciones de crédito. </w:t>
      </w:r>
    </w:p>
    <w:p w14:paraId="3324600E" w14:textId="40DD48EB" w:rsidR="000D1BE5" w:rsidRPr="00DF2ACD" w:rsidRDefault="000D1BE5" w:rsidP="00C21AB4">
      <w:pPr>
        <w:pStyle w:val="Prrafodelista"/>
        <w:widowControl w:val="0"/>
        <w:numPr>
          <w:ilvl w:val="0"/>
          <w:numId w:val="21"/>
        </w:numPr>
        <w:jc w:val="both"/>
        <w:rPr>
          <w:rFonts w:ascii="Arial Narrow" w:hAnsi="Arial Narrow"/>
          <w:color w:val="FF0000"/>
          <w:sz w:val="24"/>
          <w:szCs w:val="24"/>
        </w:rPr>
      </w:pPr>
      <w:r w:rsidRPr="00DF2ACD">
        <w:rPr>
          <w:rFonts w:ascii="Arial Narrow" w:hAnsi="Arial Narrow"/>
          <w:color w:val="FF0000"/>
          <w:sz w:val="24"/>
          <w:szCs w:val="24"/>
        </w:rPr>
        <w:t xml:space="preserve">Los avalúos de los bienes inmuebles que se utilicen por parte </w:t>
      </w:r>
      <w:r w:rsidR="00FB3C3D">
        <w:rPr>
          <w:rFonts w:ascii="Arial Narrow" w:hAnsi="Arial Narrow"/>
          <w:color w:val="FF0000"/>
          <w:sz w:val="24"/>
          <w:szCs w:val="24"/>
        </w:rPr>
        <w:t xml:space="preserve">del </w:t>
      </w:r>
      <w:r w:rsidR="00E134E5">
        <w:rPr>
          <w:rFonts w:ascii="Arial Narrow" w:hAnsi="Arial Narrow"/>
          <w:color w:val="FF0000"/>
          <w:sz w:val="24"/>
          <w:szCs w:val="24"/>
        </w:rPr>
        <w:t>Fondo</w:t>
      </w:r>
      <w:r w:rsidRPr="00DF2ACD">
        <w:rPr>
          <w:rFonts w:ascii="Arial Narrow" w:hAnsi="Arial Narrow"/>
          <w:color w:val="FF0000"/>
          <w:sz w:val="24"/>
          <w:szCs w:val="24"/>
        </w:rPr>
        <w:t xml:space="preserve"> de </w:t>
      </w:r>
      <w:proofErr w:type="gramStart"/>
      <w:r w:rsidRPr="00DF2ACD">
        <w:rPr>
          <w:rFonts w:ascii="Arial Narrow" w:hAnsi="Arial Narrow"/>
          <w:color w:val="FF0000"/>
          <w:sz w:val="24"/>
          <w:szCs w:val="24"/>
        </w:rPr>
        <w:t>Empleados,</w:t>
      </w:r>
      <w:proofErr w:type="gramEnd"/>
      <w:r w:rsidRPr="00DF2ACD">
        <w:rPr>
          <w:rFonts w:ascii="Arial Narrow" w:hAnsi="Arial Narrow"/>
          <w:color w:val="FF0000"/>
          <w:sz w:val="24"/>
          <w:szCs w:val="24"/>
        </w:rPr>
        <w:t xml:space="preserve"> deben ser </w:t>
      </w:r>
      <w:r w:rsidRPr="00DF2ACD">
        <w:rPr>
          <w:rFonts w:ascii="Arial Narrow" w:hAnsi="Arial Narrow"/>
          <w:color w:val="FF0000"/>
          <w:sz w:val="24"/>
          <w:szCs w:val="24"/>
        </w:rPr>
        <w:lastRenderedPageBreak/>
        <w:t xml:space="preserve">practicados por peritos o avaluadores autorizados del Instituto Geográfico Agustín Codazzi, la entidad que haga sus veces o las personas naturales o jurídicas de carácter privado registradas en el Registro Abierto de Avaluadores o autorizadas por las lonjas de propiedad raíz del lugar donde se ubiquen los bienes objeto de la valoración. </w:t>
      </w:r>
    </w:p>
    <w:p w14:paraId="1585D926" w14:textId="77777777" w:rsidR="000D1BE5" w:rsidRPr="00DF2ACD" w:rsidRDefault="000D1BE5" w:rsidP="00C21AB4">
      <w:pPr>
        <w:pStyle w:val="Prrafodelista"/>
        <w:widowControl w:val="0"/>
        <w:numPr>
          <w:ilvl w:val="0"/>
          <w:numId w:val="21"/>
        </w:numPr>
        <w:jc w:val="both"/>
        <w:rPr>
          <w:rFonts w:ascii="Arial Narrow" w:hAnsi="Arial Narrow"/>
          <w:color w:val="FF0000"/>
          <w:sz w:val="24"/>
          <w:szCs w:val="24"/>
        </w:rPr>
      </w:pPr>
      <w:r w:rsidRPr="00DF2ACD">
        <w:rPr>
          <w:rFonts w:ascii="Arial Narrow" w:hAnsi="Arial Narrow"/>
          <w:color w:val="FF0000"/>
          <w:sz w:val="24"/>
          <w:szCs w:val="24"/>
        </w:rPr>
        <w:t xml:space="preserve">Cuando se trate de bienes muebles, éstos se recibirán por el valor comercial o de realización técnicamente establecido. </w:t>
      </w:r>
    </w:p>
    <w:p w14:paraId="4AE83509" w14:textId="77777777" w:rsidR="000D1BE5" w:rsidRPr="00DF2ACD" w:rsidRDefault="000D1BE5" w:rsidP="00C21AB4">
      <w:pPr>
        <w:pStyle w:val="Prrafodelista"/>
        <w:widowControl w:val="0"/>
        <w:numPr>
          <w:ilvl w:val="0"/>
          <w:numId w:val="21"/>
        </w:numPr>
        <w:jc w:val="both"/>
        <w:rPr>
          <w:rFonts w:ascii="Arial Narrow" w:hAnsi="Arial Narrow"/>
          <w:color w:val="FF0000"/>
          <w:sz w:val="24"/>
          <w:szCs w:val="24"/>
        </w:rPr>
      </w:pPr>
      <w:r w:rsidRPr="00DF2ACD">
        <w:rPr>
          <w:rFonts w:ascii="Arial Narrow" w:hAnsi="Arial Narrow"/>
          <w:color w:val="FF0000"/>
          <w:sz w:val="24"/>
          <w:szCs w:val="24"/>
        </w:rPr>
        <w:t xml:space="preserve">Para evaluar el respaldo ofrecido y la posibilidad de realización de cada garantía se deberá tener en cuenta su naturaleza, idoneidad, liquidez, valor y cobertura. </w:t>
      </w:r>
    </w:p>
    <w:p w14:paraId="494776E1" w14:textId="77777777" w:rsidR="000D1BE5" w:rsidRPr="00DF2ACD" w:rsidRDefault="000D1BE5" w:rsidP="00C21AB4">
      <w:pPr>
        <w:pStyle w:val="Prrafodelista"/>
        <w:widowControl w:val="0"/>
        <w:numPr>
          <w:ilvl w:val="0"/>
          <w:numId w:val="21"/>
        </w:numPr>
        <w:jc w:val="both"/>
        <w:rPr>
          <w:rFonts w:ascii="Arial Narrow" w:hAnsi="Arial Narrow"/>
          <w:color w:val="FF0000"/>
          <w:sz w:val="24"/>
          <w:szCs w:val="24"/>
        </w:rPr>
      </w:pPr>
      <w:r w:rsidRPr="00DF2ACD">
        <w:rPr>
          <w:rFonts w:ascii="Arial Narrow" w:hAnsi="Arial Narrow"/>
          <w:color w:val="FF0000"/>
          <w:sz w:val="24"/>
          <w:szCs w:val="24"/>
        </w:rPr>
        <w:t>Adicionalmente, el Fondo de Empleados debe estimar los potenciales costos de su realización, los requisitos de orden jurídico necesarios para hacerlas exigibles</w:t>
      </w:r>
    </w:p>
    <w:p w14:paraId="55A8830F" w14:textId="77777777" w:rsidR="000D1BE5" w:rsidRPr="00DF2ACD" w:rsidRDefault="000D1BE5" w:rsidP="00D90F29">
      <w:pPr>
        <w:pStyle w:val="Prrafodelista"/>
        <w:widowControl w:val="0"/>
        <w:jc w:val="both"/>
        <w:rPr>
          <w:rFonts w:ascii="Arial Narrow" w:hAnsi="Arial Narrow"/>
          <w:sz w:val="24"/>
          <w:szCs w:val="24"/>
        </w:rPr>
      </w:pPr>
    </w:p>
    <w:p w14:paraId="3FB1E736" w14:textId="2A69A04C" w:rsidR="000D1BE5" w:rsidRPr="00DF2ACD" w:rsidRDefault="000D1BE5" w:rsidP="00D90F29">
      <w:pPr>
        <w:widowControl w:val="0"/>
        <w:jc w:val="both"/>
        <w:rPr>
          <w:rFonts w:ascii="Arial Narrow" w:hAnsi="Arial Narrow"/>
          <w:b/>
        </w:rPr>
      </w:pPr>
      <w:r w:rsidRPr="00DF2ACD">
        <w:rPr>
          <w:rFonts w:ascii="Arial Narrow" w:hAnsi="Arial Narrow"/>
          <w:b/>
        </w:rPr>
        <w:t xml:space="preserve">ARTICULO </w:t>
      </w:r>
      <w:r w:rsidR="00FD1DAB" w:rsidRPr="00DF2ACD">
        <w:rPr>
          <w:rFonts w:ascii="Arial Narrow" w:hAnsi="Arial Narrow"/>
          <w:b/>
          <w:color w:val="FF0000"/>
        </w:rPr>
        <w:t>16</w:t>
      </w:r>
      <w:r w:rsidRPr="00DF2ACD">
        <w:rPr>
          <w:rFonts w:ascii="Arial Narrow" w:hAnsi="Arial Narrow"/>
          <w:b/>
        </w:rPr>
        <w:t xml:space="preserve">. DESCRIPCION DE LAS GARANTIAS. </w:t>
      </w:r>
    </w:p>
    <w:p w14:paraId="26FFC5FB" w14:textId="77777777" w:rsidR="000D1BE5" w:rsidRPr="00DF2ACD" w:rsidRDefault="000D1BE5" w:rsidP="00D90F29">
      <w:pPr>
        <w:widowControl w:val="0"/>
        <w:jc w:val="both"/>
        <w:rPr>
          <w:rFonts w:ascii="Arial Narrow" w:hAnsi="Arial Narrow"/>
          <w:color w:val="FF0000"/>
        </w:rPr>
      </w:pPr>
    </w:p>
    <w:p w14:paraId="3D5AECF9" w14:textId="4DFDA00A" w:rsidR="000D1BE5" w:rsidRPr="00DF2ACD" w:rsidRDefault="000D1BE5" w:rsidP="00C21AB4">
      <w:pPr>
        <w:pStyle w:val="Prrafodelista"/>
        <w:widowControl w:val="0"/>
        <w:numPr>
          <w:ilvl w:val="0"/>
          <w:numId w:val="22"/>
        </w:numPr>
        <w:jc w:val="both"/>
        <w:rPr>
          <w:rFonts w:ascii="Arial Narrow" w:hAnsi="Arial Narrow"/>
          <w:color w:val="FF0000"/>
          <w:sz w:val="24"/>
          <w:szCs w:val="24"/>
        </w:rPr>
      </w:pPr>
      <w:r w:rsidRPr="00DF2ACD">
        <w:rPr>
          <w:rFonts w:ascii="Arial Narrow" w:hAnsi="Arial Narrow"/>
          <w:b/>
          <w:bCs/>
          <w:color w:val="FF0000"/>
          <w:sz w:val="24"/>
          <w:szCs w:val="24"/>
          <w:lang w:val="es-ES"/>
        </w:rPr>
        <w:t>GARANTÍA PERSONAL</w:t>
      </w:r>
      <w:r w:rsidRPr="00DF2ACD">
        <w:rPr>
          <w:rFonts w:ascii="Arial Narrow" w:hAnsi="Arial Narrow"/>
          <w:color w:val="FF0000"/>
          <w:sz w:val="24"/>
          <w:szCs w:val="24"/>
          <w:lang w:val="es-ES"/>
        </w:rPr>
        <w:t xml:space="preserve">: </w:t>
      </w:r>
      <w:r w:rsidRPr="00DF2ACD">
        <w:rPr>
          <w:rFonts w:ascii="Arial Narrow" w:hAnsi="Arial Narrow"/>
          <w:sz w:val="24"/>
          <w:szCs w:val="24"/>
        </w:rPr>
        <w:t>Cuando el deudor se compromete personalmente al pago de las deudas adquiridas mediante la firma de un pagaré o título valor de carácter crediticio. Los bienes y los ingresos del deudor sirven de garantía.</w:t>
      </w:r>
      <w:r w:rsidR="00751277" w:rsidRPr="00DF2ACD">
        <w:rPr>
          <w:rFonts w:ascii="Arial Narrow" w:hAnsi="Arial Narrow"/>
          <w:sz w:val="24"/>
          <w:szCs w:val="24"/>
        </w:rPr>
        <w:t xml:space="preserve"> </w:t>
      </w:r>
      <w:r w:rsidRPr="00DF2ACD">
        <w:rPr>
          <w:rFonts w:ascii="Arial Narrow" w:hAnsi="Arial Narrow"/>
          <w:sz w:val="24"/>
          <w:szCs w:val="24"/>
        </w:rPr>
        <w:t xml:space="preserve">Se aceptará garantía personal hasta los siguientes topes descubiertos, es decir, no cubiertos con aportes y ahorros permanentes, de acuerdo con el “SCORE” de la central de riesgos. </w:t>
      </w:r>
      <w:r w:rsidRPr="00DF2ACD">
        <w:rPr>
          <w:rFonts w:ascii="Arial Narrow" w:hAnsi="Arial Narrow"/>
          <w:color w:val="FF0000"/>
          <w:sz w:val="24"/>
          <w:szCs w:val="24"/>
        </w:rPr>
        <w:t>Cuando se otorguen créditos amparados con aportes sociales, estas operaciones solo podrán ser registradas como garantía admisible cuando el valor de los aportes sociales del respectivo deudor sea igual o superior en un cien por ciento (100%) al saldo de la totalidad de sus créditos; en caso contrario, dichas operaciones deberán ser registradas en cartera de crédito otras garantías.</w:t>
      </w:r>
    </w:p>
    <w:p w14:paraId="6441EE89" w14:textId="77777777" w:rsidR="000D1BE5" w:rsidRPr="00DF2ACD" w:rsidRDefault="000D1BE5" w:rsidP="00D90F29">
      <w:pPr>
        <w:widowControl w:val="0"/>
        <w:jc w:val="both"/>
        <w:rPr>
          <w:rFonts w:ascii="Arial Narrow" w:hAnsi="Arial Narrow"/>
          <w:color w:val="FF0000"/>
        </w:rPr>
      </w:pPr>
    </w:p>
    <w:p w14:paraId="5068F50E" w14:textId="69AAEE73" w:rsidR="000D1BE5" w:rsidRPr="00DF2ACD" w:rsidRDefault="000D1BE5" w:rsidP="00C21AB4">
      <w:pPr>
        <w:pStyle w:val="Prrafodelista"/>
        <w:widowControl w:val="0"/>
        <w:numPr>
          <w:ilvl w:val="0"/>
          <w:numId w:val="22"/>
        </w:numPr>
        <w:jc w:val="both"/>
        <w:rPr>
          <w:rFonts w:ascii="Arial Narrow" w:hAnsi="Arial Narrow"/>
          <w:color w:val="FF0000"/>
          <w:sz w:val="24"/>
          <w:szCs w:val="24"/>
        </w:rPr>
      </w:pPr>
      <w:r w:rsidRPr="00DF2ACD">
        <w:rPr>
          <w:rFonts w:ascii="Arial Narrow" w:hAnsi="Arial Narrow"/>
          <w:b/>
          <w:bCs/>
          <w:color w:val="FF0000"/>
          <w:sz w:val="24"/>
          <w:szCs w:val="24"/>
        </w:rPr>
        <w:t>AVAL o AFIANZAMIENTO</w:t>
      </w:r>
      <w:r w:rsidRPr="00DF2ACD">
        <w:rPr>
          <w:rFonts w:ascii="Arial Narrow" w:hAnsi="Arial Narrow"/>
          <w:color w:val="FF0000"/>
          <w:sz w:val="24"/>
          <w:szCs w:val="24"/>
        </w:rPr>
        <w:t>:</w:t>
      </w:r>
      <w:r w:rsidR="00751277" w:rsidRPr="00DF2ACD">
        <w:rPr>
          <w:rFonts w:ascii="Arial Narrow" w:hAnsi="Arial Narrow"/>
          <w:color w:val="FF0000"/>
          <w:sz w:val="24"/>
          <w:szCs w:val="24"/>
        </w:rPr>
        <w:t xml:space="preserve"> </w:t>
      </w:r>
      <w:r w:rsidRPr="00DF2ACD">
        <w:rPr>
          <w:rFonts w:ascii="Arial Narrow" w:hAnsi="Arial Narrow"/>
          <w:color w:val="FF0000"/>
          <w:sz w:val="24"/>
          <w:szCs w:val="24"/>
        </w:rPr>
        <w:t>A partir de los topes señalados en la tabla anterior se requiere constituir garantía de AVAL o AFIANZAMIENTO con la entidad con la cual el Fondo de Empleados tenga convenio.</w:t>
      </w:r>
      <w:r w:rsidR="00751277" w:rsidRPr="00DF2ACD">
        <w:rPr>
          <w:rFonts w:ascii="Arial Narrow" w:hAnsi="Arial Narrow"/>
          <w:color w:val="FF0000"/>
          <w:sz w:val="24"/>
          <w:szCs w:val="24"/>
        </w:rPr>
        <w:t xml:space="preserve"> </w:t>
      </w:r>
      <w:r w:rsidRPr="00DF2ACD">
        <w:rPr>
          <w:rFonts w:ascii="Arial Narrow" w:hAnsi="Arial Narrow"/>
          <w:color w:val="FF0000"/>
          <w:sz w:val="24"/>
          <w:szCs w:val="24"/>
        </w:rPr>
        <w:t>En todo caso, los asociados con reportes negativos en la Central de Riesgos tales como: moras vigentes superiores a 50% de 1 SMLMV, cartera castigada, alturas de mora superiores a 1, cartera Reestructurada con cualquier entidad, calificación de alguna obligación externa mayor o igual a “C”, vectores de pago irregular, serán considerados de riesgo “</w:t>
      </w:r>
      <w:r w:rsidRPr="00DF2ACD">
        <w:rPr>
          <w:rFonts w:ascii="Arial Narrow" w:hAnsi="Arial Narrow"/>
          <w:b/>
          <w:bCs/>
          <w:color w:val="FF0000"/>
          <w:sz w:val="24"/>
          <w:szCs w:val="24"/>
        </w:rPr>
        <w:t>ALTO</w:t>
      </w:r>
      <w:r w:rsidRPr="00DF2ACD">
        <w:rPr>
          <w:rFonts w:ascii="Arial Narrow" w:hAnsi="Arial Narrow"/>
          <w:color w:val="FF0000"/>
          <w:sz w:val="24"/>
          <w:szCs w:val="24"/>
        </w:rPr>
        <w:t xml:space="preserve">” y requieren AVAL o AFIANZAMIENTO </w:t>
      </w:r>
      <w:r w:rsidRPr="00DF2ACD">
        <w:rPr>
          <w:rFonts w:ascii="Arial Narrow" w:hAnsi="Arial Narrow"/>
          <w:b/>
          <w:bCs/>
          <w:color w:val="FF0000"/>
          <w:sz w:val="24"/>
          <w:szCs w:val="24"/>
        </w:rPr>
        <w:t>independientemente de su SCORE</w:t>
      </w:r>
      <w:r w:rsidRPr="00DF2ACD">
        <w:rPr>
          <w:rFonts w:ascii="Arial Narrow" w:hAnsi="Arial Narrow"/>
          <w:color w:val="FF0000"/>
          <w:sz w:val="24"/>
          <w:szCs w:val="24"/>
        </w:rPr>
        <w:t xml:space="preserve"> crediticio. </w:t>
      </w:r>
    </w:p>
    <w:p w14:paraId="658DFA84" w14:textId="77777777" w:rsidR="000D1BE5" w:rsidRPr="00DF2ACD" w:rsidRDefault="000D1BE5" w:rsidP="00D90F29">
      <w:pPr>
        <w:pStyle w:val="Prrafodelista"/>
        <w:widowControl w:val="0"/>
        <w:rPr>
          <w:rFonts w:ascii="Arial Narrow" w:hAnsi="Arial Narrow"/>
          <w:b/>
          <w:sz w:val="24"/>
          <w:szCs w:val="24"/>
        </w:rPr>
      </w:pPr>
    </w:p>
    <w:p w14:paraId="12D09164" w14:textId="43942138" w:rsidR="000D1BE5" w:rsidRPr="00DF2ACD" w:rsidRDefault="000D1BE5" w:rsidP="00C21AB4">
      <w:pPr>
        <w:pStyle w:val="Prrafodelista"/>
        <w:widowControl w:val="0"/>
        <w:numPr>
          <w:ilvl w:val="0"/>
          <w:numId w:val="22"/>
        </w:numPr>
        <w:jc w:val="both"/>
        <w:rPr>
          <w:rFonts w:ascii="Arial Narrow" w:hAnsi="Arial Narrow"/>
          <w:color w:val="FF0000"/>
          <w:sz w:val="24"/>
          <w:szCs w:val="24"/>
        </w:rPr>
      </w:pPr>
      <w:r w:rsidRPr="00DF2ACD">
        <w:rPr>
          <w:rFonts w:ascii="Arial Narrow" w:hAnsi="Arial Narrow"/>
          <w:b/>
          <w:sz w:val="24"/>
          <w:szCs w:val="24"/>
        </w:rPr>
        <w:t xml:space="preserve">GARANTÍAS HIPOTECARIAS: </w:t>
      </w:r>
      <w:r w:rsidRPr="00DF2ACD">
        <w:rPr>
          <w:rFonts w:ascii="Arial Narrow" w:hAnsi="Arial Narrow"/>
          <w:sz w:val="24"/>
          <w:szCs w:val="24"/>
        </w:rPr>
        <w:t xml:space="preserve">Las hipotecas son un contrato accesorio de garantía que grava bienes inmuebles determinados afectándolos a favor de las obligaciones crediticias con </w:t>
      </w:r>
      <w:r w:rsidR="00D10E2A" w:rsidRPr="00DF2ACD">
        <w:rPr>
          <w:rFonts w:ascii="Arial Narrow" w:hAnsi="Arial Narrow"/>
          <w:sz w:val="24"/>
          <w:szCs w:val="24"/>
        </w:rPr>
        <w:t>EL FONDO</w:t>
      </w:r>
      <w:r w:rsidRPr="00DF2ACD">
        <w:rPr>
          <w:rFonts w:ascii="Arial Narrow" w:hAnsi="Arial Narrow"/>
          <w:sz w:val="24"/>
          <w:szCs w:val="24"/>
        </w:rPr>
        <w:t xml:space="preserve">. La garantía recae sobre el inmueble, no sobre el titular del derecho de propiedad, pero si debe ser constituida por el titular de la propiedad (dominio). Las hipotecas a favor </w:t>
      </w:r>
      <w:r w:rsidR="00FB3C3D">
        <w:rPr>
          <w:rFonts w:ascii="Arial Narrow" w:hAnsi="Arial Narrow"/>
          <w:sz w:val="24"/>
          <w:szCs w:val="24"/>
        </w:rPr>
        <w:t>del FONDO</w:t>
      </w:r>
      <w:r w:rsidRPr="00DF2ACD">
        <w:rPr>
          <w:rFonts w:ascii="Arial Narrow" w:hAnsi="Arial Narrow"/>
          <w:sz w:val="24"/>
          <w:szCs w:val="24"/>
        </w:rPr>
        <w:t xml:space="preserve"> serán abiertas, sin límite de cuantía. Toda persona que figure como titular de la propiedad, </w:t>
      </w:r>
      <w:proofErr w:type="gramStart"/>
      <w:r w:rsidRPr="00DF2ACD">
        <w:rPr>
          <w:rFonts w:ascii="Arial Narrow" w:hAnsi="Arial Narrow"/>
          <w:sz w:val="24"/>
          <w:szCs w:val="24"/>
        </w:rPr>
        <w:t>conjuntamente con</w:t>
      </w:r>
      <w:proofErr w:type="gramEnd"/>
      <w:r w:rsidRPr="00DF2ACD">
        <w:rPr>
          <w:rFonts w:ascii="Arial Narrow" w:hAnsi="Arial Narrow"/>
          <w:sz w:val="24"/>
          <w:szCs w:val="24"/>
        </w:rPr>
        <w:t xml:space="preserve"> el deudor, debe firmar el pagaré como codeudor de la obligación.</w:t>
      </w:r>
      <w:r w:rsidR="00751277" w:rsidRPr="00DF2ACD">
        <w:rPr>
          <w:rFonts w:ascii="Arial Narrow" w:hAnsi="Arial Narrow"/>
          <w:sz w:val="24"/>
          <w:szCs w:val="24"/>
        </w:rPr>
        <w:t xml:space="preserve"> </w:t>
      </w:r>
      <w:r w:rsidRPr="00DF2ACD">
        <w:rPr>
          <w:rFonts w:ascii="Arial Narrow" w:hAnsi="Arial Narrow"/>
          <w:sz w:val="24"/>
          <w:szCs w:val="24"/>
        </w:rPr>
        <w:t xml:space="preserve">En los casos que se requiera garantizar el crédito con hipoteca y por las condiciones sea imposible hacerlo sobre el bien objeto de la transacción, tal es el caso de los desembargos, </w:t>
      </w:r>
      <w:r w:rsidR="00D10E2A" w:rsidRPr="00DF2ACD">
        <w:rPr>
          <w:rFonts w:ascii="Arial Narrow" w:hAnsi="Arial Narrow"/>
          <w:sz w:val="24"/>
          <w:szCs w:val="24"/>
        </w:rPr>
        <w:t>EL FONDO</w:t>
      </w:r>
      <w:r w:rsidRPr="00DF2ACD">
        <w:rPr>
          <w:rFonts w:ascii="Arial Narrow" w:hAnsi="Arial Narrow"/>
          <w:sz w:val="24"/>
          <w:szCs w:val="24"/>
        </w:rPr>
        <w:t xml:space="preserve"> podrá aceptar hipoteca sobre otro inmueble de propiedad del asociado o de su cónyuge o padres, previo el lleno de los requisitos técnicos necesarios para constituir una hipoteca. En todo caso el pagaré debe estar firmado por todos los titulares del dominio del inmueble que será hipotecado. El límite para la financiación de Viviendas de interés social es máximo del 80% del valor comercial del inmueble y del 70% para las NO VIS.</w:t>
      </w:r>
    </w:p>
    <w:p w14:paraId="66667155" w14:textId="77777777" w:rsidR="000D1BE5" w:rsidRPr="00DF2ACD" w:rsidRDefault="000D1BE5" w:rsidP="00D90F29">
      <w:pPr>
        <w:pStyle w:val="Prrafodelista"/>
        <w:widowControl w:val="0"/>
        <w:ind w:left="360"/>
        <w:jc w:val="both"/>
        <w:rPr>
          <w:rFonts w:ascii="Arial Narrow" w:hAnsi="Arial Narrow"/>
          <w:color w:val="FF0000"/>
          <w:sz w:val="24"/>
          <w:szCs w:val="24"/>
        </w:rPr>
      </w:pPr>
    </w:p>
    <w:p w14:paraId="0316B914" w14:textId="3062F315" w:rsidR="000D1BE5" w:rsidRPr="00DF2ACD" w:rsidRDefault="000D1BE5" w:rsidP="00C21AB4">
      <w:pPr>
        <w:pStyle w:val="Prrafodelista"/>
        <w:widowControl w:val="0"/>
        <w:numPr>
          <w:ilvl w:val="0"/>
          <w:numId w:val="22"/>
        </w:numPr>
        <w:jc w:val="both"/>
        <w:rPr>
          <w:rFonts w:ascii="Arial Narrow" w:hAnsi="Arial Narrow"/>
          <w:sz w:val="24"/>
          <w:szCs w:val="24"/>
        </w:rPr>
      </w:pPr>
      <w:r w:rsidRPr="00DF2ACD">
        <w:rPr>
          <w:rFonts w:ascii="Arial Narrow" w:hAnsi="Arial Narrow"/>
          <w:b/>
          <w:sz w:val="24"/>
          <w:szCs w:val="24"/>
        </w:rPr>
        <w:t xml:space="preserve">GARANTÍAS PRENDARIAS. </w:t>
      </w:r>
      <w:r w:rsidR="00D10E2A" w:rsidRPr="00DF2ACD">
        <w:rPr>
          <w:rFonts w:ascii="Arial Narrow" w:hAnsi="Arial Narrow"/>
          <w:sz w:val="24"/>
          <w:szCs w:val="24"/>
        </w:rPr>
        <w:t>EL FONDO</w:t>
      </w:r>
      <w:r w:rsidRPr="00DF2ACD">
        <w:rPr>
          <w:rFonts w:ascii="Arial Narrow" w:hAnsi="Arial Narrow"/>
          <w:sz w:val="24"/>
          <w:szCs w:val="24"/>
        </w:rPr>
        <w:t xml:space="preserve"> acepta prenda sin tenencia como garantía de los créditos otorgados para compra de vehículo. Este tipo de prenda se denomina pignoración de vehículo. Es un contrato accesorio de garantía que graba el derecho de propiedad del vehículo. El titular que figure en la tarjeta de propiedad debe firmar como codeudor solidario. Las pignoraciones de vehículos serán aceptadas previo avalúo técnico y estudio del certificado de tradición. Solo se aceptarán pignoraciones de vehículos cuyo modelo sea máximo de cinco (5) </w:t>
      </w:r>
      <w:r w:rsidRPr="00DF2ACD">
        <w:rPr>
          <w:rFonts w:ascii="Arial Narrow" w:hAnsi="Arial Narrow"/>
          <w:sz w:val="24"/>
          <w:szCs w:val="24"/>
        </w:rPr>
        <w:lastRenderedPageBreak/>
        <w:t>años anteriores a la fecha de constitución de la garantía.</w:t>
      </w:r>
      <w:r w:rsidR="00751277" w:rsidRPr="00DF2ACD">
        <w:rPr>
          <w:rFonts w:ascii="Arial Narrow" w:hAnsi="Arial Narrow"/>
          <w:sz w:val="24"/>
          <w:szCs w:val="24"/>
        </w:rPr>
        <w:t xml:space="preserve"> </w:t>
      </w:r>
      <w:r w:rsidRPr="00DF2ACD">
        <w:rPr>
          <w:rFonts w:ascii="Arial Narrow" w:hAnsi="Arial Narrow"/>
          <w:sz w:val="24"/>
          <w:szCs w:val="24"/>
        </w:rPr>
        <w:t xml:space="preserve">El asociado que otorgue garantía prendaria debe comprometerse a mantener el vehículo asegurado contra todo riesgo durante toda la vida del crédito garantizado. El primer beneficiario del seguro será </w:t>
      </w:r>
      <w:r w:rsidR="00D10E2A" w:rsidRPr="00DF2ACD">
        <w:rPr>
          <w:rFonts w:ascii="Arial Narrow" w:hAnsi="Arial Narrow"/>
          <w:sz w:val="24"/>
          <w:szCs w:val="24"/>
        </w:rPr>
        <w:t>EL FONDO</w:t>
      </w:r>
      <w:r w:rsidRPr="00DF2ACD">
        <w:rPr>
          <w:rFonts w:ascii="Arial Narrow" w:hAnsi="Arial Narrow"/>
          <w:sz w:val="24"/>
          <w:szCs w:val="24"/>
        </w:rPr>
        <w:t xml:space="preserve">. La póliza debe tener cláusula de no revocación, de previo aviso 30 días al primer beneficiario y de renovación automática. Se podrá financiar hasta con prenda de vehículo hasta el 100% de los vehículos nuevos y hasta el 85% del valor del vehículo reportado por FASECOLDA. </w:t>
      </w:r>
    </w:p>
    <w:p w14:paraId="19C6D6A9" w14:textId="77777777" w:rsidR="000D1BE5" w:rsidRPr="00DF2ACD" w:rsidRDefault="000D1BE5" w:rsidP="00D90F29">
      <w:pPr>
        <w:pStyle w:val="Prrafodelista"/>
        <w:widowControl w:val="0"/>
        <w:ind w:left="360"/>
        <w:jc w:val="both"/>
        <w:rPr>
          <w:rFonts w:ascii="Arial Narrow" w:hAnsi="Arial Narrow"/>
          <w:color w:val="FF0000"/>
          <w:sz w:val="24"/>
          <w:szCs w:val="24"/>
          <w:lang w:val="es-ES"/>
        </w:rPr>
      </w:pPr>
    </w:p>
    <w:p w14:paraId="7C25D32E" w14:textId="42835B56" w:rsidR="000D1BE5" w:rsidRPr="00DF2ACD" w:rsidRDefault="000D1BE5" w:rsidP="00D90F29">
      <w:pPr>
        <w:widowControl w:val="0"/>
        <w:jc w:val="both"/>
        <w:rPr>
          <w:rFonts w:ascii="Arial Narrow" w:hAnsi="Arial Narrow"/>
          <w:b/>
          <w:color w:val="FF0000"/>
        </w:rPr>
      </w:pPr>
      <w:r w:rsidRPr="00DF2ACD">
        <w:rPr>
          <w:rFonts w:ascii="Arial Narrow" w:hAnsi="Arial Narrow"/>
          <w:b/>
          <w:color w:val="FF0000"/>
        </w:rPr>
        <w:t xml:space="preserve">ARTICULO </w:t>
      </w:r>
      <w:r w:rsidR="00FD1DAB" w:rsidRPr="00DF2ACD">
        <w:rPr>
          <w:rFonts w:ascii="Arial Narrow" w:hAnsi="Arial Narrow"/>
          <w:b/>
          <w:color w:val="FF0000"/>
        </w:rPr>
        <w:t>17</w:t>
      </w:r>
      <w:r w:rsidRPr="00DF2ACD">
        <w:rPr>
          <w:rFonts w:ascii="Arial Narrow" w:hAnsi="Arial Narrow"/>
          <w:b/>
          <w:color w:val="FF0000"/>
        </w:rPr>
        <w:t xml:space="preserve">. AVALUO DE LAS GARANTÍAS. </w:t>
      </w:r>
    </w:p>
    <w:p w14:paraId="52238EFC" w14:textId="77777777" w:rsidR="000D1BE5" w:rsidRPr="00DF2ACD" w:rsidRDefault="000D1BE5" w:rsidP="00D90F29">
      <w:pPr>
        <w:widowControl w:val="0"/>
        <w:jc w:val="both"/>
        <w:rPr>
          <w:rFonts w:ascii="Arial Narrow" w:hAnsi="Arial Narrow"/>
        </w:rPr>
      </w:pPr>
    </w:p>
    <w:p w14:paraId="39313C61" w14:textId="77777777" w:rsidR="000D1BE5" w:rsidRPr="00DF2ACD" w:rsidRDefault="000D1BE5" w:rsidP="00D90F29">
      <w:pPr>
        <w:widowControl w:val="0"/>
        <w:jc w:val="both"/>
        <w:rPr>
          <w:rFonts w:ascii="Arial Narrow" w:hAnsi="Arial Narrow"/>
          <w:color w:val="FF0000"/>
        </w:rPr>
      </w:pPr>
      <w:r w:rsidRPr="00DF2ACD">
        <w:rPr>
          <w:rFonts w:ascii="Arial Narrow" w:hAnsi="Arial Narrow"/>
          <w:color w:val="FF0000"/>
        </w:rPr>
        <w:t xml:space="preserve">El Fondo de Empleados deberá tener en cuenta las siguientes instrucciones para establecer el valor de la garantía en el momento del otorgamiento y su posterior actualización: </w:t>
      </w:r>
    </w:p>
    <w:p w14:paraId="30E61F1E" w14:textId="77777777" w:rsidR="000D1BE5" w:rsidRPr="00DF2ACD" w:rsidRDefault="000D1BE5" w:rsidP="00D90F29">
      <w:pPr>
        <w:widowControl w:val="0"/>
        <w:jc w:val="both"/>
        <w:rPr>
          <w:rFonts w:ascii="Arial Narrow" w:hAnsi="Arial Narrow"/>
          <w:color w:val="FF0000"/>
        </w:rPr>
      </w:pPr>
    </w:p>
    <w:p w14:paraId="07449F7D" w14:textId="77777777" w:rsidR="000D1BE5" w:rsidRPr="00DF2ACD" w:rsidRDefault="000D1BE5" w:rsidP="00C21AB4">
      <w:pPr>
        <w:pStyle w:val="Prrafodelista"/>
        <w:widowControl w:val="0"/>
        <w:numPr>
          <w:ilvl w:val="0"/>
          <w:numId w:val="25"/>
        </w:numPr>
        <w:jc w:val="both"/>
        <w:rPr>
          <w:rFonts w:ascii="Arial Narrow" w:hAnsi="Arial Narrow"/>
          <w:color w:val="FF0000"/>
          <w:sz w:val="24"/>
          <w:szCs w:val="24"/>
        </w:rPr>
      </w:pPr>
      <w:r w:rsidRPr="00DF2ACD">
        <w:rPr>
          <w:rFonts w:ascii="Arial Narrow" w:hAnsi="Arial Narrow"/>
          <w:b/>
          <w:bCs/>
          <w:color w:val="FF0000"/>
          <w:sz w:val="24"/>
          <w:szCs w:val="24"/>
        </w:rPr>
        <w:t>HIPOTECARIAS</w:t>
      </w:r>
      <w:r w:rsidRPr="00DF2ACD">
        <w:rPr>
          <w:rFonts w:ascii="Arial Narrow" w:hAnsi="Arial Narrow"/>
          <w:color w:val="FF0000"/>
          <w:sz w:val="24"/>
          <w:szCs w:val="24"/>
        </w:rPr>
        <w:t xml:space="preserve">: El valor de las garantías sobre inmuebles al momento del otorgamiento corresponderá al obtenido mediante un avalúo técnico (Se entenderá como avalúo técnico aquel avalúo que atienda como mínimo los criterios y parámetros establecidos en los artículos 1 y 2 del Decreto 422 de 2000 y demás normas que lo modifiquen o sustituyan). En los inmuebles destinados a vivienda, la vigencia del avalúo será máximo de un (1) año. Este valor se deberá actualizar </w:t>
      </w:r>
      <w:r w:rsidRPr="00DF2ACD">
        <w:rPr>
          <w:rFonts w:ascii="Arial Narrow" w:hAnsi="Arial Narrow"/>
          <w:b/>
          <w:bCs/>
          <w:color w:val="FF0000"/>
          <w:sz w:val="24"/>
          <w:szCs w:val="24"/>
        </w:rPr>
        <w:t>anualmente</w:t>
      </w:r>
      <w:r w:rsidRPr="00DF2ACD">
        <w:rPr>
          <w:rFonts w:ascii="Arial Narrow" w:hAnsi="Arial Narrow"/>
          <w:color w:val="FF0000"/>
          <w:sz w:val="24"/>
          <w:szCs w:val="24"/>
        </w:rPr>
        <w:t xml:space="preserve"> teniendo en cuenta los siguientes mecanismos: </w:t>
      </w:r>
    </w:p>
    <w:p w14:paraId="6EA72CDD" w14:textId="77777777" w:rsidR="000D1BE5" w:rsidRPr="00DF2ACD" w:rsidRDefault="000D1BE5" w:rsidP="00D90F29">
      <w:pPr>
        <w:widowControl w:val="0"/>
        <w:jc w:val="both"/>
        <w:rPr>
          <w:rFonts w:ascii="Arial Narrow" w:hAnsi="Arial Narrow"/>
          <w:color w:val="FF0000"/>
        </w:rPr>
      </w:pPr>
    </w:p>
    <w:p w14:paraId="1E710BCE" w14:textId="77777777" w:rsidR="000D1BE5" w:rsidRPr="00DF2ACD" w:rsidRDefault="000D1BE5" w:rsidP="00C21AB4">
      <w:pPr>
        <w:pStyle w:val="Prrafodelista"/>
        <w:widowControl w:val="0"/>
        <w:numPr>
          <w:ilvl w:val="0"/>
          <w:numId w:val="26"/>
        </w:numPr>
        <w:jc w:val="both"/>
        <w:rPr>
          <w:rFonts w:ascii="Arial Narrow" w:hAnsi="Arial Narrow"/>
          <w:color w:val="FF0000"/>
          <w:sz w:val="24"/>
          <w:szCs w:val="24"/>
        </w:rPr>
      </w:pPr>
      <w:r w:rsidRPr="00DF2ACD">
        <w:rPr>
          <w:rFonts w:ascii="Arial Narrow" w:hAnsi="Arial Narrow"/>
          <w:color w:val="FF0000"/>
          <w:sz w:val="24"/>
          <w:szCs w:val="24"/>
        </w:rPr>
        <w:t>Para inmuebles ubicados en Bogotá D.C, se debe aplicar los valores de reajuste anual del Índice de Valoración Inmobiliaria Urbana y Rural (VIUR) adoptado por la Alcaldía Mayor de Bogotá para la vigencia fiscal y el estrato residencial (si se trata de inmuebles destinados a vivienda) o el tipo de predio (comercial, depósitos, industria, oficinas y otros usos y bodegas) correspondiente. Esta metodología también se aplicará para actualizar el valor de las garantías constituidas sobre bienes inmuebles no destinados a vivienda.</w:t>
      </w:r>
    </w:p>
    <w:p w14:paraId="71DE9881" w14:textId="77777777" w:rsidR="000D1BE5" w:rsidRPr="00DF2ACD" w:rsidRDefault="000D1BE5" w:rsidP="00C21AB4">
      <w:pPr>
        <w:pStyle w:val="Prrafodelista"/>
        <w:widowControl w:val="0"/>
        <w:numPr>
          <w:ilvl w:val="0"/>
          <w:numId w:val="26"/>
        </w:numPr>
        <w:jc w:val="both"/>
        <w:rPr>
          <w:rFonts w:ascii="Arial Narrow" w:hAnsi="Arial Narrow"/>
          <w:color w:val="FF0000"/>
          <w:sz w:val="24"/>
          <w:szCs w:val="24"/>
        </w:rPr>
      </w:pPr>
      <w:r w:rsidRPr="00DF2ACD">
        <w:rPr>
          <w:rFonts w:ascii="Arial Narrow" w:hAnsi="Arial Narrow"/>
          <w:color w:val="FF0000"/>
          <w:sz w:val="24"/>
          <w:szCs w:val="24"/>
        </w:rPr>
        <w:t xml:space="preserve">Para inmuebles ubicados fuera de Bogotá D.C, se debe aplicar los valores de reajuste anual del Índice de Valoración Predial (IVP) publicado por el Departamento Administrativo Nacional de Estadística (DANE) para la ciudad respectiva, o en su defecto, los valores de reajuste anual del IVP para el total nacional. </w:t>
      </w:r>
    </w:p>
    <w:p w14:paraId="038D6F53" w14:textId="77777777" w:rsidR="000D1BE5" w:rsidRPr="00DF2ACD" w:rsidRDefault="000D1BE5" w:rsidP="00C21AB4">
      <w:pPr>
        <w:pStyle w:val="Prrafodelista"/>
        <w:widowControl w:val="0"/>
        <w:numPr>
          <w:ilvl w:val="0"/>
          <w:numId w:val="26"/>
        </w:numPr>
        <w:jc w:val="both"/>
        <w:rPr>
          <w:rFonts w:ascii="Arial Narrow" w:hAnsi="Arial Narrow"/>
          <w:color w:val="FF0000"/>
          <w:sz w:val="24"/>
          <w:szCs w:val="24"/>
        </w:rPr>
      </w:pPr>
      <w:r w:rsidRPr="00DF2ACD">
        <w:rPr>
          <w:rFonts w:ascii="Arial Narrow" w:hAnsi="Arial Narrow"/>
          <w:color w:val="FF0000"/>
          <w:sz w:val="24"/>
          <w:szCs w:val="24"/>
        </w:rPr>
        <w:t>En el caso de garantías constituidas sobre vehículos, su valor se determinará teniendo en cuenta los siguientes parámetros:</w:t>
      </w:r>
    </w:p>
    <w:p w14:paraId="63F46A57" w14:textId="77777777" w:rsidR="000D1BE5" w:rsidRPr="00DF2ACD" w:rsidRDefault="000D1BE5" w:rsidP="00D90F29">
      <w:pPr>
        <w:widowControl w:val="0"/>
        <w:jc w:val="both"/>
        <w:rPr>
          <w:rFonts w:ascii="Arial Narrow" w:hAnsi="Arial Narrow"/>
          <w:color w:val="FF0000"/>
        </w:rPr>
      </w:pPr>
    </w:p>
    <w:p w14:paraId="32A0655F" w14:textId="77777777" w:rsidR="000D1BE5" w:rsidRPr="00DF2ACD" w:rsidRDefault="000D1BE5" w:rsidP="00C21AB4">
      <w:pPr>
        <w:pStyle w:val="Prrafodelista"/>
        <w:widowControl w:val="0"/>
        <w:numPr>
          <w:ilvl w:val="0"/>
          <w:numId w:val="25"/>
        </w:numPr>
        <w:jc w:val="both"/>
        <w:rPr>
          <w:rFonts w:ascii="Arial Narrow" w:hAnsi="Arial Narrow"/>
          <w:color w:val="FF0000"/>
          <w:sz w:val="24"/>
          <w:szCs w:val="24"/>
        </w:rPr>
      </w:pPr>
      <w:r w:rsidRPr="00DF2ACD">
        <w:rPr>
          <w:rFonts w:ascii="Arial Narrow" w:hAnsi="Arial Narrow"/>
          <w:b/>
          <w:bCs/>
          <w:color w:val="FF0000"/>
          <w:sz w:val="24"/>
          <w:szCs w:val="24"/>
        </w:rPr>
        <w:t>PRENDARIAS</w:t>
      </w:r>
      <w:r w:rsidRPr="00DF2ACD">
        <w:rPr>
          <w:rFonts w:ascii="Arial Narrow" w:hAnsi="Arial Narrow"/>
          <w:color w:val="FF0000"/>
          <w:sz w:val="24"/>
          <w:szCs w:val="24"/>
        </w:rPr>
        <w:t xml:space="preserve">: Cuando se trate de vehículos: </w:t>
      </w:r>
    </w:p>
    <w:p w14:paraId="4E5DB837" w14:textId="77777777" w:rsidR="000D1BE5" w:rsidRPr="00DF2ACD" w:rsidRDefault="000D1BE5" w:rsidP="00D90F29">
      <w:pPr>
        <w:pStyle w:val="Prrafodelista"/>
        <w:widowControl w:val="0"/>
        <w:jc w:val="both"/>
        <w:rPr>
          <w:rFonts w:ascii="Arial Narrow" w:hAnsi="Arial Narrow"/>
          <w:color w:val="FF0000"/>
          <w:sz w:val="24"/>
          <w:szCs w:val="24"/>
        </w:rPr>
      </w:pPr>
    </w:p>
    <w:p w14:paraId="7C70F37D" w14:textId="77777777" w:rsidR="000D1BE5" w:rsidRPr="00DF2ACD" w:rsidRDefault="000D1BE5" w:rsidP="00C21AB4">
      <w:pPr>
        <w:pStyle w:val="Prrafodelista"/>
        <w:widowControl w:val="0"/>
        <w:numPr>
          <w:ilvl w:val="0"/>
          <w:numId w:val="27"/>
        </w:numPr>
        <w:jc w:val="both"/>
        <w:rPr>
          <w:rFonts w:ascii="Arial Narrow" w:hAnsi="Arial Narrow"/>
          <w:color w:val="FF0000"/>
          <w:sz w:val="24"/>
          <w:szCs w:val="24"/>
        </w:rPr>
      </w:pPr>
      <w:r w:rsidRPr="00DF2ACD">
        <w:rPr>
          <w:rFonts w:ascii="Arial Narrow" w:hAnsi="Arial Narrow"/>
          <w:color w:val="FF0000"/>
          <w:sz w:val="24"/>
          <w:szCs w:val="24"/>
        </w:rPr>
        <w:t xml:space="preserve">Los clasificados en la Guía de Valores de </w:t>
      </w:r>
      <w:proofErr w:type="spellStart"/>
      <w:r w:rsidRPr="00DF2ACD">
        <w:rPr>
          <w:rFonts w:ascii="Arial Narrow" w:hAnsi="Arial Narrow"/>
          <w:color w:val="FF0000"/>
          <w:sz w:val="24"/>
          <w:szCs w:val="24"/>
        </w:rPr>
        <w:t>Fasecolda</w:t>
      </w:r>
      <w:proofErr w:type="spellEnd"/>
      <w:r w:rsidRPr="00DF2ACD">
        <w:rPr>
          <w:rFonts w:ascii="Arial Narrow" w:hAnsi="Arial Narrow"/>
          <w:color w:val="FF0000"/>
          <w:sz w:val="24"/>
          <w:szCs w:val="24"/>
        </w:rPr>
        <w:t xml:space="preserve">, el valor al momento del otorgamiento y las actualizaciones </w:t>
      </w:r>
      <w:r w:rsidRPr="00DF2ACD">
        <w:rPr>
          <w:rFonts w:ascii="Arial Narrow" w:hAnsi="Arial Narrow"/>
          <w:b/>
          <w:bCs/>
          <w:color w:val="FF0000"/>
          <w:sz w:val="24"/>
          <w:szCs w:val="24"/>
        </w:rPr>
        <w:t>mensuales</w:t>
      </w:r>
      <w:r w:rsidRPr="00DF2ACD">
        <w:rPr>
          <w:rFonts w:ascii="Arial Narrow" w:hAnsi="Arial Narrow"/>
          <w:color w:val="FF0000"/>
          <w:sz w:val="24"/>
          <w:szCs w:val="24"/>
        </w:rPr>
        <w:t xml:space="preserve"> posteriores corresponderá al valor publicado en dicha guía. </w:t>
      </w:r>
    </w:p>
    <w:p w14:paraId="1439F6A0" w14:textId="77777777" w:rsidR="000D1BE5" w:rsidRPr="00DF2ACD" w:rsidRDefault="000D1BE5" w:rsidP="00C21AB4">
      <w:pPr>
        <w:pStyle w:val="Prrafodelista"/>
        <w:widowControl w:val="0"/>
        <w:numPr>
          <w:ilvl w:val="0"/>
          <w:numId w:val="27"/>
        </w:numPr>
        <w:jc w:val="both"/>
        <w:rPr>
          <w:rFonts w:ascii="Arial Narrow" w:hAnsi="Arial Narrow"/>
          <w:color w:val="FF0000"/>
          <w:sz w:val="24"/>
          <w:szCs w:val="24"/>
        </w:rPr>
      </w:pPr>
      <w:r w:rsidRPr="00DF2ACD">
        <w:rPr>
          <w:rFonts w:ascii="Arial Narrow" w:hAnsi="Arial Narrow"/>
          <w:color w:val="FF0000"/>
          <w:sz w:val="24"/>
          <w:szCs w:val="24"/>
        </w:rPr>
        <w:t xml:space="preserve">Si se trata de vehículos No clasificados en la Guía de Valores de </w:t>
      </w:r>
      <w:proofErr w:type="spellStart"/>
      <w:r w:rsidRPr="00DF2ACD">
        <w:rPr>
          <w:rFonts w:ascii="Arial Narrow" w:hAnsi="Arial Narrow"/>
          <w:color w:val="FF0000"/>
          <w:sz w:val="24"/>
          <w:szCs w:val="24"/>
        </w:rPr>
        <w:t>Fasecolda</w:t>
      </w:r>
      <w:proofErr w:type="spellEnd"/>
      <w:r w:rsidRPr="00DF2ACD">
        <w:rPr>
          <w:rFonts w:ascii="Arial Narrow" w:hAnsi="Arial Narrow"/>
          <w:color w:val="FF0000"/>
          <w:sz w:val="24"/>
          <w:szCs w:val="24"/>
        </w:rPr>
        <w:t xml:space="preserve">, el Fondo de Empleados podrá utilizar la información de avalúos comerciales publicada por el Ministerio de Transporte. </w:t>
      </w:r>
    </w:p>
    <w:p w14:paraId="0EB7277A" w14:textId="77777777" w:rsidR="000D1BE5" w:rsidRPr="00DF2ACD" w:rsidRDefault="000D1BE5" w:rsidP="00C21AB4">
      <w:pPr>
        <w:pStyle w:val="Prrafodelista"/>
        <w:widowControl w:val="0"/>
        <w:numPr>
          <w:ilvl w:val="0"/>
          <w:numId w:val="27"/>
        </w:numPr>
        <w:jc w:val="both"/>
        <w:rPr>
          <w:rFonts w:ascii="Arial Narrow" w:hAnsi="Arial Narrow"/>
          <w:color w:val="FF0000"/>
          <w:sz w:val="24"/>
          <w:szCs w:val="24"/>
        </w:rPr>
      </w:pPr>
      <w:r w:rsidRPr="00DF2ACD">
        <w:rPr>
          <w:rFonts w:ascii="Arial Narrow" w:hAnsi="Arial Narrow"/>
          <w:color w:val="FF0000"/>
          <w:sz w:val="24"/>
          <w:szCs w:val="24"/>
        </w:rPr>
        <w:t xml:space="preserve">Si se trata de vehículos NO incluidos en ninguna de las publicaciones anteriores, el valor inicial de la garantía podrá ser el registrado en la factura de venta correspondiente y será válido por tres (3) meses y deberá actualizarse de acuerdo con los valores contenidos en la Guía de Valores de </w:t>
      </w:r>
      <w:proofErr w:type="spellStart"/>
      <w:r w:rsidRPr="00DF2ACD">
        <w:rPr>
          <w:rFonts w:ascii="Arial Narrow" w:hAnsi="Arial Narrow"/>
          <w:color w:val="FF0000"/>
          <w:sz w:val="24"/>
          <w:szCs w:val="24"/>
        </w:rPr>
        <w:t>Fasecolda</w:t>
      </w:r>
      <w:proofErr w:type="spellEnd"/>
      <w:r w:rsidRPr="00DF2ACD">
        <w:rPr>
          <w:rFonts w:ascii="Arial Narrow" w:hAnsi="Arial Narrow"/>
          <w:color w:val="FF0000"/>
          <w:sz w:val="24"/>
          <w:szCs w:val="24"/>
        </w:rPr>
        <w:t xml:space="preserve"> o en la información de avalúos comerciales publicada por el Ministerio de Transporte. </w:t>
      </w:r>
    </w:p>
    <w:p w14:paraId="23723483" w14:textId="77777777" w:rsidR="000D1BE5" w:rsidRPr="00DF2ACD" w:rsidRDefault="000D1BE5" w:rsidP="00D90F29">
      <w:pPr>
        <w:widowControl w:val="0"/>
        <w:jc w:val="both"/>
        <w:rPr>
          <w:rFonts w:ascii="Arial Narrow" w:hAnsi="Arial Narrow"/>
          <w:b/>
          <w:bCs/>
          <w:color w:val="FF0000"/>
        </w:rPr>
      </w:pPr>
    </w:p>
    <w:p w14:paraId="6F553A1D" w14:textId="77777777" w:rsidR="000D1BE5" w:rsidRPr="00DF2ACD" w:rsidRDefault="000D1BE5" w:rsidP="00D90F29">
      <w:pPr>
        <w:widowControl w:val="0"/>
        <w:jc w:val="both"/>
        <w:rPr>
          <w:rFonts w:ascii="Arial Narrow" w:hAnsi="Arial Narrow"/>
          <w:color w:val="FF0000"/>
        </w:rPr>
      </w:pPr>
      <w:r w:rsidRPr="00DF2ACD">
        <w:rPr>
          <w:rFonts w:ascii="Arial Narrow" w:hAnsi="Arial Narrow"/>
          <w:b/>
          <w:bCs/>
          <w:color w:val="FF0000"/>
        </w:rPr>
        <w:t>PARÁGRAFO</w:t>
      </w:r>
      <w:r w:rsidRPr="00DF2ACD">
        <w:rPr>
          <w:rFonts w:ascii="Arial Narrow" w:hAnsi="Arial Narrow"/>
          <w:color w:val="FF0000"/>
        </w:rPr>
        <w:t xml:space="preserve">: En todo caso, El Fondo de Empleados deberá evaluar la idoneidad de las garantías y actualizar su valor de manera inmediata, cuando las obligaciones que respaldan adquieran una calificación de riesgo </w:t>
      </w:r>
      <w:r w:rsidRPr="00DF2ACD">
        <w:rPr>
          <w:rFonts w:ascii="Arial Narrow" w:hAnsi="Arial Narrow"/>
          <w:b/>
          <w:bCs/>
          <w:color w:val="FF0000"/>
        </w:rPr>
        <w:t>“D”</w:t>
      </w:r>
      <w:r w:rsidRPr="00DF2ACD">
        <w:rPr>
          <w:rFonts w:ascii="Arial Narrow" w:hAnsi="Arial Narrow"/>
          <w:color w:val="FF0000"/>
        </w:rPr>
        <w:t xml:space="preserve">, con excepción de los casos en que la actualización se haya realizado en el año inmediatamente anterior a la fecha de dicha calificación. </w:t>
      </w:r>
    </w:p>
    <w:p w14:paraId="33A3510A" w14:textId="77777777" w:rsidR="000D1BE5" w:rsidRPr="00DF2ACD" w:rsidRDefault="000D1BE5" w:rsidP="00D90F29">
      <w:pPr>
        <w:widowControl w:val="0"/>
        <w:jc w:val="both"/>
        <w:rPr>
          <w:rFonts w:ascii="Arial Narrow" w:hAnsi="Arial Narrow"/>
        </w:rPr>
      </w:pPr>
    </w:p>
    <w:p w14:paraId="1B68B2B1" w14:textId="00419E2D" w:rsidR="000D1BE5" w:rsidRPr="00DF2ACD" w:rsidRDefault="000D1BE5" w:rsidP="00D90F29">
      <w:pPr>
        <w:widowControl w:val="0"/>
        <w:jc w:val="both"/>
        <w:rPr>
          <w:rFonts w:ascii="Arial Narrow" w:hAnsi="Arial Narrow"/>
          <w:b/>
        </w:rPr>
      </w:pPr>
      <w:r w:rsidRPr="00DF2ACD">
        <w:rPr>
          <w:rFonts w:ascii="Arial Narrow" w:hAnsi="Arial Narrow"/>
          <w:b/>
        </w:rPr>
        <w:t xml:space="preserve">ARTÍCULO </w:t>
      </w:r>
      <w:r w:rsidR="00FD1DAB" w:rsidRPr="00DF2ACD">
        <w:rPr>
          <w:rFonts w:ascii="Arial Narrow" w:hAnsi="Arial Narrow"/>
          <w:b/>
          <w:color w:val="FF0000"/>
        </w:rPr>
        <w:t>18</w:t>
      </w:r>
      <w:r w:rsidRPr="00DF2ACD">
        <w:rPr>
          <w:rFonts w:ascii="Arial Narrow" w:hAnsi="Arial Narrow"/>
          <w:b/>
        </w:rPr>
        <w:t xml:space="preserve">. SEGUROS DE LOS BIENES DADOS EN GARANTÍA. </w:t>
      </w:r>
    </w:p>
    <w:p w14:paraId="1A9C03C6" w14:textId="77777777" w:rsidR="000D1BE5" w:rsidRPr="00DF2ACD" w:rsidRDefault="000D1BE5" w:rsidP="00D90F29">
      <w:pPr>
        <w:widowControl w:val="0"/>
        <w:jc w:val="both"/>
        <w:rPr>
          <w:rFonts w:ascii="Arial Narrow" w:hAnsi="Arial Narrow"/>
        </w:rPr>
      </w:pPr>
    </w:p>
    <w:p w14:paraId="6E4983BD" w14:textId="3029E888" w:rsidR="000D1BE5" w:rsidRPr="00DF2ACD" w:rsidRDefault="000D1BE5" w:rsidP="00D90F29">
      <w:pPr>
        <w:widowControl w:val="0"/>
        <w:jc w:val="both"/>
        <w:rPr>
          <w:rFonts w:ascii="Arial Narrow" w:hAnsi="Arial Narrow"/>
        </w:rPr>
      </w:pPr>
      <w:r w:rsidRPr="00DF2ACD">
        <w:rPr>
          <w:rFonts w:ascii="Arial Narrow" w:hAnsi="Arial Narrow"/>
        </w:rPr>
        <w:lastRenderedPageBreak/>
        <w:t xml:space="preserve">Para garantizar el cumplimiento del compromiso de mantener vigente póliza de seguros cuando existen garantías reales hipotecarias o prendaria, el asociado deudor debe autorizar irrevocablemente a </w:t>
      </w:r>
      <w:r w:rsidR="00D10E2A" w:rsidRPr="00DF2ACD">
        <w:rPr>
          <w:rFonts w:ascii="Arial Narrow" w:hAnsi="Arial Narrow"/>
        </w:rPr>
        <w:t>EL FONDO</w:t>
      </w:r>
      <w:r w:rsidRPr="00DF2ACD">
        <w:rPr>
          <w:rFonts w:ascii="Arial Narrow" w:hAnsi="Arial Narrow"/>
        </w:rPr>
        <w:t xml:space="preserve"> para tramitar el seguro en las pólizas que tenga establecidas. </w:t>
      </w:r>
      <w:r w:rsidR="00D10E2A" w:rsidRPr="00DF2ACD">
        <w:rPr>
          <w:rFonts w:ascii="Arial Narrow" w:hAnsi="Arial Narrow"/>
        </w:rPr>
        <w:t>EL FONDO</w:t>
      </w:r>
      <w:r w:rsidRPr="00DF2ACD">
        <w:rPr>
          <w:rFonts w:ascii="Arial Narrow" w:hAnsi="Arial Narrow"/>
        </w:rPr>
        <w:t xml:space="preserve"> se reserva el derecho de aplicar las sanciones disciplinarias a que haya lugar, ante el incumplimiento de esta obligación. El Fondo de empleados queda autorizado para constituir los seguros, por cuenta y con cargo al asociado, ante el incumplimiento de esta obligación por parte del deudor.</w:t>
      </w:r>
    </w:p>
    <w:p w14:paraId="154FEE70" w14:textId="77777777" w:rsidR="000D1BE5" w:rsidRPr="00DF2ACD" w:rsidRDefault="000D1BE5" w:rsidP="00D90F29">
      <w:pPr>
        <w:widowControl w:val="0"/>
        <w:jc w:val="both"/>
        <w:rPr>
          <w:rFonts w:ascii="Arial Narrow" w:hAnsi="Arial Narrow"/>
        </w:rPr>
      </w:pPr>
    </w:p>
    <w:p w14:paraId="367AED12" w14:textId="77777777" w:rsidR="000D1BE5" w:rsidRPr="00DF2ACD" w:rsidRDefault="000D1BE5" w:rsidP="00D90F29">
      <w:pPr>
        <w:widowControl w:val="0"/>
        <w:jc w:val="both"/>
        <w:rPr>
          <w:rFonts w:ascii="Arial Narrow" w:hAnsi="Arial Narrow"/>
        </w:rPr>
      </w:pPr>
      <w:r w:rsidRPr="00DF2ACD">
        <w:rPr>
          <w:rFonts w:ascii="Arial Narrow" w:hAnsi="Arial Narrow"/>
          <w:b/>
        </w:rPr>
        <w:t>Parágrafo.</w:t>
      </w:r>
      <w:r w:rsidRPr="00DF2ACD">
        <w:rPr>
          <w:rFonts w:ascii="Arial Narrow" w:hAnsi="Arial Narrow"/>
        </w:rPr>
        <w:t xml:space="preserve"> En todo caso, los costos que se causen para la constitución de las garantías serán a cargo del asociado deudor.</w:t>
      </w:r>
    </w:p>
    <w:p w14:paraId="5869AD7E" w14:textId="77777777" w:rsidR="000D1BE5" w:rsidRPr="00DF2ACD" w:rsidRDefault="000D1BE5" w:rsidP="00D90F29">
      <w:pPr>
        <w:widowControl w:val="0"/>
        <w:jc w:val="both"/>
        <w:rPr>
          <w:rFonts w:ascii="Arial Narrow" w:hAnsi="Arial Narrow"/>
          <w:b/>
        </w:rPr>
      </w:pPr>
    </w:p>
    <w:p w14:paraId="5658F6EC" w14:textId="28F12503" w:rsidR="00560752" w:rsidRPr="00DF2ACD" w:rsidRDefault="00560752" w:rsidP="00D90F29">
      <w:pPr>
        <w:widowControl w:val="0"/>
        <w:jc w:val="both"/>
        <w:rPr>
          <w:rFonts w:ascii="Arial Narrow" w:hAnsi="Arial Narrow"/>
          <w:b/>
        </w:rPr>
      </w:pPr>
      <w:r w:rsidRPr="00DF2ACD">
        <w:rPr>
          <w:rFonts w:ascii="Arial Narrow" w:hAnsi="Arial Narrow"/>
          <w:b/>
        </w:rPr>
        <w:t xml:space="preserve">ARTÍCULO </w:t>
      </w:r>
      <w:r w:rsidR="00FD1DAB" w:rsidRPr="00DF2ACD">
        <w:rPr>
          <w:rFonts w:ascii="Arial Narrow" w:hAnsi="Arial Narrow"/>
          <w:b/>
          <w:color w:val="FF0000"/>
        </w:rPr>
        <w:t>19</w:t>
      </w:r>
      <w:r w:rsidRPr="00DF2ACD">
        <w:rPr>
          <w:rFonts w:ascii="Arial Narrow" w:hAnsi="Arial Narrow"/>
          <w:b/>
        </w:rPr>
        <w:t xml:space="preserve">. INFORMACIÓN PREVIA A LA ACEPTACION DEL CREDITO. </w:t>
      </w:r>
    </w:p>
    <w:p w14:paraId="2E059DBE" w14:textId="77777777" w:rsidR="00560752" w:rsidRPr="00DF2ACD" w:rsidRDefault="00560752" w:rsidP="00D90F29">
      <w:pPr>
        <w:widowControl w:val="0"/>
        <w:jc w:val="both"/>
        <w:rPr>
          <w:rFonts w:ascii="Arial Narrow" w:hAnsi="Arial Narrow"/>
        </w:rPr>
      </w:pPr>
    </w:p>
    <w:p w14:paraId="21E60E30" w14:textId="20D5EC57" w:rsidR="004320CA" w:rsidRPr="00DF2ACD" w:rsidRDefault="004320CA" w:rsidP="00D90F29">
      <w:pPr>
        <w:widowControl w:val="0"/>
        <w:jc w:val="both"/>
        <w:rPr>
          <w:rFonts w:ascii="Arial Narrow" w:hAnsi="Arial Narrow"/>
          <w:color w:val="FF0000"/>
        </w:rPr>
      </w:pPr>
      <w:r w:rsidRPr="00DF2ACD">
        <w:rPr>
          <w:rFonts w:ascii="Arial Narrow" w:hAnsi="Arial Narrow"/>
          <w:color w:val="FF0000"/>
        </w:rPr>
        <w:t xml:space="preserve">El Fondo de Empleados debe facilitar el entendimiento por parte del deudor potencial de los términos y condiciones del contrato de crédito. Por lo tanto, antes de que el deudor firme los documentos mediante los cuales se instrumente un crédito o manifieste su aceptación, el Fondo de Empleados deberá suministrar al deudor potencial en forma comprensible y legible, como mínimo la siguiente información, que deberá conservarse en los archivos </w:t>
      </w:r>
      <w:r w:rsidR="00FB3C3D">
        <w:rPr>
          <w:rFonts w:ascii="Arial Narrow" w:hAnsi="Arial Narrow"/>
          <w:color w:val="FF0000"/>
        </w:rPr>
        <w:t>del FONDO</w:t>
      </w:r>
      <w:r w:rsidRPr="00DF2ACD">
        <w:rPr>
          <w:rFonts w:ascii="Arial Narrow" w:hAnsi="Arial Narrow"/>
          <w:color w:val="FF0000"/>
        </w:rPr>
        <w:t xml:space="preserve"> de Empleados: </w:t>
      </w:r>
    </w:p>
    <w:p w14:paraId="11BB118B" w14:textId="77777777" w:rsidR="004320CA" w:rsidRPr="00DF2ACD" w:rsidRDefault="004320CA" w:rsidP="00D90F29">
      <w:pPr>
        <w:widowControl w:val="0"/>
        <w:jc w:val="both"/>
        <w:rPr>
          <w:rFonts w:ascii="Arial Narrow" w:hAnsi="Arial Narrow"/>
          <w:color w:val="FF0000"/>
        </w:rPr>
      </w:pPr>
    </w:p>
    <w:p w14:paraId="509CCD9F"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Monto del crédito. </w:t>
      </w:r>
    </w:p>
    <w:p w14:paraId="2A893B95"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Tasa de interés remuneratoria y moratoria expresada en efectiva anual. </w:t>
      </w:r>
    </w:p>
    <w:p w14:paraId="6DBF8F67"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Sistema de amortización </w:t>
      </w:r>
    </w:p>
    <w:p w14:paraId="68ED5F2C"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Plazo de amortización, incluyendo períodos muertos, periodos de gracia, etc. </w:t>
      </w:r>
    </w:p>
    <w:p w14:paraId="75690574"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Modalidad de la cuota (fija, variable, otras); si la tasa es variable, se debe informar el índice al cual quedará atada su variación y el margen, de igual forma, se deberá informar las implicaciones que tiene la variación de estas tasas en el mercado frente al valor de su cuota y la tabla de amortización del crédito. </w:t>
      </w:r>
    </w:p>
    <w:p w14:paraId="5903379D"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Forma de pago (descuento por nómina, pago por caja, otras). </w:t>
      </w:r>
    </w:p>
    <w:p w14:paraId="6B796144"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Periodicidad en el pago de capital y de intereses. </w:t>
      </w:r>
    </w:p>
    <w:p w14:paraId="2A9568BD"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Tipo y cobertura de la garantía solicitada. Cuando se otorguen créditos respaldados mediante AVAL, se deberá informar de manera expresa al asociado mediante documento anexo o incorporado al pagaré de esa circunstancia, haciéndole conocer las condiciones del aval, particularmente del costo y de las consecuencias del no pago oportuno de una o varias cuotas.</w:t>
      </w:r>
    </w:p>
    <w:p w14:paraId="40DFD807"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Información sobre las condiciones para prepagar la obligación o para realizar pagos anticipados. </w:t>
      </w:r>
    </w:p>
    <w:p w14:paraId="666F5550"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Comisiones, recargos y demás conceptos que se aplicarán en la estimación de la cuota.</w:t>
      </w:r>
    </w:p>
    <w:p w14:paraId="5828D6EC" w14:textId="4B7859CA"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Entregar al asociado el plan de amortización del crédito y poner en su conocimiento el reglamento de crédito y el derecho al pago anticipado de obligaciones, los cuales debe estar a disposición de los asociados mediante los mecanismos de publicidad que para tal efecto diseñe el </w:t>
      </w:r>
      <w:r w:rsidR="00E87B23" w:rsidRPr="00DF2ACD">
        <w:rPr>
          <w:rFonts w:ascii="Arial Narrow" w:hAnsi="Arial Narrow"/>
          <w:color w:val="FF0000"/>
          <w:sz w:val="24"/>
          <w:szCs w:val="24"/>
        </w:rPr>
        <w:t>Fondo</w:t>
      </w:r>
      <w:r w:rsidRPr="00DF2ACD">
        <w:rPr>
          <w:rFonts w:ascii="Arial Narrow" w:hAnsi="Arial Narrow"/>
          <w:color w:val="FF0000"/>
          <w:sz w:val="24"/>
          <w:szCs w:val="24"/>
        </w:rPr>
        <w:t xml:space="preserve">, los cuales deben ser idóneos, adecuados, permanentes y que garanticen que la información que se suministre sea veraz, completa, exacta, actualizada, comprobable y comprensible. </w:t>
      </w:r>
    </w:p>
    <w:p w14:paraId="31C9F50D"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Al momento del desembolso se deberán indicar los descuentos. </w:t>
      </w:r>
    </w:p>
    <w:p w14:paraId="2BCABAFB"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En caso de créditos reestructurados, se deberá mencionar el número de veces y condiciones propias de la reestructuración. Igualmente deben suministrar al deudor la información necesaria que le permita comprender las implicaciones de estas reestructuraciones en términos de costos, calificación crediticia, y los efectos de incumplir en el pago de la obligación. </w:t>
      </w:r>
    </w:p>
    <w:p w14:paraId="1B73FF0F" w14:textId="1100286D"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En caso de otros tipos de modificaciones de un crédito, se debe suministrar al deudor la información necesaria que le permita comprender las implicaciones de dicha modificación en términos de costos y calificación crediticia, así como un comparativo entre las condiciones actuales y las del crédito una vez sea </w:t>
      </w:r>
      <w:r w:rsidRPr="00DF2ACD">
        <w:rPr>
          <w:rFonts w:ascii="Arial Narrow" w:hAnsi="Arial Narrow"/>
          <w:color w:val="FF0000"/>
          <w:sz w:val="24"/>
          <w:szCs w:val="24"/>
        </w:rPr>
        <w:lastRenderedPageBreak/>
        <w:t xml:space="preserve">modificado. Para el efecto deben suministrar como mínimo información respecto de las nuevas condiciones establecidas, los efectos de incumplir en el pago de la obligación bajo las nuevas condiciones, así como el costo total de la operación. Los derechos </w:t>
      </w:r>
      <w:r w:rsidR="00FB3C3D">
        <w:rPr>
          <w:rFonts w:ascii="Arial Narrow" w:hAnsi="Arial Narrow"/>
          <w:color w:val="FF0000"/>
          <w:sz w:val="24"/>
          <w:szCs w:val="24"/>
        </w:rPr>
        <w:t>del FONDO</w:t>
      </w:r>
      <w:r w:rsidRPr="00DF2ACD">
        <w:rPr>
          <w:rFonts w:ascii="Arial Narrow" w:hAnsi="Arial Narrow"/>
          <w:color w:val="FF0000"/>
          <w:sz w:val="24"/>
          <w:szCs w:val="24"/>
        </w:rPr>
        <w:t xml:space="preserve"> de Empleados en caso de incumplimiento por parte del deudor. </w:t>
      </w:r>
    </w:p>
    <w:p w14:paraId="4C0CAE0D"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Los derechos del deudor, en particular, los que se refieren al acceso a la información sobre la calificación de riesgo de sus obligaciones con el Fondo de Empleados, quien dentro de los diez (10) días siguientes a la respectiva solicitud del asociado, deberá comunicarle la última calificación y clasificación de riesgo que le ha asignado, junto con los fundamentos que la justifican según la evaluación correspondiente realizada por el fondo de empleados. </w:t>
      </w:r>
    </w:p>
    <w:p w14:paraId="1D7E0D21"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En el caso de los descuentos por libranza, se deberá tener en cuenta el tope máximo señalado en la normatividad vigente, lo cual podrá limitar el monto a otorgar. </w:t>
      </w:r>
    </w:p>
    <w:p w14:paraId="07CA6DC1" w14:textId="77777777" w:rsidR="004320CA" w:rsidRPr="00DF2ACD" w:rsidRDefault="004320CA" w:rsidP="00C21AB4">
      <w:pPr>
        <w:pStyle w:val="Prrafodelista"/>
        <w:widowControl w:val="0"/>
        <w:numPr>
          <w:ilvl w:val="0"/>
          <w:numId w:val="20"/>
        </w:numPr>
        <w:jc w:val="both"/>
        <w:rPr>
          <w:rFonts w:ascii="Arial Narrow" w:hAnsi="Arial Narrow"/>
          <w:color w:val="FF0000"/>
          <w:sz w:val="24"/>
          <w:szCs w:val="24"/>
        </w:rPr>
      </w:pPr>
      <w:r w:rsidRPr="00DF2ACD">
        <w:rPr>
          <w:rFonts w:ascii="Arial Narrow" w:hAnsi="Arial Narrow"/>
          <w:color w:val="FF0000"/>
          <w:sz w:val="24"/>
          <w:szCs w:val="24"/>
        </w:rPr>
        <w:t xml:space="preserve">En general, el Fondo de Empleados deberá entregar toda la información que resulte relevante y necesaria para facilitar la adecuada comprensión del alcance de los derechos y obligaciones de su acreedor. </w:t>
      </w:r>
    </w:p>
    <w:p w14:paraId="322CF7F9" w14:textId="77777777" w:rsidR="00560752" w:rsidRPr="00DF2ACD" w:rsidRDefault="00560752" w:rsidP="00D90F29">
      <w:pPr>
        <w:widowControl w:val="0"/>
        <w:jc w:val="both"/>
        <w:rPr>
          <w:rFonts w:ascii="Arial Narrow" w:hAnsi="Arial Narrow"/>
          <w:lang w:val="es-CO"/>
        </w:rPr>
      </w:pPr>
    </w:p>
    <w:p w14:paraId="0231D56A" w14:textId="4E945A99" w:rsidR="00560752" w:rsidRPr="00DF2ACD" w:rsidRDefault="00560752" w:rsidP="00D90F29">
      <w:pPr>
        <w:widowControl w:val="0"/>
        <w:jc w:val="both"/>
        <w:rPr>
          <w:rFonts w:ascii="Arial Narrow" w:hAnsi="Arial Narrow"/>
          <w:b/>
        </w:rPr>
      </w:pPr>
      <w:r w:rsidRPr="00DF2ACD">
        <w:rPr>
          <w:rFonts w:ascii="Arial Narrow" w:hAnsi="Arial Narrow"/>
          <w:b/>
        </w:rPr>
        <w:t xml:space="preserve">ARTÍCULO </w:t>
      </w:r>
      <w:r w:rsidR="00FD1DAB" w:rsidRPr="00DF2ACD">
        <w:rPr>
          <w:rFonts w:ascii="Arial Narrow" w:hAnsi="Arial Narrow"/>
          <w:b/>
          <w:color w:val="FF0000"/>
        </w:rPr>
        <w:t>20</w:t>
      </w:r>
      <w:r w:rsidRPr="00DF2ACD">
        <w:rPr>
          <w:rFonts w:ascii="Arial Narrow" w:hAnsi="Arial Narrow"/>
          <w:b/>
        </w:rPr>
        <w:t xml:space="preserve">. EVIDENCIA DE LAS CONDICIONES DE APROBACION DEL CREDITO. </w:t>
      </w:r>
    </w:p>
    <w:p w14:paraId="160BD1ED" w14:textId="77777777" w:rsidR="004320CA" w:rsidRPr="00DF2ACD" w:rsidRDefault="004320CA" w:rsidP="00D90F29">
      <w:pPr>
        <w:widowControl w:val="0"/>
        <w:jc w:val="both"/>
        <w:rPr>
          <w:rFonts w:ascii="Arial Narrow" w:hAnsi="Arial Narrow"/>
        </w:rPr>
      </w:pPr>
    </w:p>
    <w:p w14:paraId="09B4632C" w14:textId="13AE053E" w:rsidR="00560752" w:rsidRPr="00DF2ACD" w:rsidRDefault="004320CA" w:rsidP="00D90F29">
      <w:pPr>
        <w:widowControl w:val="0"/>
        <w:jc w:val="both"/>
        <w:rPr>
          <w:rFonts w:ascii="Arial Narrow" w:hAnsi="Arial Narrow"/>
          <w:color w:val="FF0000"/>
        </w:rPr>
      </w:pPr>
      <w:r w:rsidRPr="00DF2ACD">
        <w:rPr>
          <w:rFonts w:ascii="Arial Narrow" w:hAnsi="Arial Narrow"/>
          <w:color w:val="FF0000"/>
        </w:rPr>
        <w:t xml:space="preserve">Frente a los aspectos antes mencionados, el Fondo de Empleados deberá dejar evidencia, a través de formatos u otro tipo de comunicaciones que consideren pertinentes, con el fin de informar al deudor de dichas condiciones de manera previa a la aceptación del crédito, para lo que también podrán utilizar herramientas de tipo virtual (correos electrónicos, mensajes de texto, página web, entre otras), con las medidas de seguridad suficientes. </w:t>
      </w:r>
      <w:r w:rsidR="00560752" w:rsidRPr="00DF2ACD">
        <w:rPr>
          <w:rFonts w:ascii="Arial Narrow" w:hAnsi="Arial Narrow"/>
          <w:color w:val="FF0000"/>
        </w:rPr>
        <w:t xml:space="preserve">Cuando la información se envíe por medio electrónico, esta debe cumplir los requisitos legales para que sea válida y se deberá indicar al deudor y al codeudor que en caso de no recibir ninguna observación en el transcurso de los siguientes tres (3) días hábiles se considerará que conoce y acepta las condiciones del crédito. </w:t>
      </w:r>
    </w:p>
    <w:p w14:paraId="4E3AEAB3" w14:textId="77777777" w:rsidR="00AC3D94" w:rsidRPr="00DF2ACD" w:rsidRDefault="00AC3D94" w:rsidP="00D90F29">
      <w:pPr>
        <w:widowControl w:val="0"/>
        <w:jc w:val="both"/>
        <w:rPr>
          <w:rFonts w:ascii="Arial Narrow" w:hAnsi="Arial Narrow"/>
          <w:color w:val="FF0000"/>
        </w:rPr>
      </w:pPr>
    </w:p>
    <w:p w14:paraId="027FD25D" w14:textId="78717B1E" w:rsidR="00AC3D94" w:rsidRPr="00DF2ACD" w:rsidRDefault="00AC3D94" w:rsidP="00D90F29">
      <w:pPr>
        <w:widowControl w:val="0"/>
        <w:jc w:val="both"/>
        <w:rPr>
          <w:rFonts w:ascii="Arial Narrow" w:hAnsi="Arial Narrow"/>
        </w:rPr>
      </w:pPr>
      <w:r w:rsidRPr="00DF2ACD">
        <w:rPr>
          <w:rFonts w:ascii="Arial Narrow" w:hAnsi="Arial Narrow"/>
        </w:rPr>
        <w:t xml:space="preserve">De todos y cada uno de los créditos aprobados y </w:t>
      </w:r>
      <w:r w:rsidRPr="009B16CB">
        <w:rPr>
          <w:rFonts w:ascii="Arial Narrow" w:hAnsi="Arial Narrow"/>
          <w:b/>
          <w:bCs/>
          <w:color w:val="FF0000"/>
        </w:rPr>
        <w:t>CUPOS GLOBALES ROTATORIOS PREAPROBADOS</w:t>
      </w:r>
      <w:r w:rsidRPr="00DF2ACD">
        <w:rPr>
          <w:rFonts w:ascii="Arial Narrow" w:hAnsi="Arial Narrow"/>
          <w:color w:val="FF0000"/>
        </w:rPr>
        <w:t xml:space="preserve"> se dejará constancia escrita en el Acta de Evaluación de Cartera, en el Acta de Junta Directiva </w:t>
      </w:r>
      <w:r w:rsidRPr="00DF2ACD">
        <w:rPr>
          <w:rFonts w:ascii="Arial Narrow" w:hAnsi="Arial Narrow"/>
        </w:rPr>
        <w:t xml:space="preserve">o en formato institucional donde se consignen todos los pormenores de la evaluación técnica de los factores determinantes para la decisión de aprobación, y de la fecha de aprobación, nombre del asociado, monto del crédito aprobado, línea de crédito, condiciones de pago, tasa de interés, garantías solicitadas, condiciones adicionales, nombres y firmas de quienes aprobaron. </w:t>
      </w:r>
    </w:p>
    <w:p w14:paraId="2E5BD79C" w14:textId="77777777" w:rsidR="00AC3D94" w:rsidRPr="00DF2ACD" w:rsidRDefault="00AC3D94" w:rsidP="00D90F29">
      <w:pPr>
        <w:widowControl w:val="0"/>
        <w:jc w:val="both"/>
        <w:rPr>
          <w:rFonts w:ascii="Arial Narrow" w:hAnsi="Arial Narrow"/>
        </w:rPr>
      </w:pPr>
    </w:p>
    <w:p w14:paraId="79543F82" w14:textId="3CC120EE" w:rsidR="00560752" w:rsidRPr="00DF2ACD" w:rsidRDefault="00560752" w:rsidP="00D90F29">
      <w:pPr>
        <w:widowControl w:val="0"/>
        <w:jc w:val="both"/>
        <w:rPr>
          <w:rFonts w:ascii="Arial Narrow" w:hAnsi="Arial Narrow"/>
          <w:b/>
        </w:rPr>
      </w:pPr>
      <w:r w:rsidRPr="00DF2ACD">
        <w:rPr>
          <w:rFonts w:ascii="Arial Narrow" w:hAnsi="Arial Narrow"/>
          <w:b/>
        </w:rPr>
        <w:t xml:space="preserve">ARTÍCULO </w:t>
      </w:r>
      <w:r w:rsidR="00FD1DAB" w:rsidRPr="00DF2ACD">
        <w:rPr>
          <w:rFonts w:ascii="Arial Narrow" w:hAnsi="Arial Narrow"/>
          <w:b/>
          <w:color w:val="FF0000"/>
        </w:rPr>
        <w:t>21</w:t>
      </w:r>
      <w:r w:rsidRPr="00DF2ACD">
        <w:rPr>
          <w:rFonts w:ascii="Arial Narrow" w:hAnsi="Arial Narrow"/>
          <w:b/>
        </w:rPr>
        <w:t xml:space="preserve">. LEGALIZACIÓN </w:t>
      </w:r>
      <w:r w:rsidR="004320CA" w:rsidRPr="00DF2ACD">
        <w:rPr>
          <w:rFonts w:ascii="Arial Narrow" w:hAnsi="Arial Narrow"/>
          <w:b/>
        </w:rPr>
        <w:t xml:space="preserve">Y SUPERVISION </w:t>
      </w:r>
      <w:r w:rsidRPr="00DF2ACD">
        <w:rPr>
          <w:rFonts w:ascii="Arial Narrow" w:hAnsi="Arial Narrow"/>
          <w:b/>
        </w:rPr>
        <w:t xml:space="preserve">DEL CREDITO. </w:t>
      </w:r>
    </w:p>
    <w:p w14:paraId="30154CAC" w14:textId="77777777" w:rsidR="00560752" w:rsidRPr="00DF2ACD" w:rsidRDefault="00560752" w:rsidP="00D90F29">
      <w:pPr>
        <w:widowControl w:val="0"/>
        <w:jc w:val="both"/>
        <w:rPr>
          <w:rFonts w:ascii="Arial Narrow" w:hAnsi="Arial Narrow"/>
        </w:rPr>
      </w:pPr>
    </w:p>
    <w:p w14:paraId="3C2B326F" w14:textId="77777777" w:rsidR="00560752" w:rsidRPr="00DF2ACD" w:rsidRDefault="00560752" w:rsidP="00D90F29">
      <w:pPr>
        <w:widowControl w:val="0"/>
        <w:jc w:val="both"/>
        <w:rPr>
          <w:rFonts w:ascii="Arial Narrow" w:hAnsi="Arial Narrow"/>
        </w:rPr>
      </w:pPr>
      <w:r w:rsidRPr="00DF2ACD">
        <w:rPr>
          <w:rFonts w:ascii="Arial Narrow" w:hAnsi="Arial Narrow"/>
        </w:rPr>
        <w:t>Determina el tiempo (días) que tiene el beneficiario del crédito para legalizar el desembolso de los recursos. El plazo se establece en diez (10) días calendario para los créditos de educación, calamidad, u otros créditos que requieran comprobación de inversión. Para créditos de vivienda, fomento empresarial se otorgará un plazo de hasta sesenta (60) días a partir de la fecha de desembolso.</w:t>
      </w:r>
    </w:p>
    <w:p w14:paraId="603A9EE5" w14:textId="77777777" w:rsidR="00560752" w:rsidRPr="00DF2ACD" w:rsidRDefault="00560752" w:rsidP="00D90F29">
      <w:pPr>
        <w:widowControl w:val="0"/>
        <w:jc w:val="both"/>
        <w:rPr>
          <w:rFonts w:ascii="Arial Narrow" w:hAnsi="Arial Narrow"/>
        </w:rPr>
      </w:pPr>
    </w:p>
    <w:p w14:paraId="66FB9FFB" w14:textId="11406719" w:rsidR="00560752" w:rsidRPr="00DF2ACD" w:rsidRDefault="004320CA" w:rsidP="00D90F29">
      <w:pPr>
        <w:widowControl w:val="0"/>
        <w:jc w:val="both"/>
        <w:rPr>
          <w:rFonts w:ascii="Arial Narrow" w:hAnsi="Arial Narrow"/>
        </w:rPr>
      </w:pPr>
      <w:r w:rsidRPr="00DF2ACD">
        <w:rPr>
          <w:rFonts w:ascii="Arial Narrow" w:hAnsi="Arial Narrow"/>
          <w:b/>
          <w:bCs/>
        </w:rPr>
        <w:t>PARÁGRAFO</w:t>
      </w:r>
      <w:r w:rsidRPr="00DF2ACD">
        <w:rPr>
          <w:rFonts w:ascii="Arial Narrow" w:hAnsi="Arial Narrow"/>
        </w:rPr>
        <w:t xml:space="preserve">: </w:t>
      </w:r>
      <w:r w:rsidR="00560752" w:rsidRPr="00DF2ACD">
        <w:rPr>
          <w:rFonts w:ascii="Arial Narrow" w:hAnsi="Arial Narrow"/>
        </w:rPr>
        <w:t>La Junta Directiva o el Gerente, podrá exigir el reintegro inmediato de los Créditos concedidos, en caso de comprobar falsedades en los datos suministrados por el asociado y/o cuando el destino de la inversión se modifique sin la autorización de la gerencia.</w:t>
      </w:r>
      <w:r w:rsidR="00751277" w:rsidRPr="00DF2ACD">
        <w:rPr>
          <w:rFonts w:ascii="Arial Narrow" w:hAnsi="Arial Narrow"/>
        </w:rPr>
        <w:t xml:space="preserve"> </w:t>
      </w:r>
      <w:r w:rsidR="00560752" w:rsidRPr="00DF2ACD">
        <w:rPr>
          <w:rFonts w:ascii="Arial Narrow" w:hAnsi="Arial Narrow"/>
        </w:rPr>
        <w:t xml:space="preserve">La Gerencia se reserva el derecho de supervisar todo tipo de crédito, cuya aprobación le corresponda, pudiendo para ello exigir documentos, solicitar la información pertinente, efectuar inspecciones, visitas, etc., tomando atenta nota de las anomalías encontradas e informando de éstas a la junta Directiva </w:t>
      </w:r>
      <w:r w:rsidR="00FB3C3D">
        <w:rPr>
          <w:rFonts w:ascii="Arial Narrow" w:hAnsi="Arial Narrow"/>
        </w:rPr>
        <w:t>del FONDO</w:t>
      </w:r>
      <w:r w:rsidR="00560752" w:rsidRPr="00DF2ACD">
        <w:rPr>
          <w:rFonts w:ascii="Arial Narrow" w:hAnsi="Arial Narrow"/>
        </w:rPr>
        <w:t>.</w:t>
      </w:r>
    </w:p>
    <w:p w14:paraId="5E3541AA" w14:textId="77777777" w:rsidR="00560752" w:rsidRPr="00DF2ACD" w:rsidRDefault="00560752" w:rsidP="00D90F29">
      <w:pPr>
        <w:widowControl w:val="0"/>
        <w:jc w:val="both"/>
        <w:rPr>
          <w:rFonts w:ascii="Arial Narrow" w:hAnsi="Arial Narrow"/>
          <w:b/>
        </w:rPr>
      </w:pPr>
      <w:r w:rsidRPr="00DF2ACD">
        <w:rPr>
          <w:rFonts w:ascii="Arial Narrow" w:hAnsi="Arial Narrow"/>
        </w:rPr>
        <w:t xml:space="preserve"> </w:t>
      </w:r>
    </w:p>
    <w:p w14:paraId="33F0DDFF" w14:textId="1F9AC48B" w:rsidR="00560752" w:rsidRPr="00DF2ACD" w:rsidRDefault="00560752" w:rsidP="00D90F29">
      <w:pPr>
        <w:widowControl w:val="0"/>
        <w:jc w:val="both"/>
        <w:rPr>
          <w:rFonts w:ascii="Arial Narrow" w:hAnsi="Arial Narrow"/>
          <w:b/>
        </w:rPr>
      </w:pPr>
      <w:r w:rsidRPr="00DF2ACD">
        <w:rPr>
          <w:rFonts w:ascii="Arial Narrow" w:hAnsi="Arial Narrow"/>
          <w:b/>
        </w:rPr>
        <w:t xml:space="preserve">ARTÍCULO </w:t>
      </w:r>
      <w:r w:rsidR="00FD1DAB" w:rsidRPr="00DF2ACD">
        <w:rPr>
          <w:rFonts w:ascii="Arial Narrow" w:hAnsi="Arial Narrow"/>
          <w:b/>
          <w:color w:val="FF0000"/>
        </w:rPr>
        <w:t>22</w:t>
      </w:r>
      <w:r w:rsidRPr="00DF2ACD">
        <w:rPr>
          <w:rFonts w:ascii="Arial Narrow" w:hAnsi="Arial Narrow"/>
          <w:b/>
        </w:rPr>
        <w:t xml:space="preserve">. MODALIDADES Y FORMA DE PAGO DE OBLIGACIONES. </w:t>
      </w:r>
    </w:p>
    <w:p w14:paraId="3A814FF6" w14:textId="77777777" w:rsidR="00560752" w:rsidRPr="00DF2ACD" w:rsidRDefault="00560752" w:rsidP="00D90F29">
      <w:pPr>
        <w:widowControl w:val="0"/>
        <w:jc w:val="both"/>
        <w:rPr>
          <w:rFonts w:ascii="Arial Narrow" w:hAnsi="Arial Narrow"/>
        </w:rPr>
      </w:pPr>
    </w:p>
    <w:p w14:paraId="203E918C" w14:textId="3ACF9F74" w:rsidR="00560752" w:rsidRPr="00DF2ACD" w:rsidRDefault="007723BF" w:rsidP="00C21AB4">
      <w:pPr>
        <w:pStyle w:val="Prrafodelista"/>
        <w:widowControl w:val="0"/>
        <w:numPr>
          <w:ilvl w:val="0"/>
          <w:numId w:val="31"/>
        </w:numPr>
        <w:jc w:val="both"/>
        <w:rPr>
          <w:rFonts w:ascii="Arial Narrow" w:hAnsi="Arial Narrow"/>
          <w:sz w:val="24"/>
          <w:szCs w:val="24"/>
        </w:rPr>
      </w:pPr>
      <w:r w:rsidRPr="00DF2ACD">
        <w:rPr>
          <w:rFonts w:ascii="Arial Narrow" w:hAnsi="Arial Narrow"/>
          <w:b/>
          <w:bCs/>
          <w:sz w:val="24"/>
          <w:szCs w:val="24"/>
          <w:lang w:val="es-ES"/>
        </w:rPr>
        <w:t>PAGO PERIODICO POR LIBRANZA</w:t>
      </w:r>
      <w:r w:rsidRPr="00DF2ACD">
        <w:rPr>
          <w:rFonts w:ascii="Arial Narrow" w:hAnsi="Arial Narrow"/>
          <w:sz w:val="24"/>
          <w:szCs w:val="24"/>
          <w:lang w:val="es-ES"/>
        </w:rPr>
        <w:t xml:space="preserve">: </w:t>
      </w:r>
      <w:r w:rsidR="00287B97" w:rsidRPr="00DF2ACD">
        <w:rPr>
          <w:rFonts w:ascii="Arial Narrow" w:hAnsi="Arial Narrow"/>
          <w:sz w:val="24"/>
          <w:szCs w:val="24"/>
          <w:lang w:val="es-ES"/>
        </w:rPr>
        <w:t>T</w:t>
      </w:r>
      <w:r w:rsidR="00560752" w:rsidRPr="00DF2ACD">
        <w:rPr>
          <w:rFonts w:ascii="Arial Narrow" w:hAnsi="Arial Narrow"/>
          <w:sz w:val="24"/>
          <w:szCs w:val="24"/>
        </w:rPr>
        <w:t xml:space="preserve">oda obligación crediticia que adquiera el asociado con </w:t>
      </w:r>
      <w:r w:rsidR="00D10E2A" w:rsidRPr="00DF2ACD">
        <w:rPr>
          <w:rFonts w:ascii="Arial Narrow" w:hAnsi="Arial Narrow"/>
          <w:sz w:val="24"/>
          <w:szCs w:val="24"/>
        </w:rPr>
        <w:t>EL FONDO</w:t>
      </w:r>
      <w:r w:rsidR="00560752" w:rsidRPr="00DF2ACD">
        <w:rPr>
          <w:rFonts w:ascii="Arial Narrow" w:hAnsi="Arial Narrow"/>
          <w:sz w:val="24"/>
          <w:szCs w:val="24"/>
        </w:rPr>
        <w:t xml:space="preserve"> será por descuento directo de nómina o libranza. Los descuentos serán sucesivos, incluyendo los descuentos que se deberán hacer cuando el asociado sale a vacaciones. La periodicidad del descuento dependerá de la modalidad y periodicidad de pago del empleador o pagador. También podrán efectuarse descuentos por el sistema de libranza para los pensionados. El uso del sistema de pago por libranza depende de la aceptación de la libranza por parte del empleador o pagador.</w:t>
      </w:r>
      <w:r w:rsidR="00751277" w:rsidRPr="00DF2ACD">
        <w:rPr>
          <w:rFonts w:ascii="Arial Narrow" w:hAnsi="Arial Narrow"/>
          <w:sz w:val="24"/>
          <w:szCs w:val="24"/>
        </w:rPr>
        <w:t xml:space="preserve"> </w:t>
      </w:r>
    </w:p>
    <w:p w14:paraId="627C7CC2" w14:textId="1DF2C1AE" w:rsidR="0035465B" w:rsidRPr="00DF2ACD" w:rsidRDefault="0035465B" w:rsidP="00C21AB4">
      <w:pPr>
        <w:pStyle w:val="Prrafodelista"/>
        <w:widowControl w:val="0"/>
        <w:numPr>
          <w:ilvl w:val="0"/>
          <w:numId w:val="31"/>
        </w:numPr>
        <w:jc w:val="both"/>
        <w:rPr>
          <w:rFonts w:ascii="Arial Narrow" w:hAnsi="Arial Narrow"/>
          <w:sz w:val="24"/>
          <w:szCs w:val="24"/>
        </w:rPr>
      </w:pPr>
      <w:r w:rsidRPr="00DF2ACD">
        <w:rPr>
          <w:rFonts w:ascii="Arial Narrow" w:hAnsi="Arial Narrow"/>
          <w:b/>
          <w:bCs/>
          <w:sz w:val="24"/>
          <w:szCs w:val="24"/>
        </w:rPr>
        <w:t>ABONOS EXTRAS O PREPAGOS VOLUNTARIOS</w:t>
      </w:r>
      <w:r w:rsidRPr="00DF2ACD">
        <w:rPr>
          <w:rFonts w:ascii="Arial Narrow" w:hAnsi="Arial Narrow"/>
          <w:sz w:val="24"/>
          <w:szCs w:val="24"/>
        </w:rPr>
        <w:t xml:space="preserve">: </w:t>
      </w:r>
      <w:r w:rsidR="00560752" w:rsidRPr="00DF2ACD">
        <w:rPr>
          <w:rFonts w:ascii="Arial Narrow" w:hAnsi="Arial Narrow"/>
          <w:sz w:val="24"/>
          <w:szCs w:val="24"/>
        </w:rPr>
        <w:t xml:space="preserve">Los asociados deudores podrán pagar anticipadamente total o parcialmente la obligación. En casos de abonos parciales se </w:t>
      </w:r>
      <w:r w:rsidRPr="00DF2ACD">
        <w:rPr>
          <w:rFonts w:ascii="Arial Narrow" w:hAnsi="Arial Narrow"/>
          <w:sz w:val="24"/>
          <w:szCs w:val="24"/>
        </w:rPr>
        <w:t>llegará</w:t>
      </w:r>
      <w:r w:rsidR="00560752" w:rsidRPr="00DF2ACD">
        <w:rPr>
          <w:rFonts w:ascii="Arial Narrow" w:hAnsi="Arial Narrow"/>
          <w:sz w:val="24"/>
          <w:szCs w:val="24"/>
        </w:rPr>
        <w:t xml:space="preserve"> a un acuerdo sobre disminución de plazo o de valor de la cuota. </w:t>
      </w:r>
    </w:p>
    <w:p w14:paraId="0C0EB0A7" w14:textId="0540386D" w:rsidR="0035465B" w:rsidRPr="00DF2ACD" w:rsidRDefault="0035465B" w:rsidP="00C21AB4">
      <w:pPr>
        <w:pStyle w:val="Prrafodelista"/>
        <w:widowControl w:val="0"/>
        <w:numPr>
          <w:ilvl w:val="0"/>
          <w:numId w:val="31"/>
        </w:numPr>
        <w:jc w:val="both"/>
        <w:rPr>
          <w:rFonts w:ascii="Arial Narrow" w:hAnsi="Arial Narrow"/>
          <w:sz w:val="24"/>
          <w:szCs w:val="24"/>
        </w:rPr>
      </w:pPr>
      <w:r w:rsidRPr="00DF2ACD">
        <w:rPr>
          <w:rFonts w:ascii="Arial Narrow" w:hAnsi="Arial Narrow"/>
          <w:b/>
          <w:bCs/>
          <w:sz w:val="24"/>
          <w:szCs w:val="24"/>
        </w:rPr>
        <w:t>ABONOS CON CESANTIAS</w:t>
      </w:r>
      <w:r w:rsidRPr="00DF2ACD">
        <w:rPr>
          <w:rFonts w:ascii="Arial Narrow" w:hAnsi="Arial Narrow"/>
          <w:sz w:val="24"/>
          <w:szCs w:val="24"/>
        </w:rPr>
        <w:t xml:space="preserve">: </w:t>
      </w:r>
      <w:r w:rsidR="00560752" w:rsidRPr="00DF2ACD">
        <w:rPr>
          <w:rFonts w:ascii="Arial Narrow" w:hAnsi="Arial Narrow"/>
          <w:sz w:val="24"/>
          <w:szCs w:val="24"/>
        </w:rPr>
        <w:t xml:space="preserve">Para efectuar abonos a créditos de vivienda o para créditos educativos, el asociado podrá comprometer las cesantías, mediante comunicación expresa presentada a </w:t>
      </w:r>
      <w:r w:rsidR="00D10E2A" w:rsidRPr="00DF2ACD">
        <w:rPr>
          <w:rFonts w:ascii="Arial Narrow" w:hAnsi="Arial Narrow"/>
          <w:sz w:val="24"/>
          <w:szCs w:val="24"/>
        </w:rPr>
        <w:t>EL FONDO</w:t>
      </w:r>
      <w:r w:rsidR="00560752" w:rsidRPr="00DF2ACD">
        <w:rPr>
          <w:rFonts w:ascii="Arial Narrow" w:hAnsi="Arial Narrow"/>
          <w:sz w:val="24"/>
          <w:szCs w:val="24"/>
        </w:rPr>
        <w:t xml:space="preserve">. Dichos abonos se programarán para el primer trimestre del año. </w:t>
      </w:r>
    </w:p>
    <w:p w14:paraId="7F7F8BD0" w14:textId="0B286CA1" w:rsidR="00560752" w:rsidRPr="00DF2ACD" w:rsidRDefault="0035465B" w:rsidP="00C21AB4">
      <w:pPr>
        <w:pStyle w:val="Prrafodelista"/>
        <w:widowControl w:val="0"/>
        <w:numPr>
          <w:ilvl w:val="0"/>
          <w:numId w:val="31"/>
        </w:numPr>
        <w:jc w:val="both"/>
        <w:rPr>
          <w:rFonts w:ascii="Arial Narrow" w:hAnsi="Arial Narrow"/>
          <w:sz w:val="24"/>
          <w:szCs w:val="24"/>
        </w:rPr>
      </w:pPr>
      <w:r w:rsidRPr="00DF2ACD">
        <w:rPr>
          <w:rFonts w:ascii="Arial Narrow" w:hAnsi="Arial Narrow"/>
          <w:b/>
          <w:bCs/>
          <w:sz w:val="24"/>
          <w:szCs w:val="24"/>
        </w:rPr>
        <w:t>ABONOS CON PRIMAS</w:t>
      </w:r>
      <w:r w:rsidRPr="00DF2ACD">
        <w:rPr>
          <w:rFonts w:ascii="Arial Narrow" w:hAnsi="Arial Narrow"/>
          <w:sz w:val="24"/>
          <w:szCs w:val="24"/>
        </w:rPr>
        <w:t xml:space="preserve">. </w:t>
      </w:r>
      <w:r w:rsidR="00560752" w:rsidRPr="00DF2ACD">
        <w:rPr>
          <w:rFonts w:ascii="Arial Narrow" w:hAnsi="Arial Narrow"/>
          <w:sz w:val="24"/>
          <w:szCs w:val="24"/>
        </w:rPr>
        <w:t>Para pagar créditos de vivienda se podrá comprometer hasta el cien por ciento (100%) de la prima legal, sujeto a la aceptación del descuento por parte del empleador o pagador.</w:t>
      </w:r>
    </w:p>
    <w:p w14:paraId="0B554BB1" w14:textId="77777777" w:rsidR="00560752" w:rsidRPr="00DF2ACD" w:rsidRDefault="00560752" w:rsidP="00D90F29">
      <w:pPr>
        <w:widowControl w:val="0"/>
        <w:jc w:val="both"/>
        <w:rPr>
          <w:rFonts w:ascii="Arial Narrow" w:hAnsi="Arial Narrow"/>
        </w:rPr>
      </w:pPr>
    </w:p>
    <w:p w14:paraId="69337375" w14:textId="77777777" w:rsidR="000570F0" w:rsidRPr="00DF2ACD" w:rsidRDefault="000570F0" w:rsidP="00D90F29">
      <w:pPr>
        <w:widowControl w:val="0"/>
        <w:jc w:val="center"/>
        <w:rPr>
          <w:rFonts w:ascii="Arial Narrow" w:hAnsi="Arial Narrow"/>
          <w:b/>
        </w:rPr>
      </w:pPr>
    </w:p>
    <w:p w14:paraId="58D67260" w14:textId="1DBAD311" w:rsidR="002F086D" w:rsidRPr="00DF2ACD" w:rsidRDefault="002F086D" w:rsidP="00442EC8">
      <w:pPr>
        <w:widowControl w:val="0"/>
        <w:shd w:val="clear" w:color="auto" w:fill="FFD966" w:themeFill="accent4" w:themeFillTint="99"/>
        <w:jc w:val="center"/>
        <w:rPr>
          <w:rFonts w:ascii="Arial Narrow" w:hAnsi="Arial Narrow"/>
          <w:b/>
        </w:rPr>
      </w:pPr>
      <w:r w:rsidRPr="00DF2ACD">
        <w:rPr>
          <w:rFonts w:ascii="Arial Narrow" w:hAnsi="Arial Narrow"/>
          <w:b/>
        </w:rPr>
        <w:t>CAPITULO I</w:t>
      </w:r>
      <w:r w:rsidR="000D73F6" w:rsidRPr="00DF2ACD">
        <w:rPr>
          <w:rFonts w:ascii="Arial Narrow" w:hAnsi="Arial Narrow"/>
          <w:b/>
        </w:rPr>
        <w:t xml:space="preserve">V - </w:t>
      </w:r>
      <w:r w:rsidR="002F72E7" w:rsidRPr="00442EC8">
        <w:rPr>
          <w:rFonts w:ascii="Arial Narrow" w:hAnsi="Arial Narrow"/>
          <w:b/>
        </w:rPr>
        <w:t>LINEAS</w:t>
      </w:r>
      <w:r w:rsidRPr="00442EC8">
        <w:rPr>
          <w:rFonts w:ascii="Arial Narrow" w:hAnsi="Arial Narrow"/>
          <w:b/>
        </w:rPr>
        <w:t xml:space="preserve"> </w:t>
      </w:r>
      <w:r w:rsidRPr="00DF2ACD">
        <w:rPr>
          <w:rFonts w:ascii="Arial Narrow" w:hAnsi="Arial Narrow"/>
          <w:b/>
        </w:rPr>
        <w:t>DE CREDITOS</w:t>
      </w:r>
    </w:p>
    <w:p w14:paraId="50FB3347" w14:textId="77777777" w:rsidR="00442EC8" w:rsidRPr="00DF2ACD" w:rsidRDefault="00442EC8" w:rsidP="00442EC8">
      <w:pPr>
        <w:widowControl w:val="0"/>
        <w:jc w:val="both"/>
        <w:rPr>
          <w:rFonts w:ascii="Arial Narrow" w:hAnsi="Arial Narrow"/>
        </w:rPr>
      </w:pPr>
    </w:p>
    <w:p w14:paraId="0748D6F2" w14:textId="6B47BB3C" w:rsidR="002F086D" w:rsidRPr="00DF2ACD" w:rsidRDefault="008D5F37" w:rsidP="00D90F29">
      <w:pPr>
        <w:widowControl w:val="0"/>
        <w:jc w:val="both"/>
        <w:rPr>
          <w:rFonts w:ascii="Arial Narrow" w:hAnsi="Arial Narrow"/>
          <w:b/>
        </w:rPr>
      </w:pPr>
      <w:r w:rsidRPr="00DF2ACD">
        <w:rPr>
          <w:rFonts w:ascii="Arial Narrow" w:hAnsi="Arial Narrow"/>
          <w:b/>
        </w:rPr>
        <w:t xml:space="preserve">ARTÍCULO </w:t>
      </w:r>
      <w:r w:rsidR="000570F0" w:rsidRPr="00DF2ACD">
        <w:rPr>
          <w:rFonts w:ascii="Arial Narrow" w:hAnsi="Arial Narrow"/>
          <w:b/>
        </w:rPr>
        <w:t>23</w:t>
      </w:r>
      <w:r w:rsidRPr="00DF2ACD">
        <w:rPr>
          <w:rFonts w:ascii="Arial Narrow" w:hAnsi="Arial Narrow"/>
          <w:b/>
        </w:rPr>
        <w:t>. CONSIDERACIONES GENERALES SOBRE LAS MODALIDADES DE CRÉDITO Y SU APROBACIÓN:</w:t>
      </w:r>
    </w:p>
    <w:p w14:paraId="106AC2BB" w14:textId="77777777" w:rsidR="002F086D" w:rsidRPr="00DF2ACD" w:rsidRDefault="002F086D" w:rsidP="00D90F29">
      <w:pPr>
        <w:widowControl w:val="0"/>
        <w:jc w:val="both"/>
        <w:rPr>
          <w:rFonts w:ascii="Arial Narrow" w:hAnsi="Arial Narrow"/>
        </w:rPr>
      </w:pPr>
    </w:p>
    <w:p w14:paraId="6ABD37FA" w14:textId="51DDEC07" w:rsidR="002F086D" w:rsidRPr="00DF2ACD" w:rsidRDefault="002F086D" w:rsidP="00D90F29">
      <w:pPr>
        <w:widowControl w:val="0"/>
        <w:numPr>
          <w:ilvl w:val="0"/>
          <w:numId w:val="8"/>
        </w:numPr>
        <w:jc w:val="both"/>
        <w:rPr>
          <w:rFonts w:ascii="Arial Narrow" w:hAnsi="Arial Narrow"/>
        </w:rPr>
      </w:pPr>
      <w:r w:rsidRPr="00DF2ACD">
        <w:rPr>
          <w:rFonts w:ascii="Arial Narrow" w:hAnsi="Arial Narrow"/>
        </w:rPr>
        <w:t xml:space="preserve">La antigüedad del asociado, plazo, tasas de interés, demás condiciones y exigencia de cada línea de crédito, se encuentran detalladas en el </w:t>
      </w:r>
      <w:r w:rsidRPr="00DF2ACD">
        <w:rPr>
          <w:rFonts w:ascii="Arial Narrow" w:hAnsi="Arial Narrow"/>
          <w:b/>
        </w:rPr>
        <w:t>ANEXO #1</w:t>
      </w:r>
      <w:r w:rsidRPr="00DF2ACD">
        <w:rPr>
          <w:rFonts w:ascii="Arial Narrow" w:hAnsi="Arial Narrow"/>
        </w:rPr>
        <w:t>, el cual podrá ser modificado y ajustado de acuerdo con las disposiciones de la Junta Directiva y con las necesidades que demande el comportamiento de mercado.</w:t>
      </w:r>
    </w:p>
    <w:p w14:paraId="78196CED" w14:textId="77777777" w:rsidR="002F086D" w:rsidRPr="00DF2ACD" w:rsidRDefault="002F086D" w:rsidP="00D90F29">
      <w:pPr>
        <w:widowControl w:val="0"/>
        <w:ind w:left="360"/>
        <w:jc w:val="both"/>
        <w:rPr>
          <w:rFonts w:ascii="Arial Narrow" w:hAnsi="Arial Narrow"/>
        </w:rPr>
      </w:pPr>
    </w:p>
    <w:p w14:paraId="0274AAA6" w14:textId="0466DABB" w:rsidR="002F086D" w:rsidRPr="00DF2ACD" w:rsidRDefault="002F086D" w:rsidP="00D90F29">
      <w:pPr>
        <w:widowControl w:val="0"/>
        <w:numPr>
          <w:ilvl w:val="0"/>
          <w:numId w:val="8"/>
        </w:numPr>
        <w:jc w:val="both"/>
        <w:rPr>
          <w:rFonts w:ascii="Arial Narrow" w:hAnsi="Arial Narrow"/>
        </w:rPr>
      </w:pPr>
      <w:r w:rsidRPr="00DF2ACD">
        <w:rPr>
          <w:rFonts w:ascii="Arial Narrow" w:hAnsi="Arial Narrow"/>
        </w:rPr>
        <w:t xml:space="preserve">La aprobación de créditos con exigencia de garantías, de acuerdo con su antigüedad como asociado, nivel de aportes, nivel de ahorros y monto solicitado, quedaran a criterio de la Junta Directiva, con la recomendación </w:t>
      </w:r>
      <w:r w:rsidR="00525836" w:rsidRPr="00DF2ACD">
        <w:rPr>
          <w:rFonts w:ascii="Arial Narrow" w:hAnsi="Arial Narrow"/>
        </w:rPr>
        <w:t>de la Gerencia</w:t>
      </w:r>
      <w:r w:rsidRPr="00DF2ACD">
        <w:rPr>
          <w:rFonts w:ascii="Arial Narrow" w:hAnsi="Arial Narrow"/>
        </w:rPr>
        <w:t>.</w:t>
      </w:r>
      <w:r w:rsidRPr="00DF2ACD">
        <w:rPr>
          <w:rFonts w:ascii="Arial Narrow" w:hAnsi="Arial Narrow"/>
          <w:b/>
        </w:rPr>
        <w:t xml:space="preserve"> </w:t>
      </w:r>
    </w:p>
    <w:p w14:paraId="50C3612B" w14:textId="77777777" w:rsidR="002F086D" w:rsidRPr="00DF2ACD" w:rsidRDefault="002F086D" w:rsidP="00D90F29">
      <w:pPr>
        <w:widowControl w:val="0"/>
        <w:jc w:val="both"/>
        <w:rPr>
          <w:rFonts w:ascii="Arial Narrow" w:hAnsi="Arial Narrow"/>
        </w:rPr>
      </w:pPr>
    </w:p>
    <w:p w14:paraId="1C5D2731" w14:textId="006146C6" w:rsidR="002F086D" w:rsidRPr="00DF2ACD" w:rsidRDefault="002F086D" w:rsidP="00D90F29">
      <w:pPr>
        <w:widowControl w:val="0"/>
        <w:numPr>
          <w:ilvl w:val="0"/>
          <w:numId w:val="8"/>
        </w:numPr>
        <w:jc w:val="both"/>
        <w:rPr>
          <w:rFonts w:ascii="Arial Narrow" w:hAnsi="Arial Narrow"/>
        </w:rPr>
      </w:pPr>
      <w:r w:rsidRPr="00DF2ACD">
        <w:rPr>
          <w:rFonts w:ascii="Arial Narrow" w:hAnsi="Arial Narrow"/>
        </w:rPr>
        <w:t xml:space="preserve">Las solicitudes de crédito cuya cuantía </w:t>
      </w:r>
      <w:proofErr w:type="spellStart"/>
      <w:r w:rsidR="00620D5D" w:rsidRPr="00DF2ACD">
        <w:rPr>
          <w:rFonts w:ascii="Arial Narrow" w:hAnsi="Arial Narrow"/>
        </w:rPr>
        <w:t>esta</w:t>
      </w:r>
      <w:proofErr w:type="spellEnd"/>
      <w:r w:rsidR="00620D5D" w:rsidRPr="00DF2ACD">
        <w:rPr>
          <w:rFonts w:ascii="Arial Narrow" w:hAnsi="Arial Narrow"/>
        </w:rPr>
        <w:t xml:space="preserve"> cubierta</w:t>
      </w:r>
      <w:r w:rsidRPr="00DF2ACD">
        <w:rPr>
          <w:rFonts w:ascii="Arial Narrow" w:hAnsi="Arial Narrow"/>
        </w:rPr>
        <w:t xml:space="preserve"> por el ahorro social, manejaran tasas diferenciales.</w:t>
      </w:r>
    </w:p>
    <w:p w14:paraId="3CB54689" w14:textId="77777777" w:rsidR="002F086D" w:rsidRPr="00DF2ACD" w:rsidRDefault="002F086D" w:rsidP="00D90F29">
      <w:pPr>
        <w:pStyle w:val="Prrafodelista"/>
        <w:widowControl w:val="0"/>
        <w:rPr>
          <w:rFonts w:ascii="Arial Narrow" w:hAnsi="Arial Narrow"/>
          <w:sz w:val="24"/>
          <w:szCs w:val="24"/>
          <w:highlight w:val="cyan"/>
        </w:rPr>
      </w:pPr>
    </w:p>
    <w:p w14:paraId="115FD767" w14:textId="50F150A3" w:rsidR="002F086D" w:rsidRPr="00DF2ACD" w:rsidRDefault="002F086D" w:rsidP="00D90F29">
      <w:pPr>
        <w:widowControl w:val="0"/>
        <w:numPr>
          <w:ilvl w:val="0"/>
          <w:numId w:val="8"/>
        </w:numPr>
        <w:jc w:val="both"/>
        <w:rPr>
          <w:rFonts w:ascii="Arial Narrow" w:hAnsi="Arial Narrow"/>
        </w:rPr>
      </w:pPr>
      <w:r w:rsidRPr="00DF2ACD">
        <w:rPr>
          <w:rFonts w:ascii="Arial Narrow" w:hAnsi="Arial Narrow"/>
        </w:rPr>
        <w:t xml:space="preserve">El funcionario </w:t>
      </w:r>
      <w:r w:rsidR="00FB3C3D">
        <w:rPr>
          <w:rFonts w:ascii="Arial Narrow" w:hAnsi="Arial Narrow"/>
        </w:rPr>
        <w:t>del FONDO</w:t>
      </w:r>
      <w:r w:rsidRPr="00DF2ACD">
        <w:rPr>
          <w:rFonts w:ascii="Arial Narrow" w:hAnsi="Arial Narrow"/>
        </w:rPr>
        <w:t xml:space="preserve"> de Empleados que maneja créditos (Operador de Crédito), será el responsable de velar porque los requisitos y disposiciones contenidas en los parágrafos en general del presente reglamento se cumplan</w:t>
      </w:r>
    </w:p>
    <w:p w14:paraId="24D757E5" w14:textId="77777777" w:rsidR="002F086D" w:rsidRPr="00DF2ACD" w:rsidRDefault="002F086D" w:rsidP="00D90F29">
      <w:pPr>
        <w:pStyle w:val="Prrafodelista"/>
        <w:widowControl w:val="0"/>
        <w:rPr>
          <w:rFonts w:ascii="Arial Narrow" w:hAnsi="Arial Narrow"/>
          <w:sz w:val="24"/>
          <w:szCs w:val="24"/>
        </w:rPr>
      </w:pPr>
    </w:p>
    <w:p w14:paraId="7453BEFC" w14:textId="296B8191" w:rsidR="002F086D" w:rsidRPr="00DF2ACD" w:rsidRDefault="002F086D" w:rsidP="00D90F29">
      <w:pPr>
        <w:widowControl w:val="0"/>
        <w:numPr>
          <w:ilvl w:val="0"/>
          <w:numId w:val="8"/>
        </w:numPr>
        <w:jc w:val="both"/>
        <w:rPr>
          <w:rFonts w:ascii="Arial Narrow" w:hAnsi="Arial Narrow"/>
        </w:rPr>
      </w:pPr>
      <w:r w:rsidRPr="00DF2ACD">
        <w:rPr>
          <w:rFonts w:ascii="Arial Narrow" w:hAnsi="Arial Narrow"/>
        </w:rPr>
        <w:t>Para los asociados que garanticen solicitudes de crédito con la figura de afianzamiento, el asociado deberá asumir el porcentaje de la comisión más el IVA.</w:t>
      </w:r>
    </w:p>
    <w:p w14:paraId="4BD2BEBC" w14:textId="77777777" w:rsidR="002F086D" w:rsidRPr="00DF2ACD" w:rsidRDefault="002F086D" w:rsidP="00D90F29">
      <w:pPr>
        <w:pStyle w:val="Prrafodelista"/>
        <w:widowControl w:val="0"/>
        <w:rPr>
          <w:rFonts w:ascii="Arial Narrow" w:hAnsi="Arial Narrow"/>
          <w:sz w:val="24"/>
          <w:szCs w:val="24"/>
        </w:rPr>
      </w:pPr>
    </w:p>
    <w:p w14:paraId="6EEC0F6E" w14:textId="36712C31" w:rsidR="002F086D" w:rsidRPr="00DF2ACD" w:rsidRDefault="002F086D" w:rsidP="00D90F29">
      <w:pPr>
        <w:widowControl w:val="0"/>
        <w:numPr>
          <w:ilvl w:val="0"/>
          <w:numId w:val="8"/>
        </w:numPr>
        <w:jc w:val="both"/>
        <w:rPr>
          <w:rFonts w:ascii="Arial Narrow" w:hAnsi="Arial Narrow"/>
        </w:rPr>
      </w:pPr>
      <w:r w:rsidRPr="00DF2ACD">
        <w:rPr>
          <w:rFonts w:ascii="Arial Narrow" w:hAnsi="Arial Narrow"/>
        </w:rPr>
        <w:t xml:space="preserve">Para los asociados que su contrato es a término fijo, el plazo para el otorgamiento de créditos estará sujeto a la fecha de terminación de su contrato. </w:t>
      </w:r>
    </w:p>
    <w:p w14:paraId="0D69E8AC" w14:textId="77777777" w:rsidR="00BC2E86" w:rsidRPr="00DF2ACD" w:rsidRDefault="00BC2E86" w:rsidP="00D90F29">
      <w:pPr>
        <w:pStyle w:val="Prrafodelista"/>
        <w:widowControl w:val="0"/>
        <w:rPr>
          <w:rFonts w:ascii="Arial Narrow" w:hAnsi="Arial Narrow"/>
          <w:sz w:val="24"/>
          <w:szCs w:val="24"/>
        </w:rPr>
      </w:pPr>
    </w:p>
    <w:p w14:paraId="2EB91511" w14:textId="7FD87D4B" w:rsidR="00BC2E86" w:rsidRPr="00DF2ACD" w:rsidRDefault="00BC2E86" w:rsidP="00D90F29">
      <w:pPr>
        <w:widowControl w:val="0"/>
        <w:numPr>
          <w:ilvl w:val="0"/>
          <w:numId w:val="8"/>
        </w:numPr>
        <w:jc w:val="both"/>
        <w:rPr>
          <w:rFonts w:ascii="Arial Narrow" w:hAnsi="Arial Narrow"/>
          <w:color w:val="000000" w:themeColor="text1"/>
        </w:rPr>
      </w:pPr>
      <w:r w:rsidRPr="00DF2ACD">
        <w:rPr>
          <w:rFonts w:ascii="Arial Narrow" w:hAnsi="Arial Narrow"/>
          <w:color w:val="000000" w:themeColor="text1"/>
        </w:rPr>
        <w:t>Para los asociados que su contrato es en misión, el plazo para el otorgamiento de créditos estará sujeto a la fecha de terminación de su contrato.</w:t>
      </w:r>
    </w:p>
    <w:p w14:paraId="7118E6B2" w14:textId="77777777" w:rsidR="002F086D" w:rsidRPr="00DF2ACD" w:rsidRDefault="002F086D" w:rsidP="00D90F29">
      <w:pPr>
        <w:widowControl w:val="0"/>
        <w:jc w:val="both"/>
        <w:rPr>
          <w:rFonts w:ascii="Arial Narrow" w:hAnsi="Arial Narrow"/>
        </w:rPr>
      </w:pPr>
    </w:p>
    <w:p w14:paraId="63571EB1" w14:textId="70D38B0E" w:rsidR="002F086D" w:rsidRPr="00DF2ACD" w:rsidRDefault="002F086D" w:rsidP="00D90F29">
      <w:pPr>
        <w:widowControl w:val="0"/>
        <w:jc w:val="both"/>
        <w:rPr>
          <w:rFonts w:ascii="Arial Narrow" w:hAnsi="Arial Narrow"/>
        </w:rPr>
      </w:pPr>
      <w:r w:rsidRPr="00DF2ACD">
        <w:rPr>
          <w:rFonts w:ascii="Arial Narrow" w:hAnsi="Arial Narrow"/>
          <w:b/>
        </w:rPr>
        <w:t xml:space="preserve">ARTÍCULO </w:t>
      </w:r>
      <w:r w:rsidR="000570F0" w:rsidRPr="00DF2ACD">
        <w:rPr>
          <w:rFonts w:ascii="Arial Narrow" w:hAnsi="Arial Narrow"/>
          <w:b/>
        </w:rPr>
        <w:t>24</w:t>
      </w:r>
      <w:r w:rsidRPr="00DF2ACD">
        <w:rPr>
          <w:rFonts w:ascii="Arial Narrow" w:hAnsi="Arial Narrow"/>
          <w:b/>
        </w:rPr>
        <w:t xml:space="preserve">. </w:t>
      </w:r>
      <w:r w:rsidR="00D7218F" w:rsidRPr="00DF2ACD">
        <w:rPr>
          <w:rFonts w:ascii="Arial Narrow" w:hAnsi="Arial Narrow"/>
          <w:b/>
          <w:color w:val="FF0000"/>
        </w:rPr>
        <w:t>CUPO ROTATORIO GLOBAL DE</w:t>
      </w:r>
      <w:r w:rsidRPr="00DF2ACD">
        <w:rPr>
          <w:rFonts w:ascii="Arial Narrow" w:hAnsi="Arial Narrow"/>
          <w:b/>
        </w:rPr>
        <w:t xml:space="preserve"> CREDITO POR ASOCIADO.</w:t>
      </w:r>
      <w:r w:rsidRPr="00DF2ACD">
        <w:rPr>
          <w:rFonts w:ascii="Arial Narrow" w:hAnsi="Arial Narrow"/>
        </w:rPr>
        <w:t xml:space="preserve"> </w:t>
      </w:r>
    </w:p>
    <w:p w14:paraId="20415906" w14:textId="77777777" w:rsidR="002F086D" w:rsidRPr="00DF2ACD" w:rsidRDefault="002F086D" w:rsidP="00D90F29">
      <w:pPr>
        <w:widowControl w:val="0"/>
        <w:jc w:val="both"/>
        <w:rPr>
          <w:rFonts w:ascii="Arial Narrow" w:hAnsi="Arial Narrow"/>
        </w:rPr>
      </w:pPr>
    </w:p>
    <w:p w14:paraId="071F068F" w14:textId="77777777" w:rsidR="002108EE" w:rsidRPr="00DF2ACD" w:rsidRDefault="00D7218F" w:rsidP="00D90F29">
      <w:pPr>
        <w:widowControl w:val="0"/>
        <w:jc w:val="both"/>
        <w:rPr>
          <w:rFonts w:ascii="Arial Narrow" w:hAnsi="Arial Narrow"/>
          <w:color w:val="FF0000"/>
        </w:rPr>
      </w:pPr>
      <w:r w:rsidRPr="00DF2ACD">
        <w:rPr>
          <w:rFonts w:ascii="Arial Narrow" w:hAnsi="Arial Narrow"/>
          <w:color w:val="FF0000"/>
        </w:rPr>
        <w:t>Al momento de la primera solicitud de crédito o al momento de su ingreso o con la evaluación de cartera, la Gerencia y/o la Junta Directiva podrá aprobarle a todos los asociados un CUPO ROTATORIO GLOBAL de crédito</w:t>
      </w:r>
      <w:r w:rsidR="002108EE" w:rsidRPr="00DF2ACD">
        <w:rPr>
          <w:rFonts w:ascii="Arial Narrow" w:hAnsi="Arial Narrow"/>
          <w:color w:val="FF0000"/>
        </w:rPr>
        <w:t xml:space="preserve"> así:</w:t>
      </w:r>
    </w:p>
    <w:p w14:paraId="01B6E8D1" w14:textId="77777777" w:rsidR="002108EE" w:rsidRPr="00DF2ACD" w:rsidRDefault="002108EE" w:rsidP="00D90F29">
      <w:pPr>
        <w:widowControl w:val="0"/>
        <w:jc w:val="both"/>
        <w:rPr>
          <w:rFonts w:ascii="Arial Narrow" w:hAnsi="Arial Narrow"/>
          <w:color w:val="FF0000"/>
        </w:rPr>
      </w:pPr>
    </w:p>
    <w:p w14:paraId="0828CAD4" w14:textId="6168A68D" w:rsidR="002108EE" w:rsidRPr="00DF2ACD" w:rsidRDefault="002108EE" w:rsidP="00C21AB4">
      <w:pPr>
        <w:pStyle w:val="Prrafodelista"/>
        <w:widowControl w:val="0"/>
        <w:numPr>
          <w:ilvl w:val="0"/>
          <w:numId w:val="30"/>
        </w:numPr>
        <w:jc w:val="both"/>
        <w:rPr>
          <w:rFonts w:ascii="Arial Narrow" w:hAnsi="Arial Narrow"/>
          <w:color w:val="FF0000"/>
          <w:sz w:val="24"/>
          <w:szCs w:val="24"/>
        </w:rPr>
      </w:pPr>
      <w:r w:rsidRPr="00DF2ACD">
        <w:rPr>
          <w:rFonts w:ascii="Arial Narrow" w:hAnsi="Arial Narrow"/>
          <w:color w:val="FF0000"/>
          <w:sz w:val="24"/>
          <w:szCs w:val="24"/>
        </w:rPr>
        <w:t xml:space="preserve">Su aprobación se sustentará en el estudio de crédito y </w:t>
      </w:r>
      <w:r w:rsidR="00D7218F" w:rsidRPr="00DF2ACD">
        <w:rPr>
          <w:rFonts w:ascii="Arial Narrow" w:hAnsi="Arial Narrow"/>
          <w:color w:val="FF0000"/>
          <w:sz w:val="24"/>
          <w:szCs w:val="24"/>
        </w:rPr>
        <w:t>análisis de los criterios mínimos obligatorios definidos en el presente reglamento, esto es, capacidad de pago, capacidad de descuento, garantías, solvencia y consulta a las centrales de riesgo.</w:t>
      </w:r>
      <w:r w:rsidR="00751277" w:rsidRPr="00DF2ACD">
        <w:rPr>
          <w:rFonts w:ascii="Arial Narrow" w:hAnsi="Arial Narrow"/>
          <w:color w:val="FF0000"/>
          <w:sz w:val="24"/>
          <w:szCs w:val="24"/>
        </w:rPr>
        <w:t xml:space="preserve"> </w:t>
      </w:r>
    </w:p>
    <w:p w14:paraId="4DBBB19F" w14:textId="18B11181" w:rsidR="00811093" w:rsidRPr="00DF2ACD" w:rsidRDefault="00811093" w:rsidP="00C21AB4">
      <w:pPr>
        <w:pStyle w:val="Prrafodelista"/>
        <w:widowControl w:val="0"/>
        <w:numPr>
          <w:ilvl w:val="0"/>
          <w:numId w:val="30"/>
        </w:numPr>
        <w:jc w:val="both"/>
        <w:rPr>
          <w:rFonts w:ascii="Arial Narrow" w:hAnsi="Arial Narrow"/>
          <w:color w:val="FF0000"/>
          <w:sz w:val="24"/>
          <w:szCs w:val="24"/>
        </w:rPr>
      </w:pPr>
      <w:r w:rsidRPr="00DF2ACD">
        <w:rPr>
          <w:rFonts w:ascii="Arial Narrow" w:hAnsi="Arial Narrow"/>
          <w:color w:val="FF0000"/>
          <w:sz w:val="24"/>
          <w:szCs w:val="24"/>
        </w:rPr>
        <w:t>El asociado deberá firmar el pagaré en blanco, la carta de instrucción anexa</w:t>
      </w:r>
      <w:r w:rsidR="009A3E97" w:rsidRPr="00DF2ACD">
        <w:rPr>
          <w:rFonts w:ascii="Arial Narrow" w:hAnsi="Arial Narrow"/>
          <w:color w:val="FF0000"/>
          <w:sz w:val="24"/>
          <w:szCs w:val="24"/>
        </w:rPr>
        <w:t>.</w:t>
      </w:r>
    </w:p>
    <w:p w14:paraId="304E5425" w14:textId="199B39E7" w:rsidR="002108EE" w:rsidRPr="00DF2ACD" w:rsidRDefault="00D7218F" w:rsidP="00C21AB4">
      <w:pPr>
        <w:pStyle w:val="Prrafodelista"/>
        <w:widowControl w:val="0"/>
        <w:numPr>
          <w:ilvl w:val="0"/>
          <w:numId w:val="30"/>
        </w:numPr>
        <w:jc w:val="both"/>
        <w:rPr>
          <w:rFonts w:ascii="Arial Narrow" w:hAnsi="Arial Narrow"/>
          <w:color w:val="FF0000"/>
          <w:sz w:val="24"/>
          <w:szCs w:val="24"/>
        </w:rPr>
      </w:pPr>
      <w:r w:rsidRPr="00DF2ACD">
        <w:rPr>
          <w:rFonts w:ascii="Arial Narrow" w:hAnsi="Arial Narrow"/>
          <w:color w:val="FF0000"/>
          <w:sz w:val="24"/>
          <w:szCs w:val="24"/>
        </w:rPr>
        <w:t xml:space="preserve">Una vez </w:t>
      </w:r>
      <w:r w:rsidR="002108EE" w:rsidRPr="00DF2ACD">
        <w:rPr>
          <w:rFonts w:ascii="Arial Narrow" w:hAnsi="Arial Narrow"/>
          <w:color w:val="FF0000"/>
          <w:sz w:val="24"/>
          <w:szCs w:val="24"/>
        </w:rPr>
        <w:t>aprobado</w:t>
      </w:r>
      <w:r w:rsidRPr="00DF2ACD">
        <w:rPr>
          <w:rFonts w:ascii="Arial Narrow" w:hAnsi="Arial Narrow"/>
          <w:color w:val="FF0000"/>
          <w:sz w:val="24"/>
          <w:szCs w:val="24"/>
        </w:rPr>
        <w:t xml:space="preserve"> </w:t>
      </w:r>
      <w:r w:rsidR="002108EE" w:rsidRPr="00DF2ACD">
        <w:rPr>
          <w:rFonts w:ascii="Arial Narrow" w:hAnsi="Arial Narrow"/>
          <w:color w:val="FF0000"/>
          <w:sz w:val="24"/>
          <w:szCs w:val="24"/>
        </w:rPr>
        <w:t>el</w:t>
      </w:r>
      <w:r w:rsidRPr="00DF2ACD">
        <w:rPr>
          <w:rFonts w:ascii="Arial Narrow" w:hAnsi="Arial Narrow"/>
          <w:color w:val="FF0000"/>
          <w:sz w:val="24"/>
          <w:szCs w:val="24"/>
        </w:rPr>
        <w:t xml:space="preserve"> cupo</w:t>
      </w:r>
      <w:r w:rsidR="002108EE" w:rsidRPr="00DF2ACD">
        <w:rPr>
          <w:rFonts w:ascii="Arial Narrow" w:hAnsi="Arial Narrow"/>
          <w:color w:val="FF0000"/>
          <w:sz w:val="24"/>
          <w:szCs w:val="24"/>
        </w:rPr>
        <w:t xml:space="preserve"> rotatorio global</w:t>
      </w:r>
      <w:r w:rsidRPr="00DF2ACD">
        <w:rPr>
          <w:rFonts w:ascii="Arial Narrow" w:hAnsi="Arial Narrow"/>
          <w:color w:val="FF0000"/>
          <w:sz w:val="24"/>
          <w:szCs w:val="24"/>
        </w:rPr>
        <w:t xml:space="preserve">, el asociado podrá utilizarlo para una o </w:t>
      </w:r>
      <w:r w:rsidR="002108EE" w:rsidRPr="00DF2ACD">
        <w:rPr>
          <w:rFonts w:ascii="Arial Narrow" w:hAnsi="Arial Narrow"/>
          <w:color w:val="FF0000"/>
          <w:sz w:val="24"/>
          <w:szCs w:val="24"/>
        </w:rPr>
        <w:t>más</w:t>
      </w:r>
      <w:r w:rsidRPr="00DF2ACD">
        <w:rPr>
          <w:rFonts w:ascii="Arial Narrow" w:hAnsi="Arial Narrow"/>
          <w:color w:val="FF0000"/>
          <w:sz w:val="24"/>
          <w:szCs w:val="24"/>
        </w:rPr>
        <w:t xml:space="preserve"> de las líneas señaladas en el presente reglamento, hasta dicho tope sin que requiera una nueva consulta a la central de riesgos ni un nuevo análisis completo y sin perjuicio de que la Gerencia o la Junta Directiva decida actualizar el estudio.</w:t>
      </w:r>
      <w:r w:rsidR="00751277" w:rsidRPr="00DF2ACD">
        <w:rPr>
          <w:rFonts w:ascii="Arial Narrow" w:hAnsi="Arial Narrow"/>
          <w:color w:val="FF0000"/>
          <w:sz w:val="24"/>
          <w:szCs w:val="24"/>
        </w:rPr>
        <w:t xml:space="preserve"> </w:t>
      </w:r>
    </w:p>
    <w:p w14:paraId="58A1FA3E" w14:textId="3B5B6CF8" w:rsidR="002108EE" w:rsidRPr="00DF2ACD" w:rsidRDefault="00D7218F" w:rsidP="00C21AB4">
      <w:pPr>
        <w:pStyle w:val="Prrafodelista"/>
        <w:widowControl w:val="0"/>
        <w:numPr>
          <w:ilvl w:val="0"/>
          <w:numId w:val="30"/>
        </w:numPr>
        <w:jc w:val="both"/>
        <w:rPr>
          <w:rFonts w:ascii="Arial Narrow" w:hAnsi="Arial Narrow"/>
          <w:color w:val="FF0000"/>
          <w:sz w:val="24"/>
          <w:szCs w:val="24"/>
        </w:rPr>
      </w:pPr>
      <w:r w:rsidRPr="00DF2ACD">
        <w:rPr>
          <w:rFonts w:ascii="Arial Narrow" w:hAnsi="Arial Narrow"/>
          <w:color w:val="FF0000"/>
          <w:sz w:val="24"/>
          <w:szCs w:val="24"/>
        </w:rPr>
        <w:t>El valor del cupo corresponderá al monto de sus aportes y ahorros permanentes más un número de SMLMV definido por la instancia aprobatoria dejando constancia en acta</w:t>
      </w:r>
      <w:r w:rsidR="00591FA1" w:rsidRPr="00DF2ACD">
        <w:rPr>
          <w:rFonts w:ascii="Arial Narrow" w:hAnsi="Arial Narrow"/>
          <w:color w:val="FF0000"/>
          <w:sz w:val="24"/>
          <w:szCs w:val="24"/>
        </w:rPr>
        <w:t xml:space="preserve"> sin exceder de 10 SMLMV</w:t>
      </w:r>
      <w:r w:rsidRPr="00DF2ACD">
        <w:rPr>
          <w:rFonts w:ascii="Arial Narrow" w:hAnsi="Arial Narrow"/>
          <w:color w:val="FF0000"/>
          <w:sz w:val="24"/>
          <w:szCs w:val="24"/>
        </w:rPr>
        <w:t>.</w:t>
      </w:r>
      <w:r w:rsidR="00751277" w:rsidRPr="00DF2ACD">
        <w:rPr>
          <w:rFonts w:ascii="Arial Narrow" w:hAnsi="Arial Narrow"/>
          <w:color w:val="FF0000"/>
          <w:sz w:val="24"/>
          <w:szCs w:val="24"/>
        </w:rPr>
        <w:t xml:space="preserve"> </w:t>
      </w:r>
    </w:p>
    <w:p w14:paraId="6FA46F4A" w14:textId="77777777" w:rsidR="002108EE" w:rsidRPr="00DF2ACD" w:rsidRDefault="00D7218F" w:rsidP="00C21AB4">
      <w:pPr>
        <w:pStyle w:val="Prrafodelista"/>
        <w:widowControl w:val="0"/>
        <w:numPr>
          <w:ilvl w:val="0"/>
          <w:numId w:val="30"/>
        </w:numPr>
        <w:jc w:val="both"/>
        <w:rPr>
          <w:rFonts w:ascii="Arial Narrow" w:hAnsi="Arial Narrow"/>
          <w:color w:val="FF0000"/>
          <w:sz w:val="24"/>
          <w:szCs w:val="24"/>
        </w:rPr>
      </w:pPr>
      <w:r w:rsidRPr="00DF2ACD">
        <w:rPr>
          <w:rFonts w:ascii="Arial Narrow" w:hAnsi="Arial Narrow"/>
          <w:color w:val="FF0000"/>
          <w:sz w:val="24"/>
          <w:szCs w:val="24"/>
        </w:rPr>
        <w:t>El cupo se mantendrá vigente mientras el asociado no presente mora en el cumplimiento de sus obligaciones</w:t>
      </w:r>
    </w:p>
    <w:p w14:paraId="6CECF957" w14:textId="77777777" w:rsidR="002108EE" w:rsidRPr="00DF2ACD" w:rsidRDefault="002108EE" w:rsidP="00C21AB4">
      <w:pPr>
        <w:pStyle w:val="Prrafodelista"/>
        <w:widowControl w:val="0"/>
        <w:numPr>
          <w:ilvl w:val="0"/>
          <w:numId w:val="30"/>
        </w:numPr>
        <w:jc w:val="both"/>
        <w:rPr>
          <w:rFonts w:ascii="Arial Narrow" w:hAnsi="Arial Narrow"/>
          <w:color w:val="FF0000"/>
          <w:sz w:val="24"/>
          <w:szCs w:val="24"/>
        </w:rPr>
      </w:pPr>
      <w:r w:rsidRPr="00DF2ACD">
        <w:rPr>
          <w:rFonts w:ascii="Arial Narrow" w:hAnsi="Arial Narrow"/>
          <w:color w:val="FF0000"/>
          <w:sz w:val="24"/>
          <w:szCs w:val="24"/>
        </w:rPr>
        <w:t>El cupo s</w:t>
      </w:r>
      <w:r w:rsidR="00D7218F" w:rsidRPr="00DF2ACD">
        <w:rPr>
          <w:rFonts w:ascii="Arial Narrow" w:hAnsi="Arial Narrow"/>
          <w:color w:val="FF0000"/>
          <w:sz w:val="24"/>
          <w:szCs w:val="24"/>
        </w:rPr>
        <w:t xml:space="preserve">olo podrá aumentarse previo estudio de riesgo completo con los criterios mínimos obligatorios señalados en el presente reglamento a partir de los cuales se le otorgó el primer cupo. </w:t>
      </w:r>
    </w:p>
    <w:p w14:paraId="238B2231" w14:textId="3F093F12" w:rsidR="00D7218F" w:rsidRPr="00DF2ACD" w:rsidRDefault="00D7218F" w:rsidP="00C21AB4">
      <w:pPr>
        <w:pStyle w:val="Prrafodelista"/>
        <w:widowControl w:val="0"/>
        <w:numPr>
          <w:ilvl w:val="0"/>
          <w:numId w:val="30"/>
        </w:numPr>
        <w:jc w:val="both"/>
        <w:rPr>
          <w:rFonts w:ascii="Arial Narrow" w:hAnsi="Arial Narrow"/>
          <w:color w:val="FF0000"/>
          <w:sz w:val="24"/>
          <w:szCs w:val="24"/>
        </w:rPr>
      </w:pPr>
      <w:r w:rsidRPr="00DF2ACD">
        <w:rPr>
          <w:rFonts w:ascii="Arial Narrow" w:hAnsi="Arial Narrow"/>
          <w:color w:val="FF0000"/>
          <w:sz w:val="24"/>
          <w:szCs w:val="24"/>
        </w:rPr>
        <w:t>Para la utilización en adelante de dicho CUPO GLOBAL ROTATORIO solo será necesaria</w:t>
      </w:r>
      <w:r w:rsidR="002108EE" w:rsidRPr="00DF2ACD">
        <w:rPr>
          <w:rFonts w:ascii="Arial Narrow" w:hAnsi="Arial Narrow"/>
          <w:color w:val="FF0000"/>
          <w:sz w:val="24"/>
          <w:szCs w:val="24"/>
        </w:rPr>
        <w:t>:</w:t>
      </w:r>
      <w:r w:rsidRPr="00DF2ACD">
        <w:rPr>
          <w:rFonts w:ascii="Arial Narrow" w:hAnsi="Arial Narrow"/>
          <w:color w:val="FF0000"/>
          <w:sz w:val="24"/>
          <w:szCs w:val="24"/>
        </w:rPr>
        <w:t xml:space="preserve"> la solicitud de crédito, verificar por parte de la instancia aprobatoria la capacidad de descuento y la </w:t>
      </w:r>
      <w:r w:rsidR="00591FA1" w:rsidRPr="00DF2ACD">
        <w:rPr>
          <w:rFonts w:ascii="Arial Narrow" w:hAnsi="Arial Narrow"/>
          <w:color w:val="FF0000"/>
          <w:sz w:val="24"/>
          <w:szCs w:val="24"/>
        </w:rPr>
        <w:t>aceptación del afianzamiento si aplica</w:t>
      </w:r>
      <w:r w:rsidRPr="00DF2ACD">
        <w:rPr>
          <w:rFonts w:ascii="Arial Narrow" w:hAnsi="Arial Narrow"/>
          <w:color w:val="FF0000"/>
          <w:sz w:val="24"/>
          <w:szCs w:val="24"/>
        </w:rPr>
        <w:t>.</w:t>
      </w:r>
    </w:p>
    <w:p w14:paraId="75AB0F13" w14:textId="54FB69ED" w:rsidR="002F086D" w:rsidRPr="00DF2ACD" w:rsidRDefault="005E00A5" w:rsidP="00D90F29">
      <w:pPr>
        <w:widowControl w:val="0"/>
        <w:jc w:val="both"/>
        <w:rPr>
          <w:rFonts w:ascii="Arial Narrow" w:hAnsi="Arial Narrow"/>
        </w:rPr>
      </w:pPr>
      <w:r w:rsidRPr="00DF2ACD">
        <w:rPr>
          <w:rFonts w:ascii="Arial Narrow" w:hAnsi="Arial Narrow"/>
        </w:rPr>
        <w:t xml:space="preserve"> </w:t>
      </w:r>
    </w:p>
    <w:p w14:paraId="71056F88" w14:textId="35EE921B" w:rsidR="000570F0" w:rsidRPr="00DF2ACD" w:rsidRDefault="000570F0" w:rsidP="00D90F29">
      <w:pPr>
        <w:widowControl w:val="0"/>
        <w:jc w:val="both"/>
        <w:rPr>
          <w:rFonts w:ascii="Arial Narrow" w:hAnsi="Arial Narrow"/>
        </w:rPr>
      </w:pPr>
      <w:r w:rsidRPr="00DF2ACD">
        <w:rPr>
          <w:rFonts w:ascii="Arial Narrow" w:hAnsi="Arial Narrow"/>
          <w:b/>
        </w:rPr>
        <w:t xml:space="preserve">ARTÍCULO </w:t>
      </w:r>
      <w:r w:rsidR="00223E5C" w:rsidRPr="00DF2ACD">
        <w:rPr>
          <w:rFonts w:ascii="Arial Narrow" w:hAnsi="Arial Narrow"/>
          <w:b/>
        </w:rPr>
        <w:t>25</w:t>
      </w:r>
      <w:r w:rsidRPr="00DF2ACD">
        <w:rPr>
          <w:rFonts w:ascii="Arial Narrow" w:hAnsi="Arial Narrow"/>
          <w:b/>
        </w:rPr>
        <w:t xml:space="preserve">. </w:t>
      </w:r>
      <w:r w:rsidRPr="00DF2ACD">
        <w:rPr>
          <w:rFonts w:ascii="Arial Narrow" w:hAnsi="Arial Narrow"/>
          <w:b/>
          <w:color w:val="FF0000"/>
        </w:rPr>
        <w:t>LINEAS DE CRÉDITO</w:t>
      </w:r>
      <w:r w:rsidR="003F6DAC" w:rsidRPr="00DF2ACD">
        <w:rPr>
          <w:rFonts w:ascii="Arial Narrow" w:hAnsi="Arial Narrow"/>
          <w:b/>
          <w:color w:val="FF0000"/>
        </w:rPr>
        <w:t>S DE CONSUMO</w:t>
      </w:r>
      <w:r w:rsidRPr="00DF2ACD">
        <w:rPr>
          <w:rFonts w:ascii="Arial Narrow" w:hAnsi="Arial Narrow"/>
          <w:b/>
        </w:rPr>
        <w:t xml:space="preserve">. </w:t>
      </w:r>
    </w:p>
    <w:p w14:paraId="7894980F" w14:textId="77777777" w:rsidR="000570F0" w:rsidRPr="00DF2ACD" w:rsidRDefault="000570F0" w:rsidP="00D90F29">
      <w:pPr>
        <w:widowControl w:val="0"/>
        <w:jc w:val="both"/>
        <w:rPr>
          <w:rFonts w:ascii="Arial Narrow" w:hAnsi="Arial Narrow"/>
        </w:rPr>
      </w:pPr>
    </w:p>
    <w:p w14:paraId="779A67C3" w14:textId="27547F1F" w:rsidR="000570F0" w:rsidRPr="00DF2ACD" w:rsidRDefault="000570F0" w:rsidP="00D90F29">
      <w:pPr>
        <w:widowControl w:val="0"/>
        <w:jc w:val="both"/>
        <w:rPr>
          <w:rFonts w:ascii="Arial Narrow" w:hAnsi="Arial Narrow"/>
        </w:rPr>
      </w:pPr>
      <w:r w:rsidRPr="00DF2ACD">
        <w:rPr>
          <w:rFonts w:ascii="Arial Narrow" w:hAnsi="Arial Narrow"/>
        </w:rPr>
        <w:t xml:space="preserve">Se establecen varios tipos de créditos a los cuales se puede acceder en forma simultánea, dependiendo del análisis de los factores determinantes para el análisis de las solicitudes. En tal sentido El Fondo de Empleados podrá conceder a sus asociados hábiles, las siguientes modalidades de Créditos de </w:t>
      </w:r>
      <w:r w:rsidRPr="00DF2ACD">
        <w:rPr>
          <w:rFonts w:ascii="Arial Narrow" w:hAnsi="Arial Narrow"/>
          <w:color w:val="FF0000"/>
        </w:rPr>
        <w:t>CONSUMO</w:t>
      </w:r>
      <w:r w:rsidR="000F63B9" w:rsidRPr="00DF2ACD">
        <w:rPr>
          <w:rFonts w:ascii="Arial Narrow" w:hAnsi="Arial Narrow"/>
          <w:color w:val="FF0000"/>
        </w:rPr>
        <w:t xml:space="preserve"> cuyas condiciones de tasa, plazo y demás se detallan en el ANEXO 1</w:t>
      </w:r>
      <w:r w:rsidRPr="00DF2ACD">
        <w:rPr>
          <w:rFonts w:ascii="Arial Narrow" w:hAnsi="Arial Narrow"/>
        </w:rPr>
        <w:t xml:space="preserve">: </w:t>
      </w:r>
    </w:p>
    <w:p w14:paraId="798BAED4" w14:textId="77777777" w:rsidR="000570F0" w:rsidRPr="00DF2ACD" w:rsidRDefault="000570F0" w:rsidP="00D90F29">
      <w:pPr>
        <w:widowControl w:val="0"/>
        <w:jc w:val="both"/>
        <w:rPr>
          <w:rFonts w:ascii="Arial Narrow" w:hAnsi="Arial Narrow"/>
        </w:rPr>
      </w:pPr>
    </w:p>
    <w:tbl>
      <w:tblPr>
        <w:tblStyle w:val="Tablaconcuadrcula"/>
        <w:tblW w:w="10343" w:type="dxa"/>
        <w:tblLook w:val="04A0" w:firstRow="1" w:lastRow="0" w:firstColumn="1" w:lastColumn="0" w:noHBand="0" w:noVBand="1"/>
      </w:tblPr>
      <w:tblGrid>
        <w:gridCol w:w="1555"/>
        <w:gridCol w:w="4375"/>
        <w:gridCol w:w="4413"/>
      </w:tblGrid>
      <w:tr w:rsidR="00976F66" w:rsidRPr="006A32E8" w14:paraId="0D243722" w14:textId="77777777" w:rsidTr="00431A77">
        <w:trPr>
          <w:tblHeader/>
        </w:trPr>
        <w:tc>
          <w:tcPr>
            <w:tcW w:w="1555" w:type="dxa"/>
          </w:tcPr>
          <w:p w14:paraId="700B2686" w14:textId="068D9F55" w:rsidR="000F63B9" w:rsidRPr="006A32E8" w:rsidRDefault="000F63B9" w:rsidP="00D90F29">
            <w:pPr>
              <w:widowControl w:val="0"/>
              <w:jc w:val="center"/>
              <w:rPr>
                <w:rFonts w:ascii="Arial Narrow" w:hAnsi="Arial Narrow"/>
                <w:b/>
                <w:bCs/>
                <w:sz w:val="20"/>
                <w:szCs w:val="20"/>
              </w:rPr>
            </w:pPr>
            <w:r w:rsidRPr="006A32E8">
              <w:rPr>
                <w:rFonts w:ascii="Arial Narrow" w:hAnsi="Arial Narrow"/>
                <w:b/>
                <w:bCs/>
                <w:sz w:val="20"/>
                <w:szCs w:val="20"/>
              </w:rPr>
              <w:t>LINEA</w:t>
            </w:r>
          </w:p>
        </w:tc>
        <w:tc>
          <w:tcPr>
            <w:tcW w:w="4375" w:type="dxa"/>
          </w:tcPr>
          <w:p w14:paraId="76D1CF19" w14:textId="1A0FCDF7" w:rsidR="000F63B9" w:rsidRPr="006A32E8" w:rsidRDefault="000F63B9" w:rsidP="00D90F29">
            <w:pPr>
              <w:widowControl w:val="0"/>
              <w:jc w:val="center"/>
              <w:rPr>
                <w:rFonts w:ascii="Arial Narrow" w:hAnsi="Arial Narrow"/>
                <w:b/>
                <w:bCs/>
                <w:sz w:val="20"/>
                <w:szCs w:val="20"/>
              </w:rPr>
            </w:pPr>
            <w:r w:rsidRPr="006A32E8">
              <w:rPr>
                <w:rFonts w:ascii="Arial Narrow" w:hAnsi="Arial Narrow"/>
                <w:b/>
                <w:bCs/>
                <w:sz w:val="20"/>
                <w:szCs w:val="20"/>
              </w:rPr>
              <w:t>DESTINACION</w:t>
            </w:r>
          </w:p>
        </w:tc>
        <w:tc>
          <w:tcPr>
            <w:tcW w:w="4413" w:type="dxa"/>
          </w:tcPr>
          <w:p w14:paraId="6A02EBFD" w14:textId="20A84C7C" w:rsidR="000F63B9" w:rsidRPr="006A32E8" w:rsidRDefault="000F63B9" w:rsidP="00D90F29">
            <w:pPr>
              <w:widowControl w:val="0"/>
              <w:jc w:val="center"/>
              <w:rPr>
                <w:rFonts w:ascii="Arial Narrow" w:hAnsi="Arial Narrow"/>
                <w:b/>
                <w:bCs/>
                <w:sz w:val="20"/>
                <w:szCs w:val="20"/>
              </w:rPr>
            </w:pPr>
            <w:r w:rsidRPr="006A32E8">
              <w:rPr>
                <w:rFonts w:ascii="Arial Narrow" w:hAnsi="Arial Narrow"/>
                <w:b/>
                <w:bCs/>
                <w:sz w:val="20"/>
                <w:szCs w:val="20"/>
              </w:rPr>
              <w:t>REQUISITOS ESPECIALES</w:t>
            </w:r>
          </w:p>
        </w:tc>
      </w:tr>
      <w:tr w:rsidR="00976F66" w:rsidRPr="006A32E8" w14:paraId="27B4C1D1" w14:textId="77777777" w:rsidTr="00431A77">
        <w:tc>
          <w:tcPr>
            <w:tcW w:w="1555" w:type="dxa"/>
          </w:tcPr>
          <w:p w14:paraId="4163CE3F" w14:textId="0AC236C4" w:rsidR="000F63B9" w:rsidRPr="006A32E8" w:rsidRDefault="000F63B9" w:rsidP="00C21AB4">
            <w:pPr>
              <w:pStyle w:val="Prrafodelista"/>
              <w:widowControl w:val="0"/>
              <w:numPr>
                <w:ilvl w:val="0"/>
                <w:numId w:val="32"/>
              </w:numPr>
              <w:ind w:left="173" w:hanging="173"/>
              <w:jc w:val="both"/>
              <w:rPr>
                <w:rFonts w:ascii="Arial Narrow" w:hAnsi="Arial Narrow"/>
                <w:sz w:val="20"/>
                <w:szCs w:val="20"/>
              </w:rPr>
            </w:pPr>
            <w:r w:rsidRPr="006A32E8">
              <w:rPr>
                <w:rFonts w:ascii="Arial Narrow" w:hAnsi="Arial Narrow"/>
                <w:sz w:val="20"/>
                <w:szCs w:val="20"/>
              </w:rPr>
              <w:t>Ordinario (libre inversión)</w:t>
            </w:r>
          </w:p>
        </w:tc>
        <w:tc>
          <w:tcPr>
            <w:tcW w:w="4375" w:type="dxa"/>
          </w:tcPr>
          <w:p w14:paraId="2CEC17E3" w14:textId="1A870C8E" w:rsidR="000F63B9" w:rsidRPr="006A32E8" w:rsidRDefault="000F63B9" w:rsidP="00D90F29">
            <w:pPr>
              <w:widowControl w:val="0"/>
              <w:jc w:val="both"/>
              <w:rPr>
                <w:rFonts w:ascii="Arial Narrow" w:hAnsi="Arial Narrow"/>
                <w:sz w:val="20"/>
                <w:szCs w:val="20"/>
              </w:rPr>
            </w:pPr>
            <w:r w:rsidRPr="006A32E8">
              <w:rPr>
                <w:rFonts w:ascii="Arial Narrow" w:hAnsi="Arial Narrow"/>
                <w:sz w:val="20"/>
                <w:szCs w:val="20"/>
              </w:rPr>
              <w:t>Libre Inversión</w:t>
            </w:r>
          </w:p>
        </w:tc>
        <w:tc>
          <w:tcPr>
            <w:tcW w:w="4413" w:type="dxa"/>
          </w:tcPr>
          <w:p w14:paraId="785D2080" w14:textId="3C8731CE" w:rsidR="000F63B9" w:rsidRPr="006A32E8" w:rsidRDefault="00EA49EA" w:rsidP="00D90F29">
            <w:pPr>
              <w:widowControl w:val="0"/>
              <w:jc w:val="both"/>
              <w:rPr>
                <w:rFonts w:ascii="Arial Narrow" w:hAnsi="Arial Narrow"/>
                <w:sz w:val="20"/>
                <w:szCs w:val="20"/>
              </w:rPr>
            </w:pPr>
            <w:r w:rsidRPr="006A32E8">
              <w:rPr>
                <w:rFonts w:ascii="Arial Narrow" w:hAnsi="Arial Narrow"/>
                <w:sz w:val="20"/>
                <w:szCs w:val="20"/>
              </w:rPr>
              <w:t>Ninguno</w:t>
            </w:r>
          </w:p>
        </w:tc>
      </w:tr>
      <w:tr w:rsidR="00976F66" w:rsidRPr="006A32E8" w14:paraId="69D71862" w14:textId="77777777" w:rsidTr="00431A77">
        <w:tc>
          <w:tcPr>
            <w:tcW w:w="1555" w:type="dxa"/>
          </w:tcPr>
          <w:p w14:paraId="5C7C3761" w14:textId="57BBB985" w:rsidR="000F63B9" w:rsidRPr="006A32E8" w:rsidRDefault="000F63B9" w:rsidP="00C21AB4">
            <w:pPr>
              <w:pStyle w:val="Prrafodelista"/>
              <w:widowControl w:val="0"/>
              <w:numPr>
                <w:ilvl w:val="0"/>
                <w:numId w:val="32"/>
              </w:numPr>
              <w:ind w:left="173" w:hanging="173"/>
              <w:jc w:val="both"/>
              <w:rPr>
                <w:rFonts w:ascii="Arial Narrow" w:hAnsi="Arial Narrow"/>
                <w:sz w:val="20"/>
                <w:szCs w:val="20"/>
              </w:rPr>
            </w:pPr>
            <w:r w:rsidRPr="006A32E8">
              <w:rPr>
                <w:rFonts w:ascii="Arial Narrow" w:hAnsi="Arial Narrow"/>
                <w:sz w:val="20"/>
                <w:szCs w:val="20"/>
              </w:rPr>
              <w:t>Educación</w:t>
            </w:r>
          </w:p>
        </w:tc>
        <w:tc>
          <w:tcPr>
            <w:tcW w:w="4375" w:type="dxa"/>
          </w:tcPr>
          <w:p w14:paraId="246576E1" w14:textId="1E134B4E" w:rsidR="000F63B9" w:rsidRPr="006A32E8" w:rsidRDefault="00EA49EA" w:rsidP="00D90F29">
            <w:pPr>
              <w:widowControl w:val="0"/>
              <w:jc w:val="both"/>
              <w:rPr>
                <w:rFonts w:ascii="Arial Narrow" w:hAnsi="Arial Narrow"/>
                <w:sz w:val="20"/>
                <w:szCs w:val="20"/>
              </w:rPr>
            </w:pPr>
            <w:r w:rsidRPr="006A32E8">
              <w:rPr>
                <w:rFonts w:ascii="Arial Narrow" w:hAnsi="Arial Narrow"/>
                <w:sz w:val="20"/>
                <w:szCs w:val="20"/>
              </w:rPr>
              <w:t>Aplica para e</w:t>
            </w:r>
            <w:r w:rsidR="00905120" w:rsidRPr="006A32E8">
              <w:rPr>
                <w:rFonts w:ascii="Arial Narrow" w:hAnsi="Arial Narrow"/>
                <w:sz w:val="20"/>
                <w:szCs w:val="20"/>
              </w:rPr>
              <w:t>l asociado y personas que dependan económicamente de él y que estén en primer grado de consanguinidad o afinida</w:t>
            </w:r>
            <w:r w:rsidRPr="006A32E8">
              <w:rPr>
                <w:rFonts w:ascii="Arial Narrow" w:hAnsi="Arial Narrow"/>
                <w:sz w:val="20"/>
                <w:szCs w:val="20"/>
              </w:rPr>
              <w:t>d. Financia el pago</w:t>
            </w:r>
            <w:r w:rsidR="002C5A54" w:rsidRPr="006A32E8">
              <w:rPr>
                <w:rFonts w:ascii="Arial Narrow" w:hAnsi="Arial Narrow"/>
                <w:sz w:val="20"/>
                <w:szCs w:val="20"/>
              </w:rPr>
              <w:t xml:space="preserve"> </w:t>
            </w:r>
            <w:r w:rsidR="0037480A" w:rsidRPr="006A32E8">
              <w:rPr>
                <w:rFonts w:ascii="Arial Narrow" w:hAnsi="Arial Narrow"/>
                <w:sz w:val="20"/>
                <w:szCs w:val="20"/>
              </w:rPr>
              <w:t xml:space="preserve">de </w:t>
            </w:r>
            <w:r w:rsidR="00905120" w:rsidRPr="006A32E8">
              <w:rPr>
                <w:rFonts w:ascii="Arial Narrow" w:hAnsi="Arial Narrow"/>
                <w:sz w:val="20"/>
                <w:szCs w:val="20"/>
              </w:rPr>
              <w:t>matrícula</w:t>
            </w:r>
            <w:r w:rsidR="0037480A" w:rsidRPr="006A32E8">
              <w:rPr>
                <w:rFonts w:ascii="Arial Narrow" w:hAnsi="Arial Narrow"/>
                <w:sz w:val="20"/>
                <w:szCs w:val="20"/>
              </w:rPr>
              <w:t xml:space="preserve"> de educación superior de pregrado o postgrado, para pago de matrículas y mensualidades anticipadas por el período escolar de educación básica primaria y secundaria, para pagar acciones por cupos en determinados colegios. Este cupo también puede usarse para el pago de carreras técnicas y tecnológicas, cursos de inglés u otros idiomas</w:t>
            </w:r>
            <w:r w:rsidR="00905120" w:rsidRPr="006A32E8">
              <w:rPr>
                <w:rFonts w:ascii="Arial Narrow" w:hAnsi="Arial Narrow"/>
                <w:sz w:val="20"/>
                <w:szCs w:val="20"/>
              </w:rPr>
              <w:t>.</w:t>
            </w:r>
          </w:p>
        </w:tc>
        <w:tc>
          <w:tcPr>
            <w:tcW w:w="4413" w:type="dxa"/>
          </w:tcPr>
          <w:p w14:paraId="74B4D356" w14:textId="581C7FA7" w:rsidR="002C5A54" w:rsidRPr="006A32E8" w:rsidRDefault="00EA49EA" w:rsidP="00C21AB4">
            <w:pPr>
              <w:pStyle w:val="Prrafodelista"/>
              <w:widowControl w:val="0"/>
              <w:numPr>
                <w:ilvl w:val="0"/>
                <w:numId w:val="33"/>
              </w:numPr>
              <w:ind w:left="262" w:hanging="262"/>
              <w:jc w:val="both"/>
              <w:rPr>
                <w:rFonts w:ascii="Arial Narrow" w:hAnsi="Arial Narrow"/>
                <w:sz w:val="20"/>
                <w:szCs w:val="20"/>
              </w:rPr>
            </w:pPr>
            <w:r w:rsidRPr="006A32E8">
              <w:rPr>
                <w:rFonts w:ascii="Arial Narrow" w:hAnsi="Arial Narrow"/>
                <w:b/>
                <w:sz w:val="20"/>
                <w:szCs w:val="20"/>
              </w:rPr>
              <w:t xml:space="preserve">El asociado deberá presentar: </w:t>
            </w:r>
            <w:r w:rsidRPr="006A32E8">
              <w:rPr>
                <w:rFonts w:ascii="Arial Narrow" w:hAnsi="Arial Narrow"/>
                <w:sz w:val="20"/>
                <w:szCs w:val="20"/>
              </w:rPr>
              <w:t>Certificado del valor de la matricula expedido por la institución educativa</w:t>
            </w:r>
            <w:r w:rsidR="00D63E71" w:rsidRPr="006A32E8">
              <w:rPr>
                <w:rFonts w:ascii="Arial Narrow" w:hAnsi="Arial Narrow"/>
                <w:sz w:val="20"/>
                <w:szCs w:val="20"/>
              </w:rPr>
              <w:t xml:space="preserve"> y </w:t>
            </w:r>
            <w:r w:rsidRPr="006A32E8">
              <w:rPr>
                <w:rFonts w:ascii="Arial Narrow" w:hAnsi="Arial Narrow"/>
                <w:sz w:val="20"/>
                <w:szCs w:val="20"/>
              </w:rPr>
              <w:t>Certificación donde conste el parentesco o vínculo familiar.</w:t>
            </w:r>
          </w:p>
          <w:p w14:paraId="3B6131FA" w14:textId="1ED68796" w:rsidR="00EA49EA" w:rsidRPr="006A32E8" w:rsidRDefault="00EA49EA" w:rsidP="00C21AB4">
            <w:pPr>
              <w:pStyle w:val="Prrafodelista"/>
              <w:widowControl w:val="0"/>
              <w:numPr>
                <w:ilvl w:val="0"/>
                <w:numId w:val="33"/>
              </w:numPr>
              <w:ind w:left="262" w:hanging="262"/>
              <w:jc w:val="both"/>
              <w:rPr>
                <w:rFonts w:ascii="Arial Narrow" w:hAnsi="Arial Narrow"/>
                <w:sz w:val="20"/>
                <w:szCs w:val="20"/>
              </w:rPr>
            </w:pPr>
            <w:r w:rsidRPr="006A32E8">
              <w:rPr>
                <w:rFonts w:ascii="Arial Narrow" w:hAnsi="Arial Narrow"/>
                <w:sz w:val="20"/>
                <w:szCs w:val="20"/>
              </w:rPr>
              <w:t xml:space="preserve">El asociado tendrá un plazo de 8 días calendario, contados a partir de la fecha de desembolso, para presentar en el Fondo de Empleados, </w:t>
            </w:r>
            <w:r w:rsidR="002C5A54" w:rsidRPr="006A32E8">
              <w:rPr>
                <w:rFonts w:ascii="Arial Narrow" w:hAnsi="Arial Narrow"/>
                <w:color w:val="FF0000"/>
                <w:sz w:val="20"/>
                <w:szCs w:val="20"/>
              </w:rPr>
              <w:t>el soporte de pago</w:t>
            </w:r>
            <w:r w:rsidR="002C5A54" w:rsidRPr="006A32E8">
              <w:rPr>
                <w:rFonts w:ascii="Arial Narrow" w:hAnsi="Arial Narrow"/>
                <w:sz w:val="20"/>
                <w:szCs w:val="20"/>
              </w:rPr>
              <w:t>,</w:t>
            </w:r>
            <w:r w:rsidR="00D63E71" w:rsidRPr="006A32E8">
              <w:rPr>
                <w:rFonts w:ascii="Arial Narrow" w:hAnsi="Arial Narrow"/>
                <w:sz w:val="20"/>
                <w:szCs w:val="20"/>
              </w:rPr>
              <w:t xml:space="preserve"> so pena de ser inhabilitado</w:t>
            </w:r>
            <w:r w:rsidRPr="006A32E8">
              <w:rPr>
                <w:rFonts w:ascii="Arial Narrow" w:hAnsi="Arial Narrow"/>
                <w:sz w:val="20"/>
                <w:szCs w:val="20"/>
              </w:rPr>
              <w:t xml:space="preserve"> para solicitar crédito de estudio por un </w:t>
            </w:r>
            <w:proofErr w:type="gramStart"/>
            <w:r w:rsidRPr="006A32E8">
              <w:rPr>
                <w:rFonts w:ascii="Arial Narrow" w:hAnsi="Arial Narrow"/>
                <w:sz w:val="20"/>
                <w:szCs w:val="20"/>
              </w:rPr>
              <w:t>lapso de tiempo</w:t>
            </w:r>
            <w:proofErr w:type="gramEnd"/>
            <w:r w:rsidRPr="006A32E8">
              <w:rPr>
                <w:rFonts w:ascii="Arial Narrow" w:hAnsi="Arial Narrow"/>
                <w:sz w:val="20"/>
                <w:szCs w:val="20"/>
              </w:rPr>
              <w:t xml:space="preserve"> de un año</w:t>
            </w:r>
            <w:r w:rsidR="00D63E71" w:rsidRPr="006A32E8">
              <w:rPr>
                <w:rFonts w:ascii="Arial Narrow" w:hAnsi="Arial Narrow"/>
                <w:sz w:val="20"/>
                <w:szCs w:val="20"/>
              </w:rPr>
              <w:t xml:space="preserve"> y de que su crédito sea </w:t>
            </w:r>
            <w:r w:rsidR="002C5A54" w:rsidRPr="006A32E8">
              <w:rPr>
                <w:rFonts w:ascii="Arial Narrow" w:hAnsi="Arial Narrow"/>
                <w:sz w:val="20"/>
                <w:szCs w:val="20"/>
              </w:rPr>
              <w:t xml:space="preserve">reclasificado a </w:t>
            </w:r>
            <w:r w:rsidRPr="006A32E8">
              <w:rPr>
                <w:rFonts w:ascii="Arial Narrow" w:hAnsi="Arial Narrow"/>
                <w:sz w:val="20"/>
                <w:szCs w:val="20"/>
              </w:rPr>
              <w:t>Ordinario.</w:t>
            </w:r>
          </w:p>
          <w:p w14:paraId="638E6C21" w14:textId="77777777" w:rsidR="000F63B9" w:rsidRPr="006A32E8" w:rsidRDefault="000F63B9" w:rsidP="00D90F29">
            <w:pPr>
              <w:widowControl w:val="0"/>
              <w:jc w:val="both"/>
              <w:rPr>
                <w:rFonts w:ascii="Arial Narrow" w:hAnsi="Arial Narrow"/>
                <w:sz w:val="20"/>
                <w:szCs w:val="20"/>
              </w:rPr>
            </w:pPr>
          </w:p>
        </w:tc>
      </w:tr>
      <w:tr w:rsidR="00976F66" w:rsidRPr="006A32E8" w14:paraId="0A67AB12" w14:textId="77777777" w:rsidTr="00431A77">
        <w:tc>
          <w:tcPr>
            <w:tcW w:w="1555" w:type="dxa"/>
          </w:tcPr>
          <w:p w14:paraId="7BCF651A" w14:textId="57C9059F" w:rsidR="000F63B9" w:rsidRPr="006A32E8" w:rsidRDefault="000F63B9" w:rsidP="00C21AB4">
            <w:pPr>
              <w:pStyle w:val="Prrafodelista"/>
              <w:widowControl w:val="0"/>
              <w:numPr>
                <w:ilvl w:val="0"/>
                <w:numId w:val="32"/>
              </w:numPr>
              <w:ind w:left="173" w:hanging="173"/>
              <w:jc w:val="both"/>
              <w:rPr>
                <w:rFonts w:ascii="Arial Narrow" w:hAnsi="Arial Narrow"/>
                <w:sz w:val="20"/>
                <w:szCs w:val="20"/>
              </w:rPr>
            </w:pPr>
            <w:r w:rsidRPr="006A32E8">
              <w:rPr>
                <w:rFonts w:ascii="Arial Narrow" w:hAnsi="Arial Narrow"/>
                <w:sz w:val="20"/>
                <w:szCs w:val="20"/>
              </w:rPr>
              <w:t>Calamidad doméstica y salud</w:t>
            </w:r>
          </w:p>
        </w:tc>
        <w:tc>
          <w:tcPr>
            <w:tcW w:w="4375" w:type="dxa"/>
          </w:tcPr>
          <w:p w14:paraId="52C48F54" w14:textId="77777777" w:rsidR="00E42684" w:rsidRPr="006A32E8" w:rsidRDefault="002537E0" w:rsidP="00D90F29">
            <w:pPr>
              <w:widowControl w:val="0"/>
              <w:jc w:val="both"/>
              <w:rPr>
                <w:rFonts w:ascii="Arial Narrow" w:hAnsi="Arial Narrow"/>
                <w:b/>
                <w:sz w:val="20"/>
                <w:szCs w:val="20"/>
                <w:u w:val="single"/>
              </w:rPr>
            </w:pPr>
            <w:r w:rsidRPr="006A32E8">
              <w:rPr>
                <w:rFonts w:ascii="Arial Narrow" w:hAnsi="Arial Narrow"/>
                <w:sz w:val="20"/>
                <w:szCs w:val="20"/>
              </w:rPr>
              <w:t xml:space="preserve">Se entenderá por calamidad doméstica o caso fortuito, las desgracias, infortunios que sufrieren los asociados y que afecten directamente su núcleo familiar o intereses económicos, que afecten al asociado y/o su grupo familiar básico. También podrá financiar los gastos necesarios para cubrir la muerte de alguno de los miembros del grupo familiar señalado en el presente artículo y otros eventos que a juicio de la instancia respectiva, constituya </w:t>
            </w:r>
            <w:r w:rsidRPr="006A32E8">
              <w:rPr>
                <w:rFonts w:ascii="Arial Narrow" w:hAnsi="Arial Narrow"/>
                <w:sz w:val="20"/>
                <w:szCs w:val="20"/>
              </w:rPr>
              <w:lastRenderedPageBreak/>
              <w:t>calamidad, debidamente demostrada</w:t>
            </w:r>
            <w:r w:rsidR="00E42684" w:rsidRPr="006A32E8">
              <w:rPr>
                <w:rFonts w:ascii="Arial Narrow" w:hAnsi="Arial Narrow"/>
                <w:sz w:val="20"/>
                <w:szCs w:val="20"/>
              </w:rPr>
              <w:t xml:space="preserve">. </w:t>
            </w:r>
            <w:r w:rsidR="00E42684" w:rsidRPr="006A32E8">
              <w:rPr>
                <w:rFonts w:ascii="Arial Narrow" w:hAnsi="Arial Narrow"/>
                <w:b/>
                <w:sz w:val="20"/>
                <w:szCs w:val="20"/>
                <w:u w:val="single"/>
              </w:rPr>
              <w:t xml:space="preserve">Serán consideradas calamidades las siguientes: </w:t>
            </w:r>
          </w:p>
          <w:p w14:paraId="59BB6E11" w14:textId="77777777" w:rsidR="00E42684" w:rsidRPr="006A32E8" w:rsidRDefault="00E42684" w:rsidP="00D90F29">
            <w:pPr>
              <w:widowControl w:val="0"/>
              <w:jc w:val="both"/>
              <w:rPr>
                <w:rFonts w:ascii="Arial Narrow" w:hAnsi="Arial Narrow"/>
                <w:sz w:val="20"/>
                <w:szCs w:val="20"/>
              </w:rPr>
            </w:pPr>
          </w:p>
          <w:p w14:paraId="067A793E" w14:textId="77777777" w:rsidR="00E42684" w:rsidRPr="006A32E8" w:rsidRDefault="00E42684" w:rsidP="00D90F29">
            <w:pPr>
              <w:widowControl w:val="0"/>
              <w:numPr>
                <w:ilvl w:val="0"/>
                <w:numId w:val="6"/>
              </w:numPr>
              <w:jc w:val="both"/>
              <w:rPr>
                <w:rFonts w:ascii="Arial Narrow" w:hAnsi="Arial Narrow"/>
                <w:sz w:val="20"/>
                <w:szCs w:val="20"/>
              </w:rPr>
            </w:pPr>
            <w:r w:rsidRPr="006A32E8">
              <w:rPr>
                <w:rFonts w:ascii="Arial Narrow" w:hAnsi="Arial Narrow"/>
                <w:sz w:val="20"/>
                <w:szCs w:val="20"/>
              </w:rPr>
              <w:t>Muerte de un familiar: esposo(a) compañero(a) permanente, hijos, padres y hermanos.</w:t>
            </w:r>
          </w:p>
          <w:p w14:paraId="2389E4B1" w14:textId="77777777" w:rsidR="00E42684" w:rsidRPr="006A32E8" w:rsidRDefault="00E42684" w:rsidP="00D90F29">
            <w:pPr>
              <w:widowControl w:val="0"/>
              <w:numPr>
                <w:ilvl w:val="0"/>
                <w:numId w:val="6"/>
              </w:numPr>
              <w:jc w:val="both"/>
              <w:rPr>
                <w:rFonts w:ascii="Arial Narrow" w:hAnsi="Arial Narrow"/>
                <w:sz w:val="20"/>
                <w:szCs w:val="20"/>
              </w:rPr>
            </w:pPr>
            <w:r w:rsidRPr="006A32E8">
              <w:rPr>
                <w:rFonts w:ascii="Arial Narrow" w:hAnsi="Arial Narrow"/>
                <w:sz w:val="20"/>
                <w:szCs w:val="20"/>
              </w:rPr>
              <w:t xml:space="preserve">Urgencias médicas del asociado o de su grupo familiar. </w:t>
            </w:r>
          </w:p>
          <w:p w14:paraId="7C17115F" w14:textId="77777777" w:rsidR="00E42684" w:rsidRPr="006A32E8" w:rsidRDefault="00E42684" w:rsidP="00D90F29">
            <w:pPr>
              <w:widowControl w:val="0"/>
              <w:numPr>
                <w:ilvl w:val="0"/>
                <w:numId w:val="6"/>
              </w:numPr>
              <w:jc w:val="both"/>
              <w:rPr>
                <w:rFonts w:ascii="Arial Narrow" w:hAnsi="Arial Narrow"/>
                <w:sz w:val="20"/>
                <w:szCs w:val="20"/>
              </w:rPr>
            </w:pPr>
            <w:r w:rsidRPr="006A32E8">
              <w:rPr>
                <w:rFonts w:ascii="Arial Narrow" w:hAnsi="Arial Narrow"/>
                <w:sz w:val="20"/>
                <w:szCs w:val="20"/>
              </w:rPr>
              <w:t>Viaje del asociado por muerte o enfermedad, de un miembro del mismo grupo familiar.</w:t>
            </w:r>
          </w:p>
          <w:p w14:paraId="1C0256C2" w14:textId="77777777" w:rsidR="00E42684" w:rsidRPr="006A32E8" w:rsidRDefault="00E42684" w:rsidP="00D90F29">
            <w:pPr>
              <w:widowControl w:val="0"/>
              <w:numPr>
                <w:ilvl w:val="0"/>
                <w:numId w:val="6"/>
              </w:numPr>
              <w:jc w:val="both"/>
              <w:rPr>
                <w:rFonts w:ascii="Arial Narrow" w:hAnsi="Arial Narrow"/>
                <w:sz w:val="20"/>
                <w:szCs w:val="20"/>
              </w:rPr>
            </w:pPr>
            <w:r w:rsidRPr="006A32E8">
              <w:rPr>
                <w:rFonts w:ascii="Arial Narrow" w:hAnsi="Arial Narrow"/>
                <w:sz w:val="20"/>
                <w:szCs w:val="20"/>
              </w:rPr>
              <w:t xml:space="preserve">Perdida o daño de bienes por catástrofe (Incendios; Desastres naturales: Terremotos, tornados, desbordamiento de ríos; Destrucción total o parcial de la vivienda, inundación sanitaria demostradas; y </w:t>
            </w:r>
            <w:proofErr w:type="spellStart"/>
            <w:r w:rsidRPr="006A32E8">
              <w:rPr>
                <w:rFonts w:ascii="Arial Narrow" w:hAnsi="Arial Narrow"/>
                <w:sz w:val="20"/>
                <w:szCs w:val="20"/>
              </w:rPr>
              <w:t>amit</w:t>
            </w:r>
            <w:proofErr w:type="spellEnd"/>
            <w:r w:rsidRPr="006A32E8">
              <w:rPr>
                <w:rFonts w:ascii="Arial Narrow" w:hAnsi="Arial Narrow"/>
                <w:sz w:val="20"/>
                <w:szCs w:val="20"/>
              </w:rPr>
              <w:t xml:space="preserve"> (acto malintencionado de terceros).</w:t>
            </w:r>
          </w:p>
          <w:p w14:paraId="20C72406" w14:textId="77777777" w:rsidR="00E42684" w:rsidRPr="006A32E8" w:rsidRDefault="00E42684" w:rsidP="00D90F29">
            <w:pPr>
              <w:widowControl w:val="0"/>
              <w:jc w:val="both"/>
              <w:rPr>
                <w:rFonts w:ascii="Arial Narrow" w:hAnsi="Arial Narrow"/>
                <w:sz w:val="20"/>
                <w:szCs w:val="20"/>
              </w:rPr>
            </w:pPr>
          </w:p>
          <w:p w14:paraId="0BE659EC" w14:textId="2BEC953A" w:rsidR="00E42684" w:rsidRPr="006A32E8" w:rsidRDefault="00E42684" w:rsidP="00D90F29">
            <w:pPr>
              <w:widowControl w:val="0"/>
              <w:jc w:val="both"/>
              <w:rPr>
                <w:rFonts w:ascii="Arial Narrow" w:hAnsi="Arial Narrow"/>
                <w:sz w:val="20"/>
                <w:szCs w:val="20"/>
              </w:rPr>
            </w:pPr>
            <w:r w:rsidRPr="006A32E8">
              <w:rPr>
                <w:rFonts w:ascii="Arial Narrow" w:hAnsi="Arial Narrow"/>
                <w:sz w:val="20"/>
                <w:szCs w:val="20"/>
              </w:rPr>
              <w:t>Se entenderá por crédito de Salud los recursos destinados a consultas con médicos especializados, tratamiento ambulatorio, hospitalización, cirugía, primeros auxilios, maternidad, vacunación, laboratorio clínico, radiológico, radioterapia, traumatología, rehabilitación, medicamentos y tratamientos odontológicos para el asociado y/o su grupo familiar básico.</w:t>
            </w:r>
            <w:r w:rsidR="00CC4FFD" w:rsidRPr="006A32E8">
              <w:rPr>
                <w:rFonts w:ascii="Arial Narrow" w:hAnsi="Arial Narrow"/>
                <w:sz w:val="20"/>
                <w:szCs w:val="20"/>
              </w:rPr>
              <w:t xml:space="preserve"> </w:t>
            </w:r>
            <w:r w:rsidRPr="006A32E8">
              <w:rPr>
                <w:rFonts w:ascii="Arial Narrow" w:hAnsi="Arial Narrow"/>
                <w:sz w:val="20"/>
                <w:szCs w:val="20"/>
              </w:rPr>
              <w:t>No podrán ser considerados créditos de salud, aquellos cuya finalidad es eminentemente estética y no sea fundamental para la salud del asociado de acuerdo con el análisis que de cada caso efectúe la instancia respectiva</w:t>
            </w:r>
          </w:p>
          <w:p w14:paraId="5E66A029" w14:textId="62CDC6D4" w:rsidR="000F63B9" w:rsidRPr="006A32E8" w:rsidRDefault="000F63B9" w:rsidP="00D90F29">
            <w:pPr>
              <w:widowControl w:val="0"/>
              <w:jc w:val="both"/>
              <w:rPr>
                <w:rFonts w:ascii="Arial Narrow" w:hAnsi="Arial Narrow"/>
                <w:sz w:val="20"/>
                <w:szCs w:val="20"/>
              </w:rPr>
            </w:pPr>
          </w:p>
        </w:tc>
        <w:tc>
          <w:tcPr>
            <w:tcW w:w="4413" w:type="dxa"/>
          </w:tcPr>
          <w:p w14:paraId="027C99C1" w14:textId="77777777" w:rsidR="002537E0" w:rsidRPr="006A32E8" w:rsidRDefault="002537E0" w:rsidP="00D90F29">
            <w:pPr>
              <w:widowControl w:val="0"/>
              <w:numPr>
                <w:ilvl w:val="0"/>
                <w:numId w:val="7"/>
              </w:numPr>
              <w:ind w:left="200" w:hanging="200"/>
              <w:jc w:val="both"/>
              <w:rPr>
                <w:rFonts w:ascii="Arial Narrow" w:hAnsi="Arial Narrow"/>
                <w:sz w:val="20"/>
                <w:szCs w:val="20"/>
              </w:rPr>
            </w:pPr>
            <w:r w:rsidRPr="006A32E8">
              <w:rPr>
                <w:rFonts w:ascii="Arial Narrow" w:hAnsi="Arial Narrow"/>
                <w:sz w:val="20"/>
                <w:szCs w:val="20"/>
              </w:rPr>
              <w:lastRenderedPageBreak/>
              <w:t>Para los asociados solteros su grupo familiar son: padres sin límite de edad y hermanos menores de 18 años. Si el asociado tiene hermanos discapacitados, éstos serán beneficiarios sin límite de edad, previa certificación de junta médica que lo acredite como tal.</w:t>
            </w:r>
          </w:p>
          <w:p w14:paraId="60183F40" w14:textId="77777777" w:rsidR="00E42684" w:rsidRPr="006A32E8" w:rsidRDefault="002537E0" w:rsidP="00D90F29">
            <w:pPr>
              <w:widowControl w:val="0"/>
              <w:numPr>
                <w:ilvl w:val="0"/>
                <w:numId w:val="7"/>
              </w:numPr>
              <w:ind w:left="200" w:hanging="200"/>
              <w:jc w:val="both"/>
              <w:rPr>
                <w:rFonts w:ascii="Arial Narrow" w:hAnsi="Arial Narrow"/>
                <w:sz w:val="20"/>
                <w:szCs w:val="20"/>
              </w:rPr>
            </w:pPr>
            <w:r w:rsidRPr="006A32E8">
              <w:rPr>
                <w:rFonts w:ascii="Arial Narrow" w:hAnsi="Arial Narrow"/>
                <w:sz w:val="20"/>
                <w:szCs w:val="20"/>
              </w:rPr>
              <w:t xml:space="preserve">Cuando el asociado es casado, o vive en unión libre, su grupo familiar son: padres sin límite de edad, conyugue, hijos e hijastros menores de 25 años. Si el asociado </w:t>
            </w:r>
            <w:r w:rsidRPr="006A32E8">
              <w:rPr>
                <w:rFonts w:ascii="Arial Narrow" w:hAnsi="Arial Narrow"/>
                <w:sz w:val="20"/>
                <w:szCs w:val="20"/>
              </w:rPr>
              <w:lastRenderedPageBreak/>
              <w:t>tiene hijos discapacitados, éstos serán beneficiarios sin límite de edad, previa certificación de junta médica que lo acredite como tal.</w:t>
            </w:r>
          </w:p>
          <w:p w14:paraId="35E90B0A" w14:textId="77777777" w:rsidR="00E42684" w:rsidRPr="006A32E8" w:rsidRDefault="002537E0" w:rsidP="00D90F29">
            <w:pPr>
              <w:widowControl w:val="0"/>
              <w:numPr>
                <w:ilvl w:val="0"/>
                <w:numId w:val="7"/>
              </w:numPr>
              <w:ind w:left="200" w:hanging="200"/>
              <w:jc w:val="both"/>
              <w:rPr>
                <w:rFonts w:ascii="Arial Narrow" w:hAnsi="Arial Narrow"/>
                <w:sz w:val="20"/>
                <w:szCs w:val="20"/>
              </w:rPr>
            </w:pPr>
            <w:r w:rsidRPr="006A32E8">
              <w:rPr>
                <w:rFonts w:ascii="Arial Narrow" w:hAnsi="Arial Narrow"/>
                <w:sz w:val="20"/>
                <w:szCs w:val="20"/>
              </w:rPr>
              <w:t>El Asociado deberá presentar con la solicitud de crédito los documentos probatorios que respalden o justifiquen su petición en cuanto a clase y valor del préstamo, los cuales serán analizados y estudiados por la instancia de aprobación según el monto.</w:t>
            </w:r>
          </w:p>
          <w:p w14:paraId="28481EFA" w14:textId="352CA1E7" w:rsidR="00976F66" w:rsidRPr="006A32E8" w:rsidRDefault="00976F66" w:rsidP="00D90F29">
            <w:pPr>
              <w:widowControl w:val="0"/>
              <w:numPr>
                <w:ilvl w:val="0"/>
                <w:numId w:val="7"/>
              </w:numPr>
              <w:ind w:left="200" w:hanging="200"/>
              <w:jc w:val="both"/>
              <w:rPr>
                <w:rFonts w:ascii="Arial Narrow" w:hAnsi="Arial Narrow"/>
                <w:sz w:val="20"/>
                <w:szCs w:val="20"/>
              </w:rPr>
            </w:pPr>
            <w:r w:rsidRPr="006A32E8">
              <w:rPr>
                <w:rFonts w:ascii="Arial Narrow" w:hAnsi="Arial Narrow"/>
                <w:sz w:val="20"/>
                <w:szCs w:val="20"/>
              </w:rPr>
              <w:t>Para el trámite de aprobación del crédito por concepto de vacunación, se debe presentar inicialmente cotización de las vacunas.</w:t>
            </w:r>
          </w:p>
          <w:p w14:paraId="3E37C55B" w14:textId="77777777" w:rsidR="00E42684" w:rsidRPr="006A32E8" w:rsidRDefault="002537E0" w:rsidP="00D90F29">
            <w:pPr>
              <w:widowControl w:val="0"/>
              <w:numPr>
                <w:ilvl w:val="0"/>
                <w:numId w:val="7"/>
              </w:numPr>
              <w:ind w:left="200" w:hanging="200"/>
              <w:jc w:val="both"/>
              <w:rPr>
                <w:rFonts w:ascii="Arial Narrow" w:hAnsi="Arial Narrow"/>
                <w:sz w:val="20"/>
                <w:szCs w:val="20"/>
              </w:rPr>
            </w:pPr>
            <w:r w:rsidRPr="006A32E8">
              <w:rPr>
                <w:rFonts w:ascii="Arial Narrow" w:hAnsi="Arial Narrow"/>
                <w:sz w:val="20"/>
                <w:szCs w:val="20"/>
              </w:rPr>
              <w:t>Para dar trámite a estas solicitudes, no se tomará en cuenta el cupo disponible, ni la capacidad de endeudamiento.</w:t>
            </w:r>
          </w:p>
          <w:p w14:paraId="5481ED6A" w14:textId="02E859D4" w:rsidR="002537E0" w:rsidRPr="006A32E8" w:rsidRDefault="002537E0" w:rsidP="00D90F29">
            <w:pPr>
              <w:widowControl w:val="0"/>
              <w:numPr>
                <w:ilvl w:val="0"/>
                <w:numId w:val="7"/>
              </w:numPr>
              <w:ind w:left="200" w:hanging="200"/>
              <w:jc w:val="both"/>
              <w:rPr>
                <w:rFonts w:ascii="Arial Narrow" w:hAnsi="Arial Narrow"/>
                <w:b/>
                <w:sz w:val="20"/>
                <w:szCs w:val="20"/>
              </w:rPr>
            </w:pPr>
            <w:r w:rsidRPr="006A32E8">
              <w:rPr>
                <w:rFonts w:ascii="Arial Narrow" w:hAnsi="Arial Narrow"/>
                <w:sz w:val="20"/>
                <w:szCs w:val="20"/>
              </w:rPr>
              <w:t xml:space="preserve">El asociado tendrá un plazo de 8 días calendario, contados a partir de la fecha de desembolso, para presentar en el Fondo de Empleados, el </w:t>
            </w:r>
            <w:r w:rsidR="00CC4FFD" w:rsidRPr="006A32E8">
              <w:rPr>
                <w:rFonts w:ascii="Arial Narrow" w:hAnsi="Arial Narrow"/>
                <w:color w:val="FF0000"/>
                <w:sz w:val="20"/>
                <w:szCs w:val="20"/>
              </w:rPr>
              <w:t xml:space="preserve">comprobante de pago so pena de </w:t>
            </w:r>
            <w:r w:rsidR="00CC4FFD" w:rsidRPr="006A32E8">
              <w:rPr>
                <w:rFonts w:ascii="Arial Narrow" w:hAnsi="Arial Narrow"/>
                <w:b/>
                <w:i/>
                <w:sz w:val="20"/>
                <w:szCs w:val="20"/>
                <w:u w:val="single"/>
              </w:rPr>
              <w:t>ser inhabilitado</w:t>
            </w:r>
            <w:r w:rsidRPr="006A32E8">
              <w:rPr>
                <w:rFonts w:ascii="Arial Narrow" w:hAnsi="Arial Narrow"/>
                <w:sz w:val="20"/>
                <w:szCs w:val="20"/>
              </w:rPr>
              <w:t xml:space="preserve"> </w:t>
            </w:r>
            <w:r w:rsidR="00CC4FFD" w:rsidRPr="006A32E8">
              <w:rPr>
                <w:rFonts w:ascii="Arial Narrow" w:hAnsi="Arial Narrow"/>
                <w:sz w:val="20"/>
                <w:szCs w:val="20"/>
              </w:rPr>
              <w:t xml:space="preserve">para ésta </w:t>
            </w:r>
            <w:proofErr w:type="spellStart"/>
            <w:r w:rsidR="00CC4FFD" w:rsidRPr="006A32E8">
              <w:rPr>
                <w:rFonts w:ascii="Arial Narrow" w:hAnsi="Arial Narrow"/>
                <w:sz w:val="20"/>
                <w:szCs w:val="20"/>
              </w:rPr>
              <w:t>linea</w:t>
            </w:r>
            <w:proofErr w:type="spellEnd"/>
            <w:r w:rsidRPr="006A32E8">
              <w:rPr>
                <w:rFonts w:ascii="Arial Narrow" w:hAnsi="Arial Narrow"/>
                <w:sz w:val="20"/>
                <w:szCs w:val="20"/>
              </w:rPr>
              <w:t xml:space="preserve"> por un </w:t>
            </w:r>
            <w:proofErr w:type="gramStart"/>
            <w:r w:rsidRPr="006A32E8">
              <w:rPr>
                <w:rFonts w:ascii="Arial Narrow" w:hAnsi="Arial Narrow"/>
                <w:sz w:val="20"/>
                <w:szCs w:val="20"/>
              </w:rPr>
              <w:t>lapso de tiempo</w:t>
            </w:r>
            <w:proofErr w:type="gramEnd"/>
            <w:r w:rsidRPr="006A32E8">
              <w:rPr>
                <w:rFonts w:ascii="Arial Narrow" w:hAnsi="Arial Narrow"/>
                <w:sz w:val="20"/>
                <w:szCs w:val="20"/>
              </w:rPr>
              <w:t xml:space="preserve"> de un año</w:t>
            </w:r>
            <w:r w:rsidR="00CC4FFD" w:rsidRPr="006A32E8">
              <w:rPr>
                <w:rFonts w:ascii="Arial Narrow" w:hAnsi="Arial Narrow"/>
                <w:sz w:val="20"/>
                <w:szCs w:val="20"/>
              </w:rPr>
              <w:t xml:space="preserve"> y que el crédito pueda ser reclasificado a</w:t>
            </w:r>
            <w:r w:rsidRPr="006A32E8">
              <w:rPr>
                <w:rFonts w:ascii="Arial Narrow" w:hAnsi="Arial Narrow"/>
                <w:sz w:val="20"/>
                <w:szCs w:val="20"/>
              </w:rPr>
              <w:t xml:space="preserve"> ordinario.</w:t>
            </w:r>
            <w:r w:rsidRPr="006A32E8">
              <w:rPr>
                <w:rFonts w:ascii="Arial Narrow" w:hAnsi="Arial Narrow"/>
                <w:b/>
                <w:sz w:val="20"/>
                <w:szCs w:val="20"/>
              </w:rPr>
              <w:t xml:space="preserve"> </w:t>
            </w:r>
          </w:p>
          <w:p w14:paraId="221B3FB4" w14:textId="77777777" w:rsidR="000F63B9" w:rsidRPr="006A32E8" w:rsidRDefault="000F63B9" w:rsidP="00D90F29">
            <w:pPr>
              <w:widowControl w:val="0"/>
              <w:jc w:val="both"/>
              <w:rPr>
                <w:rFonts w:ascii="Arial Narrow" w:hAnsi="Arial Narrow"/>
                <w:sz w:val="20"/>
                <w:szCs w:val="20"/>
              </w:rPr>
            </w:pPr>
          </w:p>
        </w:tc>
      </w:tr>
      <w:tr w:rsidR="00976F66" w:rsidRPr="006A32E8" w14:paraId="6A9477E2" w14:textId="77777777" w:rsidTr="00431A77">
        <w:tc>
          <w:tcPr>
            <w:tcW w:w="1555" w:type="dxa"/>
          </w:tcPr>
          <w:p w14:paraId="461A7A60" w14:textId="55E98A97" w:rsidR="000F63B9" w:rsidRPr="006A32E8" w:rsidRDefault="000F63B9" w:rsidP="00C21AB4">
            <w:pPr>
              <w:pStyle w:val="Prrafodelista"/>
              <w:widowControl w:val="0"/>
              <w:numPr>
                <w:ilvl w:val="0"/>
                <w:numId w:val="32"/>
              </w:numPr>
              <w:ind w:left="173" w:hanging="173"/>
              <w:jc w:val="both"/>
              <w:rPr>
                <w:rFonts w:ascii="Arial Narrow" w:hAnsi="Arial Narrow"/>
                <w:sz w:val="20"/>
                <w:szCs w:val="20"/>
              </w:rPr>
            </w:pPr>
            <w:r w:rsidRPr="006A32E8">
              <w:rPr>
                <w:rFonts w:ascii="Arial Narrow" w:hAnsi="Arial Narrow"/>
                <w:sz w:val="20"/>
                <w:szCs w:val="20"/>
              </w:rPr>
              <w:lastRenderedPageBreak/>
              <w:t>Fomento Empresarial</w:t>
            </w:r>
          </w:p>
        </w:tc>
        <w:tc>
          <w:tcPr>
            <w:tcW w:w="4375" w:type="dxa"/>
          </w:tcPr>
          <w:p w14:paraId="00D58E7E" w14:textId="691EDD78" w:rsidR="000F63B9" w:rsidRPr="006A32E8" w:rsidRDefault="00A008C5" w:rsidP="00D90F29">
            <w:pPr>
              <w:widowControl w:val="0"/>
              <w:jc w:val="both"/>
              <w:rPr>
                <w:rFonts w:ascii="Arial Narrow" w:hAnsi="Arial Narrow"/>
                <w:sz w:val="20"/>
                <w:szCs w:val="20"/>
              </w:rPr>
            </w:pPr>
            <w:r w:rsidRPr="006A32E8">
              <w:rPr>
                <w:rFonts w:ascii="Arial Narrow" w:hAnsi="Arial Narrow"/>
                <w:sz w:val="20"/>
                <w:szCs w:val="20"/>
              </w:rPr>
              <w:t xml:space="preserve">El Fondo promoverá el desarrollo y fortalecimiento de las actividades empresariales, de emprendimiento, planes de negocios que presenten sus asociados. </w:t>
            </w:r>
          </w:p>
        </w:tc>
        <w:tc>
          <w:tcPr>
            <w:tcW w:w="4413" w:type="dxa"/>
          </w:tcPr>
          <w:p w14:paraId="1BC8348B" w14:textId="631509E8" w:rsidR="000F63B9" w:rsidRPr="006A32E8" w:rsidRDefault="00A008C5" w:rsidP="00D90F29">
            <w:pPr>
              <w:widowControl w:val="0"/>
              <w:jc w:val="both"/>
              <w:rPr>
                <w:rFonts w:ascii="Arial Narrow" w:hAnsi="Arial Narrow"/>
                <w:sz w:val="20"/>
                <w:szCs w:val="20"/>
              </w:rPr>
            </w:pPr>
            <w:r w:rsidRPr="006A32E8">
              <w:rPr>
                <w:rFonts w:ascii="Arial Narrow" w:hAnsi="Arial Narrow"/>
                <w:sz w:val="20"/>
                <w:szCs w:val="20"/>
              </w:rPr>
              <w:t>Podrá usarse para financiar maquinaria, adecuaciones, inventarios y capital de trabajo, y las inversiones en el capital social de empresas que desarrollen una actividad comercial. También se podrán financiar por esta línea la adquisición de vehículos de servicio público o de transporte con objeto comercial, el vehículo podrá ser nuevo o usado cuyo modelo sea máximo dos años anterior a la fecha del crédito. En este caso el asociado tendrá que tomar el seguro contra todo riesgo para vehículos de servicios público en la que figure como beneficiario el Fondo de Empleados, cuando la garantía sea el vehículo.</w:t>
            </w:r>
          </w:p>
        </w:tc>
      </w:tr>
      <w:tr w:rsidR="00976F66" w:rsidRPr="006A32E8" w14:paraId="3DDCB3BA" w14:textId="77777777" w:rsidTr="00431A77">
        <w:tc>
          <w:tcPr>
            <w:tcW w:w="1555" w:type="dxa"/>
          </w:tcPr>
          <w:p w14:paraId="5CC81811" w14:textId="7B7696EC" w:rsidR="000F63B9" w:rsidRPr="006A32E8" w:rsidRDefault="000F63B9" w:rsidP="00C21AB4">
            <w:pPr>
              <w:pStyle w:val="Prrafodelista"/>
              <w:widowControl w:val="0"/>
              <w:numPr>
                <w:ilvl w:val="0"/>
                <w:numId w:val="32"/>
              </w:numPr>
              <w:ind w:left="173" w:hanging="173"/>
              <w:jc w:val="both"/>
              <w:rPr>
                <w:rFonts w:ascii="Arial Narrow" w:hAnsi="Arial Narrow"/>
                <w:sz w:val="20"/>
                <w:szCs w:val="20"/>
              </w:rPr>
            </w:pPr>
            <w:proofErr w:type="spellStart"/>
            <w:r w:rsidRPr="006A32E8">
              <w:rPr>
                <w:rFonts w:ascii="Arial Narrow" w:hAnsi="Arial Narrow"/>
                <w:sz w:val="20"/>
                <w:szCs w:val="20"/>
              </w:rPr>
              <w:t>Crédi</w:t>
            </w:r>
            <w:proofErr w:type="spellEnd"/>
            <w:r w:rsidRPr="006A32E8">
              <w:rPr>
                <w:rFonts w:ascii="Arial Narrow" w:hAnsi="Arial Narrow"/>
                <w:sz w:val="20"/>
                <w:szCs w:val="20"/>
              </w:rPr>
              <w:t>-fácil</w:t>
            </w:r>
          </w:p>
        </w:tc>
        <w:tc>
          <w:tcPr>
            <w:tcW w:w="4375" w:type="dxa"/>
          </w:tcPr>
          <w:p w14:paraId="0350292F" w14:textId="56A24771" w:rsidR="000F63B9" w:rsidRPr="006A32E8" w:rsidRDefault="00FB3E24" w:rsidP="00D90F29">
            <w:pPr>
              <w:widowControl w:val="0"/>
              <w:jc w:val="both"/>
              <w:rPr>
                <w:rFonts w:ascii="Arial Narrow" w:hAnsi="Arial Narrow"/>
                <w:sz w:val="20"/>
                <w:szCs w:val="20"/>
              </w:rPr>
            </w:pPr>
            <w:r w:rsidRPr="006A32E8">
              <w:rPr>
                <w:rFonts w:ascii="Arial Narrow" w:hAnsi="Arial Narrow"/>
                <w:sz w:val="20"/>
                <w:szCs w:val="20"/>
              </w:rPr>
              <w:t>Libre inversión</w:t>
            </w:r>
          </w:p>
        </w:tc>
        <w:tc>
          <w:tcPr>
            <w:tcW w:w="4413" w:type="dxa"/>
          </w:tcPr>
          <w:p w14:paraId="35489DDB" w14:textId="6F6B1C53" w:rsidR="000F63B9" w:rsidRPr="006A32E8" w:rsidRDefault="00FB3E24" w:rsidP="00D90F29">
            <w:pPr>
              <w:pStyle w:val="Ttulo2"/>
              <w:keepNext w:val="0"/>
              <w:widowControl w:val="0"/>
              <w:outlineLvl w:val="1"/>
              <w:rPr>
                <w:rFonts w:ascii="Arial Narrow" w:hAnsi="Arial Narrow"/>
                <w:i w:val="0"/>
                <w:sz w:val="20"/>
                <w:szCs w:val="20"/>
              </w:rPr>
            </w:pPr>
            <w:r w:rsidRPr="006A32E8">
              <w:rPr>
                <w:rFonts w:ascii="Arial Narrow" w:hAnsi="Arial Narrow"/>
                <w:i w:val="0"/>
                <w:sz w:val="20"/>
                <w:szCs w:val="20"/>
              </w:rPr>
              <w:t>Podrá hacer uso de esta línea de crédito aquel asociado que haya realizado como mínimo una cuota de aporte</w:t>
            </w:r>
            <w:r w:rsidRPr="006A32E8">
              <w:rPr>
                <w:rFonts w:ascii="Arial Narrow" w:hAnsi="Arial Narrow" w:cs="Arial"/>
                <w:i w:val="0"/>
                <w:sz w:val="20"/>
                <w:szCs w:val="20"/>
              </w:rPr>
              <w:t>, según el artículo 22 del decreto ley 1481 de julio 7 de 1989</w:t>
            </w:r>
            <w:r w:rsidRPr="006A32E8">
              <w:rPr>
                <w:rFonts w:ascii="Arial Narrow" w:hAnsi="Arial Narrow"/>
                <w:i w:val="0"/>
                <w:sz w:val="20"/>
                <w:szCs w:val="20"/>
              </w:rPr>
              <w:t xml:space="preserve">. </w:t>
            </w:r>
            <w:r w:rsidRPr="006A32E8">
              <w:rPr>
                <w:rFonts w:ascii="Arial Narrow" w:hAnsi="Arial Narrow"/>
                <w:sz w:val="20"/>
                <w:szCs w:val="20"/>
              </w:rPr>
              <w:t xml:space="preserve">Por su condición especial, esta línea de crédito no maneja la figura de novación. </w:t>
            </w:r>
          </w:p>
        </w:tc>
      </w:tr>
      <w:tr w:rsidR="00976F66" w:rsidRPr="006A32E8" w14:paraId="76B53BE6" w14:textId="77777777" w:rsidTr="00431A77">
        <w:tc>
          <w:tcPr>
            <w:tcW w:w="1555" w:type="dxa"/>
          </w:tcPr>
          <w:p w14:paraId="56E7B6E4" w14:textId="0F88D44C" w:rsidR="000F63B9" w:rsidRPr="006A32E8" w:rsidRDefault="000F63B9" w:rsidP="00C21AB4">
            <w:pPr>
              <w:pStyle w:val="Prrafodelista"/>
              <w:widowControl w:val="0"/>
              <w:numPr>
                <w:ilvl w:val="0"/>
                <w:numId w:val="32"/>
              </w:numPr>
              <w:ind w:left="173" w:hanging="173"/>
              <w:jc w:val="both"/>
              <w:rPr>
                <w:rFonts w:ascii="Arial Narrow" w:hAnsi="Arial Narrow"/>
                <w:sz w:val="20"/>
                <w:szCs w:val="20"/>
              </w:rPr>
            </w:pPr>
            <w:r w:rsidRPr="006A32E8">
              <w:rPr>
                <w:rFonts w:ascii="Arial Narrow" w:hAnsi="Arial Narrow"/>
                <w:sz w:val="20"/>
                <w:szCs w:val="20"/>
              </w:rPr>
              <w:t>Compras y convenios con almacenes</w:t>
            </w:r>
          </w:p>
        </w:tc>
        <w:tc>
          <w:tcPr>
            <w:tcW w:w="4375" w:type="dxa"/>
          </w:tcPr>
          <w:p w14:paraId="12603E3E" w14:textId="6552A61C" w:rsidR="000F63B9" w:rsidRPr="006A32E8" w:rsidRDefault="00FB3E24" w:rsidP="00D90F29">
            <w:pPr>
              <w:widowControl w:val="0"/>
              <w:jc w:val="both"/>
              <w:rPr>
                <w:rFonts w:ascii="Arial Narrow" w:hAnsi="Arial Narrow"/>
                <w:sz w:val="20"/>
                <w:szCs w:val="20"/>
              </w:rPr>
            </w:pPr>
            <w:r w:rsidRPr="006A32E8">
              <w:rPr>
                <w:rFonts w:ascii="Arial Narrow" w:hAnsi="Arial Narrow"/>
                <w:sz w:val="20"/>
                <w:szCs w:val="20"/>
              </w:rPr>
              <w:t>cuyo objeto es financiar la adquisición de bienes de consumo, o el pago de servicios con los establecimientos con los cuales se tiene convenio, para fines no comerciales o empresariales de los asociados y/o su núcleo familiar.</w:t>
            </w:r>
          </w:p>
        </w:tc>
        <w:tc>
          <w:tcPr>
            <w:tcW w:w="4413" w:type="dxa"/>
          </w:tcPr>
          <w:p w14:paraId="11409C34" w14:textId="11774D7A" w:rsidR="000F63B9" w:rsidRPr="006A32E8" w:rsidRDefault="00C10F48" w:rsidP="00D90F29">
            <w:pPr>
              <w:widowControl w:val="0"/>
              <w:jc w:val="both"/>
              <w:rPr>
                <w:rFonts w:ascii="Arial Narrow" w:hAnsi="Arial Narrow"/>
                <w:color w:val="000000" w:themeColor="text1"/>
                <w:sz w:val="20"/>
                <w:szCs w:val="20"/>
              </w:rPr>
            </w:pPr>
            <w:r w:rsidRPr="006A32E8">
              <w:rPr>
                <w:rFonts w:ascii="Arial Narrow" w:hAnsi="Arial Narrow"/>
                <w:color w:val="000000" w:themeColor="text1"/>
                <w:sz w:val="20"/>
                <w:szCs w:val="20"/>
              </w:rPr>
              <w:t>L</w:t>
            </w:r>
            <w:r w:rsidR="004E53D1" w:rsidRPr="006A32E8">
              <w:rPr>
                <w:rFonts w:ascii="Arial Narrow" w:hAnsi="Arial Narrow"/>
                <w:color w:val="000000" w:themeColor="text1"/>
                <w:sz w:val="20"/>
                <w:szCs w:val="20"/>
              </w:rPr>
              <w:t xml:space="preserve">as órdenes de compra para adquisición de bonos, por cuantías menores </w:t>
            </w:r>
            <w:r w:rsidRPr="006A32E8">
              <w:rPr>
                <w:rFonts w:ascii="Arial Narrow" w:hAnsi="Arial Narrow"/>
                <w:color w:val="000000" w:themeColor="text1"/>
                <w:sz w:val="20"/>
                <w:szCs w:val="20"/>
              </w:rPr>
              <w:t>al 10% del SMLMV</w:t>
            </w:r>
            <w:r w:rsidR="004E53D1" w:rsidRPr="006A32E8">
              <w:rPr>
                <w:rFonts w:ascii="Arial Narrow" w:hAnsi="Arial Narrow"/>
                <w:color w:val="000000" w:themeColor="text1"/>
                <w:sz w:val="20"/>
                <w:szCs w:val="20"/>
              </w:rPr>
              <w:t>, podrán diferirse máximo a seis (6) meses</w:t>
            </w:r>
            <w:r w:rsidRPr="006A32E8">
              <w:rPr>
                <w:rFonts w:ascii="Arial Narrow" w:hAnsi="Arial Narrow"/>
                <w:color w:val="000000" w:themeColor="text1"/>
                <w:sz w:val="20"/>
                <w:szCs w:val="20"/>
              </w:rPr>
              <w:t xml:space="preserve"> y </w:t>
            </w:r>
            <w:r w:rsidR="003F0BE1" w:rsidRPr="006A32E8">
              <w:rPr>
                <w:rFonts w:ascii="Arial Narrow" w:hAnsi="Arial Narrow"/>
                <w:color w:val="000000" w:themeColor="text1"/>
                <w:sz w:val="20"/>
                <w:szCs w:val="20"/>
              </w:rPr>
              <w:t xml:space="preserve">para </w:t>
            </w:r>
            <w:r w:rsidR="004E53D1" w:rsidRPr="006A32E8">
              <w:rPr>
                <w:rFonts w:ascii="Arial Narrow" w:hAnsi="Arial Narrow"/>
                <w:color w:val="000000" w:themeColor="text1"/>
                <w:sz w:val="20"/>
                <w:szCs w:val="20"/>
              </w:rPr>
              <w:t>adquisición del SOAT (Seguro Obligatorio de Accidentes de Tránsito), y pólizas contra todo riesgo, podrán diferirse máximo a doce (12) meses.</w:t>
            </w:r>
          </w:p>
        </w:tc>
      </w:tr>
      <w:tr w:rsidR="00976F66" w:rsidRPr="006A32E8" w14:paraId="480C93C9" w14:textId="77777777" w:rsidTr="00431A77">
        <w:tc>
          <w:tcPr>
            <w:tcW w:w="1555" w:type="dxa"/>
          </w:tcPr>
          <w:p w14:paraId="21C7CB8F" w14:textId="0F452521" w:rsidR="000F63B9" w:rsidRPr="006A32E8" w:rsidRDefault="000F63B9" w:rsidP="00C21AB4">
            <w:pPr>
              <w:pStyle w:val="Prrafodelista"/>
              <w:widowControl w:val="0"/>
              <w:numPr>
                <w:ilvl w:val="0"/>
                <w:numId w:val="32"/>
              </w:numPr>
              <w:ind w:left="173" w:hanging="173"/>
              <w:jc w:val="both"/>
              <w:rPr>
                <w:rFonts w:ascii="Arial Narrow" w:hAnsi="Arial Narrow"/>
                <w:sz w:val="20"/>
                <w:szCs w:val="20"/>
              </w:rPr>
            </w:pPr>
            <w:r w:rsidRPr="006A32E8">
              <w:rPr>
                <w:rFonts w:ascii="Arial Narrow" w:hAnsi="Arial Narrow"/>
                <w:sz w:val="20"/>
                <w:szCs w:val="20"/>
              </w:rPr>
              <w:t>Prima causada</w:t>
            </w:r>
          </w:p>
        </w:tc>
        <w:tc>
          <w:tcPr>
            <w:tcW w:w="4375" w:type="dxa"/>
          </w:tcPr>
          <w:p w14:paraId="08D90119" w14:textId="306E6E67" w:rsidR="000F63B9" w:rsidRPr="006A32E8" w:rsidRDefault="003F0BE1" w:rsidP="00D90F29">
            <w:pPr>
              <w:widowControl w:val="0"/>
              <w:jc w:val="both"/>
              <w:rPr>
                <w:rFonts w:ascii="Arial Narrow" w:hAnsi="Arial Narrow"/>
                <w:sz w:val="20"/>
                <w:szCs w:val="20"/>
              </w:rPr>
            </w:pPr>
            <w:r w:rsidRPr="006A32E8">
              <w:rPr>
                <w:rFonts w:ascii="Arial Narrow" w:hAnsi="Arial Narrow"/>
                <w:sz w:val="20"/>
                <w:szCs w:val="20"/>
              </w:rPr>
              <w:t>Libre inversión</w:t>
            </w:r>
          </w:p>
        </w:tc>
        <w:tc>
          <w:tcPr>
            <w:tcW w:w="4413" w:type="dxa"/>
          </w:tcPr>
          <w:p w14:paraId="080BCEE3" w14:textId="39BA2B8D" w:rsidR="000F63B9" w:rsidRPr="006A32E8" w:rsidRDefault="003F0BE1" w:rsidP="00D90F29">
            <w:pPr>
              <w:pStyle w:val="Ttulo2"/>
              <w:keepNext w:val="0"/>
              <w:widowControl w:val="0"/>
              <w:outlineLvl w:val="1"/>
              <w:rPr>
                <w:rFonts w:ascii="Arial Narrow" w:hAnsi="Arial Narrow"/>
                <w:sz w:val="20"/>
                <w:szCs w:val="20"/>
              </w:rPr>
            </w:pPr>
            <w:r w:rsidRPr="006A32E8">
              <w:rPr>
                <w:rFonts w:ascii="Arial Narrow" w:hAnsi="Arial Narrow"/>
                <w:sz w:val="20"/>
                <w:szCs w:val="20"/>
              </w:rPr>
              <w:t xml:space="preserve">Se presta hasta el valor que se haya causado de su prima, al momento de solicitar el crédito. </w:t>
            </w:r>
            <w:r w:rsidRPr="006A32E8">
              <w:rPr>
                <w:rFonts w:ascii="Arial Narrow" w:hAnsi="Arial Narrow"/>
                <w:i w:val="0"/>
                <w:sz w:val="20"/>
                <w:szCs w:val="20"/>
              </w:rPr>
              <w:t>Cuando se liquide la prima semestralmente, automáticamente el sistema descontará el saldo por todo concepto que adeude a la fecha, para esta modalidad de crédito.</w:t>
            </w:r>
          </w:p>
        </w:tc>
      </w:tr>
      <w:tr w:rsidR="002C5A54" w:rsidRPr="006A32E8" w14:paraId="2A39AC00" w14:textId="77777777" w:rsidTr="00431A77">
        <w:tc>
          <w:tcPr>
            <w:tcW w:w="1555" w:type="dxa"/>
          </w:tcPr>
          <w:p w14:paraId="2A83B76D" w14:textId="6AAE1B55" w:rsidR="000F63B9" w:rsidRPr="006A32E8" w:rsidRDefault="000F63B9" w:rsidP="00C21AB4">
            <w:pPr>
              <w:pStyle w:val="Prrafodelista"/>
              <w:widowControl w:val="0"/>
              <w:numPr>
                <w:ilvl w:val="0"/>
                <w:numId w:val="32"/>
              </w:numPr>
              <w:ind w:left="173" w:hanging="173"/>
              <w:jc w:val="both"/>
              <w:rPr>
                <w:rFonts w:ascii="Arial Narrow" w:hAnsi="Arial Narrow"/>
                <w:sz w:val="20"/>
                <w:szCs w:val="20"/>
              </w:rPr>
            </w:pPr>
            <w:r w:rsidRPr="006A32E8">
              <w:rPr>
                <w:rFonts w:ascii="Arial Narrow" w:hAnsi="Arial Narrow"/>
                <w:sz w:val="20"/>
                <w:szCs w:val="20"/>
              </w:rPr>
              <w:lastRenderedPageBreak/>
              <w:t>Vehículo</w:t>
            </w:r>
          </w:p>
        </w:tc>
        <w:tc>
          <w:tcPr>
            <w:tcW w:w="4375" w:type="dxa"/>
          </w:tcPr>
          <w:p w14:paraId="1A208CD8" w14:textId="1E62FF28" w:rsidR="000F63B9" w:rsidRPr="006A32E8" w:rsidRDefault="003F6DAC" w:rsidP="00D90F29">
            <w:pPr>
              <w:widowControl w:val="0"/>
              <w:jc w:val="both"/>
              <w:rPr>
                <w:rFonts w:ascii="Arial Narrow" w:hAnsi="Arial Narrow"/>
                <w:sz w:val="20"/>
                <w:szCs w:val="20"/>
              </w:rPr>
            </w:pPr>
            <w:r w:rsidRPr="006A32E8">
              <w:rPr>
                <w:rFonts w:ascii="Arial Narrow" w:hAnsi="Arial Narrow"/>
                <w:sz w:val="20"/>
                <w:szCs w:val="20"/>
              </w:rPr>
              <w:t>Adquisición de vehículo particular automóvil o moto</w:t>
            </w:r>
          </w:p>
        </w:tc>
        <w:tc>
          <w:tcPr>
            <w:tcW w:w="4413" w:type="dxa"/>
          </w:tcPr>
          <w:p w14:paraId="6DC7EF71" w14:textId="77777777" w:rsidR="000F63B9" w:rsidRPr="006A32E8" w:rsidRDefault="000F63B9" w:rsidP="00D90F29">
            <w:pPr>
              <w:widowControl w:val="0"/>
              <w:jc w:val="both"/>
              <w:rPr>
                <w:rFonts w:ascii="Arial Narrow" w:hAnsi="Arial Narrow"/>
                <w:sz w:val="20"/>
                <w:szCs w:val="20"/>
              </w:rPr>
            </w:pPr>
          </w:p>
        </w:tc>
      </w:tr>
      <w:tr w:rsidR="002C5A54" w:rsidRPr="006A32E8" w14:paraId="6BA38EDA" w14:textId="77777777" w:rsidTr="00431A77">
        <w:tc>
          <w:tcPr>
            <w:tcW w:w="1555" w:type="dxa"/>
          </w:tcPr>
          <w:p w14:paraId="790062FE" w14:textId="34C3EE34" w:rsidR="000F63B9" w:rsidRPr="006A32E8" w:rsidRDefault="000F63B9" w:rsidP="00C21AB4">
            <w:pPr>
              <w:pStyle w:val="Prrafodelista"/>
              <w:widowControl w:val="0"/>
              <w:numPr>
                <w:ilvl w:val="0"/>
                <w:numId w:val="32"/>
              </w:numPr>
              <w:ind w:left="173" w:hanging="173"/>
              <w:jc w:val="both"/>
              <w:rPr>
                <w:rFonts w:ascii="Arial Narrow" w:hAnsi="Arial Narrow"/>
                <w:sz w:val="20"/>
                <w:szCs w:val="20"/>
              </w:rPr>
            </w:pPr>
            <w:r w:rsidRPr="006A32E8">
              <w:rPr>
                <w:rFonts w:ascii="Arial Narrow" w:hAnsi="Arial Narrow"/>
                <w:sz w:val="20"/>
                <w:szCs w:val="20"/>
              </w:rPr>
              <w:t>Vacaciones</w:t>
            </w:r>
          </w:p>
        </w:tc>
        <w:tc>
          <w:tcPr>
            <w:tcW w:w="4375" w:type="dxa"/>
          </w:tcPr>
          <w:p w14:paraId="1EE291AD" w14:textId="029AA900" w:rsidR="000F63B9" w:rsidRPr="006A32E8" w:rsidRDefault="00E75525" w:rsidP="00D90F29">
            <w:pPr>
              <w:widowControl w:val="0"/>
              <w:jc w:val="both"/>
              <w:rPr>
                <w:rFonts w:ascii="Arial Narrow" w:hAnsi="Arial Narrow"/>
                <w:sz w:val="20"/>
                <w:szCs w:val="20"/>
              </w:rPr>
            </w:pPr>
            <w:r w:rsidRPr="006A32E8">
              <w:rPr>
                <w:rFonts w:ascii="Arial Narrow" w:hAnsi="Arial Narrow"/>
                <w:sz w:val="20"/>
                <w:szCs w:val="20"/>
              </w:rPr>
              <w:t xml:space="preserve">Para </w:t>
            </w:r>
            <w:r w:rsidR="0044315A" w:rsidRPr="006A32E8">
              <w:rPr>
                <w:rFonts w:ascii="Arial Narrow" w:hAnsi="Arial Narrow"/>
                <w:sz w:val="20"/>
                <w:szCs w:val="20"/>
              </w:rPr>
              <w:t xml:space="preserve">Vacaciones y Turismo del asociado y su grupo familiar </w:t>
            </w:r>
            <w:r w:rsidRPr="006A32E8">
              <w:rPr>
                <w:rFonts w:ascii="Arial Narrow" w:hAnsi="Arial Narrow"/>
                <w:sz w:val="20"/>
                <w:szCs w:val="20"/>
              </w:rPr>
              <w:t>podrá financiar paquetes turísticos, tiquetes, hospedajes</w:t>
            </w:r>
            <w:r w:rsidR="00431A77" w:rsidRPr="006A32E8">
              <w:rPr>
                <w:rFonts w:ascii="Arial Narrow" w:hAnsi="Arial Narrow"/>
                <w:sz w:val="20"/>
                <w:szCs w:val="20"/>
              </w:rPr>
              <w:t>.</w:t>
            </w:r>
          </w:p>
        </w:tc>
        <w:tc>
          <w:tcPr>
            <w:tcW w:w="4413" w:type="dxa"/>
          </w:tcPr>
          <w:p w14:paraId="74FB66CC" w14:textId="428E4962" w:rsidR="000F63B9" w:rsidRPr="006A32E8" w:rsidRDefault="0044315A" w:rsidP="00D90F29">
            <w:pPr>
              <w:widowControl w:val="0"/>
              <w:jc w:val="both"/>
              <w:rPr>
                <w:rFonts w:ascii="Arial Narrow" w:hAnsi="Arial Narrow"/>
                <w:b/>
                <w:sz w:val="20"/>
                <w:szCs w:val="20"/>
              </w:rPr>
            </w:pPr>
            <w:r w:rsidRPr="006A32E8">
              <w:rPr>
                <w:rFonts w:ascii="Arial Narrow" w:hAnsi="Arial Narrow"/>
                <w:sz w:val="20"/>
                <w:szCs w:val="20"/>
              </w:rPr>
              <w:t xml:space="preserve">El asociado tendrá un plazo de 8 días calendario, contados a partir de la fecha de desembolso, para presentar en el Fondo de Empleados, el </w:t>
            </w:r>
            <w:r w:rsidRPr="006A32E8">
              <w:rPr>
                <w:rFonts w:ascii="Arial Narrow" w:hAnsi="Arial Narrow"/>
                <w:color w:val="FF0000"/>
                <w:sz w:val="20"/>
                <w:szCs w:val="20"/>
              </w:rPr>
              <w:t xml:space="preserve">comprobante de pago so pena de </w:t>
            </w:r>
            <w:r w:rsidRPr="006A32E8">
              <w:rPr>
                <w:rFonts w:ascii="Arial Narrow" w:hAnsi="Arial Narrow"/>
                <w:b/>
                <w:i/>
                <w:sz w:val="20"/>
                <w:szCs w:val="20"/>
                <w:u w:val="single"/>
              </w:rPr>
              <w:t>ser inhabilitado</w:t>
            </w:r>
            <w:r w:rsidRPr="006A32E8">
              <w:rPr>
                <w:rFonts w:ascii="Arial Narrow" w:hAnsi="Arial Narrow"/>
                <w:sz w:val="20"/>
                <w:szCs w:val="20"/>
              </w:rPr>
              <w:t xml:space="preserve"> para </w:t>
            </w:r>
            <w:proofErr w:type="gramStart"/>
            <w:r w:rsidRPr="006A32E8">
              <w:rPr>
                <w:rFonts w:ascii="Arial Narrow" w:hAnsi="Arial Narrow"/>
                <w:sz w:val="20"/>
                <w:szCs w:val="20"/>
              </w:rPr>
              <w:t>ésta</w:t>
            </w:r>
            <w:proofErr w:type="gramEnd"/>
            <w:r w:rsidRPr="006A32E8">
              <w:rPr>
                <w:rFonts w:ascii="Arial Narrow" w:hAnsi="Arial Narrow"/>
                <w:sz w:val="20"/>
                <w:szCs w:val="20"/>
              </w:rPr>
              <w:t xml:space="preserve"> línea por un lapso de tiempo de un año y que el crédito pueda ser reclasificado a ordinario.</w:t>
            </w:r>
            <w:r w:rsidRPr="006A32E8">
              <w:rPr>
                <w:rFonts w:ascii="Arial Narrow" w:hAnsi="Arial Narrow"/>
                <w:b/>
                <w:sz w:val="20"/>
                <w:szCs w:val="20"/>
              </w:rPr>
              <w:t xml:space="preserve"> </w:t>
            </w:r>
          </w:p>
        </w:tc>
      </w:tr>
      <w:tr w:rsidR="002C5A54" w:rsidRPr="006A32E8" w14:paraId="74E84546" w14:textId="77777777" w:rsidTr="00431A77">
        <w:tc>
          <w:tcPr>
            <w:tcW w:w="1555" w:type="dxa"/>
          </w:tcPr>
          <w:p w14:paraId="7CAC2D04" w14:textId="5B96011A" w:rsidR="000F63B9" w:rsidRPr="006A32E8" w:rsidRDefault="000F63B9" w:rsidP="00C21AB4">
            <w:pPr>
              <w:pStyle w:val="Prrafodelista"/>
              <w:widowControl w:val="0"/>
              <w:numPr>
                <w:ilvl w:val="0"/>
                <w:numId w:val="32"/>
              </w:numPr>
              <w:ind w:left="173" w:hanging="173"/>
              <w:jc w:val="both"/>
              <w:rPr>
                <w:rFonts w:ascii="Arial Narrow" w:hAnsi="Arial Narrow"/>
                <w:sz w:val="20"/>
                <w:szCs w:val="20"/>
              </w:rPr>
            </w:pPr>
            <w:r w:rsidRPr="006A32E8">
              <w:rPr>
                <w:rFonts w:ascii="Arial Narrow" w:hAnsi="Arial Narrow"/>
                <w:sz w:val="20"/>
                <w:szCs w:val="20"/>
              </w:rPr>
              <w:t>Compra de cartera</w:t>
            </w:r>
          </w:p>
        </w:tc>
        <w:tc>
          <w:tcPr>
            <w:tcW w:w="4375" w:type="dxa"/>
          </w:tcPr>
          <w:p w14:paraId="7447DAFA" w14:textId="25AE1E88" w:rsidR="000F63B9" w:rsidRPr="006A32E8" w:rsidRDefault="00431A77" w:rsidP="00D90F29">
            <w:pPr>
              <w:widowControl w:val="0"/>
              <w:jc w:val="both"/>
              <w:rPr>
                <w:rFonts w:ascii="Arial Narrow" w:hAnsi="Arial Narrow"/>
                <w:sz w:val="20"/>
                <w:szCs w:val="20"/>
              </w:rPr>
            </w:pPr>
            <w:r w:rsidRPr="006A32E8">
              <w:rPr>
                <w:rFonts w:ascii="Arial Narrow" w:hAnsi="Arial Narrow"/>
                <w:sz w:val="20"/>
                <w:szCs w:val="20"/>
              </w:rPr>
              <w:t>Pago de obligaciones contraídas con otras entidades</w:t>
            </w:r>
            <w:r w:rsidR="000C711B" w:rsidRPr="006A32E8">
              <w:rPr>
                <w:rFonts w:ascii="Arial Narrow" w:hAnsi="Arial Narrow"/>
                <w:sz w:val="20"/>
                <w:szCs w:val="20"/>
              </w:rPr>
              <w:t>. No incluye prestamistas.</w:t>
            </w:r>
          </w:p>
        </w:tc>
        <w:tc>
          <w:tcPr>
            <w:tcW w:w="4413" w:type="dxa"/>
          </w:tcPr>
          <w:p w14:paraId="03A891A6" w14:textId="54CB446C" w:rsidR="000F63B9" w:rsidRPr="006A32E8" w:rsidRDefault="00431A77" w:rsidP="00D90F29">
            <w:pPr>
              <w:widowControl w:val="0"/>
              <w:jc w:val="both"/>
              <w:rPr>
                <w:rFonts w:ascii="Arial Narrow" w:hAnsi="Arial Narrow"/>
                <w:color w:val="000000" w:themeColor="text1"/>
                <w:sz w:val="20"/>
                <w:szCs w:val="20"/>
              </w:rPr>
            </w:pPr>
            <w:r w:rsidRPr="006A32E8">
              <w:rPr>
                <w:rFonts w:ascii="Arial Narrow" w:hAnsi="Arial Narrow"/>
                <w:color w:val="000000" w:themeColor="text1"/>
                <w:sz w:val="20"/>
                <w:szCs w:val="20"/>
              </w:rPr>
              <w:t>El valor se gira directamente al asociado.</w:t>
            </w:r>
            <w:r w:rsidR="0052138D" w:rsidRPr="006A32E8">
              <w:rPr>
                <w:rFonts w:ascii="Arial Narrow" w:hAnsi="Arial Narrow"/>
                <w:color w:val="000000" w:themeColor="text1"/>
                <w:sz w:val="20"/>
                <w:szCs w:val="20"/>
              </w:rPr>
              <w:t xml:space="preserve"> </w:t>
            </w:r>
            <w:r w:rsidRPr="006A32E8">
              <w:rPr>
                <w:rFonts w:ascii="Arial Narrow" w:hAnsi="Arial Narrow"/>
                <w:color w:val="000000" w:themeColor="text1"/>
                <w:sz w:val="20"/>
                <w:szCs w:val="20"/>
              </w:rPr>
              <w:t>El asociado tendrá un plazo de 8 días calendario, contados a partir de la fecha de desembolso, para presentar en el Fondo de Empleados, e</w:t>
            </w:r>
            <w:r w:rsidR="000C711B" w:rsidRPr="006A32E8">
              <w:rPr>
                <w:rFonts w:ascii="Arial Narrow" w:hAnsi="Arial Narrow"/>
                <w:color w:val="000000" w:themeColor="text1"/>
                <w:sz w:val="20"/>
                <w:szCs w:val="20"/>
              </w:rPr>
              <w:t xml:space="preserve">l comprobante de pago so pena de ser </w:t>
            </w:r>
            <w:r w:rsidR="0022246C" w:rsidRPr="006A32E8">
              <w:rPr>
                <w:rFonts w:ascii="Arial Narrow" w:hAnsi="Arial Narrow"/>
                <w:color w:val="000000" w:themeColor="text1"/>
                <w:sz w:val="20"/>
                <w:szCs w:val="20"/>
              </w:rPr>
              <w:t xml:space="preserve">inhabilitado </w:t>
            </w:r>
            <w:r w:rsidRPr="006A32E8">
              <w:rPr>
                <w:rFonts w:ascii="Arial Narrow" w:hAnsi="Arial Narrow"/>
                <w:color w:val="000000" w:themeColor="text1"/>
                <w:sz w:val="20"/>
                <w:szCs w:val="20"/>
              </w:rPr>
              <w:t>para solicitar créditos por un lapso de un año. Igualmente se procederá a reclasificar este crédito de compra de cartera a ordinario.</w:t>
            </w:r>
          </w:p>
        </w:tc>
      </w:tr>
    </w:tbl>
    <w:p w14:paraId="7DE50C42" w14:textId="77777777" w:rsidR="00431A77" w:rsidRPr="00DF2ACD" w:rsidRDefault="00431A77" w:rsidP="00D90F29">
      <w:pPr>
        <w:widowControl w:val="0"/>
        <w:jc w:val="both"/>
        <w:rPr>
          <w:rFonts w:ascii="Arial Narrow" w:hAnsi="Arial Narrow"/>
          <w:b/>
        </w:rPr>
      </w:pPr>
    </w:p>
    <w:p w14:paraId="341AB3D3" w14:textId="77777777" w:rsidR="0022246C" w:rsidRPr="00DF2ACD" w:rsidRDefault="0022246C" w:rsidP="00D90F29">
      <w:pPr>
        <w:widowControl w:val="0"/>
        <w:jc w:val="both"/>
        <w:rPr>
          <w:rFonts w:ascii="Arial Narrow" w:hAnsi="Arial Narrow"/>
          <w:b/>
        </w:rPr>
      </w:pPr>
    </w:p>
    <w:p w14:paraId="06806C58" w14:textId="0221FAF1" w:rsidR="003F6DAC" w:rsidRPr="00DF2ACD" w:rsidRDefault="003F6DAC" w:rsidP="00D90F29">
      <w:pPr>
        <w:widowControl w:val="0"/>
        <w:jc w:val="both"/>
        <w:rPr>
          <w:rFonts w:ascii="Arial Narrow" w:hAnsi="Arial Narrow"/>
        </w:rPr>
      </w:pPr>
      <w:r w:rsidRPr="00DF2ACD">
        <w:rPr>
          <w:rFonts w:ascii="Arial Narrow" w:hAnsi="Arial Narrow"/>
          <w:b/>
        </w:rPr>
        <w:t xml:space="preserve">ARTÍCULO </w:t>
      </w:r>
      <w:r w:rsidR="00223E5C" w:rsidRPr="00DF2ACD">
        <w:rPr>
          <w:rFonts w:ascii="Arial Narrow" w:hAnsi="Arial Narrow"/>
          <w:b/>
        </w:rPr>
        <w:t>26</w:t>
      </w:r>
      <w:r w:rsidRPr="00DF2ACD">
        <w:rPr>
          <w:rFonts w:ascii="Arial Narrow" w:hAnsi="Arial Narrow"/>
          <w:b/>
        </w:rPr>
        <w:t xml:space="preserve">. </w:t>
      </w:r>
      <w:r w:rsidRPr="00DF2ACD">
        <w:rPr>
          <w:rFonts w:ascii="Arial Narrow" w:hAnsi="Arial Narrow"/>
          <w:b/>
          <w:color w:val="FF0000"/>
        </w:rPr>
        <w:t>CREDITOS DE VIVIENDA</w:t>
      </w:r>
      <w:r w:rsidRPr="00DF2ACD">
        <w:rPr>
          <w:rFonts w:ascii="Arial Narrow" w:hAnsi="Arial Narrow"/>
          <w:b/>
        </w:rPr>
        <w:t xml:space="preserve">. </w:t>
      </w:r>
    </w:p>
    <w:p w14:paraId="427A3C6E" w14:textId="77777777" w:rsidR="002F086D" w:rsidRPr="00DF2ACD" w:rsidRDefault="002F086D" w:rsidP="00D90F29">
      <w:pPr>
        <w:widowControl w:val="0"/>
        <w:jc w:val="both"/>
        <w:rPr>
          <w:rFonts w:ascii="Arial Narrow" w:hAnsi="Arial Narrow"/>
          <w:b/>
          <w:bCs/>
        </w:rPr>
      </w:pPr>
    </w:p>
    <w:tbl>
      <w:tblPr>
        <w:tblStyle w:val="Tablaconcuadrcula"/>
        <w:tblW w:w="10314" w:type="dxa"/>
        <w:tblInd w:w="-113" w:type="dxa"/>
        <w:tblLook w:val="04A0" w:firstRow="1" w:lastRow="0" w:firstColumn="1" w:lastColumn="0" w:noHBand="0" w:noVBand="1"/>
      </w:tblPr>
      <w:tblGrid>
        <w:gridCol w:w="3133"/>
        <w:gridCol w:w="3825"/>
        <w:gridCol w:w="3356"/>
      </w:tblGrid>
      <w:tr w:rsidR="003F6DAC" w:rsidRPr="006A32E8" w14:paraId="5C807B30" w14:textId="77777777" w:rsidTr="00B371B7">
        <w:trPr>
          <w:tblHeader/>
        </w:trPr>
        <w:tc>
          <w:tcPr>
            <w:tcW w:w="3133" w:type="dxa"/>
          </w:tcPr>
          <w:p w14:paraId="627BDE83" w14:textId="4FB11ABD" w:rsidR="003F6DAC" w:rsidRPr="006A32E8" w:rsidRDefault="003F6DAC" w:rsidP="00D90F29">
            <w:pPr>
              <w:widowControl w:val="0"/>
              <w:jc w:val="center"/>
              <w:rPr>
                <w:rFonts w:ascii="Arial Narrow" w:hAnsi="Arial Narrow"/>
                <w:b/>
                <w:bCs/>
                <w:sz w:val="20"/>
                <w:szCs w:val="20"/>
              </w:rPr>
            </w:pPr>
            <w:r w:rsidRPr="006A32E8">
              <w:rPr>
                <w:rFonts w:ascii="Arial Narrow" w:hAnsi="Arial Narrow"/>
                <w:b/>
                <w:bCs/>
                <w:sz w:val="20"/>
                <w:szCs w:val="20"/>
              </w:rPr>
              <w:t>COMPRA</w:t>
            </w:r>
          </w:p>
        </w:tc>
        <w:tc>
          <w:tcPr>
            <w:tcW w:w="3825" w:type="dxa"/>
          </w:tcPr>
          <w:p w14:paraId="451436B5" w14:textId="1087C762" w:rsidR="003F6DAC" w:rsidRPr="006A32E8" w:rsidRDefault="00824985" w:rsidP="00D90F29">
            <w:pPr>
              <w:widowControl w:val="0"/>
              <w:jc w:val="center"/>
              <w:rPr>
                <w:rFonts w:ascii="Arial Narrow" w:hAnsi="Arial Narrow"/>
                <w:b/>
                <w:bCs/>
                <w:sz w:val="20"/>
                <w:szCs w:val="20"/>
              </w:rPr>
            </w:pPr>
            <w:r w:rsidRPr="006A32E8">
              <w:rPr>
                <w:rFonts w:ascii="Arial Narrow" w:hAnsi="Arial Narrow"/>
                <w:b/>
                <w:bCs/>
                <w:sz w:val="20"/>
                <w:szCs w:val="20"/>
              </w:rPr>
              <w:t>CONSTRUCCION, REMODELACION, REPARACION, MEJORA, AMPLIACION</w:t>
            </w:r>
          </w:p>
        </w:tc>
        <w:tc>
          <w:tcPr>
            <w:tcW w:w="3356" w:type="dxa"/>
          </w:tcPr>
          <w:p w14:paraId="3383A5E8" w14:textId="7ABAA881" w:rsidR="003F6DAC" w:rsidRPr="006A32E8" w:rsidRDefault="00824985" w:rsidP="00D90F29">
            <w:pPr>
              <w:widowControl w:val="0"/>
              <w:jc w:val="center"/>
              <w:rPr>
                <w:rFonts w:ascii="Arial Narrow" w:hAnsi="Arial Narrow"/>
                <w:b/>
                <w:bCs/>
                <w:sz w:val="20"/>
                <w:szCs w:val="20"/>
              </w:rPr>
            </w:pPr>
            <w:r w:rsidRPr="006A32E8">
              <w:rPr>
                <w:rFonts w:ascii="Arial Narrow" w:hAnsi="Arial Narrow"/>
                <w:b/>
                <w:bCs/>
                <w:sz w:val="20"/>
                <w:szCs w:val="20"/>
              </w:rPr>
              <w:t>LIBERACION Y AMORTIZACION DE HIPOTECAS</w:t>
            </w:r>
          </w:p>
        </w:tc>
      </w:tr>
      <w:tr w:rsidR="003F6DAC" w:rsidRPr="006A32E8" w14:paraId="571ED7DA" w14:textId="77777777" w:rsidTr="00824985">
        <w:tc>
          <w:tcPr>
            <w:tcW w:w="3133" w:type="dxa"/>
          </w:tcPr>
          <w:p w14:paraId="77C14A1F" w14:textId="77777777" w:rsidR="00824985" w:rsidRPr="006A32E8" w:rsidRDefault="00824985" w:rsidP="00C21AB4">
            <w:pPr>
              <w:widowControl w:val="0"/>
              <w:numPr>
                <w:ilvl w:val="0"/>
                <w:numId w:val="13"/>
              </w:numPr>
              <w:ind w:left="284" w:hanging="284"/>
              <w:jc w:val="both"/>
              <w:rPr>
                <w:rFonts w:ascii="Arial Narrow" w:hAnsi="Arial Narrow"/>
                <w:sz w:val="20"/>
                <w:szCs w:val="20"/>
              </w:rPr>
            </w:pPr>
            <w:r w:rsidRPr="006A32E8">
              <w:rPr>
                <w:rFonts w:ascii="Arial Narrow" w:hAnsi="Arial Narrow"/>
                <w:sz w:val="20"/>
                <w:szCs w:val="20"/>
              </w:rPr>
              <w:t>Para el estudio de la solicitud se debe anexar certificado de tradición, expedido por la oficina de Registro de Instrumentos Públicos, con vigencia no mayor a TREINTA (30) días, donde conste el titular del derecho de dominio, los actos de disposición del inmueble y la juridicidad de los mismos.</w:t>
            </w:r>
          </w:p>
          <w:p w14:paraId="4D459028" w14:textId="120126BF" w:rsidR="00824985" w:rsidRPr="006A32E8" w:rsidRDefault="00824985" w:rsidP="00C21AB4">
            <w:pPr>
              <w:widowControl w:val="0"/>
              <w:numPr>
                <w:ilvl w:val="0"/>
                <w:numId w:val="13"/>
              </w:numPr>
              <w:ind w:left="284" w:hanging="284"/>
              <w:jc w:val="both"/>
              <w:rPr>
                <w:rFonts w:ascii="Arial Narrow" w:hAnsi="Arial Narrow"/>
                <w:sz w:val="20"/>
                <w:szCs w:val="20"/>
              </w:rPr>
            </w:pPr>
            <w:r w:rsidRPr="006A32E8">
              <w:rPr>
                <w:rFonts w:ascii="Arial Narrow" w:hAnsi="Arial Narrow"/>
                <w:sz w:val="20"/>
                <w:szCs w:val="20"/>
              </w:rPr>
              <w:t xml:space="preserve">Presentar avalúo donde se establezca el valor comercial y nivel de comerciabilidad del inmueble, la vigencia del documento no debe ser superior a 3 meses a su presentación en </w:t>
            </w:r>
            <w:r w:rsidR="00D10E2A" w:rsidRPr="006A32E8">
              <w:rPr>
                <w:rFonts w:ascii="Arial Narrow" w:hAnsi="Arial Narrow"/>
                <w:sz w:val="20"/>
                <w:szCs w:val="20"/>
              </w:rPr>
              <w:t>EL FONDO</w:t>
            </w:r>
            <w:r w:rsidRPr="006A32E8">
              <w:rPr>
                <w:rFonts w:ascii="Arial Narrow" w:hAnsi="Arial Narrow"/>
                <w:sz w:val="20"/>
                <w:szCs w:val="20"/>
              </w:rPr>
              <w:t xml:space="preserve">. El avalúo debe estar disponible para el momento en que se vaya a realizar el desembolso. </w:t>
            </w:r>
          </w:p>
          <w:p w14:paraId="00B822FB" w14:textId="77777777" w:rsidR="00824985" w:rsidRPr="006A32E8" w:rsidRDefault="00824985" w:rsidP="00C21AB4">
            <w:pPr>
              <w:widowControl w:val="0"/>
              <w:numPr>
                <w:ilvl w:val="0"/>
                <w:numId w:val="13"/>
              </w:numPr>
              <w:ind w:left="284" w:hanging="284"/>
              <w:jc w:val="both"/>
              <w:rPr>
                <w:rFonts w:ascii="Arial Narrow" w:hAnsi="Arial Narrow"/>
                <w:sz w:val="20"/>
                <w:szCs w:val="20"/>
              </w:rPr>
            </w:pPr>
            <w:r w:rsidRPr="006A32E8">
              <w:rPr>
                <w:rFonts w:ascii="Arial Narrow" w:hAnsi="Arial Narrow"/>
                <w:sz w:val="20"/>
                <w:szCs w:val="20"/>
              </w:rPr>
              <w:t>Se financia máximo el 70% del valor de la vivienda, con garantía hipotecaria, y el asociado solicitante debe acreditar la disponibilidad de recursos para la compra por valor del 30% restante por medio de ahorro programado, ahorros particulares o pignoración de cesantías.</w:t>
            </w:r>
          </w:p>
          <w:p w14:paraId="33229F7F" w14:textId="0FA34CED" w:rsidR="00824985" w:rsidRPr="006A32E8" w:rsidRDefault="00824985" w:rsidP="00C21AB4">
            <w:pPr>
              <w:widowControl w:val="0"/>
              <w:numPr>
                <w:ilvl w:val="0"/>
                <w:numId w:val="13"/>
              </w:numPr>
              <w:ind w:left="284" w:hanging="284"/>
              <w:jc w:val="both"/>
              <w:rPr>
                <w:rFonts w:ascii="Arial Narrow" w:hAnsi="Arial Narrow"/>
                <w:sz w:val="20"/>
                <w:szCs w:val="20"/>
              </w:rPr>
            </w:pPr>
            <w:r w:rsidRPr="006A32E8">
              <w:rPr>
                <w:rFonts w:ascii="Arial Narrow" w:hAnsi="Arial Narrow"/>
                <w:sz w:val="20"/>
                <w:szCs w:val="20"/>
              </w:rPr>
              <w:t xml:space="preserve">En consecuencia, con el numeral (3), como el crédito se realiza con garantía hipotecaria, el asociado deberá presentar el respectivo estudio de títulos sobre el inmueble objeto de la garantía, en tal sentido </w:t>
            </w:r>
            <w:r w:rsidRPr="006A32E8">
              <w:rPr>
                <w:rFonts w:ascii="Arial Narrow" w:hAnsi="Arial Narrow"/>
                <w:sz w:val="20"/>
                <w:szCs w:val="20"/>
              </w:rPr>
              <w:lastRenderedPageBreak/>
              <w:t>El Fondo de empleados designa la persona jurídica para realizar el citado estudio técnico.</w:t>
            </w:r>
          </w:p>
          <w:p w14:paraId="4802CC56" w14:textId="6965DAD2" w:rsidR="003F6DAC" w:rsidRPr="006A32E8" w:rsidRDefault="00824985" w:rsidP="00C21AB4">
            <w:pPr>
              <w:widowControl w:val="0"/>
              <w:numPr>
                <w:ilvl w:val="0"/>
                <w:numId w:val="13"/>
              </w:numPr>
              <w:ind w:left="284" w:hanging="284"/>
              <w:jc w:val="both"/>
              <w:rPr>
                <w:rFonts w:ascii="Arial Narrow" w:hAnsi="Arial Narrow"/>
                <w:sz w:val="20"/>
                <w:szCs w:val="20"/>
              </w:rPr>
            </w:pPr>
            <w:r w:rsidRPr="006A32E8">
              <w:rPr>
                <w:rFonts w:ascii="Arial Narrow" w:hAnsi="Arial Narrow"/>
                <w:sz w:val="20"/>
                <w:szCs w:val="20"/>
              </w:rPr>
              <w:t xml:space="preserve">Para realizar el desembolso del crédito el asociado deberá presentar la escritura de compraventa, la de hipoteca, y el certificado de tradición donde figure como propietario el asociado (a), con el debido registro de la garantía hipotecaria en primer grado a favor </w:t>
            </w:r>
            <w:r w:rsidR="00FB3C3D" w:rsidRPr="006A32E8">
              <w:rPr>
                <w:rFonts w:ascii="Arial Narrow" w:hAnsi="Arial Narrow"/>
                <w:sz w:val="20"/>
                <w:szCs w:val="20"/>
              </w:rPr>
              <w:t>del FONDO</w:t>
            </w:r>
            <w:r w:rsidRPr="006A32E8">
              <w:rPr>
                <w:rFonts w:ascii="Arial Narrow" w:hAnsi="Arial Narrow"/>
                <w:sz w:val="20"/>
                <w:szCs w:val="20"/>
              </w:rPr>
              <w:t>, como también la constitución de la póliza de seguro para el inmueble</w:t>
            </w:r>
          </w:p>
        </w:tc>
        <w:tc>
          <w:tcPr>
            <w:tcW w:w="3825" w:type="dxa"/>
          </w:tcPr>
          <w:p w14:paraId="5A450CA3" w14:textId="77777777" w:rsidR="00824985" w:rsidRPr="006A32E8" w:rsidRDefault="00824985" w:rsidP="00C21AB4">
            <w:pPr>
              <w:widowControl w:val="0"/>
              <w:numPr>
                <w:ilvl w:val="0"/>
                <w:numId w:val="14"/>
              </w:numPr>
              <w:ind w:left="273" w:hanging="273"/>
              <w:jc w:val="both"/>
              <w:rPr>
                <w:rFonts w:ascii="Arial Narrow" w:hAnsi="Arial Narrow"/>
                <w:sz w:val="20"/>
                <w:szCs w:val="20"/>
              </w:rPr>
            </w:pPr>
            <w:r w:rsidRPr="006A32E8">
              <w:rPr>
                <w:rFonts w:ascii="Arial Narrow" w:hAnsi="Arial Narrow"/>
                <w:sz w:val="20"/>
                <w:szCs w:val="20"/>
              </w:rPr>
              <w:lastRenderedPageBreak/>
              <w:t>Presentar carta explicativa suscrita por el asociado solicitante donde expone los pormenores del proyecto de construcción.</w:t>
            </w:r>
          </w:p>
          <w:p w14:paraId="26029E7C" w14:textId="77777777" w:rsidR="00824985" w:rsidRPr="006A32E8" w:rsidRDefault="00824985" w:rsidP="00C21AB4">
            <w:pPr>
              <w:widowControl w:val="0"/>
              <w:numPr>
                <w:ilvl w:val="0"/>
                <w:numId w:val="14"/>
              </w:numPr>
              <w:ind w:left="273" w:hanging="273"/>
              <w:jc w:val="both"/>
              <w:rPr>
                <w:rFonts w:ascii="Arial Narrow" w:hAnsi="Arial Narrow"/>
                <w:sz w:val="20"/>
                <w:szCs w:val="20"/>
              </w:rPr>
            </w:pPr>
            <w:r w:rsidRPr="006A32E8">
              <w:rPr>
                <w:rFonts w:ascii="Arial Narrow" w:hAnsi="Arial Narrow"/>
                <w:sz w:val="20"/>
                <w:szCs w:val="20"/>
              </w:rPr>
              <w:t xml:space="preserve">Presentar certificado de tradición, expedido por la oficina de Registro de Instrumentos públicos, con vigencia no mayor a treinta (30) días, donde conste el titular del derecho, los actos de disposición del inmueble y la juridicidad de los mismos. </w:t>
            </w:r>
          </w:p>
          <w:p w14:paraId="4D86C9A5" w14:textId="77777777" w:rsidR="00824985" w:rsidRPr="006A32E8" w:rsidRDefault="00824985" w:rsidP="00C21AB4">
            <w:pPr>
              <w:widowControl w:val="0"/>
              <w:numPr>
                <w:ilvl w:val="0"/>
                <w:numId w:val="14"/>
              </w:numPr>
              <w:ind w:left="273" w:hanging="273"/>
              <w:jc w:val="both"/>
              <w:rPr>
                <w:rFonts w:ascii="Arial Narrow" w:hAnsi="Arial Narrow"/>
                <w:sz w:val="20"/>
                <w:szCs w:val="20"/>
              </w:rPr>
            </w:pPr>
            <w:r w:rsidRPr="006A32E8">
              <w:rPr>
                <w:rFonts w:ascii="Arial Narrow" w:hAnsi="Arial Narrow"/>
                <w:sz w:val="20"/>
                <w:szCs w:val="20"/>
              </w:rPr>
              <w:t>Presentar presupuesto detallado preparado por maestro de obra o por arquitecto.</w:t>
            </w:r>
          </w:p>
          <w:p w14:paraId="46F2AD89" w14:textId="77777777" w:rsidR="00824985" w:rsidRPr="006A32E8" w:rsidRDefault="00824985" w:rsidP="00C21AB4">
            <w:pPr>
              <w:widowControl w:val="0"/>
              <w:numPr>
                <w:ilvl w:val="0"/>
                <w:numId w:val="14"/>
              </w:numPr>
              <w:ind w:left="273" w:hanging="273"/>
              <w:jc w:val="both"/>
              <w:rPr>
                <w:rFonts w:ascii="Arial Narrow" w:hAnsi="Arial Narrow"/>
                <w:sz w:val="20"/>
                <w:szCs w:val="20"/>
              </w:rPr>
            </w:pPr>
            <w:r w:rsidRPr="006A32E8">
              <w:rPr>
                <w:rFonts w:ascii="Arial Narrow" w:hAnsi="Arial Narrow"/>
                <w:sz w:val="20"/>
                <w:szCs w:val="20"/>
              </w:rPr>
              <w:t xml:space="preserve">Presentar licencia de construcción, si es el caso. </w:t>
            </w:r>
          </w:p>
          <w:p w14:paraId="66F83E81" w14:textId="291EE232" w:rsidR="00824985" w:rsidRPr="006A32E8" w:rsidRDefault="00824985" w:rsidP="00C21AB4">
            <w:pPr>
              <w:widowControl w:val="0"/>
              <w:numPr>
                <w:ilvl w:val="0"/>
                <w:numId w:val="14"/>
              </w:numPr>
              <w:ind w:left="273" w:hanging="273"/>
              <w:jc w:val="both"/>
              <w:rPr>
                <w:rFonts w:ascii="Arial Narrow" w:hAnsi="Arial Narrow"/>
                <w:sz w:val="20"/>
                <w:szCs w:val="20"/>
              </w:rPr>
            </w:pPr>
            <w:r w:rsidRPr="006A32E8">
              <w:rPr>
                <w:rFonts w:ascii="Arial Narrow" w:hAnsi="Arial Narrow"/>
                <w:sz w:val="20"/>
                <w:szCs w:val="20"/>
              </w:rPr>
              <w:t xml:space="preserve">Aceptar la visita de inspección previa y posterior por parte </w:t>
            </w:r>
            <w:r w:rsidR="00FB3C3D" w:rsidRPr="006A32E8">
              <w:rPr>
                <w:rFonts w:ascii="Arial Narrow" w:hAnsi="Arial Narrow"/>
                <w:sz w:val="20"/>
                <w:szCs w:val="20"/>
              </w:rPr>
              <w:t>del FONDO</w:t>
            </w:r>
            <w:r w:rsidRPr="006A32E8">
              <w:rPr>
                <w:rFonts w:ascii="Arial Narrow" w:hAnsi="Arial Narrow"/>
                <w:sz w:val="20"/>
                <w:szCs w:val="20"/>
              </w:rPr>
              <w:t>.</w:t>
            </w:r>
          </w:p>
          <w:p w14:paraId="2E65C84C" w14:textId="77777777" w:rsidR="003F6DAC" w:rsidRPr="006A32E8" w:rsidRDefault="003F6DAC" w:rsidP="00D90F29">
            <w:pPr>
              <w:widowControl w:val="0"/>
              <w:jc w:val="both"/>
              <w:rPr>
                <w:rFonts w:ascii="Arial Narrow" w:hAnsi="Arial Narrow"/>
                <w:b/>
                <w:bCs/>
                <w:sz w:val="20"/>
                <w:szCs w:val="20"/>
              </w:rPr>
            </w:pPr>
          </w:p>
        </w:tc>
        <w:tc>
          <w:tcPr>
            <w:tcW w:w="3356" w:type="dxa"/>
          </w:tcPr>
          <w:p w14:paraId="2D510EB8" w14:textId="77777777" w:rsidR="00824985" w:rsidRPr="006A32E8" w:rsidRDefault="00824985" w:rsidP="00C21AB4">
            <w:pPr>
              <w:widowControl w:val="0"/>
              <w:numPr>
                <w:ilvl w:val="0"/>
                <w:numId w:val="15"/>
              </w:numPr>
              <w:ind w:left="273" w:hanging="273"/>
              <w:jc w:val="both"/>
              <w:rPr>
                <w:rFonts w:ascii="Arial Narrow" w:hAnsi="Arial Narrow"/>
                <w:sz w:val="20"/>
                <w:szCs w:val="20"/>
              </w:rPr>
            </w:pPr>
            <w:r w:rsidRPr="006A32E8">
              <w:rPr>
                <w:rFonts w:ascii="Arial Narrow" w:hAnsi="Arial Narrow"/>
                <w:sz w:val="20"/>
                <w:szCs w:val="20"/>
              </w:rPr>
              <w:t xml:space="preserve">Presentar certificado de tradición, expedido por la oficina de Registro de instrumentos públicos, con vigencia no mayor a ocho (8) días donde conste el titular del derecho, los actos de disposición del inmueble y la juridicidad de los mismos, así como la obligación hipotecaria que se pretende cancelar o abonar. </w:t>
            </w:r>
          </w:p>
          <w:p w14:paraId="19AE7F9D" w14:textId="77777777" w:rsidR="00824985" w:rsidRPr="006A32E8" w:rsidRDefault="00824985" w:rsidP="00C21AB4">
            <w:pPr>
              <w:widowControl w:val="0"/>
              <w:numPr>
                <w:ilvl w:val="0"/>
                <w:numId w:val="15"/>
              </w:numPr>
              <w:ind w:left="273" w:hanging="273"/>
              <w:jc w:val="both"/>
              <w:rPr>
                <w:rFonts w:ascii="Arial Narrow" w:hAnsi="Arial Narrow"/>
                <w:sz w:val="20"/>
                <w:szCs w:val="20"/>
              </w:rPr>
            </w:pPr>
            <w:r w:rsidRPr="006A32E8">
              <w:rPr>
                <w:rFonts w:ascii="Arial Narrow" w:hAnsi="Arial Narrow"/>
                <w:sz w:val="20"/>
                <w:szCs w:val="20"/>
              </w:rPr>
              <w:t>Constancia del saldo expedida por el acreedor hipotecario</w:t>
            </w:r>
          </w:p>
          <w:p w14:paraId="56626A8C" w14:textId="77777777" w:rsidR="00824985" w:rsidRPr="006A32E8" w:rsidRDefault="00824985" w:rsidP="00C21AB4">
            <w:pPr>
              <w:widowControl w:val="0"/>
              <w:numPr>
                <w:ilvl w:val="0"/>
                <w:numId w:val="15"/>
              </w:numPr>
              <w:ind w:left="273" w:hanging="273"/>
              <w:jc w:val="both"/>
              <w:rPr>
                <w:rFonts w:ascii="Arial Narrow" w:hAnsi="Arial Narrow"/>
                <w:sz w:val="20"/>
                <w:szCs w:val="20"/>
              </w:rPr>
            </w:pPr>
            <w:r w:rsidRPr="006A32E8">
              <w:rPr>
                <w:rFonts w:ascii="Arial Narrow" w:hAnsi="Arial Narrow"/>
                <w:sz w:val="20"/>
                <w:szCs w:val="20"/>
              </w:rPr>
              <w:t>Constancia del juzgado donde figure la etapa del proceso hipotecario, si es el caso.</w:t>
            </w:r>
          </w:p>
          <w:p w14:paraId="75849417" w14:textId="0583E607" w:rsidR="00B371B7" w:rsidRPr="006A32E8" w:rsidRDefault="00824985" w:rsidP="00C21AB4">
            <w:pPr>
              <w:widowControl w:val="0"/>
              <w:numPr>
                <w:ilvl w:val="0"/>
                <w:numId w:val="15"/>
              </w:numPr>
              <w:ind w:left="273" w:hanging="273"/>
              <w:jc w:val="both"/>
              <w:rPr>
                <w:rFonts w:ascii="Arial Narrow" w:hAnsi="Arial Narrow"/>
                <w:sz w:val="20"/>
                <w:szCs w:val="20"/>
              </w:rPr>
            </w:pPr>
            <w:r w:rsidRPr="006A32E8">
              <w:rPr>
                <w:rFonts w:ascii="Arial Narrow" w:hAnsi="Arial Narrow"/>
                <w:sz w:val="20"/>
                <w:szCs w:val="20"/>
              </w:rPr>
              <w:t xml:space="preserve">Para créditos hipotecarios que no se encuentren en proceso de embargo, el asociado solicitante deberá constituir la hipoteca en segundo grado a favor </w:t>
            </w:r>
            <w:r w:rsidR="00FB3C3D" w:rsidRPr="006A32E8">
              <w:rPr>
                <w:rFonts w:ascii="Arial Narrow" w:hAnsi="Arial Narrow"/>
                <w:sz w:val="20"/>
                <w:szCs w:val="20"/>
              </w:rPr>
              <w:t>del FONDO</w:t>
            </w:r>
            <w:r w:rsidRPr="006A32E8">
              <w:rPr>
                <w:rFonts w:ascii="Arial Narrow" w:hAnsi="Arial Narrow"/>
                <w:sz w:val="20"/>
                <w:szCs w:val="20"/>
              </w:rPr>
              <w:t xml:space="preserve"> y una vez cancelado el crédito garantizado con la hipoteca de primer grado, deberá presentar el certificado de tradición con la anotación del levantamiento de dicha hipoteca, para que la constituida en segundo grado a favor </w:t>
            </w:r>
            <w:r w:rsidR="00FB3C3D" w:rsidRPr="006A32E8">
              <w:rPr>
                <w:rFonts w:ascii="Arial Narrow" w:hAnsi="Arial Narrow"/>
                <w:sz w:val="20"/>
                <w:szCs w:val="20"/>
              </w:rPr>
              <w:t>del FONDO</w:t>
            </w:r>
            <w:r w:rsidRPr="006A32E8">
              <w:rPr>
                <w:rFonts w:ascii="Arial Narrow" w:hAnsi="Arial Narrow"/>
                <w:sz w:val="20"/>
                <w:szCs w:val="20"/>
              </w:rPr>
              <w:t>, pasa a ser de primer grado.</w:t>
            </w:r>
          </w:p>
          <w:p w14:paraId="0FB2A8B5" w14:textId="115AC6F2" w:rsidR="00824985" w:rsidRPr="006A32E8" w:rsidRDefault="00824985" w:rsidP="00C21AB4">
            <w:pPr>
              <w:widowControl w:val="0"/>
              <w:numPr>
                <w:ilvl w:val="0"/>
                <w:numId w:val="15"/>
              </w:numPr>
              <w:ind w:left="273" w:hanging="273"/>
              <w:jc w:val="both"/>
              <w:rPr>
                <w:rFonts w:ascii="Arial Narrow" w:hAnsi="Arial Narrow"/>
                <w:sz w:val="20"/>
                <w:szCs w:val="20"/>
              </w:rPr>
            </w:pPr>
            <w:r w:rsidRPr="006A32E8">
              <w:rPr>
                <w:rFonts w:ascii="Arial Narrow" w:hAnsi="Arial Narrow"/>
                <w:sz w:val="20"/>
                <w:szCs w:val="20"/>
              </w:rPr>
              <w:t xml:space="preserve">Para garantizar el crédito de compra de cartera o de liberación de gravamen hipotecario </w:t>
            </w:r>
            <w:r w:rsidR="00D10E2A" w:rsidRPr="006A32E8">
              <w:rPr>
                <w:rFonts w:ascii="Arial Narrow" w:hAnsi="Arial Narrow"/>
                <w:sz w:val="20"/>
                <w:szCs w:val="20"/>
              </w:rPr>
              <w:t>EL FONDO</w:t>
            </w:r>
            <w:r w:rsidRPr="006A32E8">
              <w:rPr>
                <w:rFonts w:ascii="Arial Narrow" w:hAnsi="Arial Narrow"/>
                <w:sz w:val="20"/>
                <w:szCs w:val="20"/>
              </w:rPr>
              <w:t xml:space="preserve">, también podrá aceptar la cesión de hipotecas constituidas en pesos a favor de entidades financieras. </w:t>
            </w:r>
          </w:p>
          <w:p w14:paraId="53FEEA70" w14:textId="77777777" w:rsidR="00824985" w:rsidRPr="006A32E8" w:rsidRDefault="00824985" w:rsidP="00C21AB4">
            <w:pPr>
              <w:widowControl w:val="0"/>
              <w:numPr>
                <w:ilvl w:val="0"/>
                <w:numId w:val="15"/>
              </w:numPr>
              <w:ind w:left="273" w:hanging="273"/>
              <w:jc w:val="both"/>
              <w:rPr>
                <w:rFonts w:ascii="Arial Narrow" w:hAnsi="Arial Narrow"/>
                <w:sz w:val="20"/>
                <w:szCs w:val="20"/>
              </w:rPr>
            </w:pPr>
            <w:r w:rsidRPr="006A32E8">
              <w:rPr>
                <w:rFonts w:ascii="Arial Narrow" w:hAnsi="Arial Narrow"/>
                <w:sz w:val="20"/>
                <w:szCs w:val="20"/>
              </w:rPr>
              <w:t xml:space="preserve">Después del desembolso del crédito se </w:t>
            </w:r>
            <w:r w:rsidRPr="006A32E8">
              <w:rPr>
                <w:rFonts w:ascii="Arial Narrow" w:hAnsi="Arial Narrow"/>
                <w:sz w:val="20"/>
                <w:szCs w:val="20"/>
              </w:rPr>
              <w:lastRenderedPageBreak/>
              <w:t xml:space="preserve">conceden hasta cuarenta y cinco (45) días calendario para presentar un nuevo certificado de tradición donde figure la liberación del gravamen hipotecario. Cuando se trate de abonos se debe presentar el recibo de caja y/o la constancia de haberse efectuado el abono. </w:t>
            </w:r>
          </w:p>
          <w:p w14:paraId="11C1E946" w14:textId="77777777" w:rsidR="003F6DAC" w:rsidRPr="006A32E8" w:rsidRDefault="003F6DAC" w:rsidP="00D90F29">
            <w:pPr>
              <w:widowControl w:val="0"/>
              <w:jc w:val="both"/>
              <w:rPr>
                <w:rFonts w:ascii="Arial Narrow" w:hAnsi="Arial Narrow"/>
                <w:b/>
                <w:bCs/>
                <w:sz w:val="20"/>
                <w:szCs w:val="20"/>
              </w:rPr>
            </w:pPr>
          </w:p>
        </w:tc>
      </w:tr>
    </w:tbl>
    <w:p w14:paraId="25170F6E" w14:textId="77777777" w:rsidR="002F086D" w:rsidRPr="00DF2ACD" w:rsidRDefault="002F086D" w:rsidP="00D90F29">
      <w:pPr>
        <w:widowControl w:val="0"/>
        <w:jc w:val="both"/>
        <w:rPr>
          <w:rFonts w:ascii="Arial Narrow" w:hAnsi="Arial Narrow"/>
        </w:rPr>
      </w:pPr>
    </w:p>
    <w:p w14:paraId="47C46F54" w14:textId="4148D414" w:rsidR="002F086D" w:rsidRPr="00DF2ACD" w:rsidRDefault="002F086D" w:rsidP="00D90F29">
      <w:pPr>
        <w:widowControl w:val="0"/>
        <w:jc w:val="both"/>
        <w:rPr>
          <w:rFonts w:ascii="Arial Narrow" w:hAnsi="Arial Narrow"/>
        </w:rPr>
      </w:pPr>
      <w:r w:rsidRPr="00DF2ACD">
        <w:rPr>
          <w:rFonts w:ascii="Arial Narrow" w:hAnsi="Arial Narrow"/>
          <w:b/>
        </w:rPr>
        <w:t xml:space="preserve">ARTÍCULO </w:t>
      </w:r>
      <w:r w:rsidR="00223E5C" w:rsidRPr="00DF2ACD">
        <w:rPr>
          <w:rFonts w:ascii="Arial Narrow" w:hAnsi="Arial Narrow"/>
          <w:b/>
        </w:rPr>
        <w:t>27</w:t>
      </w:r>
      <w:r w:rsidRPr="00DF2ACD">
        <w:rPr>
          <w:rFonts w:ascii="Arial Narrow" w:hAnsi="Arial Narrow"/>
          <w:b/>
        </w:rPr>
        <w:t>. ASOCIADOS EN PROCESO DE INSOLVENCIA DE PERSONA NATURAL NO COMERCIANTE</w:t>
      </w:r>
      <w:r w:rsidRPr="00DF2ACD">
        <w:rPr>
          <w:rFonts w:ascii="Arial Narrow" w:hAnsi="Arial Narrow"/>
        </w:rPr>
        <w:t xml:space="preserve">. </w:t>
      </w:r>
    </w:p>
    <w:p w14:paraId="55EFB3B2" w14:textId="77777777" w:rsidR="002F086D" w:rsidRPr="00DF2ACD" w:rsidRDefault="002F086D" w:rsidP="00D90F29">
      <w:pPr>
        <w:widowControl w:val="0"/>
        <w:jc w:val="both"/>
        <w:rPr>
          <w:rFonts w:ascii="Arial Narrow" w:hAnsi="Arial Narrow"/>
        </w:rPr>
      </w:pPr>
    </w:p>
    <w:p w14:paraId="67CD86C2" w14:textId="22D732E7" w:rsidR="002F086D" w:rsidRPr="00DF2ACD" w:rsidRDefault="002F086D" w:rsidP="00D90F29">
      <w:pPr>
        <w:widowControl w:val="0"/>
        <w:jc w:val="both"/>
        <w:rPr>
          <w:rFonts w:ascii="Arial Narrow" w:hAnsi="Arial Narrow"/>
        </w:rPr>
      </w:pPr>
      <w:r w:rsidRPr="00DF2ACD">
        <w:rPr>
          <w:rFonts w:ascii="Arial Narrow" w:hAnsi="Arial Narrow"/>
        </w:rPr>
        <w:t xml:space="preserve">El asociado que inicie un proceso de insolvencia de persona natural no comerciante no podrá solicitar nuevos créditos con </w:t>
      </w:r>
      <w:r w:rsidR="00D10E2A" w:rsidRPr="00DF2ACD">
        <w:rPr>
          <w:rFonts w:ascii="Arial Narrow" w:hAnsi="Arial Narrow"/>
        </w:rPr>
        <w:t>EL FONDO</w:t>
      </w:r>
      <w:r w:rsidR="005E00A5" w:rsidRPr="00DF2ACD">
        <w:rPr>
          <w:rFonts w:ascii="Arial Narrow" w:hAnsi="Arial Narrow"/>
        </w:rPr>
        <w:t xml:space="preserve"> </w:t>
      </w:r>
      <w:r w:rsidRPr="00DF2ACD">
        <w:rPr>
          <w:rFonts w:ascii="Arial Narrow" w:hAnsi="Arial Narrow"/>
        </w:rPr>
        <w:t>hasta después de seis (6)</w:t>
      </w:r>
      <w:r w:rsidR="005E00A5" w:rsidRPr="00DF2ACD">
        <w:rPr>
          <w:rFonts w:ascii="Arial Narrow" w:hAnsi="Arial Narrow"/>
        </w:rPr>
        <w:t xml:space="preserve"> </w:t>
      </w:r>
      <w:r w:rsidRPr="00DF2ACD">
        <w:rPr>
          <w:rFonts w:ascii="Arial Narrow" w:hAnsi="Arial Narrow"/>
        </w:rPr>
        <w:t>meses de iniciado</w:t>
      </w:r>
      <w:r w:rsidR="005E00A5" w:rsidRPr="00DF2ACD">
        <w:rPr>
          <w:rFonts w:ascii="Arial Narrow" w:hAnsi="Arial Narrow"/>
        </w:rPr>
        <w:t xml:space="preserve"> </w:t>
      </w:r>
      <w:r w:rsidRPr="00DF2ACD">
        <w:rPr>
          <w:rFonts w:ascii="Arial Narrow" w:hAnsi="Arial Narrow"/>
        </w:rPr>
        <w:t>el</w:t>
      </w:r>
      <w:r w:rsidR="005E00A5" w:rsidRPr="00DF2ACD">
        <w:rPr>
          <w:rFonts w:ascii="Arial Narrow" w:hAnsi="Arial Narrow"/>
        </w:rPr>
        <w:t xml:space="preserve"> </w:t>
      </w:r>
      <w:r w:rsidRPr="00DF2ACD">
        <w:rPr>
          <w:rFonts w:ascii="Arial Narrow" w:hAnsi="Arial Narrow"/>
        </w:rPr>
        <w:t>cumplimiento del acuerdo de pago; la solicitud de crédito será admitida para estudio siempre y cuando el asociado</w:t>
      </w:r>
      <w:r w:rsidR="005E00A5" w:rsidRPr="00DF2ACD">
        <w:rPr>
          <w:rFonts w:ascii="Arial Narrow" w:hAnsi="Arial Narrow"/>
        </w:rPr>
        <w:t xml:space="preserve"> </w:t>
      </w:r>
      <w:r w:rsidRPr="00DF2ACD">
        <w:rPr>
          <w:rFonts w:ascii="Arial Narrow" w:hAnsi="Arial Narrow"/>
        </w:rPr>
        <w:t xml:space="preserve">haya cumplido puntalmente los términos del acuerdo a que se llegó en el proceso de insolvencia. </w:t>
      </w:r>
    </w:p>
    <w:p w14:paraId="52B7AB2C" w14:textId="77777777" w:rsidR="002F086D" w:rsidRDefault="002F086D" w:rsidP="00D90F29">
      <w:pPr>
        <w:widowControl w:val="0"/>
        <w:jc w:val="both"/>
        <w:rPr>
          <w:rFonts w:ascii="Arial Narrow" w:hAnsi="Arial Narrow"/>
        </w:rPr>
      </w:pPr>
    </w:p>
    <w:p w14:paraId="396E73F5" w14:textId="77777777" w:rsidR="006A32E8" w:rsidRDefault="006A32E8" w:rsidP="00D90F29">
      <w:pPr>
        <w:widowControl w:val="0"/>
        <w:jc w:val="both"/>
        <w:rPr>
          <w:rFonts w:ascii="Arial Narrow" w:hAnsi="Arial Narrow"/>
        </w:rPr>
      </w:pPr>
    </w:p>
    <w:p w14:paraId="451A0311" w14:textId="77777777" w:rsidR="006A32E8" w:rsidRDefault="006A32E8" w:rsidP="00D90F29">
      <w:pPr>
        <w:widowControl w:val="0"/>
        <w:jc w:val="both"/>
        <w:rPr>
          <w:rFonts w:ascii="Arial Narrow" w:hAnsi="Arial Narrow"/>
        </w:rPr>
      </w:pPr>
    </w:p>
    <w:p w14:paraId="6AA0BD4E" w14:textId="77777777" w:rsidR="006A32E8" w:rsidRDefault="006A32E8" w:rsidP="00D90F29">
      <w:pPr>
        <w:widowControl w:val="0"/>
        <w:jc w:val="both"/>
        <w:rPr>
          <w:rFonts w:ascii="Arial Narrow" w:hAnsi="Arial Narrow"/>
        </w:rPr>
      </w:pPr>
    </w:p>
    <w:p w14:paraId="01C08E49" w14:textId="77777777" w:rsidR="006A32E8" w:rsidRPr="00DF2ACD" w:rsidRDefault="006A32E8" w:rsidP="00D90F29">
      <w:pPr>
        <w:widowControl w:val="0"/>
        <w:jc w:val="both"/>
        <w:rPr>
          <w:rFonts w:ascii="Arial Narrow" w:hAnsi="Arial Narrow"/>
        </w:rPr>
      </w:pPr>
    </w:p>
    <w:p w14:paraId="1B9C505D" w14:textId="32E9843D" w:rsidR="002F086D" w:rsidRPr="00DF2ACD" w:rsidRDefault="002F086D" w:rsidP="00D90F29">
      <w:pPr>
        <w:widowControl w:val="0"/>
        <w:shd w:val="clear" w:color="auto" w:fill="DEEAF6" w:themeFill="accent5" w:themeFillTint="33"/>
        <w:jc w:val="center"/>
        <w:rPr>
          <w:rFonts w:ascii="Arial Narrow" w:hAnsi="Arial Narrow"/>
          <w:b/>
        </w:rPr>
      </w:pPr>
      <w:r w:rsidRPr="00DF2ACD">
        <w:rPr>
          <w:rFonts w:ascii="Arial Narrow" w:hAnsi="Arial Narrow"/>
          <w:b/>
        </w:rPr>
        <w:t>TITULO II</w:t>
      </w:r>
      <w:r w:rsidR="00E415DF" w:rsidRPr="00DF2ACD">
        <w:rPr>
          <w:rFonts w:ascii="Arial Narrow" w:hAnsi="Arial Narrow"/>
          <w:b/>
        </w:rPr>
        <w:t xml:space="preserve"> - </w:t>
      </w:r>
      <w:r w:rsidRPr="00DF2ACD">
        <w:rPr>
          <w:rFonts w:ascii="Arial Narrow" w:hAnsi="Arial Narrow"/>
          <w:b/>
        </w:rPr>
        <w:t xml:space="preserve">PROCESO DE SEGUIMIENTO y CONTROL </w:t>
      </w:r>
    </w:p>
    <w:p w14:paraId="56C3B270" w14:textId="77777777" w:rsidR="002F086D" w:rsidRPr="00DF2ACD" w:rsidRDefault="002F086D" w:rsidP="00D90F29">
      <w:pPr>
        <w:widowControl w:val="0"/>
        <w:jc w:val="center"/>
        <w:rPr>
          <w:rFonts w:ascii="Arial Narrow" w:hAnsi="Arial Narrow"/>
          <w:b/>
        </w:rPr>
      </w:pPr>
    </w:p>
    <w:p w14:paraId="4CFF556B" w14:textId="1E103138" w:rsidR="000A4B6E" w:rsidRPr="00DF2ACD" w:rsidRDefault="000A4B6E" w:rsidP="00D90F29">
      <w:pPr>
        <w:widowControl w:val="0"/>
        <w:jc w:val="both"/>
        <w:rPr>
          <w:rFonts w:ascii="Arial Narrow" w:hAnsi="Arial Narrow"/>
          <w:b/>
          <w:bCs/>
          <w:color w:val="FF0000"/>
        </w:rPr>
      </w:pPr>
      <w:r w:rsidRPr="00DF2ACD">
        <w:rPr>
          <w:rFonts w:ascii="Arial Narrow" w:hAnsi="Arial Narrow"/>
          <w:b/>
          <w:bCs/>
          <w:color w:val="FF0000"/>
        </w:rPr>
        <w:t>ARTICULO</w:t>
      </w:r>
      <w:r w:rsidR="00014E2C" w:rsidRPr="00DF2ACD">
        <w:rPr>
          <w:rFonts w:ascii="Arial Narrow" w:hAnsi="Arial Narrow"/>
          <w:b/>
          <w:bCs/>
          <w:color w:val="FF0000"/>
        </w:rPr>
        <w:t xml:space="preserve"> 28.</w:t>
      </w:r>
      <w:r w:rsidR="00751277" w:rsidRPr="00DF2ACD">
        <w:rPr>
          <w:rFonts w:ascii="Arial Narrow" w:hAnsi="Arial Narrow"/>
          <w:b/>
          <w:bCs/>
          <w:color w:val="FF0000"/>
        </w:rPr>
        <w:t xml:space="preserve"> </w:t>
      </w:r>
      <w:r w:rsidRPr="00DF2ACD">
        <w:rPr>
          <w:rFonts w:ascii="Arial Narrow" w:hAnsi="Arial Narrow"/>
          <w:b/>
          <w:bCs/>
          <w:color w:val="FF0000"/>
        </w:rPr>
        <w:t xml:space="preserve">PROCESO DE MONITOREO DE CARTERA </w:t>
      </w:r>
    </w:p>
    <w:p w14:paraId="227ACB9D" w14:textId="77777777" w:rsidR="000A4B6E" w:rsidRPr="00DF2ACD" w:rsidRDefault="000A4B6E" w:rsidP="00D90F29">
      <w:pPr>
        <w:widowControl w:val="0"/>
        <w:jc w:val="both"/>
        <w:rPr>
          <w:rFonts w:ascii="Arial Narrow" w:hAnsi="Arial Narrow"/>
          <w:color w:val="FF0000"/>
        </w:rPr>
      </w:pPr>
    </w:p>
    <w:p w14:paraId="0BA0350D" w14:textId="2AAB7B31" w:rsidR="000A4B6E" w:rsidRPr="00DF2ACD" w:rsidRDefault="000A4B6E" w:rsidP="00D90F29">
      <w:pPr>
        <w:widowControl w:val="0"/>
        <w:jc w:val="both"/>
        <w:rPr>
          <w:rFonts w:ascii="Arial Narrow" w:hAnsi="Arial Narrow"/>
          <w:color w:val="FF0000"/>
        </w:rPr>
      </w:pPr>
      <w:r w:rsidRPr="00DF2ACD">
        <w:rPr>
          <w:rFonts w:ascii="Arial Narrow" w:hAnsi="Arial Narrow"/>
          <w:color w:val="FF0000"/>
        </w:rPr>
        <w:t>L</w:t>
      </w:r>
      <w:r w:rsidR="00B1429A" w:rsidRPr="00DF2ACD">
        <w:rPr>
          <w:rFonts w:ascii="Arial Narrow" w:hAnsi="Arial Narrow"/>
          <w:color w:val="FF0000"/>
        </w:rPr>
        <w:t xml:space="preserve">a Junta Directiva, deberá aprobar metodologías y técnicas analíticas que permitan monitorear el perfil de riesgo de los deudores de forma que se logre identificar deterioros que podrían conllevar a un replanteamiento de las políticas y procedimientos del SARC; al igual que identificar perfiles de deudores o segmentos potenciales que podrían llevar a la aplicación de estrategias de crecimiento de cartera; siempre buscando mantener el perfil de riesgo de la cartera definido por </w:t>
      </w:r>
      <w:r w:rsidR="004320CA" w:rsidRPr="00DF2ACD">
        <w:rPr>
          <w:rFonts w:ascii="Arial Narrow" w:hAnsi="Arial Narrow"/>
          <w:color w:val="FF0000"/>
        </w:rPr>
        <w:t>el Fondo de Empleados</w:t>
      </w:r>
      <w:r w:rsidR="00B1429A" w:rsidRPr="00DF2ACD">
        <w:rPr>
          <w:rFonts w:ascii="Arial Narrow" w:hAnsi="Arial Narrow"/>
          <w:color w:val="FF0000"/>
        </w:rPr>
        <w:t xml:space="preserve">. </w:t>
      </w:r>
      <w:r w:rsidR="004F3914" w:rsidRPr="00DF2ACD">
        <w:rPr>
          <w:rFonts w:ascii="Arial Narrow" w:hAnsi="Arial Narrow"/>
          <w:color w:val="FF0000"/>
        </w:rPr>
        <w:t>Para</w:t>
      </w:r>
      <w:r w:rsidR="00B1429A" w:rsidRPr="00DF2ACD">
        <w:rPr>
          <w:rFonts w:ascii="Arial Narrow" w:hAnsi="Arial Narrow"/>
          <w:color w:val="FF0000"/>
        </w:rPr>
        <w:t xml:space="preserve"> el monitoreo de</w:t>
      </w:r>
      <w:r w:rsidR="004F3914" w:rsidRPr="00DF2ACD">
        <w:rPr>
          <w:rFonts w:ascii="Arial Narrow" w:hAnsi="Arial Narrow"/>
          <w:color w:val="FF0000"/>
        </w:rPr>
        <w:t xml:space="preserve">l </w:t>
      </w:r>
      <w:r w:rsidR="00B1429A" w:rsidRPr="00DF2ACD">
        <w:rPr>
          <w:rFonts w:ascii="Arial Narrow" w:hAnsi="Arial Narrow"/>
          <w:color w:val="FF0000"/>
        </w:rPr>
        <w:t xml:space="preserve">comportamiento de la cartera de créditos, </w:t>
      </w:r>
      <w:r w:rsidR="004F3914" w:rsidRPr="00DF2ACD">
        <w:rPr>
          <w:rFonts w:ascii="Arial Narrow" w:hAnsi="Arial Narrow"/>
          <w:color w:val="FF0000"/>
        </w:rPr>
        <w:t>se constr</w:t>
      </w:r>
      <w:r w:rsidR="00D23D43" w:rsidRPr="00DF2ACD">
        <w:rPr>
          <w:rFonts w:ascii="Arial Narrow" w:hAnsi="Arial Narrow"/>
          <w:color w:val="FF0000"/>
        </w:rPr>
        <w:t>uirán</w:t>
      </w:r>
      <w:r w:rsidR="00B1429A" w:rsidRPr="00DF2ACD">
        <w:rPr>
          <w:rFonts w:ascii="Arial Narrow" w:hAnsi="Arial Narrow"/>
          <w:color w:val="FF0000"/>
        </w:rPr>
        <w:t xml:space="preserve"> indicadores de morosidad de la cartera bajo criterios de segmentación tales como</w:t>
      </w:r>
      <w:r w:rsidR="00D23D43" w:rsidRPr="00DF2ACD">
        <w:rPr>
          <w:rFonts w:ascii="Arial Narrow" w:hAnsi="Arial Narrow"/>
          <w:color w:val="FF0000"/>
        </w:rPr>
        <w:t xml:space="preserve">: Medio de Recaudo, tipo de garantía, línea, </w:t>
      </w:r>
      <w:r w:rsidR="004E6D52" w:rsidRPr="00DF2ACD">
        <w:rPr>
          <w:rFonts w:ascii="Arial Narrow" w:hAnsi="Arial Narrow"/>
          <w:color w:val="FF0000"/>
        </w:rPr>
        <w:t>patronal</w:t>
      </w:r>
      <w:r w:rsidR="00576845" w:rsidRPr="00DF2ACD">
        <w:rPr>
          <w:rFonts w:ascii="Arial Narrow" w:hAnsi="Arial Narrow"/>
          <w:color w:val="FF0000"/>
        </w:rPr>
        <w:t xml:space="preserve"> y</w:t>
      </w:r>
      <w:r w:rsidR="004E6D52" w:rsidRPr="00DF2ACD">
        <w:rPr>
          <w:rFonts w:ascii="Arial Narrow" w:hAnsi="Arial Narrow"/>
          <w:color w:val="FF0000"/>
        </w:rPr>
        <w:t xml:space="preserve"> ubicación geográfica</w:t>
      </w:r>
      <w:r w:rsidR="00576845" w:rsidRPr="00DF2ACD">
        <w:rPr>
          <w:rFonts w:ascii="Arial Narrow" w:hAnsi="Arial Narrow"/>
          <w:color w:val="FF0000"/>
        </w:rPr>
        <w:t xml:space="preserve"> entre otros</w:t>
      </w:r>
      <w:r w:rsidR="004E6D52" w:rsidRPr="00DF2ACD">
        <w:rPr>
          <w:rFonts w:ascii="Arial Narrow" w:hAnsi="Arial Narrow"/>
          <w:color w:val="FF0000"/>
        </w:rPr>
        <w:t>.</w:t>
      </w:r>
      <w:r w:rsidR="00576845" w:rsidRPr="00DF2ACD">
        <w:rPr>
          <w:rFonts w:ascii="Arial Narrow" w:hAnsi="Arial Narrow"/>
          <w:color w:val="FF0000"/>
        </w:rPr>
        <w:t xml:space="preserve"> </w:t>
      </w:r>
      <w:r w:rsidR="00B1429A" w:rsidRPr="00DF2ACD">
        <w:rPr>
          <w:rFonts w:ascii="Arial Narrow" w:hAnsi="Arial Narrow"/>
          <w:color w:val="FF0000"/>
        </w:rPr>
        <w:t xml:space="preserve">El monitoreo de la cartera lo deberá realizar el </w:t>
      </w:r>
      <w:r w:rsidR="00576845" w:rsidRPr="00DF2ACD">
        <w:rPr>
          <w:rFonts w:ascii="Arial Narrow" w:hAnsi="Arial Narrow"/>
          <w:color w:val="FF0000"/>
        </w:rPr>
        <w:t>Jefe de Crédito y Cartera</w:t>
      </w:r>
      <w:r w:rsidR="00B1429A" w:rsidRPr="00DF2ACD">
        <w:rPr>
          <w:rFonts w:ascii="Arial Narrow" w:hAnsi="Arial Narrow"/>
          <w:color w:val="FF0000"/>
        </w:rPr>
        <w:t xml:space="preserve"> de forma mensual y los resultados que se generen deberán darse a conocer al Comité de Riesgos. </w:t>
      </w:r>
    </w:p>
    <w:p w14:paraId="118A8375" w14:textId="77777777" w:rsidR="000A4B6E" w:rsidRPr="00DF2ACD" w:rsidRDefault="000A4B6E" w:rsidP="00D90F29">
      <w:pPr>
        <w:widowControl w:val="0"/>
        <w:jc w:val="both"/>
        <w:rPr>
          <w:rFonts w:ascii="Arial Narrow" w:hAnsi="Arial Narrow"/>
          <w:color w:val="FF0000"/>
        </w:rPr>
      </w:pPr>
    </w:p>
    <w:p w14:paraId="5249BA4E" w14:textId="34473FCD" w:rsidR="000A4B6E" w:rsidRPr="00DF2ACD" w:rsidRDefault="000A4B6E" w:rsidP="00D90F29">
      <w:pPr>
        <w:widowControl w:val="0"/>
        <w:jc w:val="both"/>
        <w:rPr>
          <w:rFonts w:ascii="Arial Narrow" w:hAnsi="Arial Narrow"/>
          <w:color w:val="FF0000"/>
        </w:rPr>
      </w:pPr>
      <w:r w:rsidRPr="00DF2ACD">
        <w:rPr>
          <w:rFonts w:ascii="Arial Narrow" w:hAnsi="Arial Narrow"/>
          <w:b/>
          <w:bCs/>
          <w:color w:val="FF0000"/>
        </w:rPr>
        <w:t>ARTICULO</w:t>
      </w:r>
      <w:r w:rsidR="00014E2C" w:rsidRPr="00DF2ACD">
        <w:rPr>
          <w:rFonts w:ascii="Arial Narrow" w:hAnsi="Arial Narrow"/>
          <w:b/>
          <w:bCs/>
          <w:color w:val="FF0000"/>
        </w:rPr>
        <w:t xml:space="preserve"> 29</w:t>
      </w:r>
      <w:r w:rsidRPr="00DF2ACD">
        <w:rPr>
          <w:rFonts w:ascii="Arial Narrow" w:hAnsi="Arial Narrow"/>
          <w:b/>
          <w:bCs/>
          <w:color w:val="FF0000"/>
        </w:rPr>
        <w:t>. PROCESO DE EVALUACIÓN DE CARTERA</w:t>
      </w:r>
      <w:r w:rsidRPr="00DF2ACD">
        <w:rPr>
          <w:rFonts w:ascii="Arial Narrow" w:hAnsi="Arial Narrow"/>
          <w:color w:val="FF0000"/>
        </w:rPr>
        <w:t xml:space="preserve"> </w:t>
      </w:r>
    </w:p>
    <w:p w14:paraId="66362CF6" w14:textId="77777777" w:rsidR="000A4B6E" w:rsidRPr="00DF2ACD" w:rsidRDefault="000A4B6E" w:rsidP="00D90F29">
      <w:pPr>
        <w:widowControl w:val="0"/>
        <w:jc w:val="both"/>
        <w:rPr>
          <w:rFonts w:ascii="Arial Narrow" w:hAnsi="Arial Narrow"/>
          <w:color w:val="FF0000"/>
        </w:rPr>
      </w:pPr>
    </w:p>
    <w:p w14:paraId="70AEC5C9" w14:textId="6BB3D3B2" w:rsidR="000A4B6E" w:rsidRPr="00DF2ACD" w:rsidRDefault="00B1429A" w:rsidP="00D90F29">
      <w:pPr>
        <w:widowControl w:val="0"/>
        <w:jc w:val="both"/>
        <w:rPr>
          <w:rFonts w:ascii="Arial Narrow" w:hAnsi="Arial Narrow"/>
          <w:color w:val="FF0000"/>
        </w:rPr>
      </w:pPr>
      <w:r w:rsidRPr="00DF2ACD">
        <w:rPr>
          <w:rFonts w:ascii="Arial Narrow" w:hAnsi="Arial Narrow"/>
          <w:color w:val="FF0000"/>
        </w:rPr>
        <w:t>El proceso de evaluación de cartera consiste en identificar de manera preventiva el riesgo de los créditos que pueden desmejorarse por el cambio potencial en la capacidad de pago, solvencia o calidad de las garantías que lo respaldan y realizar la respectiva recalificación y registro del deterioro.</w:t>
      </w:r>
      <w:r w:rsidR="00751277" w:rsidRPr="00DF2ACD">
        <w:rPr>
          <w:rFonts w:ascii="Arial Narrow" w:hAnsi="Arial Narrow"/>
          <w:color w:val="FF0000"/>
        </w:rPr>
        <w:t xml:space="preserve"> </w:t>
      </w:r>
      <w:r w:rsidRPr="00DF2ACD">
        <w:rPr>
          <w:rFonts w:ascii="Arial Narrow" w:hAnsi="Arial Narrow"/>
          <w:color w:val="FF0000"/>
        </w:rPr>
        <w:t>Dicha evaluación no consiste en la revisión física de las carpetas del crédito, sino en el establecimiento de metodologías y técnicas analíticas que permitan medir el riesgo de crédito, para la totalidad de las obligaciones crediticias vigentes</w:t>
      </w:r>
      <w:r w:rsidR="00576845" w:rsidRPr="00DF2ACD">
        <w:rPr>
          <w:rFonts w:ascii="Arial Narrow" w:hAnsi="Arial Narrow"/>
          <w:color w:val="FF0000"/>
        </w:rPr>
        <w:t>.</w:t>
      </w:r>
      <w:r w:rsidR="00751277" w:rsidRPr="00DF2ACD">
        <w:rPr>
          <w:rFonts w:ascii="Arial Narrow" w:hAnsi="Arial Narrow"/>
          <w:color w:val="FF0000"/>
        </w:rPr>
        <w:t xml:space="preserve"> </w:t>
      </w:r>
      <w:r w:rsidRPr="00DF2ACD">
        <w:rPr>
          <w:rFonts w:ascii="Arial Narrow" w:hAnsi="Arial Narrow"/>
          <w:color w:val="FF0000"/>
        </w:rPr>
        <w:t xml:space="preserve">Así mismo, </w:t>
      </w:r>
      <w:r w:rsidR="00D25828" w:rsidRPr="00DF2ACD">
        <w:rPr>
          <w:rFonts w:ascii="Arial Narrow" w:hAnsi="Arial Narrow"/>
          <w:color w:val="FF0000"/>
        </w:rPr>
        <w:t>la</w:t>
      </w:r>
      <w:r w:rsidRPr="00DF2ACD">
        <w:rPr>
          <w:rFonts w:ascii="Arial Narrow" w:hAnsi="Arial Narrow"/>
          <w:color w:val="FF0000"/>
        </w:rPr>
        <w:t xml:space="preserve"> junta directiva, deberá aprobar tanto las metodologías y técnicas analíticas, como las políticas para el proceso de recalificación de créditos producto de las evaluaciones presentadas por el comité de riesgos</w:t>
      </w:r>
      <w:r w:rsidR="00D25828" w:rsidRPr="00DF2ACD">
        <w:rPr>
          <w:rFonts w:ascii="Arial Narrow" w:hAnsi="Arial Narrow"/>
          <w:color w:val="FF0000"/>
        </w:rPr>
        <w:t xml:space="preserve"> las cuales constituyen el </w:t>
      </w:r>
      <w:r w:rsidR="00D25828" w:rsidRPr="00DF2ACD">
        <w:rPr>
          <w:rFonts w:ascii="Arial Narrow" w:hAnsi="Arial Narrow"/>
          <w:b/>
          <w:bCs/>
          <w:color w:val="FF0000"/>
        </w:rPr>
        <w:t xml:space="preserve">ANEXO </w:t>
      </w:r>
      <w:r w:rsidR="006A0BFA">
        <w:rPr>
          <w:rFonts w:ascii="Arial Narrow" w:hAnsi="Arial Narrow"/>
          <w:b/>
          <w:bCs/>
          <w:color w:val="FF0000"/>
        </w:rPr>
        <w:t>5</w:t>
      </w:r>
      <w:r w:rsidR="00D25828" w:rsidRPr="00DF2ACD">
        <w:rPr>
          <w:rFonts w:ascii="Arial Narrow" w:hAnsi="Arial Narrow"/>
          <w:color w:val="FF0000"/>
        </w:rPr>
        <w:t xml:space="preserve"> del presente manual.</w:t>
      </w:r>
      <w:r w:rsidR="00751277" w:rsidRPr="00DF2ACD">
        <w:rPr>
          <w:rFonts w:ascii="Arial Narrow" w:hAnsi="Arial Narrow"/>
          <w:color w:val="FF0000"/>
        </w:rPr>
        <w:t xml:space="preserve"> </w:t>
      </w:r>
      <w:r w:rsidR="00730643" w:rsidRPr="00DF2ACD">
        <w:rPr>
          <w:rFonts w:ascii="Arial Narrow" w:hAnsi="Arial Narrow"/>
          <w:color w:val="FF0000"/>
        </w:rPr>
        <w:lastRenderedPageBreak/>
        <w:t>E</w:t>
      </w:r>
      <w:r w:rsidRPr="00DF2ACD">
        <w:rPr>
          <w:rFonts w:ascii="Arial Narrow" w:hAnsi="Arial Narrow"/>
          <w:color w:val="FF0000"/>
        </w:rPr>
        <w:t xml:space="preserve">n el caso en el que las nuevas calificaciones dieran lugar a deterioros adicionales, éstos deberán hacerse de manera inmediata, </w:t>
      </w:r>
      <w:r w:rsidR="00730643" w:rsidRPr="00DF2ACD">
        <w:rPr>
          <w:rFonts w:ascii="Arial Narrow" w:hAnsi="Arial Narrow"/>
          <w:color w:val="FF0000"/>
        </w:rPr>
        <w:t>es decir en el mes inmediatamente siguiente al corte de la información con la cual se hizo la evaluación</w:t>
      </w:r>
      <w:r w:rsidRPr="00DF2ACD">
        <w:rPr>
          <w:rFonts w:ascii="Arial Narrow" w:hAnsi="Arial Narrow"/>
          <w:color w:val="FF0000"/>
        </w:rPr>
        <w:t xml:space="preserve">. Será responsabilidad de los administradores, velar por el adecuado registro de la recalificación y deterioros a que haya lugar, de acuerdo con las recomendaciones presentadas por el comité de riesgos. </w:t>
      </w:r>
    </w:p>
    <w:p w14:paraId="596E2A33" w14:textId="77777777" w:rsidR="000A4B6E" w:rsidRPr="00DF2ACD" w:rsidRDefault="000A4B6E" w:rsidP="00D90F29">
      <w:pPr>
        <w:widowControl w:val="0"/>
        <w:jc w:val="both"/>
        <w:rPr>
          <w:rFonts w:ascii="Arial Narrow" w:hAnsi="Arial Narrow"/>
          <w:color w:val="FF0000"/>
        </w:rPr>
      </w:pPr>
    </w:p>
    <w:p w14:paraId="5E0F6FD6" w14:textId="3BB5F374" w:rsidR="000A4B6E" w:rsidRPr="00DF2ACD" w:rsidRDefault="000A4B6E" w:rsidP="00D90F29">
      <w:pPr>
        <w:widowControl w:val="0"/>
        <w:jc w:val="both"/>
        <w:rPr>
          <w:rFonts w:ascii="Arial Narrow" w:hAnsi="Arial Narrow"/>
          <w:b/>
          <w:bCs/>
          <w:color w:val="FF0000"/>
        </w:rPr>
      </w:pPr>
      <w:r w:rsidRPr="00DF2ACD">
        <w:rPr>
          <w:rFonts w:ascii="Arial Narrow" w:hAnsi="Arial Narrow"/>
          <w:b/>
          <w:bCs/>
          <w:color w:val="FF0000"/>
        </w:rPr>
        <w:t>ARTICULO</w:t>
      </w:r>
      <w:r w:rsidR="00014E2C" w:rsidRPr="00DF2ACD">
        <w:rPr>
          <w:rFonts w:ascii="Arial Narrow" w:hAnsi="Arial Narrow"/>
          <w:b/>
          <w:bCs/>
          <w:color w:val="FF0000"/>
        </w:rPr>
        <w:t xml:space="preserve"> 30.</w:t>
      </w:r>
      <w:r w:rsidRPr="00DF2ACD">
        <w:rPr>
          <w:rFonts w:ascii="Arial Narrow" w:hAnsi="Arial Narrow"/>
          <w:b/>
          <w:bCs/>
          <w:color w:val="FF0000"/>
        </w:rPr>
        <w:t xml:space="preserve"> CRITERIOS DE EVALUACIÓN </w:t>
      </w:r>
    </w:p>
    <w:p w14:paraId="243411EB" w14:textId="77777777" w:rsidR="000A4B6E" w:rsidRPr="00DF2ACD" w:rsidRDefault="000A4B6E" w:rsidP="00D90F29">
      <w:pPr>
        <w:widowControl w:val="0"/>
        <w:jc w:val="both"/>
        <w:rPr>
          <w:rFonts w:ascii="Arial Narrow" w:hAnsi="Arial Narrow"/>
          <w:color w:val="FF0000"/>
        </w:rPr>
      </w:pPr>
    </w:p>
    <w:p w14:paraId="7AD898E7" w14:textId="1903A0D5" w:rsidR="00730643" w:rsidRPr="00DF2ACD" w:rsidRDefault="00B1429A" w:rsidP="00D90F29">
      <w:pPr>
        <w:widowControl w:val="0"/>
        <w:jc w:val="both"/>
        <w:rPr>
          <w:rFonts w:ascii="Arial Narrow" w:hAnsi="Arial Narrow"/>
          <w:color w:val="FF0000"/>
        </w:rPr>
      </w:pPr>
      <w:r w:rsidRPr="00DF2ACD">
        <w:rPr>
          <w:rFonts w:ascii="Arial Narrow" w:hAnsi="Arial Narrow"/>
          <w:color w:val="FF0000"/>
        </w:rPr>
        <w:t xml:space="preserve">La metodología desarrollada </w:t>
      </w:r>
      <w:r w:rsidR="00730643" w:rsidRPr="00DF2ACD">
        <w:rPr>
          <w:rFonts w:ascii="Arial Narrow" w:hAnsi="Arial Narrow"/>
          <w:color w:val="FF0000"/>
        </w:rPr>
        <w:t xml:space="preserve">en el ANEXO </w:t>
      </w:r>
      <w:r w:rsidR="006A0BFA">
        <w:rPr>
          <w:rFonts w:ascii="Arial Narrow" w:hAnsi="Arial Narrow"/>
          <w:color w:val="FF0000"/>
        </w:rPr>
        <w:t>5</w:t>
      </w:r>
      <w:r w:rsidR="00730643" w:rsidRPr="00DF2ACD">
        <w:rPr>
          <w:rFonts w:ascii="Arial Narrow" w:hAnsi="Arial Narrow"/>
          <w:color w:val="FF0000"/>
        </w:rPr>
        <w:t xml:space="preserve"> </w:t>
      </w:r>
      <w:r w:rsidRPr="00DF2ACD">
        <w:rPr>
          <w:rFonts w:ascii="Arial Narrow" w:hAnsi="Arial Narrow"/>
          <w:color w:val="FF0000"/>
        </w:rPr>
        <w:t>para la evaluación de la cartera de créditos deberá contemplar como mínimo los siguientes criterios, sin perjuicio de considerar criterios adicionales que permitan identificar un mayor riesgo de acuerdo con el perfil de riesgo</w:t>
      </w:r>
      <w:r w:rsidR="004320CA" w:rsidRPr="00DF2ACD">
        <w:rPr>
          <w:rFonts w:ascii="Arial Narrow" w:hAnsi="Arial Narrow"/>
          <w:color w:val="FF0000"/>
        </w:rPr>
        <w:t xml:space="preserve"> </w:t>
      </w:r>
      <w:r w:rsidR="00FB3C3D">
        <w:rPr>
          <w:rFonts w:ascii="Arial Narrow" w:hAnsi="Arial Narrow"/>
          <w:color w:val="FF0000"/>
        </w:rPr>
        <w:t>del FONDO</w:t>
      </w:r>
      <w:r w:rsidR="004320CA" w:rsidRPr="00DF2ACD">
        <w:rPr>
          <w:rFonts w:ascii="Arial Narrow" w:hAnsi="Arial Narrow"/>
          <w:color w:val="FF0000"/>
        </w:rPr>
        <w:t xml:space="preserve"> de Empleados</w:t>
      </w:r>
      <w:r w:rsidRPr="00DF2ACD">
        <w:rPr>
          <w:rFonts w:ascii="Arial Narrow" w:hAnsi="Arial Narrow"/>
          <w:color w:val="FF0000"/>
        </w:rPr>
        <w:t xml:space="preserve"> y a su mercado objetivo</w:t>
      </w:r>
      <w:r w:rsidR="00730643" w:rsidRPr="00DF2ACD">
        <w:rPr>
          <w:rFonts w:ascii="Arial Narrow" w:hAnsi="Arial Narrow"/>
          <w:color w:val="FF0000"/>
        </w:rPr>
        <w:t>:</w:t>
      </w:r>
    </w:p>
    <w:p w14:paraId="4E059871" w14:textId="77777777" w:rsidR="00730643" w:rsidRPr="00DF2ACD" w:rsidRDefault="00730643" w:rsidP="00D90F29">
      <w:pPr>
        <w:widowControl w:val="0"/>
        <w:jc w:val="both"/>
        <w:rPr>
          <w:rFonts w:ascii="Arial Narrow" w:hAnsi="Arial Narrow"/>
          <w:color w:val="FF0000"/>
        </w:rPr>
      </w:pPr>
    </w:p>
    <w:p w14:paraId="2FC5348A" w14:textId="42CA59C1" w:rsidR="00730643" w:rsidRPr="00DF2ACD" w:rsidRDefault="00B1429A" w:rsidP="00C21AB4">
      <w:pPr>
        <w:pStyle w:val="Prrafodelista"/>
        <w:widowControl w:val="0"/>
        <w:numPr>
          <w:ilvl w:val="0"/>
          <w:numId w:val="19"/>
        </w:numPr>
        <w:jc w:val="both"/>
        <w:rPr>
          <w:rFonts w:ascii="Arial Narrow" w:hAnsi="Arial Narrow"/>
          <w:color w:val="FF0000"/>
          <w:sz w:val="24"/>
          <w:szCs w:val="24"/>
        </w:rPr>
      </w:pPr>
      <w:r w:rsidRPr="00DF2ACD">
        <w:rPr>
          <w:rFonts w:ascii="Arial Narrow" w:hAnsi="Arial Narrow"/>
          <w:b/>
          <w:bCs/>
          <w:color w:val="FF0000"/>
          <w:sz w:val="24"/>
          <w:szCs w:val="24"/>
        </w:rPr>
        <w:t>Capacidad de pago</w:t>
      </w:r>
      <w:r w:rsidRPr="00DF2ACD">
        <w:rPr>
          <w:rFonts w:ascii="Arial Narrow" w:hAnsi="Arial Narrow"/>
          <w:color w:val="FF0000"/>
          <w:sz w:val="24"/>
          <w:szCs w:val="24"/>
        </w:rPr>
        <w:t xml:space="preserve">. Se deberá actualizar y analizar la información del flujo de ingresos y egresos del deudor o del proyecto, así como la información comercial y financiera provenientes de otras fuentes y demás variables sectoriales y macroeconómicas que lo afecten. </w:t>
      </w:r>
    </w:p>
    <w:p w14:paraId="4BE8FA2C" w14:textId="0C5B9CA5" w:rsidR="00730643" w:rsidRPr="00DF2ACD" w:rsidRDefault="00B1429A" w:rsidP="00C21AB4">
      <w:pPr>
        <w:pStyle w:val="Prrafodelista"/>
        <w:widowControl w:val="0"/>
        <w:numPr>
          <w:ilvl w:val="0"/>
          <w:numId w:val="19"/>
        </w:numPr>
        <w:jc w:val="both"/>
        <w:rPr>
          <w:rFonts w:ascii="Arial Narrow" w:hAnsi="Arial Narrow"/>
          <w:color w:val="FF0000"/>
          <w:sz w:val="24"/>
          <w:szCs w:val="24"/>
        </w:rPr>
      </w:pPr>
      <w:r w:rsidRPr="00DF2ACD">
        <w:rPr>
          <w:rFonts w:ascii="Arial Narrow" w:hAnsi="Arial Narrow"/>
          <w:b/>
          <w:bCs/>
          <w:color w:val="FF0000"/>
          <w:sz w:val="24"/>
          <w:szCs w:val="24"/>
        </w:rPr>
        <w:t>Solvencia del deudor</w:t>
      </w:r>
      <w:r w:rsidRPr="00DF2ACD">
        <w:rPr>
          <w:rFonts w:ascii="Arial Narrow" w:hAnsi="Arial Narrow"/>
          <w:color w:val="FF0000"/>
          <w:sz w:val="24"/>
          <w:szCs w:val="24"/>
        </w:rPr>
        <w:t xml:space="preserve">. Se deberá actualizar y analizar a través de variables como el nivel de endeudamiento, la calidad y composición de los activos, pasivos, patrimonio y contingencias del deudor o del proyecto. </w:t>
      </w:r>
    </w:p>
    <w:p w14:paraId="54762EB5" w14:textId="0068C6E2" w:rsidR="00730643" w:rsidRPr="00DF2ACD" w:rsidRDefault="00B1429A" w:rsidP="00C21AB4">
      <w:pPr>
        <w:pStyle w:val="Prrafodelista"/>
        <w:widowControl w:val="0"/>
        <w:numPr>
          <w:ilvl w:val="0"/>
          <w:numId w:val="19"/>
        </w:numPr>
        <w:jc w:val="both"/>
        <w:rPr>
          <w:rFonts w:ascii="Arial Narrow" w:hAnsi="Arial Narrow"/>
          <w:color w:val="FF0000"/>
          <w:sz w:val="24"/>
          <w:szCs w:val="24"/>
        </w:rPr>
      </w:pPr>
      <w:r w:rsidRPr="00DF2ACD">
        <w:rPr>
          <w:rFonts w:ascii="Arial Narrow" w:hAnsi="Arial Narrow"/>
          <w:color w:val="FF0000"/>
          <w:sz w:val="24"/>
          <w:szCs w:val="24"/>
        </w:rPr>
        <w:t>Garantías. Se deberá actualizar conforme a las instrucciones contenidas en el presente</w:t>
      </w:r>
      <w:r w:rsidR="00730643" w:rsidRPr="00DF2ACD">
        <w:rPr>
          <w:rFonts w:ascii="Arial Narrow" w:hAnsi="Arial Narrow"/>
          <w:color w:val="FF0000"/>
          <w:sz w:val="24"/>
          <w:szCs w:val="24"/>
        </w:rPr>
        <w:t xml:space="preserve"> manual</w:t>
      </w:r>
      <w:r w:rsidRPr="00DF2ACD">
        <w:rPr>
          <w:rFonts w:ascii="Arial Narrow" w:hAnsi="Arial Narrow"/>
          <w:color w:val="FF0000"/>
          <w:sz w:val="24"/>
          <w:szCs w:val="24"/>
        </w:rPr>
        <w:t xml:space="preserve">, y analizar su liquidez, idoneidad, valor y cobertura </w:t>
      </w:r>
    </w:p>
    <w:p w14:paraId="76105558" w14:textId="4EA28BB7" w:rsidR="00730643" w:rsidRPr="00DF2ACD" w:rsidRDefault="00B1429A" w:rsidP="00C21AB4">
      <w:pPr>
        <w:pStyle w:val="Prrafodelista"/>
        <w:widowControl w:val="0"/>
        <w:numPr>
          <w:ilvl w:val="0"/>
          <w:numId w:val="19"/>
        </w:numPr>
        <w:jc w:val="both"/>
        <w:rPr>
          <w:rFonts w:ascii="Arial Narrow" w:hAnsi="Arial Narrow"/>
          <w:color w:val="FF0000"/>
          <w:sz w:val="24"/>
          <w:szCs w:val="24"/>
        </w:rPr>
      </w:pPr>
      <w:r w:rsidRPr="00DF2ACD">
        <w:rPr>
          <w:rFonts w:ascii="Arial Narrow" w:hAnsi="Arial Narrow"/>
          <w:b/>
          <w:bCs/>
          <w:color w:val="FF0000"/>
          <w:sz w:val="24"/>
          <w:szCs w:val="24"/>
        </w:rPr>
        <w:t>Servicio de la deuda</w:t>
      </w:r>
      <w:r w:rsidRPr="00DF2ACD">
        <w:rPr>
          <w:rFonts w:ascii="Arial Narrow" w:hAnsi="Arial Narrow"/>
          <w:color w:val="FF0000"/>
          <w:sz w:val="24"/>
          <w:szCs w:val="24"/>
        </w:rPr>
        <w:t xml:space="preserve">. Se evaluará el cumplimiento de los términos pactados, es decir, la atención oportuna de todas las cuotas (capital e intereses) o instalamentos; entendiéndose como tales, cualquier pago derivado de una operación activa de crédito que deba efectuar el deudor en una fecha determinada. </w:t>
      </w:r>
    </w:p>
    <w:p w14:paraId="039DF2E9" w14:textId="5D4AB59D" w:rsidR="00730643" w:rsidRPr="00DF2ACD" w:rsidRDefault="00B1429A" w:rsidP="00C21AB4">
      <w:pPr>
        <w:pStyle w:val="Prrafodelista"/>
        <w:widowControl w:val="0"/>
        <w:numPr>
          <w:ilvl w:val="0"/>
          <w:numId w:val="19"/>
        </w:numPr>
        <w:jc w:val="both"/>
        <w:rPr>
          <w:rFonts w:ascii="Arial Narrow" w:hAnsi="Arial Narrow"/>
          <w:color w:val="FF0000"/>
          <w:sz w:val="24"/>
          <w:szCs w:val="24"/>
        </w:rPr>
      </w:pPr>
      <w:r w:rsidRPr="00DF2ACD">
        <w:rPr>
          <w:rFonts w:ascii="Arial Narrow" w:hAnsi="Arial Narrow"/>
          <w:b/>
          <w:bCs/>
          <w:color w:val="FF0000"/>
          <w:sz w:val="24"/>
          <w:szCs w:val="24"/>
        </w:rPr>
        <w:t>Reestructuraciones</w:t>
      </w:r>
      <w:r w:rsidRPr="00DF2ACD">
        <w:rPr>
          <w:rFonts w:ascii="Arial Narrow" w:hAnsi="Arial Narrow"/>
          <w:color w:val="FF0000"/>
          <w:sz w:val="24"/>
          <w:szCs w:val="24"/>
        </w:rPr>
        <w:t xml:space="preserve">. Se deberá analizar el número de veces que el crédito ha sido reestructurado y la naturaleza de la respectiva reestructuración. </w:t>
      </w:r>
    </w:p>
    <w:p w14:paraId="6746F82E" w14:textId="02740183" w:rsidR="000A4B6E" w:rsidRPr="00DF2ACD" w:rsidRDefault="00B1429A" w:rsidP="00C21AB4">
      <w:pPr>
        <w:pStyle w:val="Prrafodelista"/>
        <w:widowControl w:val="0"/>
        <w:numPr>
          <w:ilvl w:val="0"/>
          <w:numId w:val="19"/>
        </w:numPr>
        <w:jc w:val="both"/>
        <w:rPr>
          <w:rFonts w:ascii="Arial Narrow" w:hAnsi="Arial Narrow"/>
          <w:color w:val="FF0000"/>
          <w:sz w:val="24"/>
          <w:szCs w:val="24"/>
        </w:rPr>
      </w:pPr>
      <w:r w:rsidRPr="00DF2ACD">
        <w:rPr>
          <w:rFonts w:ascii="Arial Narrow" w:hAnsi="Arial Narrow"/>
          <w:b/>
          <w:bCs/>
          <w:color w:val="FF0000"/>
          <w:sz w:val="24"/>
          <w:szCs w:val="24"/>
        </w:rPr>
        <w:t>Información proveniente de centrales de riesgo</w:t>
      </w:r>
      <w:r w:rsidRPr="00DF2ACD">
        <w:rPr>
          <w:rFonts w:ascii="Arial Narrow" w:hAnsi="Arial Narrow"/>
          <w:color w:val="FF0000"/>
          <w:sz w:val="24"/>
          <w:szCs w:val="24"/>
        </w:rPr>
        <w:t xml:space="preserve">. Se deberá analizar la información que permita conocer la historia financiera y crediticia del deudor. </w:t>
      </w:r>
    </w:p>
    <w:p w14:paraId="639A8DA9" w14:textId="77777777" w:rsidR="000A4B6E" w:rsidRPr="00DF2ACD" w:rsidRDefault="000A4B6E" w:rsidP="00D90F29">
      <w:pPr>
        <w:widowControl w:val="0"/>
        <w:jc w:val="both"/>
        <w:rPr>
          <w:rFonts w:ascii="Arial Narrow" w:hAnsi="Arial Narrow"/>
          <w:color w:val="FF0000"/>
        </w:rPr>
      </w:pPr>
    </w:p>
    <w:p w14:paraId="54DA219C" w14:textId="6FC7918B" w:rsidR="000A4B6E" w:rsidRPr="00DF2ACD" w:rsidRDefault="000A4B6E" w:rsidP="00D90F29">
      <w:pPr>
        <w:widowControl w:val="0"/>
        <w:jc w:val="both"/>
        <w:rPr>
          <w:rFonts w:ascii="Arial Narrow" w:hAnsi="Arial Narrow"/>
          <w:b/>
          <w:bCs/>
          <w:color w:val="FF0000"/>
        </w:rPr>
      </w:pPr>
      <w:r w:rsidRPr="00DF2ACD">
        <w:rPr>
          <w:rFonts w:ascii="Arial Narrow" w:hAnsi="Arial Narrow"/>
          <w:b/>
          <w:bCs/>
          <w:color w:val="FF0000"/>
        </w:rPr>
        <w:t>ARTICULO</w:t>
      </w:r>
      <w:r w:rsidR="00014E2C" w:rsidRPr="00DF2ACD">
        <w:rPr>
          <w:rFonts w:ascii="Arial Narrow" w:hAnsi="Arial Narrow"/>
          <w:b/>
          <w:bCs/>
          <w:color w:val="FF0000"/>
        </w:rPr>
        <w:t xml:space="preserve"> 31.</w:t>
      </w:r>
      <w:r w:rsidR="00751277" w:rsidRPr="00DF2ACD">
        <w:rPr>
          <w:rFonts w:ascii="Arial Narrow" w:hAnsi="Arial Narrow"/>
          <w:b/>
          <w:bCs/>
          <w:color w:val="FF0000"/>
        </w:rPr>
        <w:t xml:space="preserve"> </w:t>
      </w:r>
      <w:r w:rsidRPr="00DF2ACD">
        <w:rPr>
          <w:rFonts w:ascii="Arial Narrow" w:hAnsi="Arial Narrow"/>
          <w:b/>
          <w:bCs/>
          <w:color w:val="FF0000"/>
        </w:rPr>
        <w:t xml:space="preserve">PERIODICIDAD DE LA EVALUACIÓN DE CARTERA </w:t>
      </w:r>
    </w:p>
    <w:p w14:paraId="2191C23D" w14:textId="77777777" w:rsidR="000A4B6E" w:rsidRPr="00DF2ACD" w:rsidRDefault="000A4B6E" w:rsidP="00D90F29">
      <w:pPr>
        <w:widowControl w:val="0"/>
        <w:jc w:val="both"/>
        <w:rPr>
          <w:rFonts w:ascii="Arial Narrow" w:hAnsi="Arial Narrow"/>
          <w:color w:val="FF0000"/>
        </w:rPr>
      </w:pPr>
    </w:p>
    <w:p w14:paraId="25D1696D" w14:textId="12AF308A" w:rsidR="000A4B6E" w:rsidRPr="00DF2ACD" w:rsidRDefault="00B1429A" w:rsidP="00D90F29">
      <w:pPr>
        <w:widowControl w:val="0"/>
        <w:jc w:val="both"/>
        <w:rPr>
          <w:rFonts w:ascii="Arial Narrow" w:hAnsi="Arial Narrow"/>
          <w:color w:val="FF0000"/>
        </w:rPr>
      </w:pPr>
      <w:r w:rsidRPr="00DF2ACD">
        <w:rPr>
          <w:rFonts w:ascii="Arial Narrow" w:hAnsi="Arial Narrow"/>
          <w:color w:val="FF0000"/>
        </w:rPr>
        <w:t xml:space="preserve">La evaluación de cartera se deberá realizar </w:t>
      </w:r>
      <w:r w:rsidR="00730643" w:rsidRPr="00DF2ACD">
        <w:rPr>
          <w:rFonts w:ascii="Arial Narrow" w:hAnsi="Arial Narrow"/>
          <w:color w:val="FF0000"/>
        </w:rPr>
        <w:t xml:space="preserve">anualmente a la fecha de corte que establezca el Comité de Riesgos </w:t>
      </w:r>
      <w:r w:rsidR="00D77494" w:rsidRPr="00DF2ACD">
        <w:rPr>
          <w:rFonts w:ascii="Arial Narrow" w:hAnsi="Arial Narrow"/>
          <w:color w:val="FF0000"/>
        </w:rPr>
        <w:t>teniendo como corte máximo el 30 de noviembre de cada año, para registrar sus resultados en diciembre de ese mismo año.</w:t>
      </w:r>
    </w:p>
    <w:p w14:paraId="68D3AA33" w14:textId="77777777" w:rsidR="000A4B6E" w:rsidRPr="00DF2ACD" w:rsidRDefault="000A4B6E" w:rsidP="00D90F29">
      <w:pPr>
        <w:widowControl w:val="0"/>
        <w:jc w:val="both"/>
        <w:rPr>
          <w:rFonts w:ascii="Arial Narrow" w:hAnsi="Arial Narrow"/>
          <w:color w:val="FF0000"/>
        </w:rPr>
      </w:pPr>
    </w:p>
    <w:p w14:paraId="51157C1C" w14:textId="0B5F7AD4" w:rsidR="000A4B6E" w:rsidRPr="00DF2ACD" w:rsidRDefault="000A4B6E" w:rsidP="00D90F29">
      <w:pPr>
        <w:widowControl w:val="0"/>
        <w:jc w:val="both"/>
        <w:rPr>
          <w:rFonts w:ascii="Arial Narrow" w:hAnsi="Arial Narrow"/>
          <w:b/>
          <w:bCs/>
          <w:color w:val="FF0000"/>
        </w:rPr>
      </w:pPr>
      <w:r w:rsidRPr="00DF2ACD">
        <w:rPr>
          <w:rFonts w:ascii="Arial Narrow" w:hAnsi="Arial Narrow"/>
          <w:b/>
          <w:bCs/>
          <w:color w:val="FF0000"/>
        </w:rPr>
        <w:t>ARTICULO</w:t>
      </w:r>
      <w:r w:rsidR="00014E2C" w:rsidRPr="00DF2ACD">
        <w:rPr>
          <w:rFonts w:ascii="Arial Narrow" w:hAnsi="Arial Narrow"/>
          <w:b/>
          <w:bCs/>
          <w:color w:val="FF0000"/>
        </w:rPr>
        <w:t xml:space="preserve"> 32.</w:t>
      </w:r>
      <w:r w:rsidR="00751277" w:rsidRPr="00DF2ACD">
        <w:rPr>
          <w:rFonts w:ascii="Arial Narrow" w:hAnsi="Arial Narrow"/>
          <w:b/>
          <w:bCs/>
          <w:color w:val="FF0000"/>
        </w:rPr>
        <w:t xml:space="preserve"> </w:t>
      </w:r>
      <w:r w:rsidRPr="00DF2ACD">
        <w:rPr>
          <w:rFonts w:ascii="Arial Narrow" w:hAnsi="Arial Narrow"/>
          <w:b/>
          <w:bCs/>
          <w:color w:val="FF0000"/>
        </w:rPr>
        <w:t xml:space="preserve">PERMANENCIA DE LA RECALIFICACIÓN. </w:t>
      </w:r>
    </w:p>
    <w:p w14:paraId="061452DD" w14:textId="77777777" w:rsidR="000A4B6E" w:rsidRPr="00DF2ACD" w:rsidRDefault="000A4B6E" w:rsidP="00D90F29">
      <w:pPr>
        <w:widowControl w:val="0"/>
        <w:jc w:val="both"/>
        <w:rPr>
          <w:rFonts w:ascii="Arial Narrow" w:hAnsi="Arial Narrow"/>
          <w:color w:val="FF0000"/>
        </w:rPr>
      </w:pPr>
    </w:p>
    <w:p w14:paraId="4EB8CB0A" w14:textId="055E6C63" w:rsidR="000A4B6E" w:rsidRPr="00DF2ACD" w:rsidRDefault="00B1429A" w:rsidP="00D90F29">
      <w:pPr>
        <w:widowControl w:val="0"/>
        <w:jc w:val="both"/>
        <w:rPr>
          <w:rFonts w:ascii="Arial Narrow" w:hAnsi="Arial Narrow"/>
          <w:color w:val="FF0000"/>
        </w:rPr>
      </w:pPr>
      <w:r w:rsidRPr="00DF2ACD">
        <w:rPr>
          <w:rFonts w:ascii="Arial Narrow" w:hAnsi="Arial Narrow"/>
          <w:color w:val="FF0000"/>
        </w:rPr>
        <w:t>Los resultados de la evaluación de cartera en materia de recalificación de créditos aprobada</w:t>
      </w:r>
      <w:r w:rsidR="00D77494" w:rsidRPr="00DF2ACD">
        <w:rPr>
          <w:rFonts w:ascii="Arial Narrow" w:hAnsi="Arial Narrow"/>
          <w:color w:val="FF0000"/>
        </w:rPr>
        <w:t xml:space="preserve"> </w:t>
      </w:r>
      <w:r w:rsidRPr="00DF2ACD">
        <w:rPr>
          <w:rFonts w:ascii="Arial Narrow" w:hAnsi="Arial Narrow"/>
          <w:color w:val="FF0000"/>
        </w:rPr>
        <w:t xml:space="preserve">por </w:t>
      </w:r>
      <w:r w:rsidR="00D77494" w:rsidRPr="00DF2ACD">
        <w:rPr>
          <w:rFonts w:ascii="Arial Narrow" w:hAnsi="Arial Narrow"/>
          <w:color w:val="FF0000"/>
        </w:rPr>
        <w:t>la</w:t>
      </w:r>
      <w:r w:rsidRPr="00DF2ACD">
        <w:rPr>
          <w:rFonts w:ascii="Arial Narrow" w:hAnsi="Arial Narrow"/>
          <w:color w:val="FF0000"/>
        </w:rPr>
        <w:t xml:space="preserve"> junta directiva, deberá permanecer hasta el próximo proceso de evaluación de cartera, o se podrá modificar antes si existe evidencia de un cambio en el nivel de riesgo que amerite su recalificación, teniendo en cuenta que la morosidad no podrá ser </w:t>
      </w:r>
      <w:proofErr w:type="gramStart"/>
      <w:r w:rsidRPr="00DF2ACD">
        <w:rPr>
          <w:rFonts w:ascii="Arial Narrow" w:hAnsi="Arial Narrow"/>
          <w:color w:val="FF0000"/>
        </w:rPr>
        <w:t>el único factor a considerar</w:t>
      </w:r>
      <w:proofErr w:type="gramEnd"/>
      <w:r w:rsidRPr="00DF2ACD">
        <w:rPr>
          <w:rFonts w:ascii="Arial Narrow" w:hAnsi="Arial Narrow"/>
          <w:color w:val="FF0000"/>
        </w:rPr>
        <w:t>.</w:t>
      </w:r>
    </w:p>
    <w:p w14:paraId="57CBBB32" w14:textId="77777777" w:rsidR="000A4B6E" w:rsidRPr="00DF2ACD" w:rsidRDefault="000A4B6E" w:rsidP="00D90F29">
      <w:pPr>
        <w:widowControl w:val="0"/>
        <w:jc w:val="both"/>
        <w:rPr>
          <w:rFonts w:ascii="Arial Narrow" w:hAnsi="Arial Narrow"/>
          <w:color w:val="FF0000"/>
        </w:rPr>
      </w:pPr>
    </w:p>
    <w:p w14:paraId="562664C6" w14:textId="60D2E9C6" w:rsidR="000A4B6E" w:rsidRPr="00DF2ACD" w:rsidRDefault="000A4B6E" w:rsidP="00D90F29">
      <w:pPr>
        <w:widowControl w:val="0"/>
        <w:jc w:val="both"/>
        <w:rPr>
          <w:rFonts w:ascii="Arial Narrow" w:hAnsi="Arial Narrow"/>
          <w:b/>
          <w:bCs/>
          <w:color w:val="FF0000"/>
        </w:rPr>
      </w:pPr>
      <w:r w:rsidRPr="00DF2ACD">
        <w:rPr>
          <w:rFonts w:ascii="Arial Narrow" w:hAnsi="Arial Narrow"/>
          <w:b/>
          <w:bCs/>
          <w:color w:val="FF0000"/>
        </w:rPr>
        <w:t>ARTICULO</w:t>
      </w:r>
      <w:r w:rsidR="00014E2C" w:rsidRPr="00DF2ACD">
        <w:rPr>
          <w:rFonts w:ascii="Arial Narrow" w:hAnsi="Arial Narrow"/>
          <w:b/>
          <w:bCs/>
          <w:color w:val="FF0000"/>
        </w:rPr>
        <w:t xml:space="preserve"> 33.</w:t>
      </w:r>
      <w:r w:rsidR="00751277" w:rsidRPr="00DF2ACD">
        <w:rPr>
          <w:rFonts w:ascii="Arial Narrow" w:hAnsi="Arial Narrow"/>
          <w:b/>
          <w:bCs/>
          <w:color w:val="FF0000"/>
        </w:rPr>
        <w:t xml:space="preserve"> </w:t>
      </w:r>
      <w:r w:rsidRPr="00DF2ACD">
        <w:rPr>
          <w:rFonts w:ascii="Arial Narrow" w:hAnsi="Arial Narrow"/>
          <w:b/>
          <w:bCs/>
          <w:color w:val="FF0000"/>
        </w:rPr>
        <w:t xml:space="preserve">COMITÉ DE RIESGOS </w:t>
      </w:r>
    </w:p>
    <w:p w14:paraId="750C9531" w14:textId="77777777" w:rsidR="000A4B6E" w:rsidRPr="00DF2ACD" w:rsidRDefault="000A4B6E" w:rsidP="00D90F29">
      <w:pPr>
        <w:widowControl w:val="0"/>
        <w:ind w:left="60"/>
        <w:jc w:val="both"/>
        <w:rPr>
          <w:rFonts w:ascii="Arial Narrow" w:hAnsi="Arial Narrow"/>
          <w:color w:val="FF0000"/>
        </w:rPr>
      </w:pPr>
    </w:p>
    <w:p w14:paraId="319441A3" w14:textId="747EE9C2" w:rsidR="002F086D" w:rsidRPr="00DF2ACD" w:rsidRDefault="00B1429A" w:rsidP="00D90F29">
      <w:pPr>
        <w:widowControl w:val="0"/>
        <w:ind w:left="60"/>
        <w:jc w:val="both"/>
        <w:rPr>
          <w:rFonts w:ascii="Arial Narrow" w:hAnsi="Arial Narrow"/>
          <w:color w:val="FF0000"/>
        </w:rPr>
      </w:pPr>
      <w:r w:rsidRPr="00DF2ACD">
        <w:rPr>
          <w:rFonts w:ascii="Arial Narrow" w:hAnsi="Arial Narrow"/>
          <w:color w:val="FF0000"/>
        </w:rPr>
        <w:t>Los resultados del monitoreo permanente a los créditos y del proceso de evaluación de cartera, deberán presentarse al Comité de Riesgos por parte del responsable de la gestión</w:t>
      </w:r>
      <w:r w:rsidR="00D77494" w:rsidRPr="00DF2ACD">
        <w:rPr>
          <w:rFonts w:ascii="Arial Narrow" w:hAnsi="Arial Narrow"/>
          <w:color w:val="FF0000"/>
        </w:rPr>
        <w:t xml:space="preserve"> </w:t>
      </w:r>
      <w:r w:rsidRPr="00DF2ACD">
        <w:rPr>
          <w:rFonts w:ascii="Arial Narrow" w:hAnsi="Arial Narrow"/>
          <w:color w:val="FF0000"/>
        </w:rPr>
        <w:t xml:space="preserve">del riesgo de crédito o el Representante Legal, con el fin de que este comité los analice y presente </w:t>
      </w:r>
      <w:r w:rsidR="00D77494" w:rsidRPr="00DF2ACD">
        <w:rPr>
          <w:rFonts w:ascii="Arial Narrow" w:hAnsi="Arial Narrow"/>
          <w:color w:val="FF0000"/>
        </w:rPr>
        <w:t>a la</w:t>
      </w:r>
      <w:r w:rsidR="00014E2C" w:rsidRPr="00DF2ACD">
        <w:rPr>
          <w:rFonts w:ascii="Arial Narrow" w:hAnsi="Arial Narrow"/>
          <w:color w:val="FF0000"/>
        </w:rPr>
        <w:t xml:space="preserve"> </w:t>
      </w:r>
      <w:r w:rsidRPr="00DF2ACD">
        <w:rPr>
          <w:rFonts w:ascii="Arial Narrow" w:hAnsi="Arial Narrow"/>
          <w:color w:val="FF0000"/>
        </w:rPr>
        <w:t>Junta Directiva, las recomendaciones o medidas correctivas que se deben adoptar para una adecuada gestión del riesgo crediticio.</w:t>
      </w:r>
    </w:p>
    <w:p w14:paraId="05E02EC9" w14:textId="046F7CE3" w:rsidR="009909D7" w:rsidRPr="00DF2ACD" w:rsidRDefault="009909D7" w:rsidP="00D90F29">
      <w:pPr>
        <w:widowControl w:val="0"/>
        <w:jc w:val="both"/>
        <w:rPr>
          <w:rFonts w:ascii="Arial Narrow" w:hAnsi="Arial Narrow"/>
        </w:rPr>
      </w:pPr>
    </w:p>
    <w:p w14:paraId="4416B5DB" w14:textId="364B5E89" w:rsidR="009909D7" w:rsidRPr="00DF2ACD" w:rsidRDefault="009909D7" w:rsidP="00D90F29">
      <w:pPr>
        <w:widowControl w:val="0"/>
        <w:jc w:val="both"/>
        <w:rPr>
          <w:rFonts w:ascii="Arial Narrow" w:hAnsi="Arial Narrow"/>
        </w:rPr>
      </w:pPr>
    </w:p>
    <w:p w14:paraId="04768EA8" w14:textId="2B009133" w:rsidR="009909D7" w:rsidRPr="00DF2ACD" w:rsidRDefault="00DB1221" w:rsidP="00D90F29">
      <w:pPr>
        <w:widowControl w:val="0"/>
        <w:shd w:val="clear" w:color="auto" w:fill="DEEAF6" w:themeFill="accent5" w:themeFillTint="33"/>
        <w:jc w:val="center"/>
        <w:rPr>
          <w:rFonts w:ascii="Arial Narrow" w:hAnsi="Arial Narrow"/>
          <w:b/>
        </w:rPr>
      </w:pPr>
      <w:r w:rsidRPr="00DF2ACD">
        <w:rPr>
          <w:rFonts w:ascii="Arial Narrow" w:hAnsi="Arial Narrow"/>
          <w:b/>
        </w:rPr>
        <w:t>TITULO III – PROCESO DE RECUPERACION</w:t>
      </w:r>
    </w:p>
    <w:p w14:paraId="10421415" w14:textId="77777777" w:rsidR="009909D7" w:rsidRDefault="009909D7" w:rsidP="00D90F29">
      <w:pPr>
        <w:widowControl w:val="0"/>
        <w:jc w:val="both"/>
        <w:rPr>
          <w:rFonts w:ascii="Arial Narrow" w:hAnsi="Arial Narrow"/>
        </w:rPr>
      </w:pPr>
    </w:p>
    <w:p w14:paraId="1262F4DA" w14:textId="74448D02" w:rsidR="00544A1B" w:rsidRPr="00DF2ACD" w:rsidRDefault="00544A1B" w:rsidP="00544A1B">
      <w:pPr>
        <w:widowControl w:val="0"/>
        <w:shd w:val="clear" w:color="auto" w:fill="FFD966" w:themeFill="accent4" w:themeFillTint="99"/>
        <w:jc w:val="center"/>
        <w:rPr>
          <w:rFonts w:ascii="Arial Narrow" w:hAnsi="Arial Narrow"/>
          <w:b/>
        </w:rPr>
      </w:pPr>
      <w:r w:rsidRPr="00DF2ACD">
        <w:rPr>
          <w:rFonts w:ascii="Arial Narrow" w:hAnsi="Arial Narrow"/>
          <w:b/>
        </w:rPr>
        <w:t xml:space="preserve">CAPITULO I </w:t>
      </w:r>
      <w:r>
        <w:rPr>
          <w:rFonts w:ascii="Arial Narrow" w:hAnsi="Arial Narrow"/>
          <w:b/>
        </w:rPr>
        <w:t>–</w:t>
      </w:r>
      <w:r w:rsidRPr="00DF2ACD">
        <w:rPr>
          <w:rFonts w:ascii="Arial Narrow" w:hAnsi="Arial Narrow"/>
          <w:b/>
        </w:rPr>
        <w:t xml:space="preserve"> </w:t>
      </w:r>
      <w:r w:rsidR="00EC08CF">
        <w:rPr>
          <w:rFonts w:ascii="Arial Narrow" w:hAnsi="Arial Narrow"/>
          <w:b/>
        </w:rPr>
        <w:t>POLITICAS DE COBRANZA</w:t>
      </w:r>
    </w:p>
    <w:p w14:paraId="131471EB" w14:textId="77777777" w:rsidR="00544A1B" w:rsidRDefault="00544A1B" w:rsidP="00D90F29">
      <w:pPr>
        <w:widowControl w:val="0"/>
        <w:jc w:val="both"/>
        <w:rPr>
          <w:rFonts w:ascii="Arial Narrow" w:hAnsi="Arial Narrow"/>
        </w:rPr>
      </w:pPr>
    </w:p>
    <w:p w14:paraId="22711754" w14:textId="1B599538" w:rsidR="0016714C" w:rsidRPr="00DF2ACD" w:rsidRDefault="0016714C" w:rsidP="00D90F29">
      <w:pPr>
        <w:widowControl w:val="0"/>
        <w:jc w:val="both"/>
        <w:rPr>
          <w:rFonts w:ascii="Arial Narrow" w:hAnsi="Arial Narrow"/>
        </w:rPr>
      </w:pPr>
      <w:r w:rsidRPr="00DF2ACD">
        <w:rPr>
          <w:rFonts w:ascii="Arial Narrow" w:hAnsi="Arial Narrow"/>
          <w:b/>
          <w:bCs/>
          <w:color w:val="FF0000"/>
        </w:rPr>
        <w:t>ARTICULO</w:t>
      </w:r>
      <w:r w:rsidR="00014E2C" w:rsidRPr="00DF2ACD">
        <w:rPr>
          <w:rFonts w:ascii="Arial Narrow" w:hAnsi="Arial Narrow"/>
          <w:b/>
          <w:bCs/>
          <w:color w:val="FF0000"/>
        </w:rPr>
        <w:t xml:space="preserve"> 34.</w:t>
      </w:r>
      <w:r w:rsidRPr="00DF2ACD">
        <w:rPr>
          <w:rFonts w:ascii="Arial Narrow" w:hAnsi="Arial Narrow"/>
          <w:b/>
          <w:bCs/>
          <w:color w:val="FF0000"/>
        </w:rPr>
        <w:t xml:space="preserve"> DEFINICION: </w:t>
      </w:r>
      <w:r w:rsidRPr="00DF2ACD">
        <w:rPr>
          <w:rFonts w:ascii="Arial Narrow" w:hAnsi="Arial Narrow"/>
        </w:rPr>
        <w:t>Corresponde a las labores de cobranza administrativa y jurídica que adelante el Fondo de Empleados con el fin de obtener el pago de la respectiva deuda. Adicionalmente, se deberá tener en cuenta que para los casos en los que un deudor incurra en mora de alguno de los conceptos que componen la cuota, como son; capital, intereses u otros conceptos asociados al crédito, estos arrastrarán la calificación y la definición de mora para la totalidad de la cuota. Así mismo, el Jefe de Crédito y cartera debe presentar informes semestrales sobre los resultados de este proceso al Comité de Riesgos, para su debida presentación en la reunión mensual de la junta directiva.</w:t>
      </w:r>
    </w:p>
    <w:p w14:paraId="7573D36B" w14:textId="77777777" w:rsidR="00704AC7" w:rsidRDefault="00704AC7" w:rsidP="00D90F29">
      <w:pPr>
        <w:widowControl w:val="0"/>
        <w:jc w:val="both"/>
        <w:rPr>
          <w:rFonts w:ascii="Arial Narrow" w:hAnsi="Arial Narrow"/>
        </w:rPr>
      </w:pPr>
    </w:p>
    <w:p w14:paraId="3EC81FE7" w14:textId="31A67370" w:rsidR="00767F46" w:rsidRPr="00DF2ACD" w:rsidRDefault="00767F46" w:rsidP="00D90F29">
      <w:pPr>
        <w:widowControl w:val="0"/>
        <w:jc w:val="both"/>
        <w:rPr>
          <w:rFonts w:ascii="Arial Narrow" w:hAnsi="Arial Narrow"/>
          <w:b/>
        </w:rPr>
      </w:pPr>
      <w:r w:rsidRPr="00DF2ACD">
        <w:rPr>
          <w:rFonts w:ascii="Arial Narrow" w:hAnsi="Arial Narrow"/>
          <w:b/>
        </w:rPr>
        <w:t xml:space="preserve">ARTÍCULO </w:t>
      </w:r>
      <w:r w:rsidR="008264E1">
        <w:rPr>
          <w:rFonts w:ascii="Arial Narrow" w:hAnsi="Arial Narrow"/>
          <w:b/>
        </w:rPr>
        <w:t>35</w:t>
      </w:r>
      <w:r w:rsidRPr="00DF2ACD">
        <w:rPr>
          <w:rFonts w:ascii="Arial Narrow" w:hAnsi="Arial Narrow"/>
          <w:b/>
        </w:rPr>
        <w:t xml:space="preserve">. CLAÚSULA ACELERATORIA. </w:t>
      </w:r>
    </w:p>
    <w:p w14:paraId="1E7CAE2C" w14:textId="77777777" w:rsidR="00767F46" w:rsidRPr="00DF2ACD" w:rsidRDefault="00767F46" w:rsidP="00D90F29">
      <w:pPr>
        <w:widowControl w:val="0"/>
        <w:jc w:val="both"/>
        <w:rPr>
          <w:rFonts w:ascii="Arial Narrow" w:hAnsi="Arial Narrow"/>
        </w:rPr>
      </w:pPr>
    </w:p>
    <w:p w14:paraId="30328BE0" w14:textId="0C40ABB3" w:rsidR="00767F46" w:rsidRPr="00DF2ACD" w:rsidRDefault="00D10E2A" w:rsidP="00D90F29">
      <w:pPr>
        <w:widowControl w:val="0"/>
        <w:jc w:val="both"/>
        <w:rPr>
          <w:rFonts w:ascii="Arial Narrow" w:hAnsi="Arial Narrow"/>
        </w:rPr>
      </w:pPr>
      <w:r w:rsidRPr="00DF2ACD">
        <w:rPr>
          <w:rFonts w:ascii="Arial Narrow" w:hAnsi="Arial Narrow"/>
        </w:rPr>
        <w:t>EL FONDO</w:t>
      </w:r>
      <w:r w:rsidR="00767F46" w:rsidRPr="00DF2ACD">
        <w:rPr>
          <w:rFonts w:ascii="Arial Narrow" w:hAnsi="Arial Narrow"/>
        </w:rPr>
        <w:t xml:space="preserve"> podrá dar por extinguidos o insubsistentes todos y cada uno de los plazos faltantes de las obligaciones a cargo del deudor, y por tanto exigir el pago inmediato de la totalidad de crédito con los intereses causados. La exigencia podrá hacerla judicial o extrajudicialmente en los siguientes casos: </w:t>
      </w:r>
    </w:p>
    <w:p w14:paraId="1E2CEB91" w14:textId="77777777" w:rsidR="00767F46" w:rsidRPr="00DF2ACD" w:rsidRDefault="00767F46" w:rsidP="00D90F29">
      <w:pPr>
        <w:widowControl w:val="0"/>
        <w:jc w:val="both"/>
        <w:rPr>
          <w:rFonts w:ascii="Arial Narrow" w:hAnsi="Arial Narrow"/>
        </w:rPr>
      </w:pPr>
    </w:p>
    <w:p w14:paraId="3C55CF53" w14:textId="4A4AE1AE"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 xml:space="preserve">Por incumplimiento de cualquiera de las obligaciones crediticias adquiridas con </w:t>
      </w:r>
      <w:r w:rsidR="00D10E2A" w:rsidRPr="00DF2ACD">
        <w:rPr>
          <w:rFonts w:ascii="Arial Narrow" w:hAnsi="Arial Narrow"/>
        </w:rPr>
        <w:t>EL FONDO</w:t>
      </w:r>
      <w:r w:rsidRPr="00DF2ACD">
        <w:rPr>
          <w:rFonts w:ascii="Arial Narrow" w:hAnsi="Arial Narrow"/>
        </w:rPr>
        <w:t xml:space="preserve">. </w:t>
      </w:r>
    </w:p>
    <w:p w14:paraId="42FF7F17" w14:textId="77777777"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 xml:space="preserve">La mora o el simple retardo en el pago de las cuotas pactadas. </w:t>
      </w:r>
    </w:p>
    <w:p w14:paraId="5EBB6A53" w14:textId="55EC07B5"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 xml:space="preserve">Cuando a juicio </w:t>
      </w:r>
      <w:r w:rsidR="00FB3C3D">
        <w:rPr>
          <w:rFonts w:ascii="Arial Narrow" w:hAnsi="Arial Narrow"/>
        </w:rPr>
        <w:t>del FONDO</w:t>
      </w:r>
      <w:r w:rsidRPr="00DF2ACD">
        <w:rPr>
          <w:rFonts w:ascii="Arial Narrow" w:hAnsi="Arial Narrow"/>
        </w:rPr>
        <w:t xml:space="preserve"> las garantías constituidas para respaldar las obligaciones activas de crédito de que se </w:t>
      </w:r>
      <w:proofErr w:type="gramStart"/>
      <w:r w:rsidRPr="00DF2ACD">
        <w:rPr>
          <w:rFonts w:ascii="Arial Narrow" w:hAnsi="Arial Narrow"/>
        </w:rPr>
        <w:t>trate,</w:t>
      </w:r>
      <w:proofErr w:type="gramEnd"/>
      <w:r w:rsidRPr="00DF2ACD">
        <w:rPr>
          <w:rFonts w:ascii="Arial Narrow" w:hAnsi="Arial Narrow"/>
        </w:rPr>
        <w:t xml:space="preserve"> no mantengan los niveles de cobertura adecuados, o sufran deterioro o sean perseguidos por cualquier persona en ejercicio de cualquier acción legal.</w:t>
      </w:r>
    </w:p>
    <w:p w14:paraId="56EACB3E" w14:textId="77777777"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 xml:space="preserve">Cuando el asociado pierda tal calidad. </w:t>
      </w:r>
    </w:p>
    <w:p w14:paraId="0883E23E" w14:textId="142B149F"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 xml:space="preserve">Por el incumplimiento en el plazo otorgado por </w:t>
      </w:r>
      <w:r w:rsidR="00D10E2A" w:rsidRPr="00DF2ACD">
        <w:rPr>
          <w:rFonts w:ascii="Arial Narrow" w:hAnsi="Arial Narrow"/>
        </w:rPr>
        <w:t>EL FONDO</w:t>
      </w:r>
      <w:r w:rsidRPr="00DF2ACD">
        <w:rPr>
          <w:rFonts w:ascii="Arial Narrow" w:hAnsi="Arial Narrow"/>
        </w:rPr>
        <w:t xml:space="preserve"> una vez opere la desvinculación laboral de cualquiera de las empresas que generan el vínculo común de asociación.</w:t>
      </w:r>
    </w:p>
    <w:p w14:paraId="468B1A66" w14:textId="757CB7FD"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 xml:space="preserve">Por no constituir en el término acordado, las garantías reales (Hipoteca o Prenda) exigidos por </w:t>
      </w:r>
      <w:r w:rsidR="00D10E2A" w:rsidRPr="00DF2ACD">
        <w:rPr>
          <w:rFonts w:ascii="Arial Narrow" w:hAnsi="Arial Narrow"/>
        </w:rPr>
        <w:t>EL FONDO</w:t>
      </w:r>
    </w:p>
    <w:p w14:paraId="61808588" w14:textId="6683B902"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 xml:space="preserve">Cuando haya inexactitud o falsedad en los documentos, informes, </w:t>
      </w:r>
      <w:proofErr w:type="gramStart"/>
      <w:r w:rsidRPr="00DF2ACD">
        <w:rPr>
          <w:rFonts w:ascii="Arial Narrow" w:hAnsi="Arial Narrow"/>
        </w:rPr>
        <w:t>declaraciones presentados</w:t>
      </w:r>
      <w:proofErr w:type="gramEnd"/>
      <w:r w:rsidRPr="00DF2ACD">
        <w:rPr>
          <w:rFonts w:ascii="Arial Narrow" w:hAnsi="Arial Narrow"/>
        </w:rPr>
        <w:t xml:space="preserve"> a </w:t>
      </w:r>
      <w:r w:rsidR="00D10E2A" w:rsidRPr="00DF2ACD">
        <w:rPr>
          <w:rFonts w:ascii="Arial Narrow" w:hAnsi="Arial Narrow"/>
        </w:rPr>
        <w:t>EL FONDO</w:t>
      </w:r>
      <w:r w:rsidRPr="00DF2ACD">
        <w:rPr>
          <w:rFonts w:ascii="Arial Narrow" w:hAnsi="Arial Narrow"/>
        </w:rPr>
        <w:t xml:space="preserve"> para obtener la aprobación o desembolso del crédito. </w:t>
      </w:r>
    </w:p>
    <w:p w14:paraId="1A8FA161" w14:textId="277D309E"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 xml:space="preserve">Cuando incurra en mora de cualquier otro crédito que me haya otorgado </w:t>
      </w:r>
      <w:r w:rsidR="00D10E2A" w:rsidRPr="00DF2ACD">
        <w:rPr>
          <w:rFonts w:ascii="Arial Narrow" w:hAnsi="Arial Narrow"/>
        </w:rPr>
        <w:t>EL FONDO</w:t>
      </w:r>
    </w:p>
    <w:p w14:paraId="132EBA17" w14:textId="77777777"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Cuando fallezca cualquiera de los deudores.</w:t>
      </w:r>
    </w:p>
    <w:p w14:paraId="02A5D282" w14:textId="77777777"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Cuando cualquiera de los obligados en el pagaré solicite le sea iniciado proceso de insolvencia o solicitud de trámite de negociación de deudas o concordato preventivo.</w:t>
      </w:r>
    </w:p>
    <w:p w14:paraId="2E898A03" w14:textId="475B6EB8"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 xml:space="preserve">Cuando </w:t>
      </w:r>
      <w:r w:rsidR="0061254F" w:rsidRPr="00DF2ACD">
        <w:rPr>
          <w:rFonts w:ascii="Arial Narrow" w:hAnsi="Arial Narrow"/>
        </w:rPr>
        <w:t>cualquiera de los obligados aparece</w:t>
      </w:r>
      <w:r w:rsidRPr="00DF2ACD">
        <w:rPr>
          <w:rFonts w:ascii="Arial Narrow" w:hAnsi="Arial Narrow"/>
        </w:rPr>
        <w:t xml:space="preserve"> vinculados a investigaciones sobre terrorismo, lavado de activos o delitos contra la fe pública.</w:t>
      </w:r>
    </w:p>
    <w:p w14:paraId="6D806530" w14:textId="77777777" w:rsidR="00767F46" w:rsidRPr="00DF2ACD" w:rsidRDefault="00767F46" w:rsidP="00D90F29">
      <w:pPr>
        <w:widowControl w:val="0"/>
        <w:numPr>
          <w:ilvl w:val="0"/>
          <w:numId w:val="11"/>
        </w:numPr>
        <w:jc w:val="both"/>
        <w:rPr>
          <w:rFonts w:ascii="Arial Narrow" w:hAnsi="Arial Narrow"/>
        </w:rPr>
      </w:pPr>
      <w:r w:rsidRPr="00DF2ACD">
        <w:rPr>
          <w:rFonts w:ascii="Arial Narrow" w:hAnsi="Arial Narrow"/>
        </w:rPr>
        <w:t>En los demás casos contemplados en la Ley.</w:t>
      </w:r>
    </w:p>
    <w:p w14:paraId="71B6D9F2" w14:textId="77777777" w:rsidR="00767F46" w:rsidRPr="00DF2ACD" w:rsidRDefault="00767F46" w:rsidP="00D90F29">
      <w:pPr>
        <w:widowControl w:val="0"/>
        <w:jc w:val="both"/>
        <w:rPr>
          <w:rFonts w:ascii="Arial Narrow" w:hAnsi="Arial Narrow"/>
        </w:rPr>
      </w:pPr>
    </w:p>
    <w:p w14:paraId="564D9679" w14:textId="77777777" w:rsidR="00D063AE" w:rsidRPr="00DF2ACD" w:rsidRDefault="00D063AE" w:rsidP="00D063AE">
      <w:pPr>
        <w:widowControl w:val="0"/>
        <w:jc w:val="both"/>
        <w:rPr>
          <w:rFonts w:ascii="Arial Narrow" w:hAnsi="Arial Narrow"/>
        </w:rPr>
      </w:pPr>
      <w:r w:rsidRPr="00DF2ACD">
        <w:rPr>
          <w:rFonts w:ascii="Arial Narrow" w:hAnsi="Arial Narrow"/>
          <w:b/>
        </w:rPr>
        <w:t>Parágrafo 1.:</w:t>
      </w:r>
      <w:r w:rsidRPr="00DF2ACD">
        <w:rPr>
          <w:rFonts w:ascii="Arial Narrow" w:hAnsi="Arial Narrow"/>
        </w:rPr>
        <w:t xml:space="preserve"> Los créditos que se manejen bajo los parámetros de la Ley de Vivienda solo se les podrán aplicar la cláusula aceleratoria con la demanda ejecutiva. Tampoco se les podrá hacer ajuste a la tasa de interés.</w:t>
      </w:r>
    </w:p>
    <w:p w14:paraId="3C3EF519" w14:textId="77777777" w:rsidR="00D063AE" w:rsidRPr="00DF2ACD" w:rsidRDefault="00D063AE" w:rsidP="00D90F29">
      <w:pPr>
        <w:widowControl w:val="0"/>
        <w:jc w:val="both"/>
        <w:rPr>
          <w:rFonts w:ascii="Arial Narrow" w:hAnsi="Arial Narrow"/>
        </w:rPr>
      </w:pPr>
    </w:p>
    <w:p w14:paraId="5714ADB4" w14:textId="51F727DF" w:rsidR="00362DFE" w:rsidRPr="00DF2ACD" w:rsidRDefault="002F086D" w:rsidP="00D90F29">
      <w:pPr>
        <w:widowControl w:val="0"/>
        <w:tabs>
          <w:tab w:val="left" w:pos="284"/>
        </w:tabs>
        <w:jc w:val="both"/>
        <w:rPr>
          <w:rFonts w:ascii="Arial Narrow" w:hAnsi="Arial Narrow"/>
        </w:rPr>
      </w:pPr>
      <w:r w:rsidRPr="00DF2ACD">
        <w:rPr>
          <w:rFonts w:ascii="Arial Narrow" w:hAnsi="Arial Narrow"/>
          <w:b/>
        </w:rPr>
        <w:t xml:space="preserve">ARTÍCULO </w:t>
      </w:r>
      <w:r w:rsidR="0094350C" w:rsidRPr="00DF2ACD">
        <w:rPr>
          <w:rFonts w:ascii="Arial Narrow" w:hAnsi="Arial Narrow"/>
          <w:b/>
        </w:rPr>
        <w:t>43</w:t>
      </w:r>
      <w:r w:rsidRPr="00DF2ACD">
        <w:rPr>
          <w:rFonts w:ascii="Arial Narrow" w:hAnsi="Arial Narrow"/>
          <w:b/>
        </w:rPr>
        <w:t xml:space="preserve">. </w:t>
      </w:r>
      <w:r w:rsidR="005E2177" w:rsidRPr="00DF2ACD">
        <w:rPr>
          <w:rFonts w:ascii="Arial Narrow" w:hAnsi="Arial Narrow"/>
          <w:b/>
          <w:color w:val="FF0000"/>
        </w:rPr>
        <w:t>POLITICAS</w:t>
      </w:r>
      <w:r w:rsidRPr="00DF2ACD">
        <w:rPr>
          <w:rFonts w:ascii="Arial Narrow" w:hAnsi="Arial Narrow"/>
          <w:b/>
          <w:color w:val="FF0000"/>
        </w:rPr>
        <w:t xml:space="preserve"> </w:t>
      </w:r>
      <w:r w:rsidRPr="00DF2ACD">
        <w:rPr>
          <w:rFonts w:ascii="Arial Narrow" w:hAnsi="Arial Narrow"/>
          <w:b/>
        </w:rPr>
        <w:t>DEL PROCESO DE COBRANZA.</w:t>
      </w:r>
      <w:r w:rsidRPr="00DF2ACD">
        <w:rPr>
          <w:rFonts w:ascii="Arial Narrow" w:hAnsi="Arial Narrow"/>
        </w:rPr>
        <w:t xml:space="preserve"> </w:t>
      </w:r>
    </w:p>
    <w:p w14:paraId="1B18B67A" w14:textId="77777777" w:rsidR="00362DFE" w:rsidRPr="00DF2ACD" w:rsidRDefault="00362DFE" w:rsidP="00D90F29">
      <w:pPr>
        <w:widowControl w:val="0"/>
        <w:tabs>
          <w:tab w:val="left" w:pos="284"/>
        </w:tabs>
        <w:jc w:val="both"/>
        <w:rPr>
          <w:rFonts w:ascii="Arial Narrow" w:hAnsi="Arial Narrow"/>
        </w:rPr>
      </w:pPr>
    </w:p>
    <w:p w14:paraId="6C21C2C0" w14:textId="3CE61770" w:rsidR="005E2177" w:rsidRPr="00DF2ACD" w:rsidRDefault="002F086D" w:rsidP="00C21AB4">
      <w:pPr>
        <w:pStyle w:val="Prrafodelista"/>
        <w:widowControl w:val="0"/>
        <w:numPr>
          <w:ilvl w:val="0"/>
          <w:numId w:val="42"/>
        </w:numPr>
        <w:tabs>
          <w:tab w:val="left" w:pos="284"/>
        </w:tabs>
        <w:jc w:val="both"/>
        <w:rPr>
          <w:rFonts w:ascii="Arial Narrow" w:hAnsi="Arial Narrow"/>
          <w:sz w:val="24"/>
          <w:szCs w:val="24"/>
        </w:rPr>
      </w:pPr>
      <w:r w:rsidRPr="00DF2ACD">
        <w:rPr>
          <w:rFonts w:ascii="Arial Narrow" w:hAnsi="Arial Narrow"/>
          <w:sz w:val="24"/>
          <w:szCs w:val="24"/>
        </w:rPr>
        <w:t>La gerencia</w:t>
      </w:r>
      <w:r w:rsidR="004320CA" w:rsidRPr="00DF2ACD">
        <w:rPr>
          <w:rFonts w:ascii="Arial Narrow" w:hAnsi="Arial Narrow"/>
          <w:sz w:val="24"/>
          <w:szCs w:val="24"/>
        </w:rPr>
        <w:t xml:space="preserve"> </w:t>
      </w:r>
      <w:r w:rsidR="00FB3C3D">
        <w:rPr>
          <w:rFonts w:ascii="Arial Narrow" w:hAnsi="Arial Narrow"/>
          <w:sz w:val="24"/>
          <w:szCs w:val="24"/>
        </w:rPr>
        <w:t>del FONDO</w:t>
      </w:r>
      <w:r w:rsidR="005E00A5" w:rsidRPr="00DF2ACD">
        <w:rPr>
          <w:rFonts w:ascii="Arial Narrow" w:hAnsi="Arial Narrow"/>
          <w:sz w:val="24"/>
          <w:szCs w:val="24"/>
        </w:rPr>
        <w:t xml:space="preserve"> </w:t>
      </w:r>
      <w:r w:rsidRPr="00DF2ACD">
        <w:rPr>
          <w:rFonts w:ascii="Arial Narrow" w:hAnsi="Arial Narrow"/>
          <w:sz w:val="24"/>
          <w:szCs w:val="24"/>
        </w:rPr>
        <w:t>tiene bajo su responsabilidad el proceso de cobranza de cartera y para ello podrá desplegar todas las actividades que sean necesarias y conducentes a evitar que los deudores entren en mora de sus obligaciones con el Fondo.</w:t>
      </w:r>
    </w:p>
    <w:p w14:paraId="511C1341" w14:textId="77777777" w:rsidR="005E2177" w:rsidRPr="00DF2ACD" w:rsidRDefault="005E2177" w:rsidP="00C21AB4">
      <w:pPr>
        <w:pStyle w:val="Prrafodelista"/>
        <w:widowControl w:val="0"/>
        <w:numPr>
          <w:ilvl w:val="0"/>
          <w:numId w:val="42"/>
        </w:numPr>
        <w:tabs>
          <w:tab w:val="left" w:pos="284"/>
        </w:tabs>
        <w:jc w:val="both"/>
        <w:rPr>
          <w:rFonts w:ascii="Arial Narrow" w:hAnsi="Arial Narrow"/>
          <w:sz w:val="24"/>
          <w:szCs w:val="24"/>
        </w:rPr>
      </w:pPr>
      <w:r w:rsidRPr="00DF2ACD">
        <w:rPr>
          <w:rFonts w:ascii="Arial Narrow" w:hAnsi="Arial Narrow"/>
          <w:sz w:val="24"/>
          <w:szCs w:val="24"/>
        </w:rPr>
        <w:lastRenderedPageBreak/>
        <w:t xml:space="preserve">No obstante los criterios de cobro aquí definidos y siendo conscientes de los principios de solidaridad y ayuda mutua de la economía solidaria, la gerencia y el comité de evaluación de cartera de créditos estudiará cada caso y si el deudor demuestra que su mora se origina en una grave calamidad domestica sobrevenida, en circunstancias imprevistas o imprevisibles, el comité podrá proponer a la Junta Directiva fórmulas de arreglo diferentes al cobro jurídico y será la Junta Directiva quien tome la decisión final. </w:t>
      </w:r>
    </w:p>
    <w:p w14:paraId="66F19482" w14:textId="77777777" w:rsidR="00794C52" w:rsidRPr="00DF2ACD" w:rsidRDefault="005E2177" w:rsidP="00C21AB4">
      <w:pPr>
        <w:pStyle w:val="Prrafodelista"/>
        <w:widowControl w:val="0"/>
        <w:numPr>
          <w:ilvl w:val="0"/>
          <w:numId w:val="42"/>
        </w:numPr>
        <w:tabs>
          <w:tab w:val="left" w:pos="284"/>
        </w:tabs>
        <w:jc w:val="both"/>
        <w:rPr>
          <w:rFonts w:ascii="Arial Narrow" w:hAnsi="Arial Narrow"/>
          <w:sz w:val="24"/>
          <w:szCs w:val="24"/>
        </w:rPr>
      </w:pPr>
      <w:r w:rsidRPr="00DF2ACD">
        <w:rPr>
          <w:rFonts w:ascii="Arial Narrow" w:hAnsi="Arial Narrow"/>
          <w:sz w:val="24"/>
          <w:szCs w:val="24"/>
        </w:rPr>
        <w:t xml:space="preserve">El comité de evaluación de cartera, ante la reincidencia de las moras y el reiterativo incumplimiento de los acuerdos de pago, podrá decidir pasar del cobro directo al cobro jurídico. </w:t>
      </w:r>
    </w:p>
    <w:p w14:paraId="5E045EE4" w14:textId="77777777" w:rsidR="00794C52" w:rsidRPr="00DF2ACD" w:rsidRDefault="005E2177" w:rsidP="00C21AB4">
      <w:pPr>
        <w:pStyle w:val="Prrafodelista"/>
        <w:widowControl w:val="0"/>
        <w:numPr>
          <w:ilvl w:val="0"/>
          <w:numId w:val="42"/>
        </w:numPr>
        <w:tabs>
          <w:tab w:val="left" w:pos="284"/>
        </w:tabs>
        <w:jc w:val="both"/>
        <w:rPr>
          <w:rFonts w:ascii="Arial Narrow" w:hAnsi="Arial Narrow"/>
          <w:sz w:val="24"/>
          <w:szCs w:val="24"/>
        </w:rPr>
      </w:pPr>
      <w:r w:rsidRPr="00DF2ACD">
        <w:rPr>
          <w:rFonts w:ascii="Arial Narrow" w:hAnsi="Arial Narrow"/>
          <w:sz w:val="24"/>
          <w:szCs w:val="24"/>
        </w:rPr>
        <w:t xml:space="preserve">Todos los gastos que se ocasionen por la cobranza a través de compañías externas, los del proceso ejecutivo, honorarios de abogado que se causen en caso de acción judicial o extrajudicial serán por cuenta del asociado deudor y sus codeudores. </w:t>
      </w:r>
    </w:p>
    <w:p w14:paraId="1439A3FA" w14:textId="5237F6E7" w:rsidR="00794C52" w:rsidRPr="00DF2ACD" w:rsidRDefault="005E2177" w:rsidP="00C21AB4">
      <w:pPr>
        <w:pStyle w:val="Prrafodelista"/>
        <w:widowControl w:val="0"/>
        <w:numPr>
          <w:ilvl w:val="0"/>
          <w:numId w:val="42"/>
        </w:numPr>
        <w:tabs>
          <w:tab w:val="left" w:pos="284"/>
        </w:tabs>
        <w:jc w:val="both"/>
        <w:rPr>
          <w:rFonts w:ascii="Arial Narrow" w:hAnsi="Arial Narrow"/>
          <w:sz w:val="24"/>
          <w:szCs w:val="24"/>
        </w:rPr>
      </w:pPr>
      <w:r w:rsidRPr="00DF2ACD">
        <w:rPr>
          <w:rFonts w:ascii="Arial Narrow" w:hAnsi="Arial Narrow"/>
          <w:sz w:val="24"/>
          <w:szCs w:val="24"/>
        </w:rPr>
        <w:t xml:space="preserve">En caso de retiro del asociado, </w:t>
      </w:r>
      <w:r w:rsidR="00D10E2A" w:rsidRPr="00DF2ACD">
        <w:rPr>
          <w:rFonts w:ascii="Arial Narrow" w:hAnsi="Arial Narrow"/>
          <w:sz w:val="24"/>
          <w:szCs w:val="24"/>
        </w:rPr>
        <w:t>EL FONDO</w:t>
      </w:r>
      <w:r w:rsidRPr="00DF2ACD">
        <w:rPr>
          <w:rFonts w:ascii="Arial Narrow" w:hAnsi="Arial Narrow"/>
          <w:sz w:val="24"/>
          <w:szCs w:val="24"/>
        </w:rPr>
        <w:t xml:space="preserve"> aplicará a los saldos insolutos de los créditos el valor de los aportes, los ahorros permanentes y cualquier otro valor que tenga el retirado a su favor en </w:t>
      </w:r>
      <w:r w:rsidR="00D10E2A" w:rsidRPr="00DF2ACD">
        <w:rPr>
          <w:rFonts w:ascii="Arial Narrow" w:hAnsi="Arial Narrow"/>
          <w:sz w:val="24"/>
          <w:szCs w:val="24"/>
        </w:rPr>
        <w:t>EL FONDO</w:t>
      </w:r>
      <w:r w:rsidRPr="00DF2ACD">
        <w:rPr>
          <w:rFonts w:ascii="Arial Narrow" w:hAnsi="Arial Narrow"/>
          <w:sz w:val="24"/>
          <w:szCs w:val="24"/>
        </w:rPr>
        <w:t>.</w:t>
      </w:r>
    </w:p>
    <w:p w14:paraId="142A088A" w14:textId="48D45124" w:rsidR="00794C52" w:rsidRPr="00DF2ACD" w:rsidRDefault="00794C52" w:rsidP="00C21AB4">
      <w:pPr>
        <w:pStyle w:val="Prrafodelista"/>
        <w:widowControl w:val="0"/>
        <w:numPr>
          <w:ilvl w:val="0"/>
          <w:numId w:val="42"/>
        </w:numPr>
        <w:tabs>
          <w:tab w:val="left" w:pos="284"/>
        </w:tabs>
        <w:jc w:val="both"/>
        <w:rPr>
          <w:rFonts w:ascii="Arial Narrow" w:hAnsi="Arial Narrow"/>
          <w:sz w:val="24"/>
          <w:szCs w:val="24"/>
        </w:rPr>
      </w:pPr>
      <w:r w:rsidRPr="00DF2ACD">
        <w:rPr>
          <w:rFonts w:ascii="Arial Narrow" w:hAnsi="Arial Narrow"/>
          <w:sz w:val="24"/>
          <w:szCs w:val="24"/>
        </w:rPr>
        <w:t xml:space="preserve">El incumplimiento de las obligaciones pactadas por el asociado con el </w:t>
      </w:r>
      <w:proofErr w:type="gramStart"/>
      <w:r w:rsidRPr="00DF2ACD">
        <w:rPr>
          <w:rFonts w:ascii="Arial Narrow" w:hAnsi="Arial Narrow"/>
          <w:sz w:val="24"/>
          <w:szCs w:val="24"/>
        </w:rPr>
        <w:t>Fondo,</w:t>
      </w:r>
      <w:proofErr w:type="gramEnd"/>
      <w:r w:rsidRPr="00DF2ACD">
        <w:rPr>
          <w:rFonts w:ascii="Arial Narrow" w:hAnsi="Arial Narrow"/>
          <w:sz w:val="24"/>
          <w:szCs w:val="24"/>
        </w:rPr>
        <w:t xml:space="preserve"> ocasionará el cobro de un interés moratorio de acuerdo con él interés máximo legal permitido</w:t>
      </w:r>
      <w:r w:rsidRPr="00DF2ACD">
        <w:rPr>
          <w:rFonts w:ascii="Arial Narrow" w:hAnsi="Arial Narrow"/>
          <w:b/>
          <w:sz w:val="24"/>
          <w:szCs w:val="24"/>
        </w:rPr>
        <w:t xml:space="preserve">. </w:t>
      </w:r>
      <w:r w:rsidRPr="00DF2ACD">
        <w:rPr>
          <w:rFonts w:ascii="Arial Narrow" w:hAnsi="Arial Narrow"/>
          <w:sz w:val="24"/>
          <w:szCs w:val="24"/>
        </w:rPr>
        <w:t xml:space="preserve">Cuando el asociado tuviese alguna dificultad (embargos), que le impidan al Fondo hacer el descuento de los créditos directamente por nómina, éste deberá comunicar por escrito al Fondo con anterioridad al vencimiento del plazo, y efectuar los pagos consignando en el Banco en que el Fondo tenga cuenta de ahorros o corriente, presentando copia de la consignación al Fondo, con la periodicidad pactada. </w:t>
      </w:r>
    </w:p>
    <w:p w14:paraId="38C90DFA" w14:textId="77777777" w:rsidR="00794C52" w:rsidRPr="00DF2ACD" w:rsidRDefault="00794C52" w:rsidP="00D90F29">
      <w:pPr>
        <w:widowControl w:val="0"/>
        <w:tabs>
          <w:tab w:val="left" w:pos="284"/>
        </w:tabs>
        <w:jc w:val="both"/>
        <w:rPr>
          <w:rFonts w:ascii="Arial Narrow" w:hAnsi="Arial Narrow"/>
        </w:rPr>
      </w:pPr>
    </w:p>
    <w:p w14:paraId="090377E5" w14:textId="6F444949" w:rsidR="002F086D" w:rsidRPr="00DF2ACD" w:rsidRDefault="002F086D" w:rsidP="00D90F29">
      <w:pPr>
        <w:widowControl w:val="0"/>
        <w:tabs>
          <w:tab w:val="left" w:pos="284"/>
        </w:tabs>
        <w:jc w:val="both"/>
        <w:rPr>
          <w:rFonts w:ascii="Arial Narrow" w:hAnsi="Arial Narrow"/>
        </w:rPr>
      </w:pPr>
      <w:r w:rsidRPr="00DF2ACD">
        <w:rPr>
          <w:rFonts w:ascii="Arial Narrow" w:hAnsi="Arial Narrow"/>
          <w:b/>
        </w:rPr>
        <w:t xml:space="preserve">ARTÍCULO </w:t>
      </w:r>
      <w:r w:rsidR="00362DFE" w:rsidRPr="00DF2ACD">
        <w:rPr>
          <w:rFonts w:ascii="Arial Narrow" w:hAnsi="Arial Narrow"/>
          <w:b/>
        </w:rPr>
        <w:t>44</w:t>
      </w:r>
      <w:r w:rsidR="00EE5E73" w:rsidRPr="00DF2ACD">
        <w:rPr>
          <w:rFonts w:ascii="Arial Narrow" w:hAnsi="Arial Narrow"/>
          <w:b/>
        </w:rPr>
        <w:t>. TIPOS DE COBRANZA</w:t>
      </w:r>
      <w:r w:rsidRPr="00DF2ACD">
        <w:rPr>
          <w:rFonts w:ascii="Arial Narrow" w:hAnsi="Arial Narrow"/>
          <w:b/>
        </w:rPr>
        <w:t>.</w:t>
      </w:r>
      <w:r w:rsidR="00EE5E73" w:rsidRPr="00DF2ACD">
        <w:rPr>
          <w:rFonts w:ascii="Arial Narrow" w:hAnsi="Arial Narrow"/>
          <w:b/>
        </w:rPr>
        <w:t xml:space="preserve"> </w:t>
      </w:r>
      <w:r w:rsidR="00D10E2A" w:rsidRPr="00DF2ACD">
        <w:rPr>
          <w:rFonts w:ascii="Arial Narrow" w:hAnsi="Arial Narrow"/>
        </w:rPr>
        <w:t>EL FONDO</w:t>
      </w:r>
      <w:r w:rsidR="005E00A5" w:rsidRPr="00DF2ACD">
        <w:rPr>
          <w:rFonts w:ascii="Arial Narrow" w:hAnsi="Arial Narrow"/>
        </w:rPr>
        <w:t xml:space="preserve"> </w:t>
      </w:r>
      <w:r w:rsidRPr="00DF2ACD">
        <w:rPr>
          <w:rFonts w:ascii="Arial Narrow" w:hAnsi="Arial Narrow"/>
        </w:rPr>
        <w:t>hará tres tipos de cobranza, la preventiva, la administrativa y la judicial</w:t>
      </w:r>
      <w:r w:rsidR="00362DFE" w:rsidRPr="00DF2ACD">
        <w:rPr>
          <w:rFonts w:ascii="Arial Narrow" w:hAnsi="Arial Narrow"/>
        </w:rPr>
        <w:t xml:space="preserve">: </w:t>
      </w:r>
    </w:p>
    <w:p w14:paraId="651B4D27" w14:textId="77777777" w:rsidR="002F086D" w:rsidRPr="00DF2ACD" w:rsidRDefault="002F086D" w:rsidP="00D90F29">
      <w:pPr>
        <w:widowControl w:val="0"/>
        <w:tabs>
          <w:tab w:val="left" w:pos="284"/>
        </w:tabs>
        <w:jc w:val="both"/>
        <w:rPr>
          <w:rFonts w:ascii="Arial Narrow" w:hAnsi="Arial Narrow"/>
        </w:rPr>
      </w:pPr>
    </w:p>
    <w:p w14:paraId="4403EAE7" w14:textId="77777777" w:rsidR="0081464C" w:rsidRPr="00DF2ACD" w:rsidRDefault="002F086D" w:rsidP="00C21AB4">
      <w:pPr>
        <w:pStyle w:val="Prrafodelista"/>
        <w:widowControl w:val="0"/>
        <w:numPr>
          <w:ilvl w:val="0"/>
          <w:numId w:val="38"/>
        </w:numPr>
        <w:tabs>
          <w:tab w:val="left" w:pos="284"/>
        </w:tabs>
        <w:jc w:val="both"/>
        <w:rPr>
          <w:rFonts w:ascii="Arial Narrow" w:hAnsi="Arial Narrow"/>
          <w:sz w:val="24"/>
          <w:szCs w:val="24"/>
        </w:rPr>
      </w:pPr>
      <w:r w:rsidRPr="00DF2ACD">
        <w:rPr>
          <w:rFonts w:ascii="Arial Narrow" w:hAnsi="Arial Narrow"/>
          <w:b/>
          <w:sz w:val="24"/>
          <w:szCs w:val="24"/>
        </w:rPr>
        <w:t>COBRO PREVENTIVO.</w:t>
      </w:r>
    </w:p>
    <w:p w14:paraId="2F2A86A2" w14:textId="77777777" w:rsidR="0081464C" w:rsidRPr="00DF2ACD" w:rsidRDefault="0081464C" w:rsidP="0081464C">
      <w:pPr>
        <w:widowControl w:val="0"/>
        <w:tabs>
          <w:tab w:val="left" w:pos="284"/>
        </w:tabs>
        <w:ind w:left="360"/>
        <w:jc w:val="both"/>
        <w:rPr>
          <w:rFonts w:ascii="Arial Narrow" w:hAnsi="Arial Narrow"/>
        </w:rPr>
      </w:pPr>
    </w:p>
    <w:p w14:paraId="15B91BAA" w14:textId="77777777" w:rsidR="0081464C" w:rsidRPr="00DF2ACD" w:rsidRDefault="002F086D" w:rsidP="00C21AB4">
      <w:pPr>
        <w:pStyle w:val="Prrafodelista"/>
        <w:widowControl w:val="0"/>
        <w:numPr>
          <w:ilvl w:val="0"/>
          <w:numId w:val="39"/>
        </w:numPr>
        <w:tabs>
          <w:tab w:val="left" w:pos="284"/>
        </w:tabs>
        <w:jc w:val="both"/>
        <w:rPr>
          <w:rFonts w:ascii="Arial Narrow" w:hAnsi="Arial Narrow"/>
          <w:sz w:val="24"/>
          <w:szCs w:val="24"/>
        </w:rPr>
      </w:pPr>
      <w:r w:rsidRPr="00DF2ACD">
        <w:rPr>
          <w:rFonts w:ascii="Arial Narrow" w:hAnsi="Arial Narrow"/>
          <w:sz w:val="24"/>
          <w:szCs w:val="24"/>
        </w:rPr>
        <w:t>A los asociados que pagan por caja y que en más de una oportunidad presenten mora</w:t>
      </w:r>
      <w:r w:rsidR="005E00A5" w:rsidRPr="00DF2ACD">
        <w:rPr>
          <w:rFonts w:ascii="Arial Narrow" w:hAnsi="Arial Narrow"/>
          <w:sz w:val="24"/>
          <w:szCs w:val="24"/>
        </w:rPr>
        <w:t xml:space="preserve"> </w:t>
      </w:r>
      <w:r w:rsidRPr="00DF2ACD">
        <w:rPr>
          <w:rFonts w:ascii="Arial Narrow" w:hAnsi="Arial Narrow"/>
          <w:sz w:val="24"/>
          <w:szCs w:val="24"/>
        </w:rPr>
        <w:t>en sus pagos,</w:t>
      </w:r>
      <w:r w:rsidR="005E00A5" w:rsidRPr="00DF2ACD">
        <w:rPr>
          <w:rFonts w:ascii="Arial Narrow" w:hAnsi="Arial Narrow"/>
          <w:sz w:val="24"/>
          <w:szCs w:val="24"/>
        </w:rPr>
        <w:t xml:space="preserve"> </w:t>
      </w:r>
      <w:r w:rsidRPr="00DF2ACD">
        <w:rPr>
          <w:rFonts w:ascii="Arial Narrow" w:hAnsi="Arial Narrow"/>
          <w:sz w:val="24"/>
          <w:szCs w:val="24"/>
        </w:rPr>
        <w:t>se les recordará telefónicamente o por vía electrónica</w:t>
      </w:r>
      <w:r w:rsidR="005E00A5" w:rsidRPr="00DF2ACD">
        <w:rPr>
          <w:rFonts w:ascii="Arial Narrow" w:hAnsi="Arial Narrow"/>
          <w:sz w:val="24"/>
          <w:szCs w:val="24"/>
        </w:rPr>
        <w:t xml:space="preserve"> </w:t>
      </w:r>
      <w:r w:rsidRPr="00DF2ACD">
        <w:rPr>
          <w:rFonts w:ascii="Arial Narrow" w:hAnsi="Arial Narrow"/>
          <w:sz w:val="24"/>
          <w:szCs w:val="24"/>
        </w:rPr>
        <w:t>(correos de voz sin costo para el asociado),</w:t>
      </w:r>
      <w:r w:rsidR="005E00A5" w:rsidRPr="00DF2ACD">
        <w:rPr>
          <w:rFonts w:ascii="Arial Narrow" w:hAnsi="Arial Narrow"/>
          <w:sz w:val="24"/>
          <w:szCs w:val="24"/>
        </w:rPr>
        <w:t xml:space="preserve"> </w:t>
      </w:r>
      <w:r w:rsidRPr="00DF2ACD">
        <w:rPr>
          <w:rFonts w:ascii="Arial Narrow" w:hAnsi="Arial Narrow"/>
          <w:sz w:val="24"/>
          <w:szCs w:val="24"/>
        </w:rPr>
        <w:t>tres días</w:t>
      </w:r>
      <w:r w:rsidR="005E00A5" w:rsidRPr="00DF2ACD">
        <w:rPr>
          <w:rFonts w:ascii="Arial Narrow" w:hAnsi="Arial Narrow"/>
          <w:sz w:val="24"/>
          <w:szCs w:val="24"/>
        </w:rPr>
        <w:t xml:space="preserve"> </w:t>
      </w:r>
      <w:r w:rsidRPr="00DF2ACD">
        <w:rPr>
          <w:rFonts w:ascii="Arial Narrow" w:hAnsi="Arial Narrow"/>
          <w:sz w:val="24"/>
          <w:szCs w:val="24"/>
        </w:rPr>
        <w:t>antes de finalizar el mes,</w:t>
      </w:r>
      <w:r w:rsidR="005E00A5" w:rsidRPr="00DF2ACD">
        <w:rPr>
          <w:rFonts w:ascii="Arial Narrow" w:hAnsi="Arial Narrow"/>
          <w:sz w:val="24"/>
          <w:szCs w:val="24"/>
        </w:rPr>
        <w:t xml:space="preserve"> </w:t>
      </w:r>
      <w:r w:rsidRPr="00DF2ACD">
        <w:rPr>
          <w:rFonts w:ascii="Arial Narrow" w:hAnsi="Arial Narrow"/>
          <w:sz w:val="24"/>
          <w:szCs w:val="24"/>
        </w:rPr>
        <w:t>sobre su compromiso de pagar por tarde el último día del mes.</w:t>
      </w:r>
      <w:r w:rsidR="005E00A5" w:rsidRPr="00DF2ACD">
        <w:rPr>
          <w:rFonts w:ascii="Arial Narrow" w:hAnsi="Arial Narrow"/>
          <w:sz w:val="24"/>
          <w:szCs w:val="24"/>
        </w:rPr>
        <w:t xml:space="preserve"> </w:t>
      </w:r>
    </w:p>
    <w:p w14:paraId="7E7A2061" w14:textId="3AAFF1FA" w:rsidR="0081464C" w:rsidRPr="00DF2ACD" w:rsidRDefault="00D10E2A" w:rsidP="00C21AB4">
      <w:pPr>
        <w:pStyle w:val="Prrafodelista"/>
        <w:widowControl w:val="0"/>
        <w:numPr>
          <w:ilvl w:val="0"/>
          <w:numId w:val="39"/>
        </w:numPr>
        <w:tabs>
          <w:tab w:val="left" w:pos="284"/>
        </w:tabs>
        <w:jc w:val="both"/>
        <w:rPr>
          <w:rFonts w:ascii="Arial Narrow" w:hAnsi="Arial Narrow"/>
          <w:sz w:val="24"/>
          <w:szCs w:val="24"/>
        </w:rPr>
      </w:pPr>
      <w:r w:rsidRPr="00DF2ACD">
        <w:rPr>
          <w:rFonts w:ascii="Arial Narrow" w:hAnsi="Arial Narrow"/>
          <w:sz w:val="24"/>
          <w:szCs w:val="24"/>
        </w:rPr>
        <w:t>EL FONDO</w:t>
      </w:r>
      <w:r w:rsidR="002F086D" w:rsidRPr="00DF2ACD">
        <w:rPr>
          <w:rFonts w:ascii="Arial Narrow" w:hAnsi="Arial Narrow"/>
          <w:sz w:val="24"/>
          <w:szCs w:val="24"/>
        </w:rPr>
        <w:t xml:space="preserve"> tendrá un sistema de información virtual disponible para que sus asociados en cualquier momento puedan consultar su estado de cuentas con el Fondo, sus compromisos de pagos mensuales,</w:t>
      </w:r>
      <w:r w:rsidR="005E00A5" w:rsidRPr="00DF2ACD">
        <w:rPr>
          <w:rFonts w:ascii="Arial Narrow" w:hAnsi="Arial Narrow"/>
          <w:sz w:val="24"/>
          <w:szCs w:val="24"/>
        </w:rPr>
        <w:t xml:space="preserve"> </w:t>
      </w:r>
      <w:r w:rsidR="002F086D" w:rsidRPr="00DF2ACD">
        <w:rPr>
          <w:rFonts w:ascii="Arial Narrow" w:hAnsi="Arial Narrow"/>
          <w:sz w:val="24"/>
          <w:szCs w:val="24"/>
        </w:rPr>
        <w:t>extras etc.</w:t>
      </w:r>
      <w:r w:rsidR="005E00A5" w:rsidRPr="00DF2ACD">
        <w:rPr>
          <w:rFonts w:ascii="Arial Narrow" w:hAnsi="Arial Narrow"/>
          <w:sz w:val="24"/>
          <w:szCs w:val="24"/>
        </w:rPr>
        <w:t xml:space="preserve"> </w:t>
      </w:r>
      <w:r w:rsidR="002F086D" w:rsidRPr="00DF2ACD">
        <w:rPr>
          <w:rFonts w:ascii="Arial Narrow" w:hAnsi="Arial Narrow"/>
          <w:sz w:val="24"/>
          <w:szCs w:val="24"/>
        </w:rPr>
        <w:t>Podrá usar, previo a la fecha de vencimiento de las obligaciones,</w:t>
      </w:r>
      <w:r w:rsidR="005E00A5" w:rsidRPr="00DF2ACD">
        <w:rPr>
          <w:rFonts w:ascii="Arial Narrow" w:hAnsi="Arial Narrow"/>
          <w:sz w:val="24"/>
          <w:szCs w:val="24"/>
        </w:rPr>
        <w:t xml:space="preserve"> </w:t>
      </w:r>
      <w:r w:rsidR="002F086D" w:rsidRPr="00DF2ACD">
        <w:rPr>
          <w:rFonts w:ascii="Arial Narrow" w:hAnsi="Arial Narrow"/>
          <w:sz w:val="24"/>
          <w:szCs w:val="24"/>
        </w:rPr>
        <w:t>mensajes recordatorios, llamadas telefónicas.</w:t>
      </w:r>
      <w:r w:rsidR="001A5929" w:rsidRPr="00DF2ACD">
        <w:rPr>
          <w:rFonts w:ascii="Arial Narrow" w:hAnsi="Arial Narrow"/>
          <w:sz w:val="24"/>
          <w:szCs w:val="24"/>
        </w:rPr>
        <w:t xml:space="preserve"> </w:t>
      </w:r>
    </w:p>
    <w:p w14:paraId="5BE93C9F" w14:textId="7966F962" w:rsidR="0081464C" w:rsidRPr="00DF2ACD" w:rsidRDefault="001A5929" w:rsidP="00C21AB4">
      <w:pPr>
        <w:pStyle w:val="Prrafodelista"/>
        <w:widowControl w:val="0"/>
        <w:numPr>
          <w:ilvl w:val="0"/>
          <w:numId w:val="39"/>
        </w:numPr>
        <w:tabs>
          <w:tab w:val="left" w:pos="284"/>
        </w:tabs>
        <w:jc w:val="both"/>
        <w:rPr>
          <w:rFonts w:ascii="Arial Narrow" w:hAnsi="Arial Narrow"/>
          <w:sz w:val="24"/>
          <w:szCs w:val="24"/>
        </w:rPr>
      </w:pPr>
      <w:r w:rsidRPr="00DF2ACD">
        <w:rPr>
          <w:rFonts w:ascii="Arial Narrow" w:hAnsi="Arial Narrow"/>
          <w:color w:val="FF0000"/>
          <w:sz w:val="24"/>
          <w:szCs w:val="24"/>
        </w:rPr>
        <w:t>También</w:t>
      </w:r>
      <w:r w:rsidR="002F086D" w:rsidRPr="00DF2ACD">
        <w:rPr>
          <w:rFonts w:ascii="Arial Narrow" w:hAnsi="Arial Narrow"/>
          <w:color w:val="FF0000"/>
          <w:sz w:val="24"/>
          <w:szCs w:val="24"/>
        </w:rPr>
        <w:t xml:space="preserve"> </w:t>
      </w:r>
      <w:r w:rsidR="002F086D" w:rsidRPr="00DF2ACD">
        <w:rPr>
          <w:rFonts w:ascii="Arial Narrow" w:hAnsi="Arial Narrow"/>
          <w:sz w:val="24"/>
          <w:szCs w:val="24"/>
        </w:rPr>
        <w:t>llevará un registro de asociados con compromiso de pago por caja,</w:t>
      </w:r>
      <w:r w:rsidR="005E00A5" w:rsidRPr="00DF2ACD">
        <w:rPr>
          <w:rFonts w:ascii="Arial Narrow" w:hAnsi="Arial Narrow"/>
          <w:sz w:val="24"/>
          <w:szCs w:val="24"/>
        </w:rPr>
        <w:t xml:space="preserve"> </w:t>
      </w:r>
      <w:r w:rsidR="002F086D" w:rsidRPr="00DF2ACD">
        <w:rPr>
          <w:rFonts w:ascii="Arial Narrow" w:hAnsi="Arial Narrow"/>
          <w:sz w:val="24"/>
          <w:szCs w:val="24"/>
        </w:rPr>
        <w:t xml:space="preserve">que no presentan mora en sus pagos en determinados períodos, pudiendo establecer estímulos especiales para los buenos pagadores, de conformidad con la decisión que tome la Junta Directiva. </w:t>
      </w:r>
    </w:p>
    <w:p w14:paraId="0948D258" w14:textId="77777777" w:rsidR="0081464C" w:rsidRPr="00DF2ACD" w:rsidRDefault="0081464C" w:rsidP="0081464C">
      <w:pPr>
        <w:pStyle w:val="Prrafodelista"/>
        <w:widowControl w:val="0"/>
        <w:tabs>
          <w:tab w:val="left" w:pos="284"/>
        </w:tabs>
        <w:jc w:val="both"/>
        <w:rPr>
          <w:rFonts w:ascii="Arial Narrow" w:hAnsi="Arial Narrow"/>
          <w:sz w:val="24"/>
          <w:szCs w:val="24"/>
        </w:rPr>
      </w:pPr>
    </w:p>
    <w:p w14:paraId="1A1330E8" w14:textId="77777777" w:rsidR="004979B1" w:rsidRPr="00DF2ACD" w:rsidRDefault="002F086D" w:rsidP="00C21AB4">
      <w:pPr>
        <w:pStyle w:val="Prrafodelista"/>
        <w:widowControl w:val="0"/>
        <w:numPr>
          <w:ilvl w:val="0"/>
          <w:numId w:val="38"/>
        </w:numPr>
        <w:tabs>
          <w:tab w:val="left" w:pos="284"/>
        </w:tabs>
        <w:jc w:val="both"/>
        <w:rPr>
          <w:rFonts w:ascii="Arial Narrow" w:hAnsi="Arial Narrow"/>
          <w:sz w:val="24"/>
          <w:szCs w:val="24"/>
        </w:rPr>
      </w:pPr>
      <w:r w:rsidRPr="00DF2ACD">
        <w:rPr>
          <w:rFonts w:ascii="Arial Narrow" w:hAnsi="Arial Narrow"/>
          <w:b/>
          <w:sz w:val="24"/>
          <w:szCs w:val="24"/>
        </w:rPr>
        <w:t>COBRO ADMINISTRATIVO</w:t>
      </w:r>
      <w:r w:rsidRPr="00DF2ACD">
        <w:rPr>
          <w:rFonts w:ascii="Arial Narrow" w:hAnsi="Arial Narrow"/>
          <w:sz w:val="24"/>
          <w:szCs w:val="24"/>
        </w:rPr>
        <w:t xml:space="preserve">. </w:t>
      </w:r>
    </w:p>
    <w:p w14:paraId="2221C73C" w14:textId="77777777" w:rsidR="004979B1" w:rsidRPr="00DF2ACD" w:rsidRDefault="004979B1" w:rsidP="004979B1">
      <w:pPr>
        <w:widowControl w:val="0"/>
        <w:tabs>
          <w:tab w:val="left" w:pos="284"/>
        </w:tabs>
        <w:ind w:left="360"/>
        <w:jc w:val="both"/>
        <w:rPr>
          <w:rFonts w:ascii="Arial Narrow" w:hAnsi="Arial Narrow"/>
        </w:rPr>
      </w:pPr>
    </w:p>
    <w:p w14:paraId="5812F586" w14:textId="3AF15E7E" w:rsidR="004979B1" w:rsidRPr="00DF2ACD" w:rsidRDefault="002F086D" w:rsidP="00C21AB4">
      <w:pPr>
        <w:pStyle w:val="Prrafodelista"/>
        <w:widowControl w:val="0"/>
        <w:numPr>
          <w:ilvl w:val="0"/>
          <w:numId w:val="40"/>
        </w:numPr>
        <w:tabs>
          <w:tab w:val="left" w:pos="284"/>
        </w:tabs>
        <w:jc w:val="both"/>
        <w:rPr>
          <w:rFonts w:ascii="Arial Narrow" w:hAnsi="Arial Narrow"/>
          <w:sz w:val="24"/>
          <w:szCs w:val="24"/>
        </w:rPr>
      </w:pPr>
      <w:r w:rsidRPr="00DF2ACD">
        <w:rPr>
          <w:rFonts w:ascii="Arial Narrow" w:hAnsi="Arial Narrow"/>
          <w:sz w:val="24"/>
          <w:szCs w:val="24"/>
        </w:rPr>
        <w:t xml:space="preserve">Las gestiones de cobranza administrativa las realizar directamente </w:t>
      </w:r>
      <w:r w:rsidR="00D10E2A" w:rsidRPr="00DF2ACD">
        <w:rPr>
          <w:rFonts w:ascii="Arial Narrow" w:hAnsi="Arial Narrow"/>
          <w:sz w:val="24"/>
          <w:szCs w:val="24"/>
        </w:rPr>
        <w:t>EL FONDO</w:t>
      </w:r>
      <w:r w:rsidRPr="00DF2ACD">
        <w:rPr>
          <w:rFonts w:ascii="Arial Narrow" w:hAnsi="Arial Narrow"/>
          <w:sz w:val="24"/>
          <w:szCs w:val="24"/>
        </w:rPr>
        <w:t>, a través de su sección de cartera, gestión que no tendrá ningún costo para el asociado. Todas las acciones de cobro quedaran registradas en la historia del asociado.</w:t>
      </w:r>
      <w:r w:rsidR="005E00A5" w:rsidRPr="00DF2ACD">
        <w:rPr>
          <w:rFonts w:ascii="Arial Narrow" w:hAnsi="Arial Narrow"/>
          <w:sz w:val="24"/>
          <w:szCs w:val="24"/>
        </w:rPr>
        <w:t xml:space="preserve"> </w:t>
      </w:r>
    </w:p>
    <w:p w14:paraId="4B9302F4" w14:textId="4536CE26" w:rsidR="004979B1" w:rsidRPr="00DF2ACD" w:rsidRDefault="002F086D" w:rsidP="00C21AB4">
      <w:pPr>
        <w:pStyle w:val="Prrafodelista"/>
        <w:widowControl w:val="0"/>
        <w:numPr>
          <w:ilvl w:val="0"/>
          <w:numId w:val="40"/>
        </w:numPr>
        <w:tabs>
          <w:tab w:val="left" w:pos="284"/>
        </w:tabs>
        <w:jc w:val="both"/>
        <w:rPr>
          <w:rFonts w:ascii="Arial Narrow" w:hAnsi="Arial Narrow"/>
          <w:sz w:val="24"/>
          <w:szCs w:val="24"/>
        </w:rPr>
      </w:pPr>
      <w:r w:rsidRPr="00DF2ACD">
        <w:rPr>
          <w:rFonts w:ascii="Arial Narrow" w:hAnsi="Arial Narrow"/>
          <w:sz w:val="24"/>
          <w:szCs w:val="24"/>
        </w:rPr>
        <w:t xml:space="preserve">Dada la importancia que la obligación sea normalizada, máximo al quinto día hábil del mes </w:t>
      </w:r>
      <w:r w:rsidR="00D10E2A" w:rsidRPr="00DF2ACD">
        <w:rPr>
          <w:rFonts w:ascii="Arial Narrow" w:hAnsi="Arial Narrow"/>
          <w:sz w:val="24"/>
          <w:szCs w:val="24"/>
        </w:rPr>
        <w:t>EL FONDO</w:t>
      </w:r>
      <w:r w:rsidRPr="00DF2ACD">
        <w:rPr>
          <w:rFonts w:ascii="Arial Narrow" w:hAnsi="Arial Narrow"/>
          <w:sz w:val="24"/>
          <w:szCs w:val="24"/>
        </w:rPr>
        <w:t xml:space="preserve"> hará el cobro a los asociados que la empresa no les hizo la deducción por nómina o los que teniendo el compromiso de pagar por caja no lo hagan. </w:t>
      </w:r>
    </w:p>
    <w:p w14:paraId="2CCCAA58" w14:textId="334E1558" w:rsidR="004979B1" w:rsidRPr="00DF2ACD" w:rsidRDefault="00D10E2A" w:rsidP="00C21AB4">
      <w:pPr>
        <w:pStyle w:val="Prrafodelista"/>
        <w:widowControl w:val="0"/>
        <w:numPr>
          <w:ilvl w:val="0"/>
          <w:numId w:val="40"/>
        </w:numPr>
        <w:tabs>
          <w:tab w:val="left" w:pos="284"/>
        </w:tabs>
        <w:jc w:val="both"/>
        <w:rPr>
          <w:rFonts w:ascii="Arial Narrow" w:hAnsi="Arial Narrow"/>
          <w:sz w:val="24"/>
          <w:szCs w:val="24"/>
        </w:rPr>
      </w:pPr>
      <w:r w:rsidRPr="00DF2ACD">
        <w:rPr>
          <w:rFonts w:ascii="Arial Narrow" w:hAnsi="Arial Narrow"/>
          <w:sz w:val="24"/>
          <w:szCs w:val="24"/>
        </w:rPr>
        <w:t>EL FONDO</w:t>
      </w:r>
      <w:r w:rsidR="005E00A5" w:rsidRPr="00DF2ACD">
        <w:rPr>
          <w:rFonts w:ascii="Arial Narrow" w:hAnsi="Arial Narrow"/>
          <w:sz w:val="24"/>
          <w:szCs w:val="24"/>
        </w:rPr>
        <w:t xml:space="preserve"> </w:t>
      </w:r>
      <w:r w:rsidR="002F086D" w:rsidRPr="00DF2ACD">
        <w:rPr>
          <w:rFonts w:ascii="Arial Narrow" w:hAnsi="Arial Narrow"/>
          <w:sz w:val="24"/>
          <w:szCs w:val="24"/>
        </w:rPr>
        <w:t xml:space="preserve">podrá utilizar medios como teléfono, correo electrónico o cualquier otra forma escrita por la que se pueda establecer la comunicación con los asociados moros. Se </w:t>
      </w:r>
      <w:proofErr w:type="gramStart"/>
      <w:r w:rsidR="002F086D" w:rsidRPr="00DF2ACD">
        <w:rPr>
          <w:rFonts w:ascii="Arial Narrow" w:hAnsi="Arial Narrow"/>
          <w:sz w:val="24"/>
          <w:szCs w:val="24"/>
        </w:rPr>
        <w:t>indicara</w:t>
      </w:r>
      <w:proofErr w:type="gramEnd"/>
      <w:r w:rsidR="002F086D" w:rsidRPr="00DF2ACD">
        <w:rPr>
          <w:rFonts w:ascii="Arial Narrow" w:hAnsi="Arial Narrow"/>
          <w:sz w:val="24"/>
          <w:szCs w:val="24"/>
        </w:rPr>
        <w:t xml:space="preserve"> al asociado los días de mora y el valor a pagar. </w:t>
      </w:r>
    </w:p>
    <w:p w14:paraId="68DAC788" w14:textId="69ACBA08" w:rsidR="004979B1" w:rsidRPr="00DF2ACD" w:rsidRDefault="0081464C" w:rsidP="00C21AB4">
      <w:pPr>
        <w:pStyle w:val="Prrafodelista"/>
        <w:widowControl w:val="0"/>
        <w:numPr>
          <w:ilvl w:val="0"/>
          <w:numId w:val="40"/>
        </w:numPr>
        <w:tabs>
          <w:tab w:val="left" w:pos="284"/>
        </w:tabs>
        <w:jc w:val="both"/>
        <w:rPr>
          <w:rFonts w:ascii="Arial Narrow" w:hAnsi="Arial Narrow"/>
          <w:sz w:val="24"/>
          <w:szCs w:val="24"/>
        </w:rPr>
      </w:pPr>
      <w:r w:rsidRPr="00DF2ACD">
        <w:rPr>
          <w:rFonts w:ascii="Arial Narrow" w:hAnsi="Arial Narrow"/>
          <w:sz w:val="24"/>
          <w:szCs w:val="24"/>
        </w:rPr>
        <w:lastRenderedPageBreak/>
        <w:t>En todo caso, dada</w:t>
      </w:r>
      <w:r w:rsidR="002F086D" w:rsidRPr="00DF2ACD">
        <w:rPr>
          <w:rFonts w:ascii="Arial Narrow" w:hAnsi="Arial Narrow"/>
          <w:sz w:val="24"/>
          <w:szCs w:val="24"/>
        </w:rPr>
        <w:t xml:space="preserve"> la responsabilidad de pago que compete al codeudor solidario, </w:t>
      </w:r>
      <w:r w:rsidR="00D10E2A" w:rsidRPr="00DF2ACD">
        <w:rPr>
          <w:rFonts w:ascii="Arial Narrow" w:hAnsi="Arial Narrow"/>
          <w:sz w:val="24"/>
          <w:szCs w:val="24"/>
        </w:rPr>
        <w:t>EL FONDO</w:t>
      </w:r>
      <w:r w:rsidR="005E00A5" w:rsidRPr="00DF2ACD">
        <w:rPr>
          <w:rFonts w:ascii="Arial Narrow" w:hAnsi="Arial Narrow"/>
          <w:sz w:val="24"/>
          <w:szCs w:val="24"/>
        </w:rPr>
        <w:t xml:space="preserve"> </w:t>
      </w:r>
      <w:r w:rsidR="002F086D" w:rsidRPr="00DF2ACD">
        <w:rPr>
          <w:rFonts w:ascii="Arial Narrow" w:hAnsi="Arial Narrow"/>
          <w:sz w:val="24"/>
          <w:szCs w:val="24"/>
        </w:rPr>
        <w:t>al quinto día hábil, después de efectuado el cobro directo al deudor, se procederá a dar aviso escrito al o los codeudores, con copia al deudor, indicándoles su obligación de pagar los compromisos no atendidos oportunamente por el deudor.</w:t>
      </w:r>
      <w:r w:rsidRPr="00DF2ACD">
        <w:rPr>
          <w:rFonts w:ascii="Arial Narrow" w:hAnsi="Arial Narrow"/>
          <w:sz w:val="24"/>
          <w:szCs w:val="24"/>
        </w:rPr>
        <w:t xml:space="preserve"> </w:t>
      </w:r>
    </w:p>
    <w:p w14:paraId="24F6EE00" w14:textId="77777777" w:rsidR="004979B1" w:rsidRPr="00DF2ACD" w:rsidRDefault="002F086D" w:rsidP="00C21AB4">
      <w:pPr>
        <w:pStyle w:val="Prrafodelista"/>
        <w:widowControl w:val="0"/>
        <w:numPr>
          <w:ilvl w:val="0"/>
          <w:numId w:val="40"/>
        </w:numPr>
        <w:tabs>
          <w:tab w:val="left" w:pos="284"/>
        </w:tabs>
        <w:jc w:val="both"/>
        <w:rPr>
          <w:rFonts w:ascii="Arial Narrow" w:hAnsi="Arial Narrow"/>
          <w:sz w:val="24"/>
          <w:szCs w:val="24"/>
        </w:rPr>
      </w:pPr>
      <w:r w:rsidRPr="00DF2ACD">
        <w:rPr>
          <w:rFonts w:ascii="Arial Narrow" w:hAnsi="Arial Narrow"/>
          <w:sz w:val="24"/>
          <w:szCs w:val="24"/>
        </w:rPr>
        <w:t xml:space="preserve">A los 30 días, de persistir la obligación en mora, se </w:t>
      </w:r>
      <w:proofErr w:type="gramStart"/>
      <w:r w:rsidRPr="00DF2ACD">
        <w:rPr>
          <w:rFonts w:ascii="Arial Narrow" w:hAnsi="Arial Narrow"/>
          <w:sz w:val="24"/>
          <w:szCs w:val="24"/>
        </w:rPr>
        <w:t>invitara</w:t>
      </w:r>
      <w:proofErr w:type="gramEnd"/>
      <w:r w:rsidRPr="00DF2ACD">
        <w:rPr>
          <w:rFonts w:ascii="Arial Narrow" w:hAnsi="Arial Narrow"/>
          <w:sz w:val="24"/>
          <w:szCs w:val="24"/>
        </w:rPr>
        <w:t xml:space="preserve"> al deudor a una reunión con el objetivo de buscar fórmulas de arreglo que permitan tener la obligación al día. Si el deudor tiene codeudores se les informara oportunamente y también serán invitados a la reunión para acordar la</w:t>
      </w:r>
      <w:r w:rsidR="005E00A5" w:rsidRPr="00DF2ACD">
        <w:rPr>
          <w:rFonts w:ascii="Arial Narrow" w:hAnsi="Arial Narrow"/>
          <w:sz w:val="24"/>
          <w:szCs w:val="24"/>
        </w:rPr>
        <w:t xml:space="preserve"> </w:t>
      </w:r>
      <w:r w:rsidRPr="00DF2ACD">
        <w:rPr>
          <w:rFonts w:ascii="Arial Narrow" w:hAnsi="Arial Narrow"/>
          <w:sz w:val="24"/>
          <w:szCs w:val="24"/>
        </w:rPr>
        <w:t>forma de poner al día la obligación y reconfirmar el compromiso de pago oportuno.</w:t>
      </w:r>
      <w:r w:rsidR="0081464C" w:rsidRPr="00DF2ACD">
        <w:rPr>
          <w:rFonts w:ascii="Arial Narrow" w:hAnsi="Arial Narrow"/>
          <w:sz w:val="24"/>
          <w:szCs w:val="24"/>
        </w:rPr>
        <w:t xml:space="preserve"> </w:t>
      </w:r>
    </w:p>
    <w:p w14:paraId="4373263A" w14:textId="77777777" w:rsidR="004979B1" w:rsidRPr="00DF2ACD" w:rsidRDefault="002F086D" w:rsidP="00C21AB4">
      <w:pPr>
        <w:pStyle w:val="Prrafodelista"/>
        <w:widowControl w:val="0"/>
        <w:numPr>
          <w:ilvl w:val="0"/>
          <w:numId w:val="40"/>
        </w:numPr>
        <w:tabs>
          <w:tab w:val="left" w:pos="284"/>
        </w:tabs>
        <w:jc w:val="both"/>
        <w:rPr>
          <w:rFonts w:ascii="Arial Narrow" w:hAnsi="Arial Narrow"/>
          <w:sz w:val="24"/>
          <w:szCs w:val="24"/>
        </w:rPr>
      </w:pPr>
      <w:r w:rsidRPr="00DF2ACD">
        <w:rPr>
          <w:rFonts w:ascii="Arial Narrow" w:hAnsi="Arial Narrow"/>
          <w:sz w:val="24"/>
          <w:szCs w:val="24"/>
        </w:rPr>
        <w:t>Las obligaciones garantizadas con</w:t>
      </w:r>
      <w:r w:rsidR="005E00A5" w:rsidRPr="00DF2ACD">
        <w:rPr>
          <w:rFonts w:ascii="Arial Narrow" w:hAnsi="Arial Narrow"/>
          <w:sz w:val="24"/>
          <w:szCs w:val="24"/>
        </w:rPr>
        <w:t xml:space="preserve"> </w:t>
      </w:r>
      <w:r w:rsidRPr="00DF2ACD">
        <w:rPr>
          <w:rFonts w:ascii="Arial Narrow" w:hAnsi="Arial Narrow"/>
          <w:sz w:val="24"/>
          <w:szCs w:val="24"/>
        </w:rPr>
        <w:t>codeudores asociados serán descontadas</w:t>
      </w:r>
      <w:r w:rsidR="005E00A5" w:rsidRPr="00DF2ACD">
        <w:rPr>
          <w:rFonts w:ascii="Arial Narrow" w:hAnsi="Arial Narrow"/>
          <w:sz w:val="24"/>
          <w:szCs w:val="24"/>
        </w:rPr>
        <w:t xml:space="preserve"> </w:t>
      </w:r>
      <w:r w:rsidRPr="00DF2ACD">
        <w:rPr>
          <w:rFonts w:ascii="Arial Narrow" w:hAnsi="Arial Narrow"/>
          <w:sz w:val="24"/>
          <w:szCs w:val="24"/>
        </w:rPr>
        <w:t>por nomina a dichos codeudores, previa aceptación de la libranza por parte de la empresa generadora del vínculo común de asociación.</w:t>
      </w:r>
    </w:p>
    <w:p w14:paraId="5998DD96" w14:textId="77777777" w:rsidR="004979B1" w:rsidRPr="00DF2ACD" w:rsidRDefault="002F086D" w:rsidP="00C21AB4">
      <w:pPr>
        <w:pStyle w:val="Prrafodelista"/>
        <w:widowControl w:val="0"/>
        <w:numPr>
          <w:ilvl w:val="0"/>
          <w:numId w:val="40"/>
        </w:numPr>
        <w:tabs>
          <w:tab w:val="left" w:pos="284"/>
        </w:tabs>
        <w:jc w:val="both"/>
        <w:rPr>
          <w:rFonts w:ascii="Arial Narrow" w:hAnsi="Arial Narrow"/>
          <w:sz w:val="24"/>
          <w:szCs w:val="24"/>
        </w:rPr>
      </w:pPr>
      <w:r w:rsidRPr="00DF2ACD">
        <w:rPr>
          <w:rFonts w:ascii="Arial Narrow" w:hAnsi="Arial Narrow" w:cs="Arial"/>
          <w:sz w:val="24"/>
          <w:szCs w:val="24"/>
        </w:rPr>
        <w:t>En caso de</w:t>
      </w:r>
      <w:r w:rsidR="005E00A5" w:rsidRPr="00DF2ACD">
        <w:rPr>
          <w:rFonts w:ascii="Arial Narrow" w:hAnsi="Arial Narrow" w:cs="Arial"/>
          <w:sz w:val="24"/>
          <w:szCs w:val="24"/>
        </w:rPr>
        <w:t xml:space="preserve"> </w:t>
      </w:r>
      <w:r w:rsidRPr="00DF2ACD">
        <w:rPr>
          <w:rFonts w:ascii="Arial Narrow" w:hAnsi="Arial Narrow" w:cs="Arial"/>
          <w:sz w:val="24"/>
          <w:szCs w:val="24"/>
        </w:rPr>
        <w:t>Licencias Laborales el Asociado debe cancelar las cuotas externamente, o en su defecto cancelar la mora acumulada al momento del pago en la entidad financiera que le indique el Fondo.</w:t>
      </w:r>
    </w:p>
    <w:p w14:paraId="744ED5D1" w14:textId="77777777" w:rsidR="004979B1" w:rsidRPr="00DF2ACD" w:rsidRDefault="002F086D" w:rsidP="00C21AB4">
      <w:pPr>
        <w:pStyle w:val="Prrafodelista"/>
        <w:widowControl w:val="0"/>
        <w:numPr>
          <w:ilvl w:val="0"/>
          <w:numId w:val="40"/>
        </w:numPr>
        <w:tabs>
          <w:tab w:val="left" w:pos="284"/>
        </w:tabs>
        <w:jc w:val="both"/>
        <w:rPr>
          <w:rFonts w:ascii="Arial Narrow" w:hAnsi="Arial Narrow"/>
          <w:sz w:val="24"/>
          <w:szCs w:val="24"/>
        </w:rPr>
      </w:pPr>
      <w:r w:rsidRPr="00DF2ACD">
        <w:rPr>
          <w:rFonts w:ascii="Arial Narrow" w:hAnsi="Arial Narrow"/>
          <w:sz w:val="24"/>
          <w:szCs w:val="24"/>
        </w:rPr>
        <w:t>Se entiende que una obligación está en mora cuando la cuota no se pague en la fecha convenida.</w:t>
      </w:r>
    </w:p>
    <w:p w14:paraId="29F95AB7" w14:textId="4EFDA925" w:rsidR="002F086D" w:rsidRPr="00DF2ACD" w:rsidRDefault="002F086D" w:rsidP="00C21AB4">
      <w:pPr>
        <w:pStyle w:val="Prrafodelista"/>
        <w:widowControl w:val="0"/>
        <w:numPr>
          <w:ilvl w:val="0"/>
          <w:numId w:val="40"/>
        </w:numPr>
        <w:tabs>
          <w:tab w:val="left" w:pos="284"/>
        </w:tabs>
        <w:jc w:val="both"/>
        <w:rPr>
          <w:rFonts w:ascii="Arial Narrow" w:hAnsi="Arial Narrow"/>
          <w:sz w:val="24"/>
          <w:szCs w:val="24"/>
        </w:rPr>
      </w:pPr>
      <w:r w:rsidRPr="00DF2ACD">
        <w:rPr>
          <w:rFonts w:ascii="Arial Narrow" w:hAnsi="Arial Narrow"/>
          <w:sz w:val="24"/>
          <w:szCs w:val="24"/>
        </w:rPr>
        <w:t xml:space="preserve">La comunicación será enviada a las direcciones consignadas por el deudor en la solicitud de crédito o a los últimos datos actualizados por el deudor. </w:t>
      </w:r>
    </w:p>
    <w:p w14:paraId="5E19ED44" w14:textId="77777777" w:rsidR="002F086D" w:rsidRPr="00DF2ACD" w:rsidRDefault="002F086D" w:rsidP="00D90F29">
      <w:pPr>
        <w:widowControl w:val="0"/>
        <w:tabs>
          <w:tab w:val="left" w:pos="284"/>
        </w:tabs>
        <w:jc w:val="both"/>
        <w:rPr>
          <w:rFonts w:ascii="Arial Narrow" w:hAnsi="Arial Narrow"/>
        </w:rPr>
      </w:pPr>
    </w:p>
    <w:p w14:paraId="1B8047CB" w14:textId="77777777" w:rsidR="004979B1" w:rsidRPr="00DF2ACD" w:rsidRDefault="002F086D" w:rsidP="00C21AB4">
      <w:pPr>
        <w:pStyle w:val="Prrafodelista"/>
        <w:widowControl w:val="0"/>
        <w:numPr>
          <w:ilvl w:val="0"/>
          <w:numId w:val="38"/>
        </w:numPr>
        <w:tabs>
          <w:tab w:val="left" w:pos="284"/>
        </w:tabs>
        <w:jc w:val="both"/>
        <w:rPr>
          <w:rFonts w:ascii="Arial Narrow" w:hAnsi="Arial Narrow"/>
          <w:sz w:val="24"/>
          <w:szCs w:val="24"/>
        </w:rPr>
      </w:pPr>
      <w:r w:rsidRPr="00DF2ACD">
        <w:rPr>
          <w:rFonts w:ascii="Arial Narrow" w:hAnsi="Arial Narrow"/>
          <w:b/>
          <w:sz w:val="24"/>
          <w:szCs w:val="24"/>
        </w:rPr>
        <w:t>COBRO PREJURÍDICO Y JURÍDICO</w:t>
      </w:r>
      <w:r w:rsidRPr="00DF2ACD">
        <w:rPr>
          <w:rFonts w:ascii="Arial Narrow" w:hAnsi="Arial Narrow"/>
          <w:sz w:val="24"/>
          <w:szCs w:val="24"/>
        </w:rPr>
        <w:t>.</w:t>
      </w:r>
      <w:r w:rsidR="005E00A5" w:rsidRPr="00DF2ACD">
        <w:rPr>
          <w:rFonts w:ascii="Arial Narrow" w:hAnsi="Arial Narrow"/>
          <w:sz w:val="24"/>
          <w:szCs w:val="24"/>
        </w:rPr>
        <w:t xml:space="preserve"> </w:t>
      </w:r>
    </w:p>
    <w:p w14:paraId="11AEF283" w14:textId="77777777" w:rsidR="00EE5E73" w:rsidRPr="00DF2ACD" w:rsidRDefault="00EE5E73" w:rsidP="00EE5E73">
      <w:pPr>
        <w:pStyle w:val="Prrafodelista"/>
        <w:widowControl w:val="0"/>
        <w:tabs>
          <w:tab w:val="left" w:pos="284"/>
        </w:tabs>
        <w:jc w:val="both"/>
        <w:rPr>
          <w:rFonts w:ascii="Arial Narrow" w:hAnsi="Arial Narrow"/>
          <w:sz w:val="24"/>
          <w:szCs w:val="24"/>
        </w:rPr>
      </w:pPr>
    </w:p>
    <w:p w14:paraId="05CA4A94" w14:textId="4E7977D1" w:rsidR="004979B1" w:rsidRPr="00DF2ACD" w:rsidRDefault="002F086D" w:rsidP="00C21AB4">
      <w:pPr>
        <w:pStyle w:val="Prrafodelista"/>
        <w:widowControl w:val="0"/>
        <w:numPr>
          <w:ilvl w:val="0"/>
          <w:numId w:val="41"/>
        </w:numPr>
        <w:tabs>
          <w:tab w:val="left" w:pos="284"/>
        </w:tabs>
        <w:jc w:val="both"/>
        <w:rPr>
          <w:rFonts w:ascii="Arial Narrow" w:hAnsi="Arial Narrow"/>
          <w:sz w:val="24"/>
          <w:szCs w:val="24"/>
        </w:rPr>
      </w:pPr>
      <w:r w:rsidRPr="00DF2ACD">
        <w:rPr>
          <w:rFonts w:ascii="Arial Narrow" w:hAnsi="Arial Narrow"/>
          <w:sz w:val="24"/>
          <w:szCs w:val="24"/>
        </w:rPr>
        <w:t xml:space="preserve">La gestión de cartera en mora de más de 90 días la podrá hacer directamente </w:t>
      </w:r>
      <w:r w:rsidR="00D10E2A" w:rsidRPr="00DF2ACD">
        <w:rPr>
          <w:rFonts w:ascii="Arial Narrow" w:hAnsi="Arial Narrow"/>
          <w:sz w:val="24"/>
          <w:szCs w:val="24"/>
        </w:rPr>
        <w:t>EL FONDO</w:t>
      </w:r>
      <w:r w:rsidRPr="00DF2ACD">
        <w:rPr>
          <w:rFonts w:ascii="Arial Narrow" w:hAnsi="Arial Narrow"/>
          <w:sz w:val="24"/>
          <w:szCs w:val="24"/>
        </w:rPr>
        <w:t xml:space="preserve">, o un abogado, o compañía de cobranza externa que se contrate para tal efecto. </w:t>
      </w:r>
    </w:p>
    <w:p w14:paraId="29A88C47" w14:textId="77777777" w:rsidR="004979B1" w:rsidRPr="00DF2ACD" w:rsidRDefault="002F086D" w:rsidP="00C21AB4">
      <w:pPr>
        <w:pStyle w:val="Prrafodelista"/>
        <w:widowControl w:val="0"/>
        <w:numPr>
          <w:ilvl w:val="0"/>
          <w:numId w:val="41"/>
        </w:numPr>
        <w:tabs>
          <w:tab w:val="left" w:pos="284"/>
        </w:tabs>
        <w:jc w:val="both"/>
        <w:rPr>
          <w:rFonts w:ascii="Arial Narrow" w:hAnsi="Arial Narrow"/>
          <w:sz w:val="24"/>
          <w:szCs w:val="24"/>
        </w:rPr>
      </w:pPr>
      <w:r w:rsidRPr="00DF2ACD">
        <w:rPr>
          <w:rFonts w:ascii="Arial Narrow" w:hAnsi="Arial Narrow"/>
          <w:sz w:val="24"/>
          <w:szCs w:val="24"/>
        </w:rPr>
        <w:t>Cobro pre jurídico. Cuando la obligación persista en mora de más de 60 días se procederá al cobro</w:t>
      </w:r>
      <w:r w:rsidR="005E00A5" w:rsidRPr="00DF2ACD">
        <w:rPr>
          <w:rFonts w:ascii="Arial Narrow" w:hAnsi="Arial Narrow"/>
          <w:sz w:val="24"/>
          <w:szCs w:val="24"/>
        </w:rPr>
        <w:t xml:space="preserve"> </w:t>
      </w:r>
      <w:r w:rsidRPr="00DF2ACD">
        <w:rPr>
          <w:rFonts w:ascii="Arial Narrow" w:hAnsi="Arial Narrow"/>
          <w:sz w:val="24"/>
          <w:szCs w:val="24"/>
        </w:rPr>
        <w:t>pre jurídico, a través de un profesional del derecho con experiencia en cobro de cartera de créditos.</w:t>
      </w:r>
    </w:p>
    <w:p w14:paraId="3C9EC428" w14:textId="304C9B7B" w:rsidR="004979B1" w:rsidRPr="00DF2ACD" w:rsidRDefault="002F086D" w:rsidP="00C21AB4">
      <w:pPr>
        <w:pStyle w:val="Prrafodelista"/>
        <w:widowControl w:val="0"/>
        <w:numPr>
          <w:ilvl w:val="0"/>
          <w:numId w:val="41"/>
        </w:numPr>
        <w:tabs>
          <w:tab w:val="left" w:pos="284"/>
        </w:tabs>
        <w:jc w:val="both"/>
        <w:rPr>
          <w:rFonts w:ascii="Arial Narrow" w:hAnsi="Arial Narrow"/>
          <w:sz w:val="24"/>
          <w:szCs w:val="24"/>
        </w:rPr>
      </w:pPr>
      <w:r w:rsidRPr="00DF2ACD">
        <w:rPr>
          <w:rFonts w:ascii="Arial Narrow" w:hAnsi="Arial Narrow"/>
          <w:sz w:val="24"/>
          <w:szCs w:val="24"/>
        </w:rPr>
        <w:t>Cobro Jurídico. Fracasado el cobro pre jurídico al día 120 de la mora se procederá al cobro por la vía jurídica, sin perjuicio de las sanciones que se impongan de conformidad con el régimen disciplinario interno</w:t>
      </w:r>
      <w:r w:rsidR="004320CA" w:rsidRPr="00DF2ACD">
        <w:rPr>
          <w:rFonts w:ascii="Arial Narrow" w:hAnsi="Arial Narrow"/>
          <w:sz w:val="24"/>
          <w:szCs w:val="24"/>
        </w:rPr>
        <w:t xml:space="preserve"> </w:t>
      </w:r>
      <w:r w:rsidR="00FB3C3D">
        <w:rPr>
          <w:rFonts w:ascii="Arial Narrow" w:hAnsi="Arial Narrow"/>
          <w:sz w:val="24"/>
          <w:szCs w:val="24"/>
        </w:rPr>
        <w:t>del FONDO</w:t>
      </w:r>
      <w:r w:rsidRPr="00DF2ACD">
        <w:rPr>
          <w:rFonts w:ascii="Arial Narrow" w:hAnsi="Arial Narrow"/>
          <w:sz w:val="24"/>
          <w:szCs w:val="24"/>
        </w:rPr>
        <w:t>.</w:t>
      </w:r>
    </w:p>
    <w:p w14:paraId="055DD96F" w14:textId="2F34DA02" w:rsidR="002F086D" w:rsidRPr="00DF2ACD" w:rsidRDefault="002F086D" w:rsidP="00C21AB4">
      <w:pPr>
        <w:pStyle w:val="Prrafodelista"/>
        <w:widowControl w:val="0"/>
        <w:numPr>
          <w:ilvl w:val="0"/>
          <w:numId w:val="41"/>
        </w:numPr>
        <w:tabs>
          <w:tab w:val="left" w:pos="284"/>
        </w:tabs>
        <w:jc w:val="both"/>
        <w:rPr>
          <w:rFonts w:ascii="Arial Narrow" w:hAnsi="Arial Narrow"/>
          <w:sz w:val="24"/>
          <w:szCs w:val="24"/>
        </w:rPr>
      </w:pPr>
      <w:r w:rsidRPr="00DF2ACD">
        <w:rPr>
          <w:rFonts w:ascii="Arial Narrow" w:hAnsi="Arial Narrow"/>
          <w:sz w:val="24"/>
          <w:szCs w:val="24"/>
        </w:rPr>
        <w:t>El Fondo de empleados entregará las obligaciones</w:t>
      </w:r>
      <w:r w:rsidR="005E00A5" w:rsidRPr="00DF2ACD">
        <w:rPr>
          <w:rFonts w:ascii="Arial Narrow" w:hAnsi="Arial Narrow"/>
          <w:sz w:val="24"/>
          <w:szCs w:val="24"/>
        </w:rPr>
        <w:t xml:space="preserve"> </w:t>
      </w:r>
      <w:r w:rsidRPr="00DF2ACD">
        <w:rPr>
          <w:rFonts w:ascii="Arial Narrow" w:hAnsi="Arial Narrow"/>
          <w:sz w:val="24"/>
          <w:szCs w:val="24"/>
        </w:rPr>
        <w:t xml:space="preserve">a un profesional </w:t>
      </w:r>
      <w:r w:rsidR="00AF1CB4" w:rsidRPr="00DF2ACD">
        <w:rPr>
          <w:rFonts w:ascii="Arial Narrow" w:hAnsi="Arial Narrow"/>
          <w:sz w:val="24"/>
          <w:szCs w:val="24"/>
        </w:rPr>
        <w:t>del</w:t>
      </w:r>
      <w:r w:rsidRPr="00DF2ACD">
        <w:rPr>
          <w:rFonts w:ascii="Arial Narrow" w:hAnsi="Arial Narrow"/>
          <w:sz w:val="24"/>
          <w:szCs w:val="24"/>
        </w:rPr>
        <w:t xml:space="preserve"> derecho para el cobro jurídico. </w:t>
      </w:r>
    </w:p>
    <w:p w14:paraId="7C6B18E4" w14:textId="77777777" w:rsidR="002F086D" w:rsidRPr="00DF2ACD" w:rsidRDefault="002F086D" w:rsidP="00D90F29">
      <w:pPr>
        <w:widowControl w:val="0"/>
        <w:tabs>
          <w:tab w:val="left" w:pos="284"/>
        </w:tabs>
        <w:jc w:val="both"/>
        <w:rPr>
          <w:rFonts w:ascii="Arial Narrow" w:hAnsi="Arial Narrow"/>
        </w:rPr>
      </w:pPr>
    </w:p>
    <w:p w14:paraId="34D9D274" w14:textId="1ED8FA85" w:rsidR="000B7AAA" w:rsidRPr="00DF2ACD" w:rsidRDefault="002F086D" w:rsidP="00D90F29">
      <w:pPr>
        <w:widowControl w:val="0"/>
        <w:tabs>
          <w:tab w:val="left" w:pos="284"/>
        </w:tabs>
        <w:jc w:val="both"/>
        <w:rPr>
          <w:rFonts w:ascii="Arial Narrow" w:hAnsi="Arial Narrow"/>
          <w:b/>
        </w:rPr>
      </w:pPr>
      <w:r w:rsidRPr="00DF2ACD">
        <w:rPr>
          <w:rFonts w:ascii="Arial Narrow" w:hAnsi="Arial Narrow"/>
          <w:b/>
        </w:rPr>
        <w:t xml:space="preserve">ARTÍCULO </w:t>
      </w:r>
      <w:r w:rsidR="003A1EDB" w:rsidRPr="00DF2ACD">
        <w:rPr>
          <w:rFonts w:ascii="Arial Narrow" w:hAnsi="Arial Narrow"/>
          <w:b/>
        </w:rPr>
        <w:t>45</w:t>
      </w:r>
      <w:r w:rsidRPr="00DF2ACD">
        <w:rPr>
          <w:rFonts w:ascii="Arial Narrow" w:hAnsi="Arial Narrow"/>
          <w:b/>
        </w:rPr>
        <w:t>.</w:t>
      </w:r>
      <w:r w:rsidR="005E00A5" w:rsidRPr="00DF2ACD">
        <w:rPr>
          <w:rFonts w:ascii="Arial Narrow" w:hAnsi="Arial Narrow"/>
          <w:b/>
        </w:rPr>
        <w:t xml:space="preserve"> </w:t>
      </w:r>
      <w:r w:rsidRPr="00DF2ACD">
        <w:rPr>
          <w:rFonts w:ascii="Arial Narrow" w:hAnsi="Arial Narrow"/>
          <w:b/>
        </w:rPr>
        <w:t>SALDO INSOLUTOS DE CARTERA DE ASOCIADOS RETIRADOS POR</w:t>
      </w:r>
      <w:r w:rsidR="005E00A5" w:rsidRPr="00DF2ACD">
        <w:rPr>
          <w:rFonts w:ascii="Arial Narrow" w:hAnsi="Arial Narrow"/>
          <w:b/>
        </w:rPr>
        <w:t xml:space="preserve"> </w:t>
      </w:r>
      <w:r w:rsidRPr="00DF2ACD">
        <w:rPr>
          <w:rFonts w:ascii="Arial Narrow" w:hAnsi="Arial Narrow"/>
          <w:b/>
        </w:rPr>
        <w:t xml:space="preserve">PERDIDA </w:t>
      </w:r>
      <w:r w:rsidR="00AF1CB4" w:rsidRPr="00DF2ACD">
        <w:rPr>
          <w:rFonts w:ascii="Arial Narrow" w:hAnsi="Arial Narrow"/>
          <w:b/>
        </w:rPr>
        <w:t>DEL</w:t>
      </w:r>
      <w:r w:rsidR="005E00A5" w:rsidRPr="00DF2ACD">
        <w:rPr>
          <w:rFonts w:ascii="Arial Narrow" w:hAnsi="Arial Narrow"/>
          <w:b/>
        </w:rPr>
        <w:t xml:space="preserve"> </w:t>
      </w:r>
      <w:r w:rsidRPr="00DF2ACD">
        <w:rPr>
          <w:rFonts w:ascii="Arial Narrow" w:hAnsi="Arial Narrow"/>
          <w:b/>
        </w:rPr>
        <w:t>VÍNCULO LABORAL.</w:t>
      </w:r>
      <w:r w:rsidR="005E00A5" w:rsidRPr="00DF2ACD">
        <w:rPr>
          <w:rFonts w:ascii="Arial Narrow" w:hAnsi="Arial Narrow"/>
          <w:b/>
        </w:rPr>
        <w:t xml:space="preserve"> </w:t>
      </w:r>
    </w:p>
    <w:p w14:paraId="6D3F5407" w14:textId="77777777" w:rsidR="000B7AAA" w:rsidRPr="00DF2ACD" w:rsidRDefault="000B7AAA" w:rsidP="00D90F29">
      <w:pPr>
        <w:widowControl w:val="0"/>
        <w:tabs>
          <w:tab w:val="left" w:pos="284"/>
        </w:tabs>
        <w:jc w:val="both"/>
        <w:rPr>
          <w:rFonts w:ascii="Arial Narrow" w:hAnsi="Arial Narrow"/>
          <w:b/>
        </w:rPr>
      </w:pPr>
    </w:p>
    <w:p w14:paraId="6DA4BBB4" w14:textId="236B7A4B" w:rsidR="002F086D" w:rsidRPr="00DF2ACD" w:rsidRDefault="00D10E2A" w:rsidP="00D90F29">
      <w:pPr>
        <w:widowControl w:val="0"/>
        <w:tabs>
          <w:tab w:val="left" w:pos="284"/>
        </w:tabs>
        <w:jc w:val="both"/>
        <w:rPr>
          <w:rFonts w:ascii="Arial Narrow" w:hAnsi="Arial Narrow"/>
        </w:rPr>
      </w:pPr>
      <w:r w:rsidRPr="00DF2ACD">
        <w:rPr>
          <w:rFonts w:ascii="Arial Narrow" w:hAnsi="Arial Narrow"/>
        </w:rPr>
        <w:t>EL FONDO</w:t>
      </w:r>
      <w:r w:rsidR="005E00A5" w:rsidRPr="00DF2ACD">
        <w:rPr>
          <w:rFonts w:ascii="Arial Narrow" w:hAnsi="Arial Narrow"/>
        </w:rPr>
        <w:t xml:space="preserve"> </w:t>
      </w:r>
      <w:r w:rsidR="002F086D" w:rsidRPr="00DF2ACD">
        <w:rPr>
          <w:rFonts w:ascii="Arial Narrow" w:hAnsi="Arial Narrow"/>
        </w:rPr>
        <w:t>aplicara el siguiente procedimiento al momento de la</w:t>
      </w:r>
      <w:r w:rsidR="005E00A5" w:rsidRPr="00DF2ACD">
        <w:rPr>
          <w:rFonts w:ascii="Arial Narrow" w:hAnsi="Arial Narrow"/>
        </w:rPr>
        <w:t xml:space="preserve"> </w:t>
      </w:r>
      <w:r w:rsidR="002F086D" w:rsidRPr="00DF2ACD">
        <w:rPr>
          <w:rFonts w:ascii="Arial Narrow" w:hAnsi="Arial Narrow"/>
        </w:rPr>
        <w:t>desvinculación de un asociado:</w:t>
      </w:r>
    </w:p>
    <w:p w14:paraId="63C1DEA0" w14:textId="77777777" w:rsidR="002F086D" w:rsidRPr="00DF2ACD" w:rsidRDefault="002F086D" w:rsidP="00D90F29">
      <w:pPr>
        <w:widowControl w:val="0"/>
        <w:tabs>
          <w:tab w:val="left" w:pos="284"/>
        </w:tabs>
        <w:jc w:val="both"/>
        <w:rPr>
          <w:rFonts w:ascii="Arial Narrow" w:hAnsi="Arial Narrow"/>
        </w:rPr>
      </w:pPr>
    </w:p>
    <w:p w14:paraId="1F86923E" w14:textId="1C088143" w:rsidR="002F086D" w:rsidRPr="00DF2ACD" w:rsidRDefault="002F086D" w:rsidP="00EC33DC">
      <w:pPr>
        <w:widowControl w:val="0"/>
        <w:numPr>
          <w:ilvl w:val="0"/>
          <w:numId w:val="12"/>
        </w:numPr>
        <w:tabs>
          <w:tab w:val="left" w:pos="284"/>
        </w:tabs>
        <w:jc w:val="both"/>
        <w:rPr>
          <w:rFonts w:ascii="Arial Narrow" w:hAnsi="Arial Narrow"/>
        </w:rPr>
      </w:pPr>
      <w:r w:rsidRPr="00DF2ACD">
        <w:rPr>
          <w:rFonts w:ascii="Arial Narrow" w:hAnsi="Arial Narrow"/>
        </w:rPr>
        <w:t>Se procederá al</w:t>
      </w:r>
      <w:r w:rsidR="005E00A5" w:rsidRPr="00DF2ACD">
        <w:rPr>
          <w:rFonts w:ascii="Arial Narrow" w:hAnsi="Arial Narrow"/>
        </w:rPr>
        <w:t xml:space="preserve"> </w:t>
      </w:r>
      <w:r w:rsidRPr="00DF2ACD">
        <w:rPr>
          <w:rFonts w:ascii="Arial Narrow" w:hAnsi="Arial Narrow"/>
        </w:rPr>
        <w:t>cruce de cuentas aplicando a la cartera de créditos abono con</w:t>
      </w:r>
      <w:r w:rsidR="005E00A5" w:rsidRPr="00DF2ACD">
        <w:rPr>
          <w:rFonts w:ascii="Arial Narrow" w:hAnsi="Arial Narrow"/>
        </w:rPr>
        <w:t xml:space="preserve"> </w:t>
      </w:r>
      <w:r w:rsidRPr="00DF2ACD">
        <w:rPr>
          <w:rFonts w:ascii="Arial Narrow" w:hAnsi="Arial Narrow"/>
        </w:rPr>
        <w:t>los aportes, los ahorros permanentes</w:t>
      </w:r>
      <w:r w:rsidR="005E00A5" w:rsidRPr="00DF2ACD">
        <w:rPr>
          <w:rFonts w:ascii="Arial Narrow" w:hAnsi="Arial Narrow"/>
        </w:rPr>
        <w:t xml:space="preserve"> </w:t>
      </w:r>
      <w:r w:rsidRPr="00DF2ACD">
        <w:rPr>
          <w:rFonts w:ascii="Arial Narrow" w:hAnsi="Arial Narrow"/>
        </w:rPr>
        <w:t>y demás valores que tenga el asociado retirado a favor</w:t>
      </w:r>
      <w:r w:rsidR="005E00A5" w:rsidRPr="00DF2ACD">
        <w:rPr>
          <w:rFonts w:ascii="Arial Narrow" w:hAnsi="Arial Narrow"/>
        </w:rPr>
        <w:t xml:space="preserve"> </w:t>
      </w:r>
      <w:r w:rsidRPr="00DF2ACD">
        <w:rPr>
          <w:rFonts w:ascii="Arial Narrow" w:hAnsi="Arial Narrow"/>
        </w:rPr>
        <w:t xml:space="preserve">en </w:t>
      </w:r>
      <w:r w:rsidR="00D10E2A" w:rsidRPr="00DF2ACD">
        <w:rPr>
          <w:rFonts w:ascii="Arial Narrow" w:hAnsi="Arial Narrow"/>
        </w:rPr>
        <w:t>EL FONDO</w:t>
      </w:r>
      <w:r w:rsidRPr="00DF2ACD">
        <w:rPr>
          <w:rFonts w:ascii="Arial Narrow" w:hAnsi="Arial Narrow"/>
        </w:rPr>
        <w:t xml:space="preserve">. </w:t>
      </w:r>
    </w:p>
    <w:p w14:paraId="41DCAF62" w14:textId="5AED4C44" w:rsidR="002F086D" w:rsidRPr="00DF2ACD" w:rsidRDefault="002F086D" w:rsidP="00EC33DC">
      <w:pPr>
        <w:widowControl w:val="0"/>
        <w:numPr>
          <w:ilvl w:val="0"/>
          <w:numId w:val="12"/>
        </w:numPr>
        <w:tabs>
          <w:tab w:val="left" w:pos="284"/>
        </w:tabs>
        <w:jc w:val="both"/>
        <w:rPr>
          <w:rFonts w:ascii="Arial Narrow" w:hAnsi="Arial Narrow"/>
        </w:rPr>
      </w:pPr>
      <w:r w:rsidRPr="00DF2ACD">
        <w:rPr>
          <w:rFonts w:ascii="Arial Narrow" w:hAnsi="Arial Narrow"/>
        </w:rPr>
        <w:t>La gerencia reportara a La Empresa que genera el vínculo de asociación los saldos insolutos por obligaciones</w:t>
      </w:r>
      <w:r w:rsidR="005E00A5" w:rsidRPr="00DF2ACD">
        <w:rPr>
          <w:rFonts w:ascii="Arial Narrow" w:hAnsi="Arial Narrow"/>
        </w:rPr>
        <w:t xml:space="preserve"> </w:t>
      </w:r>
      <w:r w:rsidRPr="00DF2ACD">
        <w:rPr>
          <w:rFonts w:ascii="Arial Narrow" w:hAnsi="Arial Narrow"/>
        </w:rPr>
        <w:t>para que la empresa haga la</w:t>
      </w:r>
      <w:r w:rsidR="005E00A5" w:rsidRPr="00DF2ACD">
        <w:rPr>
          <w:rFonts w:ascii="Arial Narrow" w:hAnsi="Arial Narrow"/>
        </w:rPr>
        <w:t xml:space="preserve"> </w:t>
      </w:r>
      <w:r w:rsidRPr="00DF2ACD">
        <w:rPr>
          <w:rFonts w:ascii="Arial Narrow" w:hAnsi="Arial Narrow"/>
        </w:rPr>
        <w:t>deducción de la liquidación final de salarios y prestaciones sociales y demás derechos que tenga el asociado, siempre y cuando la libranza este aceptada por la Empresa.</w:t>
      </w:r>
      <w:r w:rsidR="005E00A5" w:rsidRPr="00DF2ACD">
        <w:rPr>
          <w:rFonts w:ascii="Arial Narrow" w:hAnsi="Arial Narrow"/>
        </w:rPr>
        <w:t xml:space="preserve"> </w:t>
      </w:r>
    </w:p>
    <w:p w14:paraId="4A41171F" w14:textId="41970DD8" w:rsidR="002F086D" w:rsidRPr="00DF2ACD" w:rsidRDefault="002F086D" w:rsidP="00EC33DC">
      <w:pPr>
        <w:widowControl w:val="0"/>
        <w:numPr>
          <w:ilvl w:val="0"/>
          <w:numId w:val="12"/>
        </w:numPr>
        <w:tabs>
          <w:tab w:val="left" w:pos="284"/>
        </w:tabs>
        <w:jc w:val="both"/>
        <w:rPr>
          <w:rFonts w:ascii="Arial Narrow" w:hAnsi="Arial Narrow"/>
        </w:rPr>
      </w:pPr>
      <w:r w:rsidRPr="00DF2ACD">
        <w:rPr>
          <w:rFonts w:ascii="Arial Narrow" w:hAnsi="Arial Narrow"/>
        </w:rPr>
        <w:t xml:space="preserve">Recibido el pago de la deducción efectuada por parte de la EMPRESA se procederá a aplicar los abonos a los saldos insolutos por las obligaciones a cargo </w:t>
      </w:r>
      <w:r w:rsidR="00AF1CB4" w:rsidRPr="00DF2ACD">
        <w:rPr>
          <w:rFonts w:ascii="Arial Narrow" w:hAnsi="Arial Narrow"/>
        </w:rPr>
        <w:t>del</w:t>
      </w:r>
      <w:r w:rsidR="005E00A5" w:rsidRPr="00DF2ACD">
        <w:rPr>
          <w:rFonts w:ascii="Arial Narrow" w:hAnsi="Arial Narrow"/>
        </w:rPr>
        <w:t xml:space="preserve"> </w:t>
      </w:r>
      <w:r w:rsidRPr="00DF2ACD">
        <w:rPr>
          <w:rFonts w:ascii="Arial Narrow" w:hAnsi="Arial Narrow"/>
        </w:rPr>
        <w:t>asociado.</w:t>
      </w:r>
    </w:p>
    <w:p w14:paraId="6944550F" w14:textId="360E2C08" w:rsidR="00E36D1C" w:rsidRPr="00DF2ACD" w:rsidRDefault="00E36D1C" w:rsidP="00EC33DC">
      <w:pPr>
        <w:pStyle w:val="Prrafodelista"/>
        <w:widowControl w:val="0"/>
        <w:numPr>
          <w:ilvl w:val="0"/>
          <w:numId w:val="12"/>
        </w:numPr>
        <w:jc w:val="both"/>
        <w:rPr>
          <w:rFonts w:ascii="Arial Narrow" w:hAnsi="Arial Narrow"/>
          <w:sz w:val="24"/>
          <w:szCs w:val="24"/>
        </w:rPr>
      </w:pPr>
      <w:r w:rsidRPr="00DF2ACD">
        <w:rPr>
          <w:rFonts w:ascii="Arial Narrow" w:hAnsi="Arial Narrow"/>
          <w:sz w:val="24"/>
          <w:szCs w:val="24"/>
        </w:rPr>
        <w:t xml:space="preserve">La liquidación de prestaciones sociales, indemnizaciones, bonificaciones, vacaciones, pago de salarios, y demás valores a favor </w:t>
      </w:r>
      <w:r w:rsidR="00AF1CB4" w:rsidRPr="00DF2ACD">
        <w:rPr>
          <w:rFonts w:ascii="Arial Narrow" w:hAnsi="Arial Narrow"/>
          <w:sz w:val="24"/>
          <w:szCs w:val="24"/>
        </w:rPr>
        <w:t>del</w:t>
      </w:r>
      <w:r w:rsidRPr="00DF2ACD">
        <w:rPr>
          <w:rFonts w:ascii="Arial Narrow" w:hAnsi="Arial Narrow"/>
          <w:sz w:val="24"/>
          <w:szCs w:val="24"/>
        </w:rPr>
        <w:t xml:space="preserve"> asociado que serán descontados por el empleador a favor </w:t>
      </w:r>
      <w:r w:rsidR="00FB3C3D">
        <w:rPr>
          <w:rFonts w:ascii="Arial Narrow" w:hAnsi="Arial Narrow"/>
          <w:sz w:val="24"/>
          <w:szCs w:val="24"/>
        </w:rPr>
        <w:t>del FONDO</w:t>
      </w:r>
      <w:r w:rsidRPr="00DF2ACD">
        <w:rPr>
          <w:rFonts w:ascii="Arial Narrow" w:hAnsi="Arial Narrow"/>
          <w:sz w:val="24"/>
          <w:szCs w:val="24"/>
        </w:rPr>
        <w:t>, de acuerdo con la autorización otorgada mediante libranza, serán aplicados a las obligaciones vigentes que tenga el asociado en el momento de su desvinculación laboral.</w:t>
      </w:r>
    </w:p>
    <w:p w14:paraId="4E8F7B38" w14:textId="3D6C7E4E" w:rsidR="00EC33DC" w:rsidRPr="00DF2ACD" w:rsidRDefault="00A43673" w:rsidP="00EC33DC">
      <w:pPr>
        <w:pStyle w:val="Prrafodelista"/>
        <w:numPr>
          <w:ilvl w:val="0"/>
          <w:numId w:val="12"/>
        </w:numPr>
        <w:ind w:right="-31"/>
        <w:jc w:val="both"/>
        <w:rPr>
          <w:rFonts w:ascii="Arial Narrow" w:hAnsi="Arial Narrow"/>
          <w:color w:val="FF0000"/>
          <w:sz w:val="24"/>
          <w:szCs w:val="24"/>
        </w:rPr>
      </w:pPr>
      <w:r w:rsidRPr="00DF2ACD">
        <w:rPr>
          <w:rFonts w:ascii="Arial Narrow" w:hAnsi="Arial Narrow"/>
          <w:color w:val="FF0000"/>
          <w:sz w:val="24"/>
          <w:szCs w:val="24"/>
        </w:rPr>
        <w:t xml:space="preserve">De acuerdo con lo estipulado en el artículo 1653 </w:t>
      </w:r>
      <w:r w:rsidR="00AF1CB4" w:rsidRPr="00DF2ACD">
        <w:rPr>
          <w:rFonts w:ascii="Arial Narrow" w:hAnsi="Arial Narrow"/>
          <w:color w:val="FF0000"/>
          <w:sz w:val="24"/>
          <w:szCs w:val="24"/>
        </w:rPr>
        <w:t>del</w:t>
      </w:r>
      <w:r w:rsidRPr="00DF2ACD">
        <w:rPr>
          <w:rFonts w:ascii="Arial Narrow" w:hAnsi="Arial Narrow"/>
          <w:color w:val="FF0000"/>
          <w:sz w:val="24"/>
          <w:szCs w:val="24"/>
        </w:rPr>
        <w:t xml:space="preserve"> código civil, si se deben capital e intereses, el pago se imputará primeramente a los intereses, salvo que el Fondo consienta expresamente que se impute al capital. En </w:t>
      </w:r>
      <w:r w:rsidRPr="00DF2ACD">
        <w:rPr>
          <w:rFonts w:ascii="Arial Narrow" w:hAnsi="Arial Narrow"/>
          <w:color w:val="FF0000"/>
          <w:sz w:val="24"/>
          <w:szCs w:val="24"/>
        </w:rPr>
        <w:lastRenderedPageBreak/>
        <w:t xml:space="preserve">cuanto a los abonos de capital una vez cubiertos los intereses, según lo señalado en el artículo 881 </w:t>
      </w:r>
      <w:r w:rsidR="00AF1CB4" w:rsidRPr="00DF2ACD">
        <w:rPr>
          <w:rFonts w:ascii="Arial Narrow" w:hAnsi="Arial Narrow"/>
          <w:color w:val="FF0000"/>
          <w:sz w:val="24"/>
          <w:szCs w:val="24"/>
        </w:rPr>
        <w:t>del</w:t>
      </w:r>
      <w:r w:rsidRPr="00DF2ACD">
        <w:rPr>
          <w:rFonts w:ascii="Arial Narrow" w:hAnsi="Arial Narrow"/>
          <w:color w:val="FF0000"/>
          <w:sz w:val="24"/>
          <w:szCs w:val="24"/>
        </w:rPr>
        <w:t xml:space="preserve"> código de comercio y salvo estipulación en contrario, la imputación </w:t>
      </w:r>
      <w:r w:rsidR="00AF1CB4" w:rsidRPr="00DF2ACD">
        <w:rPr>
          <w:rFonts w:ascii="Arial Narrow" w:hAnsi="Arial Narrow"/>
          <w:color w:val="FF0000"/>
          <w:sz w:val="24"/>
          <w:szCs w:val="24"/>
        </w:rPr>
        <w:t>del</w:t>
      </w:r>
      <w:r w:rsidRPr="00DF2ACD">
        <w:rPr>
          <w:rFonts w:ascii="Arial Narrow" w:hAnsi="Arial Narrow"/>
          <w:color w:val="FF0000"/>
          <w:sz w:val="24"/>
          <w:szCs w:val="24"/>
        </w:rPr>
        <w:t xml:space="preserve"> pago se hará conforme a las siguientes reglas: Si hay diferentes deudas exigibles, sin garantía, puede el fondo imputar el pago a la que elija el deudor; pero si una de las deudas exigibles tuviere garantía real o personal, no podrá el deudor imputar el pago a ésta sin el consentimiento </w:t>
      </w:r>
      <w:r w:rsidR="00FB3C3D">
        <w:rPr>
          <w:rFonts w:ascii="Arial Narrow" w:hAnsi="Arial Narrow"/>
          <w:color w:val="FF0000"/>
          <w:sz w:val="24"/>
          <w:szCs w:val="24"/>
        </w:rPr>
        <w:t>del FONDO</w:t>
      </w:r>
      <w:r w:rsidRPr="00DF2ACD">
        <w:rPr>
          <w:rFonts w:ascii="Arial Narrow" w:hAnsi="Arial Narrow"/>
          <w:color w:val="FF0000"/>
          <w:sz w:val="24"/>
          <w:szCs w:val="24"/>
        </w:rPr>
        <w:t>.  Cuando el Fondo tenga varios créditos exigibles y garantizados específicamente podrá imputar el pago al que le ofrezca menos seguridades.</w:t>
      </w:r>
    </w:p>
    <w:p w14:paraId="79F242C0" w14:textId="6C4164EE" w:rsidR="002F086D" w:rsidRPr="00DF2ACD" w:rsidRDefault="002F086D" w:rsidP="00EC33DC">
      <w:pPr>
        <w:pStyle w:val="Prrafodelista"/>
        <w:numPr>
          <w:ilvl w:val="0"/>
          <w:numId w:val="12"/>
        </w:numPr>
        <w:ind w:right="-31"/>
        <w:jc w:val="both"/>
        <w:rPr>
          <w:rFonts w:ascii="Arial Narrow" w:hAnsi="Arial Narrow"/>
          <w:color w:val="FF0000"/>
          <w:sz w:val="24"/>
          <w:szCs w:val="24"/>
        </w:rPr>
      </w:pPr>
      <w:r w:rsidRPr="00DF2ACD">
        <w:rPr>
          <w:rFonts w:ascii="Arial Narrow" w:hAnsi="Arial Narrow"/>
          <w:sz w:val="24"/>
          <w:szCs w:val="24"/>
        </w:rPr>
        <w:t xml:space="preserve">Si después de aplicados los descuentos de aportes, ahorros permanentes y cualquier otro valor que tenga el retirado a favor en </w:t>
      </w:r>
      <w:r w:rsidR="00D10E2A" w:rsidRPr="00DF2ACD">
        <w:rPr>
          <w:rFonts w:ascii="Arial Narrow" w:hAnsi="Arial Narrow"/>
          <w:sz w:val="24"/>
          <w:szCs w:val="24"/>
        </w:rPr>
        <w:t>EL FONDO</w:t>
      </w:r>
      <w:r w:rsidRPr="00DF2ACD">
        <w:rPr>
          <w:rFonts w:ascii="Arial Narrow" w:hAnsi="Arial Narrow"/>
          <w:sz w:val="24"/>
          <w:szCs w:val="24"/>
        </w:rPr>
        <w:t xml:space="preserve"> así como los valores retenidos por la empresa, el asociado todavía queda con saldos a su cargo y a favor</w:t>
      </w:r>
      <w:r w:rsidR="004320CA" w:rsidRPr="00DF2ACD">
        <w:rPr>
          <w:rFonts w:ascii="Arial Narrow" w:hAnsi="Arial Narrow"/>
          <w:sz w:val="24"/>
          <w:szCs w:val="24"/>
        </w:rPr>
        <w:t xml:space="preserve"> </w:t>
      </w:r>
      <w:r w:rsidR="00FB3C3D">
        <w:rPr>
          <w:rFonts w:ascii="Arial Narrow" w:hAnsi="Arial Narrow"/>
          <w:sz w:val="24"/>
          <w:szCs w:val="24"/>
        </w:rPr>
        <w:t>del FONDO</w:t>
      </w:r>
      <w:r w:rsidR="005E00A5" w:rsidRPr="00DF2ACD">
        <w:rPr>
          <w:rFonts w:ascii="Arial Narrow" w:hAnsi="Arial Narrow"/>
          <w:sz w:val="24"/>
          <w:szCs w:val="24"/>
        </w:rPr>
        <w:t xml:space="preserve"> </w:t>
      </w:r>
      <w:r w:rsidRPr="00DF2ACD">
        <w:rPr>
          <w:rFonts w:ascii="Arial Narrow" w:hAnsi="Arial Narrow"/>
          <w:sz w:val="24"/>
          <w:szCs w:val="24"/>
        </w:rPr>
        <w:t>se aplicara el siguiente procedimiento:</w:t>
      </w:r>
    </w:p>
    <w:p w14:paraId="5DF7B742" w14:textId="77777777" w:rsidR="002F086D" w:rsidRPr="00DF2ACD" w:rsidRDefault="002F086D" w:rsidP="00D90F29">
      <w:pPr>
        <w:widowControl w:val="0"/>
        <w:tabs>
          <w:tab w:val="left" w:pos="284"/>
        </w:tabs>
        <w:jc w:val="both"/>
        <w:rPr>
          <w:rFonts w:ascii="Arial Narrow" w:hAnsi="Arial Narrow"/>
        </w:rPr>
      </w:pPr>
    </w:p>
    <w:p w14:paraId="033E5465" w14:textId="46F78670" w:rsidR="002F086D" w:rsidRPr="00DF2ACD" w:rsidRDefault="002F086D" w:rsidP="00C21AB4">
      <w:pPr>
        <w:widowControl w:val="0"/>
        <w:numPr>
          <w:ilvl w:val="0"/>
          <w:numId w:val="45"/>
        </w:numPr>
        <w:tabs>
          <w:tab w:val="left" w:pos="284"/>
        </w:tabs>
        <w:ind w:left="567" w:hanging="283"/>
        <w:jc w:val="both"/>
        <w:rPr>
          <w:rFonts w:ascii="Arial Narrow" w:hAnsi="Arial Narrow"/>
        </w:rPr>
      </w:pPr>
      <w:r w:rsidRPr="00DF2ACD">
        <w:rPr>
          <w:rFonts w:ascii="Arial Narrow" w:hAnsi="Arial Narrow"/>
        </w:rPr>
        <w:t xml:space="preserve">Se </w:t>
      </w:r>
      <w:r w:rsidR="001C266B" w:rsidRPr="00DF2ACD">
        <w:rPr>
          <w:rFonts w:ascii="Arial Narrow" w:hAnsi="Arial Narrow"/>
        </w:rPr>
        <w:t>llamará</w:t>
      </w:r>
      <w:r w:rsidRPr="00DF2ACD">
        <w:rPr>
          <w:rFonts w:ascii="Arial Narrow" w:hAnsi="Arial Narrow"/>
        </w:rPr>
        <w:t xml:space="preserve"> a una reunión al</w:t>
      </w:r>
      <w:r w:rsidR="005E00A5" w:rsidRPr="00DF2ACD">
        <w:rPr>
          <w:rFonts w:ascii="Arial Narrow" w:hAnsi="Arial Narrow"/>
        </w:rPr>
        <w:t xml:space="preserve"> </w:t>
      </w:r>
      <w:r w:rsidRPr="00DF2ACD">
        <w:rPr>
          <w:rFonts w:ascii="Arial Narrow" w:hAnsi="Arial Narrow"/>
        </w:rPr>
        <w:t>deudor y codeudores</w:t>
      </w:r>
      <w:r w:rsidR="005E00A5" w:rsidRPr="00DF2ACD">
        <w:rPr>
          <w:rFonts w:ascii="Arial Narrow" w:hAnsi="Arial Narrow"/>
        </w:rPr>
        <w:t xml:space="preserve"> </w:t>
      </w:r>
      <w:r w:rsidRPr="00DF2ACD">
        <w:rPr>
          <w:rFonts w:ascii="Arial Narrow" w:hAnsi="Arial Narrow"/>
        </w:rPr>
        <w:t xml:space="preserve">a fin de acordar la forma de pago de las obligaciones, indicándoles que el retiro como asociado es una causal para la extinción </w:t>
      </w:r>
      <w:r w:rsidR="00AF1CB4" w:rsidRPr="00DF2ACD">
        <w:rPr>
          <w:rFonts w:ascii="Arial Narrow" w:hAnsi="Arial Narrow"/>
        </w:rPr>
        <w:t>del</w:t>
      </w:r>
      <w:r w:rsidRPr="00DF2ACD">
        <w:rPr>
          <w:rFonts w:ascii="Arial Narrow" w:hAnsi="Arial Narrow"/>
        </w:rPr>
        <w:t xml:space="preserve"> plazo inicialmente aprobado. </w:t>
      </w:r>
    </w:p>
    <w:p w14:paraId="09384C02" w14:textId="1AE335D8" w:rsidR="002F086D" w:rsidRPr="00DF2ACD" w:rsidRDefault="002F086D" w:rsidP="00C21AB4">
      <w:pPr>
        <w:widowControl w:val="0"/>
        <w:numPr>
          <w:ilvl w:val="0"/>
          <w:numId w:val="45"/>
        </w:numPr>
        <w:tabs>
          <w:tab w:val="left" w:pos="284"/>
        </w:tabs>
        <w:ind w:left="567" w:hanging="283"/>
        <w:jc w:val="both"/>
        <w:rPr>
          <w:rFonts w:ascii="Arial Narrow" w:hAnsi="Arial Narrow"/>
        </w:rPr>
      </w:pPr>
      <w:r w:rsidRPr="00DF2ACD">
        <w:rPr>
          <w:rFonts w:ascii="Arial Narrow" w:hAnsi="Arial Narrow"/>
        </w:rPr>
        <w:t>Si el deudor presenta una propuesta diferente al pago total,</w:t>
      </w:r>
      <w:r w:rsidR="005E00A5" w:rsidRPr="00DF2ACD">
        <w:rPr>
          <w:rFonts w:ascii="Arial Narrow" w:hAnsi="Arial Narrow"/>
        </w:rPr>
        <w:t xml:space="preserve"> </w:t>
      </w:r>
      <w:r w:rsidRPr="00DF2ACD">
        <w:rPr>
          <w:rFonts w:ascii="Arial Narrow" w:hAnsi="Arial Narrow"/>
        </w:rPr>
        <w:t xml:space="preserve">corresponderá al gerente establecer con el deudor y codeudores el nuevo plan de pago; en ningún caso el plazo podrá superar el tiempo que faltaba para cancelar la obligación. </w:t>
      </w:r>
    </w:p>
    <w:p w14:paraId="4FC8ADBD" w14:textId="32E55AAB" w:rsidR="002F086D" w:rsidRPr="00DF2ACD" w:rsidRDefault="002F086D" w:rsidP="00C21AB4">
      <w:pPr>
        <w:widowControl w:val="0"/>
        <w:numPr>
          <w:ilvl w:val="0"/>
          <w:numId w:val="45"/>
        </w:numPr>
        <w:tabs>
          <w:tab w:val="left" w:pos="284"/>
        </w:tabs>
        <w:ind w:left="567" w:hanging="283"/>
        <w:jc w:val="both"/>
        <w:rPr>
          <w:rFonts w:ascii="Arial Narrow" w:hAnsi="Arial Narrow"/>
        </w:rPr>
      </w:pPr>
      <w:r w:rsidRPr="00DF2ACD">
        <w:rPr>
          <w:rFonts w:ascii="Arial Narrow" w:hAnsi="Arial Narrow"/>
        </w:rPr>
        <w:t xml:space="preserve">La formalización </w:t>
      </w:r>
      <w:r w:rsidR="00AF1CB4" w:rsidRPr="00DF2ACD">
        <w:rPr>
          <w:rFonts w:ascii="Arial Narrow" w:hAnsi="Arial Narrow"/>
        </w:rPr>
        <w:t>del</w:t>
      </w:r>
      <w:r w:rsidRPr="00DF2ACD">
        <w:rPr>
          <w:rFonts w:ascii="Arial Narrow" w:hAnsi="Arial Narrow"/>
        </w:rPr>
        <w:t xml:space="preserve"> acuerdo de pago puede implicar la reestructuración de la obligación, pudiendo </w:t>
      </w:r>
      <w:r w:rsidR="00D10E2A" w:rsidRPr="00DF2ACD">
        <w:rPr>
          <w:rFonts w:ascii="Arial Narrow" w:hAnsi="Arial Narrow"/>
        </w:rPr>
        <w:t>EL FONDO</w:t>
      </w:r>
      <w:r w:rsidRPr="00DF2ACD">
        <w:rPr>
          <w:rFonts w:ascii="Arial Narrow" w:hAnsi="Arial Narrow"/>
        </w:rPr>
        <w:t xml:space="preserve"> solicitar cambio y/o mejora de garantías y cambio en la tasa de interés, si así quedó establecido al momento de aprobación </w:t>
      </w:r>
      <w:r w:rsidR="00AF1CB4" w:rsidRPr="00DF2ACD">
        <w:rPr>
          <w:rFonts w:ascii="Arial Narrow" w:hAnsi="Arial Narrow"/>
        </w:rPr>
        <w:t>del</w:t>
      </w:r>
      <w:r w:rsidRPr="00DF2ACD">
        <w:rPr>
          <w:rFonts w:ascii="Arial Narrow" w:hAnsi="Arial Narrow"/>
        </w:rPr>
        <w:t xml:space="preserve"> crédito. </w:t>
      </w:r>
    </w:p>
    <w:p w14:paraId="60BE014B" w14:textId="1A5482B5" w:rsidR="002F086D" w:rsidRPr="00DF2ACD" w:rsidRDefault="002F086D" w:rsidP="00C21AB4">
      <w:pPr>
        <w:widowControl w:val="0"/>
        <w:numPr>
          <w:ilvl w:val="0"/>
          <w:numId w:val="45"/>
        </w:numPr>
        <w:tabs>
          <w:tab w:val="left" w:pos="284"/>
        </w:tabs>
        <w:ind w:left="567" w:hanging="283"/>
        <w:jc w:val="both"/>
        <w:rPr>
          <w:rFonts w:ascii="Arial Narrow" w:hAnsi="Arial Narrow"/>
        </w:rPr>
      </w:pPr>
      <w:r w:rsidRPr="00DF2ACD">
        <w:rPr>
          <w:rFonts w:ascii="Arial Narrow" w:hAnsi="Arial Narrow"/>
        </w:rPr>
        <w:t xml:space="preserve">Si el deudor no presenta ninguna propuesta de pago viable, o incumple la propuesta de pago aceptada, el Fondo de Empleados iniciará el cobro a los codeudores o mediante proceso ejecutivo iniciará el cobro </w:t>
      </w:r>
      <w:r w:rsidR="00AF1CB4" w:rsidRPr="00DF2ACD">
        <w:rPr>
          <w:rFonts w:ascii="Arial Narrow" w:hAnsi="Arial Narrow"/>
        </w:rPr>
        <w:t>del</w:t>
      </w:r>
      <w:r w:rsidRPr="00DF2ACD">
        <w:rPr>
          <w:rFonts w:ascii="Arial Narrow" w:hAnsi="Arial Narrow"/>
        </w:rPr>
        <w:t xml:space="preserve"> saldo haciendo uso de las garantías. </w:t>
      </w:r>
    </w:p>
    <w:p w14:paraId="74447C66" w14:textId="4AA87FFD" w:rsidR="002F086D" w:rsidRPr="00DF2ACD" w:rsidRDefault="002F086D" w:rsidP="00C21AB4">
      <w:pPr>
        <w:widowControl w:val="0"/>
        <w:numPr>
          <w:ilvl w:val="0"/>
          <w:numId w:val="45"/>
        </w:numPr>
        <w:tabs>
          <w:tab w:val="left" w:pos="284"/>
        </w:tabs>
        <w:ind w:left="567" w:hanging="283"/>
        <w:jc w:val="both"/>
        <w:rPr>
          <w:rFonts w:ascii="Arial Narrow" w:hAnsi="Arial Narrow"/>
        </w:rPr>
      </w:pPr>
      <w:r w:rsidRPr="00DF2ACD">
        <w:rPr>
          <w:rFonts w:ascii="Arial Narrow" w:hAnsi="Arial Narrow"/>
        </w:rPr>
        <w:t>La tasa de interés para los créditos diferentes a los de</w:t>
      </w:r>
      <w:r w:rsidR="005E00A5" w:rsidRPr="00DF2ACD">
        <w:rPr>
          <w:rFonts w:ascii="Arial Narrow" w:hAnsi="Arial Narrow"/>
        </w:rPr>
        <w:t xml:space="preserve"> </w:t>
      </w:r>
      <w:r w:rsidRPr="00DF2ACD">
        <w:rPr>
          <w:rFonts w:ascii="Arial Narrow" w:hAnsi="Arial Narrow"/>
        </w:rPr>
        <w:t>vivienda,</w:t>
      </w:r>
      <w:r w:rsidR="005E00A5" w:rsidRPr="00DF2ACD">
        <w:rPr>
          <w:rFonts w:ascii="Arial Narrow" w:hAnsi="Arial Narrow"/>
        </w:rPr>
        <w:t xml:space="preserve"> </w:t>
      </w:r>
      <w:r w:rsidRPr="00DF2ACD">
        <w:rPr>
          <w:rFonts w:ascii="Arial Narrow" w:hAnsi="Arial Narrow"/>
        </w:rPr>
        <w:t>se ajustará en el 50% de la tasa que venía pagando el asociado, sin que llegue a pasar de la</w:t>
      </w:r>
      <w:r w:rsidR="005E00A5" w:rsidRPr="00DF2ACD">
        <w:rPr>
          <w:rFonts w:ascii="Arial Narrow" w:hAnsi="Arial Narrow"/>
        </w:rPr>
        <w:t xml:space="preserve"> </w:t>
      </w:r>
      <w:r w:rsidRPr="00DF2ACD">
        <w:rPr>
          <w:rFonts w:ascii="Arial Narrow" w:hAnsi="Arial Narrow"/>
        </w:rPr>
        <w:t>máxima permitida</w:t>
      </w:r>
      <w:r w:rsidR="005E00A5" w:rsidRPr="00DF2ACD">
        <w:rPr>
          <w:rFonts w:ascii="Arial Narrow" w:hAnsi="Arial Narrow"/>
        </w:rPr>
        <w:t xml:space="preserve"> </w:t>
      </w:r>
      <w:r w:rsidRPr="00DF2ACD">
        <w:rPr>
          <w:rFonts w:ascii="Arial Narrow" w:hAnsi="Arial Narrow"/>
        </w:rPr>
        <w:t>por las disposiciones legales.</w:t>
      </w:r>
      <w:r w:rsidR="005E00A5" w:rsidRPr="00DF2ACD">
        <w:rPr>
          <w:rFonts w:ascii="Arial Narrow" w:hAnsi="Arial Narrow"/>
        </w:rPr>
        <w:t xml:space="preserve"> </w:t>
      </w:r>
    </w:p>
    <w:p w14:paraId="02655350" w14:textId="73FEF664" w:rsidR="002F086D" w:rsidRPr="00DF2ACD" w:rsidRDefault="002F086D" w:rsidP="00C21AB4">
      <w:pPr>
        <w:widowControl w:val="0"/>
        <w:numPr>
          <w:ilvl w:val="0"/>
          <w:numId w:val="45"/>
        </w:numPr>
        <w:tabs>
          <w:tab w:val="left" w:pos="284"/>
        </w:tabs>
        <w:ind w:left="567" w:hanging="283"/>
        <w:jc w:val="both"/>
        <w:rPr>
          <w:rFonts w:ascii="Arial Narrow" w:hAnsi="Arial Narrow"/>
        </w:rPr>
      </w:pPr>
      <w:r w:rsidRPr="00DF2ACD">
        <w:rPr>
          <w:rFonts w:ascii="Arial Narrow" w:hAnsi="Arial Narrow"/>
        </w:rPr>
        <w:t>Cancelada la obligación por los codeudores, éstos</w:t>
      </w:r>
      <w:r w:rsidR="005E00A5" w:rsidRPr="00DF2ACD">
        <w:rPr>
          <w:rFonts w:ascii="Arial Narrow" w:hAnsi="Arial Narrow"/>
        </w:rPr>
        <w:t xml:space="preserve"> </w:t>
      </w:r>
      <w:r w:rsidRPr="00DF2ACD">
        <w:rPr>
          <w:rFonts w:ascii="Arial Narrow" w:hAnsi="Arial Narrow"/>
        </w:rPr>
        <w:t xml:space="preserve">podrán iniciar las acciones judiciales que consideren pertinentes contra el deudor para tratar de recuperar los valores cancelados; </w:t>
      </w:r>
      <w:r w:rsidR="00D10E2A" w:rsidRPr="00DF2ACD">
        <w:rPr>
          <w:rFonts w:ascii="Arial Narrow" w:hAnsi="Arial Narrow"/>
        </w:rPr>
        <w:t>EL FONDO</w:t>
      </w:r>
      <w:r w:rsidR="005E00A5" w:rsidRPr="00DF2ACD">
        <w:rPr>
          <w:rFonts w:ascii="Arial Narrow" w:hAnsi="Arial Narrow"/>
        </w:rPr>
        <w:t xml:space="preserve"> </w:t>
      </w:r>
      <w:r w:rsidRPr="00DF2ACD">
        <w:rPr>
          <w:rFonts w:ascii="Arial Narrow" w:hAnsi="Arial Narrow"/>
        </w:rPr>
        <w:t xml:space="preserve">deberá suministrar toda la documentación </w:t>
      </w:r>
      <w:r w:rsidR="00AF1CB4" w:rsidRPr="00DF2ACD">
        <w:rPr>
          <w:rFonts w:ascii="Arial Narrow" w:hAnsi="Arial Narrow"/>
        </w:rPr>
        <w:t>del</w:t>
      </w:r>
      <w:r w:rsidRPr="00DF2ACD">
        <w:rPr>
          <w:rFonts w:ascii="Arial Narrow" w:hAnsi="Arial Narrow"/>
        </w:rPr>
        <w:t xml:space="preserve"> proceso que éstos requieran.</w:t>
      </w:r>
    </w:p>
    <w:p w14:paraId="0439DA17" w14:textId="77777777" w:rsidR="002F086D" w:rsidRDefault="002F086D" w:rsidP="00D90F29">
      <w:pPr>
        <w:widowControl w:val="0"/>
        <w:tabs>
          <w:tab w:val="left" w:pos="284"/>
        </w:tabs>
        <w:jc w:val="both"/>
        <w:rPr>
          <w:rFonts w:ascii="Arial Narrow" w:hAnsi="Arial Narrow"/>
        </w:rPr>
      </w:pPr>
    </w:p>
    <w:p w14:paraId="16D22201" w14:textId="4B9C0FE2" w:rsidR="008264E1" w:rsidRPr="00DF2ACD" w:rsidRDefault="008264E1" w:rsidP="008264E1">
      <w:pPr>
        <w:widowControl w:val="0"/>
        <w:shd w:val="clear" w:color="auto" w:fill="FFD966" w:themeFill="accent4" w:themeFillTint="99"/>
        <w:jc w:val="center"/>
        <w:rPr>
          <w:rFonts w:ascii="Arial Narrow" w:hAnsi="Arial Narrow"/>
          <w:b/>
        </w:rPr>
      </w:pPr>
      <w:r w:rsidRPr="00DF2ACD">
        <w:rPr>
          <w:rFonts w:ascii="Arial Narrow" w:hAnsi="Arial Narrow"/>
          <w:b/>
        </w:rPr>
        <w:t xml:space="preserve">CAPITULO </w:t>
      </w:r>
      <w:r>
        <w:rPr>
          <w:rFonts w:ascii="Arial Narrow" w:hAnsi="Arial Narrow"/>
          <w:b/>
        </w:rPr>
        <w:t>II</w:t>
      </w:r>
      <w:r w:rsidRPr="00DF2ACD">
        <w:rPr>
          <w:rFonts w:ascii="Arial Narrow" w:hAnsi="Arial Narrow"/>
          <w:b/>
        </w:rPr>
        <w:t xml:space="preserve"> </w:t>
      </w:r>
      <w:r>
        <w:rPr>
          <w:rFonts w:ascii="Arial Narrow" w:hAnsi="Arial Narrow"/>
          <w:b/>
        </w:rPr>
        <w:t>–</w:t>
      </w:r>
      <w:r w:rsidRPr="00DF2ACD">
        <w:rPr>
          <w:rFonts w:ascii="Arial Narrow" w:hAnsi="Arial Narrow"/>
          <w:b/>
        </w:rPr>
        <w:t xml:space="preserve"> </w:t>
      </w:r>
      <w:r>
        <w:rPr>
          <w:rFonts w:ascii="Arial Narrow" w:hAnsi="Arial Narrow"/>
          <w:b/>
        </w:rPr>
        <w:t>MODIFICACIONES</w:t>
      </w:r>
    </w:p>
    <w:p w14:paraId="1486EA2B" w14:textId="77777777" w:rsidR="008264E1" w:rsidRDefault="008264E1" w:rsidP="00D90F29">
      <w:pPr>
        <w:widowControl w:val="0"/>
        <w:tabs>
          <w:tab w:val="left" w:pos="284"/>
        </w:tabs>
        <w:jc w:val="both"/>
        <w:rPr>
          <w:rFonts w:ascii="Arial Narrow" w:hAnsi="Arial Narrow"/>
        </w:rPr>
      </w:pPr>
    </w:p>
    <w:p w14:paraId="25C3DAFB" w14:textId="522EFCD4" w:rsidR="00EC08CF" w:rsidRPr="00DF2ACD" w:rsidRDefault="00EC08CF" w:rsidP="00EC08CF">
      <w:pPr>
        <w:pStyle w:val="Ttulo1"/>
        <w:tabs>
          <w:tab w:val="left" w:pos="2061"/>
        </w:tabs>
        <w:rPr>
          <w:rFonts w:ascii="Arial Narrow" w:hAnsi="Arial Narrow"/>
          <w:i w:val="0"/>
          <w:iCs/>
          <w:color w:val="FF0000"/>
          <w:lang w:val="es-CO"/>
        </w:rPr>
      </w:pPr>
      <w:r w:rsidRPr="00DF2ACD">
        <w:rPr>
          <w:rFonts w:ascii="Arial Narrow" w:hAnsi="Arial Narrow"/>
          <w:i w:val="0"/>
          <w:iCs/>
          <w:color w:val="FF0000"/>
          <w:lang w:val="es-CO"/>
        </w:rPr>
        <w:t>ARTICULO</w:t>
      </w:r>
      <w:r w:rsidRPr="00DF2ACD">
        <w:rPr>
          <w:rFonts w:ascii="Arial Narrow" w:hAnsi="Arial Narrow"/>
          <w:i w:val="0"/>
          <w:iCs/>
          <w:color w:val="FF0000"/>
          <w:spacing w:val="-4"/>
          <w:lang w:val="es-CO"/>
        </w:rPr>
        <w:t xml:space="preserve"> </w:t>
      </w:r>
      <w:r w:rsidR="008264E1">
        <w:rPr>
          <w:rFonts w:ascii="Arial Narrow" w:hAnsi="Arial Narrow"/>
          <w:i w:val="0"/>
          <w:iCs/>
          <w:color w:val="FF0000"/>
          <w:lang w:val="es-CO"/>
        </w:rPr>
        <w:t>46</w:t>
      </w:r>
      <w:r w:rsidRPr="00DF2ACD">
        <w:rPr>
          <w:rFonts w:ascii="Arial Narrow" w:hAnsi="Arial Narrow"/>
          <w:i w:val="0"/>
          <w:iCs/>
          <w:color w:val="FF0000"/>
          <w:lang w:val="es-CO"/>
        </w:rPr>
        <w:t xml:space="preserve">. REESTRUCTURACIONES. </w:t>
      </w:r>
    </w:p>
    <w:p w14:paraId="65B4A8DF" w14:textId="77777777" w:rsidR="00EC08CF" w:rsidRPr="00DF2ACD" w:rsidRDefault="00EC08CF" w:rsidP="00EC08CF">
      <w:pPr>
        <w:pStyle w:val="Ttulo1"/>
        <w:tabs>
          <w:tab w:val="left" w:pos="2061"/>
        </w:tabs>
        <w:rPr>
          <w:rFonts w:ascii="Arial Narrow" w:hAnsi="Arial Narrow"/>
          <w:i w:val="0"/>
          <w:iCs/>
          <w:color w:val="FF0000"/>
          <w:lang w:val="es-CO"/>
        </w:rPr>
      </w:pPr>
    </w:p>
    <w:p w14:paraId="5EBF5D1C" w14:textId="77777777" w:rsidR="00EC08CF" w:rsidRPr="00DF2ACD" w:rsidRDefault="00EC08CF" w:rsidP="00EC08CF">
      <w:pPr>
        <w:pStyle w:val="Prrafodelista"/>
        <w:widowControl w:val="0"/>
        <w:numPr>
          <w:ilvl w:val="0"/>
          <w:numId w:val="44"/>
        </w:numPr>
        <w:jc w:val="both"/>
        <w:rPr>
          <w:rFonts w:ascii="Arial Narrow" w:hAnsi="Arial Narrow"/>
          <w:b/>
          <w:bCs/>
          <w:iCs/>
          <w:color w:val="FF0000"/>
          <w:sz w:val="24"/>
          <w:szCs w:val="24"/>
        </w:rPr>
      </w:pPr>
      <w:r w:rsidRPr="00DF2ACD">
        <w:rPr>
          <w:rFonts w:ascii="Arial Narrow" w:hAnsi="Arial Narrow"/>
          <w:sz w:val="24"/>
          <w:szCs w:val="24"/>
        </w:rPr>
        <w:t xml:space="preserve">Por tratarse de un mecanismo excepcional y a fin de evitar que se convierta en una práctica generalizada, toda restructuración será aprobada por la Gerencia </w:t>
      </w:r>
      <w:r w:rsidRPr="00DF2ACD">
        <w:rPr>
          <w:rFonts w:ascii="Arial Narrow" w:hAnsi="Arial Narrow"/>
          <w:color w:val="FF0000"/>
          <w:sz w:val="24"/>
          <w:szCs w:val="24"/>
        </w:rPr>
        <w:t xml:space="preserve">e informada al Comité de Riesgos como parte de los reportes del proceso de recuperación.  </w:t>
      </w:r>
    </w:p>
    <w:p w14:paraId="6E63DCCD" w14:textId="77777777" w:rsidR="00EC08CF" w:rsidRPr="00DF2ACD" w:rsidRDefault="00EC08CF" w:rsidP="00EC08CF">
      <w:pPr>
        <w:pStyle w:val="Prrafodelista"/>
        <w:widowControl w:val="0"/>
        <w:numPr>
          <w:ilvl w:val="0"/>
          <w:numId w:val="44"/>
        </w:numPr>
        <w:jc w:val="both"/>
        <w:rPr>
          <w:rFonts w:ascii="Arial Narrow" w:hAnsi="Arial Narrow"/>
          <w:b/>
          <w:bCs/>
          <w:iCs/>
          <w:color w:val="FF0000"/>
          <w:sz w:val="24"/>
          <w:szCs w:val="24"/>
        </w:rPr>
      </w:pPr>
      <w:r w:rsidRPr="00DF2ACD">
        <w:rPr>
          <w:rFonts w:ascii="Arial Narrow" w:hAnsi="Arial Narrow"/>
          <w:iCs/>
          <w:color w:val="FF0000"/>
          <w:sz w:val="24"/>
          <w:szCs w:val="24"/>
        </w:rPr>
        <w:t xml:space="preserve">Se entiende por reestructuración de un crédito, el mecanismo instrumentado mediante la celebración de cualquier negocio jurídico que tenga como objeto o efecto modificar cualquiera de las condiciones originalmente pactadas, con el fin de permitirle al deudor la atención adecuada de su obligación ante el real o potencial deterioro de su capacidad de pago. Adicionalmente, se consideran reestructuraciones los acuerdos celebrados en el marco de las Leyes: 550 de 1999, 617 de 2000, 1116 de 2006 y 1564 de 2012 o normas que las adicionen o sustituyan. </w:t>
      </w:r>
    </w:p>
    <w:p w14:paraId="081A9851" w14:textId="77777777" w:rsidR="00EC08CF" w:rsidRPr="00DF2ACD" w:rsidRDefault="00EC08CF" w:rsidP="00EC08CF">
      <w:pPr>
        <w:pStyle w:val="Prrafodelista"/>
        <w:widowControl w:val="0"/>
        <w:numPr>
          <w:ilvl w:val="0"/>
          <w:numId w:val="44"/>
        </w:numPr>
        <w:jc w:val="both"/>
        <w:rPr>
          <w:rFonts w:ascii="Arial Narrow" w:hAnsi="Arial Narrow"/>
          <w:b/>
          <w:bCs/>
          <w:iCs/>
          <w:color w:val="FF0000"/>
          <w:sz w:val="24"/>
          <w:szCs w:val="24"/>
        </w:rPr>
      </w:pPr>
      <w:r w:rsidRPr="00DF2ACD">
        <w:rPr>
          <w:rFonts w:ascii="Arial Narrow" w:hAnsi="Arial Narrow"/>
          <w:iCs/>
          <w:color w:val="FF0000"/>
          <w:sz w:val="24"/>
          <w:szCs w:val="24"/>
        </w:rPr>
        <w:t xml:space="preserve">No se considerarán reestructuraciones los alivios crediticios ordenados por leyes ni las novaciones que se originen en eventos distintos, a los antes descritos, aquellas previstas en el artículo 20 de la Ley 546 de 1999, ni las modificaciones realizadas con fundamento en los términos previstos en el presente capítulo. </w:t>
      </w:r>
    </w:p>
    <w:p w14:paraId="7F520801" w14:textId="77777777" w:rsidR="00EC08CF" w:rsidRPr="00DF2ACD" w:rsidRDefault="00EC08CF" w:rsidP="00EC08CF">
      <w:pPr>
        <w:pStyle w:val="Prrafodelista"/>
        <w:widowControl w:val="0"/>
        <w:numPr>
          <w:ilvl w:val="0"/>
          <w:numId w:val="44"/>
        </w:numPr>
        <w:jc w:val="both"/>
        <w:rPr>
          <w:rFonts w:ascii="Arial Narrow" w:hAnsi="Arial Narrow"/>
          <w:b/>
          <w:bCs/>
          <w:iCs/>
          <w:color w:val="FF0000"/>
          <w:sz w:val="24"/>
          <w:szCs w:val="24"/>
        </w:rPr>
      </w:pPr>
      <w:r w:rsidRPr="00DF2ACD">
        <w:rPr>
          <w:rFonts w:ascii="Arial Narrow" w:hAnsi="Arial Narrow"/>
          <w:iCs/>
          <w:color w:val="FF0000"/>
          <w:sz w:val="24"/>
          <w:szCs w:val="24"/>
        </w:rPr>
        <w:t xml:space="preserve">Antes de reestructurar un crédito deberá establecerse razonablemente que el mismo será recuperado bajo las nuevas condiciones. Tampoco se considera reestructuración la reliquidación del crédito para disminuir la cuota por abonos extraordinarios solicitada por el deudor.  </w:t>
      </w:r>
    </w:p>
    <w:p w14:paraId="090A117E" w14:textId="77777777" w:rsidR="00EC08CF" w:rsidRPr="00DF2ACD" w:rsidRDefault="00EC08CF" w:rsidP="00EC08CF">
      <w:pPr>
        <w:pStyle w:val="Prrafodelista"/>
        <w:widowControl w:val="0"/>
        <w:numPr>
          <w:ilvl w:val="0"/>
          <w:numId w:val="44"/>
        </w:numPr>
        <w:jc w:val="both"/>
        <w:rPr>
          <w:rFonts w:ascii="Arial Narrow" w:hAnsi="Arial Narrow"/>
          <w:b/>
          <w:bCs/>
          <w:iCs/>
          <w:color w:val="FF0000"/>
          <w:sz w:val="24"/>
          <w:szCs w:val="24"/>
        </w:rPr>
      </w:pPr>
      <w:r w:rsidRPr="00DF2ACD">
        <w:rPr>
          <w:rFonts w:ascii="Arial Narrow" w:hAnsi="Arial Narrow"/>
          <w:iCs/>
          <w:color w:val="FF0000"/>
          <w:sz w:val="24"/>
          <w:szCs w:val="24"/>
        </w:rPr>
        <w:lastRenderedPageBreak/>
        <w:t xml:space="preserve">En todo caso, las reestructuraciones deben ser un recurso excepcional para regularizar el comportamiento de la cartera de créditos y no puede convertirse en una práctica generalizada ni hacer uso excesivo de periodos de gracia. Al aprobarse una reestructuración, se deberá tener en cuenta lo siguiente: </w:t>
      </w:r>
    </w:p>
    <w:p w14:paraId="624DBD74" w14:textId="77777777" w:rsidR="00EC08CF" w:rsidRPr="00DF2ACD" w:rsidRDefault="00EC08CF" w:rsidP="00EC08CF">
      <w:pPr>
        <w:pStyle w:val="Textoindependiente"/>
        <w:rPr>
          <w:rFonts w:ascii="Arial Narrow" w:hAnsi="Arial Narrow"/>
          <w:bCs/>
          <w:i w:val="0"/>
          <w:iCs/>
          <w:color w:val="FF0000"/>
          <w:szCs w:val="24"/>
          <w:lang w:val="es-CO"/>
        </w:rPr>
      </w:pPr>
    </w:p>
    <w:p w14:paraId="5B69EB33"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Identificar y marcar en el aplicativo todos los créditos reestructurados. </w:t>
      </w:r>
    </w:p>
    <w:p w14:paraId="0970D820"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330D5F">
        <w:rPr>
          <w:rFonts w:ascii="Arial Narrow" w:hAnsi="Arial Narrow"/>
          <w:bCs/>
          <w:i w:val="0"/>
          <w:iCs/>
          <w:color w:val="FF0000"/>
          <w:szCs w:val="24"/>
          <w:lang w:val="es-CO"/>
        </w:rPr>
        <w:t>Garantizar la trazabilidad del crédito con el fin de incorporar en las evaluaciones y mediciones, el comportamiento que ha tenido la obligación durante su historia previo a ser reestructurada</w:t>
      </w:r>
      <w:r w:rsidRPr="00DF2ACD">
        <w:rPr>
          <w:rFonts w:ascii="Arial Narrow" w:hAnsi="Arial Narrow"/>
          <w:bCs/>
          <w:i w:val="0"/>
          <w:iCs/>
          <w:color w:val="FF0000"/>
          <w:szCs w:val="24"/>
          <w:lang w:val="es-CO"/>
        </w:rPr>
        <w:t xml:space="preserve">. </w:t>
      </w:r>
    </w:p>
    <w:p w14:paraId="491FF9DF"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A los créditos reestructurados se les podrá mantener o deteriorar la calificación dependiendo del análisis de riesgo, de las condiciones financieras del deudor y de los flujos de caja del proyecto al momento de la reestructuración. En ningún caso, la calificación podrá ser mejor a aquella que tenía el crédito al momento de solicitar la reestructuración. </w:t>
      </w:r>
    </w:p>
    <w:p w14:paraId="6AC1CD54"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Una vez cumplido el requisito señalado en el literal anterior, se aplica la ley de arrastre, se determina la calificación de los créditos de cada asociado y se deberán constituir los deterioros respectivos. </w:t>
      </w:r>
    </w:p>
    <w:p w14:paraId="27EF103F"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El mejoramiento de la calificación de los créditos reestructurados se debe hacer en forma escalonada, es decir, una vez cumplido el requisito de calificación en el literal anterior se deben aplicar dos pagos consecutivos de la cuota pactada de acuerdo con su forma de amortización, para adquirir una calificación de menor riesgo (por ejemplo: de calificación E a D), y así sucesivamente hasta llegar a calificación A. </w:t>
      </w:r>
    </w:p>
    <w:p w14:paraId="194EF69D"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No obstante, si el crédito presenta mora, independientemente de la calificación que tenga en ese momento, se deberá llevar inmediatamente a la calificación que tenía al efectuarse la reestructuración (acumulando la mora del inicio y del proceso de reestructuración incumplido), efectuar la ley de arrastre y calcular los respectivos deterioros.</w:t>
      </w:r>
    </w:p>
    <w:p w14:paraId="0557A195"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Los ingresos de todos los créditos que sean reestructurados más de una vez deberán contabilizarse por el sistema de caja. </w:t>
      </w:r>
    </w:p>
    <w:p w14:paraId="0DDE7B9E"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Se debe efectuar un seguimiento permanente respecto del cumplimiento del acuerdo de reestructuración. </w:t>
      </w:r>
    </w:p>
    <w:p w14:paraId="2B390F80"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En caso de existir garantía hipotecaria o prendaria se debe hacer actualización del avalúo de las mismas, teniendo en cuenta los parámetros establecidos en el presente capítulo. </w:t>
      </w:r>
    </w:p>
    <w:p w14:paraId="471476B2"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En los casos a los que se refieren las Leyes 550 de 1999, 1116 de 2006 y 1564 de 2012 (insolvencia), a partir de la fecha en que se inicie la negociación de un acuerdo de acreedores, EL FONDO titulares de las respectivas acreencias, dejarán de causar intereses sobre los créditos vigentes, pero podrán mantener la calificación que tuvieran dichos créditos en la fecha de inicio de las negociaciones. </w:t>
      </w:r>
    </w:p>
    <w:p w14:paraId="771A524B"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En el evento en que la negociación fracase los créditos se calificarán en categoría “E”, crédito incobrable. </w:t>
      </w:r>
    </w:p>
    <w:p w14:paraId="47D3F9F6" w14:textId="77777777" w:rsidR="00EC08CF" w:rsidRPr="00DF2ACD" w:rsidRDefault="00EC08CF" w:rsidP="00EC08CF">
      <w:pPr>
        <w:pStyle w:val="Textoindependiente"/>
        <w:widowControl w:val="0"/>
        <w:numPr>
          <w:ilvl w:val="0"/>
          <w:numId w:val="36"/>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EL FONDO podrá eliminar la condición de reestructurado cuando el deudor efectúe pagos regulares y efectivos a capital e intereses por un período ininterrumpido de 2 años. </w:t>
      </w:r>
    </w:p>
    <w:p w14:paraId="2A292FCE" w14:textId="77777777" w:rsidR="00EC08CF" w:rsidRPr="00DF2ACD" w:rsidRDefault="00EC08CF" w:rsidP="00EC08CF">
      <w:pPr>
        <w:pStyle w:val="Prrafodelista"/>
        <w:widowControl w:val="0"/>
        <w:numPr>
          <w:ilvl w:val="0"/>
          <w:numId w:val="36"/>
        </w:numPr>
        <w:jc w:val="both"/>
        <w:rPr>
          <w:rFonts w:ascii="Arial Narrow" w:hAnsi="Arial Narrow"/>
          <w:sz w:val="24"/>
          <w:szCs w:val="24"/>
        </w:rPr>
      </w:pPr>
      <w:r w:rsidRPr="00DF2ACD">
        <w:rPr>
          <w:rFonts w:ascii="Arial Narrow" w:hAnsi="Arial Narrow"/>
          <w:sz w:val="24"/>
          <w:szCs w:val="24"/>
        </w:rPr>
        <w:t>A los asociados que se les reestructuren las obligaciones, en los términos del presente reglamento, EL FONDO podrá limitarles el otorgamiento de nuevos créditos hasta un término que no exceda de seis (6) meses con posterioridad a la celebración de la reestructuración.</w:t>
      </w:r>
    </w:p>
    <w:p w14:paraId="091BB8B9" w14:textId="77777777" w:rsidR="00EC08CF" w:rsidRPr="00DF2ACD" w:rsidRDefault="00EC08CF" w:rsidP="00EC08CF">
      <w:pPr>
        <w:pStyle w:val="Textoindependiente"/>
        <w:widowControl w:val="0"/>
        <w:numPr>
          <w:ilvl w:val="0"/>
          <w:numId w:val="36"/>
        </w:numPr>
        <w:rPr>
          <w:rFonts w:ascii="Arial Narrow" w:hAnsi="Arial Narrow"/>
          <w:i w:val="0"/>
          <w:szCs w:val="24"/>
        </w:rPr>
      </w:pPr>
      <w:r w:rsidRPr="00DF2ACD">
        <w:rPr>
          <w:rFonts w:ascii="Arial Narrow" w:hAnsi="Arial Narrow"/>
          <w:i w:val="0"/>
          <w:szCs w:val="24"/>
        </w:rPr>
        <w:t xml:space="preserve">La tasa de interés que se aplicará al nuevo </w:t>
      </w:r>
      <w:proofErr w:type="gramStart"/>
      <w:r w:rsidRPr="00DF2ACD">
        <w:rPr>
          <w:rFonts w:ascii="Arial Narrow" w:hAnsi="Arial Narrow"/>
          <w:i w:val="0"/>
          <w:szCs w:val="24"/>
        </w:rPr>
        <w:t>crédito,</w:t>
      </w:r>
      <w:proofErr w:type="gramEnd"/>
      <w:r w:rsidRPr="00DF2ACD">
        <w:rPr>
          <w:rFonts w:ascii="Arial Narrow" w:hAnsi="Arial Narrow"/>
          <w:i w:val="0"/>
          <w:szCs w:val="24"/>
        </w:rPr>
        <w:t xml:space="preserve"> queda sujeto al tiempo de duración del mismo</w:t>
      </w:r>
      <w:r w:rsidRPr="00DF2ACD">
        <w:rPr>
          <w:rFonts w:ascii="Arial Narrow" w:hAnsi="Arial Narrow"/>
          <w:b/>
          <w:i w:val="0"/>
          <w:szCs w:val="24"/>
        </w:rPr>
        <w:t>.</w:t>
      </w:r>
    </w:p>
    <w:p w14:paraId="078A3E3E" w14:textId="77777777" w:rsidR="00EC08CF" w:rsidRPr="00DF2ACD" w:rsidRDefault="00EC08CF" w:rsidP="00EC08CF">
      <w:pPr>
        <w:pStyle w:val="Textoindependiente"/>
        <w:rPr>
          <w:rFonts w:ascii="Arial Narrow" w:hAnsi="Arial Narrow"/>
          <w:bCs/>
          <w:i w:val="0"/>
          <w:iCs/>
          <w:color w:val="FF0000"/>
          <w:szCs w:val="24"/>
          <w:lang w:val="es-CO"/>
        </w:rPr>
      </w:pPr>
    </w:p>
    <w:p w14:paraId="5D828A5E" w14:textId="5589485A" w:rsidR="00EC08CF" w:rsidRPr="00DF2ACD" w:rsidRDefault="00EC08CF" w:rsidP="00EC08CF">
      <w:pPr>
        <w:pStyle w:val="Textoindependiente"/>
        <w:rPr>
          <w:rFonts w:ascii="Arial Narrow" w:hAnsi="Arial Narrow"/>
          <w:b/>
          <w:i w:val="0"/>
          <w:iCs/>
          <w:color w:val="FF0000"/>
          <w:szCs w:val="24"/>
          <w:lang w:val="es-CO"/>
        </w:rPr>
      </w:pPr>
      <w:r w:rsidRPr="00DF2ACD">
        <w:rPr>
          <w:rFonts w:ascii="Arial Narrow" w:hAnsi="Arial Narrow"/>
          <w:b/>
          <w:i w:val="0"/>
          <w:iCs/>
          <w:color w:val="FF0000"/>
          <w:szCs w:val="24"/>
          <w:lang w:val="es-CO"/>
        </w:rPr>
        <w:t xml:space="preserve">ARTICULO </w:t>
      </w:r>
      <w:r w:rsidR="008264E1">
        <w:rPr>
          <w:rFonts w:ascii="Arial Narrow" w:hAnsi="Arial Narrow"/>
          <w:b/>
          <w:i w:val="0"/>
          <w:iCs/>
          <w:color w:val="FF0000"/>
          <w:szCs w:val="24"/>
          <w:lang w:val="es-CO"/>
        </w:rPr>
        <w:t>47</w:t>
      </w:r>
      <w:r w:rsidRPr="00DF2ACD">
        <w:rPr>
          <w:rFonts w:ascii="Arial Narrow" w:hAnsi="Arial Narrow"/>
          <w:b/>
          <w:i w:val="0"/>
          <w:iCs/>
          <w:color w:val="FF0000"/>
          <w:szCs w:val="24"/>
          <w:lang w:val="es-CO"/>
        </w:rPr>
        <w:t xml:space="preserve">. NOVACIONES. </w:t>
      </w:r>
    </w:p>
    <w:p w14:paraId="74031AAD" w14:textId="77777777" w:rsidR="00EC08CF" w:rsidRPr="00DF2ACD" w:rsidRDefault="00EC08CF" w:rsidP="00EC08CF">
      <w:pPr>
        <w:pStyle w:val="Textoindependiente"/>
        <w:rPr>
          <w:rFonts w:ascii="Arial Narrow" w:hAnsi="Arial Narrow"/>
          <w:b/>
          <w:i w:val="0"/>
          <w:iCs/>
          <w:color w:val="FF0000"/>
          <w:szCs w:val="24"/>
          <w:lang w:val="es-CO"/>
        </w:rPr>
      </w:pPr>
    </w:p>
    <w:p w14:paraId="36235995" w14:textId="77777777" w:rsidR="00EC08CF" w:rsidRPr="00DF2ACD" w:rsidRDefault="00EC08CF" w:rsidP="00EC08CF">
      <w:pPr>
        <w:pStyle w:val="Textoindependiente"/>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La novación es la sustitución de una nueva obligación a otra anterior, la cual queda por tanto extinguida de conformidad con lo previsto en el artículo 1687 del Código Civil. Los tipos de novación, según lo establecido en el artículo 1690 del Código Civil: </w:t>
      </w:r>
    </w:p>
    <w:p w14:paraId="053070FD" w14:textId="77777777" w:rsidR="00EC08CF" w:rsidRPr="00DF2ACD" w:rsidRDefault="00EC08CF" w:rsidP="00EC08CF">
      <w:pPr>
        <w:pStyle w:val="Textoindependiente"/>
        <w:rPr>
          <w:rFonts w:ascii="Arial Narrow" w:hAnsi="Arial Narrow"/>
          <w:bCs/>
          <w:i w:val="0"/>
          <w:iCs/>
          <w:color w:val="FF0000"/>
          <w:szCs w:val="24"/>
          <w:lang w:val="es-CO"/>
        </w:rPr>
      </w:pPr>
    </w:p>
    <w:p w14:paraId="2E6B54CE" w14:textId="77777777" w:rsidR="00EC08CF" w:rsidRPr="00DF2ACD" w:rsidRDefault="00EC08CF" w:rsidP="00EC08CF">
      <w:pPr>
        <w:pStyle w:val="Textoindependiente"/>
        <w:widowControl w:val="0"/>
        <w:numPr>
          <w:ilvl w:val="0"/>
          <w:numId w:val="37"/>
        </w:numPr>
        <w:autoSpaceDE w:val="0"/>
        <w:autoSpaceDN w:val="0"/>
        <w:rPr>
          <w:rFonts w:ascii="Arial Narrow" w:hAnsi="Arial Narrow"/>
          <w:b/>
          <w:i w:val="0"/>
          <w:iCs/>
          <w:color w:val="FF0000"/>
          <w:szCs w:val="24"/>
          <w:lang w:val="es-CO"/>
        </w:rPr>
      </w:pPr>
      <w:r w:rsidRPr="00DF2ACD">
        <w:rPr>
          <w:rFonts w:ascii="Arial Narrow" w:hAnsi="Arial Narrow"/>
          <w:bCs/>
          <w:i w:val="0"/>
          <w:iCs/>
          <w:color w:val="FF0000"/>
          <w:szCs w:val="24"/>
          <w:lang w:val="es-CO"/>
        </w:rPr>
        <w:t xml:space="preserve">Sustituyéndose una nueva obligación a otra, sin que intervenga nuevo acreedor o deudor. </w:t>
      </w:r>
    </w:p>
    <w:p w14:paraId="66A133D5" w14:textId="77777777" w:rsidR="00EC08CF" w:rsidRPr="00DF2ACD" w:rsidRDefault="00EC08CF" w:rsidP="00EC08CF">
      <w:pPr>
        <w:pStyle w:val="Textoindependiente"/>
        <w:widowControl w:val="0"/>
        <w:numPr>
          <w:ilvl w:val="0"/>
          <w:numId w:val="37"/>
        </w:numPr>
        <w:autoSpaceDE w:val="0"/>
        <w:autoSpaceDN w:val="0"/>
        <w:rPr>
          <w:rFonts w:ascii="Arial Narrow" w:hAnsi="Arial Narrow"/>
          <w:b/>
          <w:i w:val="0"/>
          <w:iCs/>
          <w:color w:val="FF0000"/>
          <w:szCs w:val="24"/>
          <w:lang w:val="es-CO"/>
        </w:rPr>
      </w:pPr>
      <w:r w:rsidRPr="00DF2ACD">
        <w:rPr>
          <w:rFonts w:ascii="Arial Narrow" w:hAnsi="Arial Narrow"/>
          <w:bCs/>
          <w:i w:val="0"/>
          <w:iCs/>
          <w:color w:val="FF0000"/>
          <w:szCs w:val="24"/>
          <w:lang w:val="es-CO"/>
        </w:rPr>
        <w:t xml:space="preserve">Contrayendo el deudor una nueva obligación respecto de un tercero, y declarándole en consecuencia libre </w:t>
      </w:r>
      <w:r w:rsidRPr="00DF2ACD">
        <w:rPr>
          <w:rFonts w:ascii="Arial Narrow" w:hAnsi="Arial Narrow"/>
          <w:bCs/>
          <w:i w:val="0"/>
          <w:iCs/>
          <w:color w:val="FF0000"/>
          <w:szCs w:val="24"/>
          <w:lang w:val="es-CO"/>
        </w:rPr>
        <w:lastRenderedPageBreak/>
        <w:t xml:space="preserve">de la obligación primitiva el primer acreedor. </w:t>
      </w:r>
    </w:p>
    <w:p w14:paraId="514E59C7" w14:textId="77777777" w:rsidR="00EC08CF" w:rsidRPr="00DF2ACD" w:rsidRDefault="00EC08CF" w:rsidP="00EC08CF">
      <w:pPr>
        <w:pStyle w:val="Textoindependiente"/>
        <w:widowControl w:val="0"/>
        <w:numPr>
          <w:ilvl w:val="0"/>
          <w:numId w:val="37"/>
        </w:numPr>
        <w:autoSpaceDE w:val="0"/>
        <w:autoSpaceDN w:val="0"/>
        <w:rPr>
          <w:rFonts w:ascii="Arial Narrow" w:hAnsi="Arial Narrow"/>
          <w:b/>
          <w:i w:val="0"/>
          <w:iCs/>
          <w:color w:val="FF0000"/>
          <w:szCs w:val="24"/>
          <w:lang w:val="es-CO"/>
        </w:rPr>
      </w:pPr>
      <w:r w:rsidRPr="00DF2ACD">
        <w:rPr>
          <w:rFonts w:ascii="Arial Narrow" w:hAnsi="Arial Narrow"/>
          <w:bCs/>
          <w:i w:val="0"/>
          <w:iCs/>
          <w:color w:val="FF0000"/>
          <w:szCs w:val="24"/>
          <w:lang w:val="es-CO"/>
        </w:rPr>
        <w:t xml:space="preserve">Sustituyéndose un nuevo deudor al antiguo, que en consecuencia queda libre. La sola ampliación o reducción del plazo de una deuda no constituye novación, pero pone fin a la responsabilidad de los deudores solidarios y extingue las garantías constituidas. </w:t>
      </w:r>
    </w:p>
    <w:p w14:paraId="45D71A9C" w14:textId="77777777" w:rsidR="00EC08CF" w:rsidRPr="00DF2ACD" w:rsidRDefault="00EC08CF" w:rsidP="00EC08CF">
      <w:pPr>
        <w:pStyle w:val="Textoindependiente"/>
        <w:ind w:left="360"/>
        <w:rPr>
          <w:rFonts w:ascii="Arial Narrow" w:hAnsi="Arial Narrow"/>
          <w:b/>
          <w:i w:val="0"/>
          <w:iCs/>
          <w:color w:val="FF0000"/>
          <w:szCs w:val="24"/>
          <w:lang w:val="es-CO"/>
        </w:rPr>
      </w:pPr>
    </w:p>
    <w:p w14:paraId="68249B0D" w14:textId="77777777" w:rsidR="00EC08CF" w:rsidRPr="00DF2ACD" w:rsidRDefault="00EC08CF" w:rsidP="00EC08CF">
      <w:pPr>
        <w:pStyle w:val="Textoindependiente"/>
        <w:rPr>
          <w:rFonts w:ascii="Arial Narrow" w:hAnsi="Arial Narrow"/>
          <w:bCs/>
          <w:i w:val="0"/>
          <w:iCs/>
          <w:color w:val="FF0000"/>
          <w:szCs w:val="24"/>
          <w:lang w:val="es-CO"/>
        </w:rPr>
      </w:pPr>
      <w:r w:rsidRPr="00DF2ACD">
        <w:rPr>
          <w:rFonts w:ascii="Arial Narrow" w:hAnsi="Arial Narrow"/>
          <w:b/>
          <w:i w:val="0"/>
          <w:iCs/>
          <w:color w:val="FF0000"/>
          <w:szCs w:val="24"/>
          <w:lang w:val="es-CO"/>
        </w:rPr>
        <w:t xml:space="preserve">PARÁGRAFO: </w:t>
      </w:r>
      <w:r w:rsidRPr="00DF2ACD">
        <w:rPr>
          <w:rFonts w:ascii="Arial Narrow" w:hAnsi="Arial Narrow"/>
          <w:bCs/>
          <w:i w:val="0"/>
          <w:iCs/>
          <w:color w:val="FF0000"/>
          <w:szCs w:val="24"/>
          <w:lang w:val="es-CO"/>
        </w:rPr>
        <w:t xml:space="preserve">Cuando se realice una novación se debe tener en cuenta que a este nuevo crédito se le deben constituir sus propias garantías, atendiendo las disposiciones establecidas en el Código Civil. Si la novación se produce con el ánimo de facilitar el cumplimiento adecuado de una obligación ante el real o potencial deterioro de la capacidad de pago del deudor, se considera una reestructuración y deberá cumplir con el procedimiento y requisitos señalados en el numeral anterior. </w:t>
      </w:r>
    </w:p>
    <w:p w14:paraId="5F5D2D65" w14:textId="77777777" w:rsidR="00EC08CF" w:rsidRPr="00DF2ACD" w:rsidRDefault="00EC08CF" w:rsidP="00EC08CF">
      <w:pPr>
        <w:pStyle w:val="Textoindependiente"/>
        <w:ind w:left="360"/>
        <w:rPr>
          <w:rFonts w:ascii="Arial Narrow" w:hAnsi="Arial Narrow"/>
          <w:bCs/>
          <w:i w:val="0"/>
          <w:iCs/>
          <w:color w:val="FF0000"/>
          <w:szCs w:val="24"/>
          <w:lang w:val="es-CO"/>
        </w:rPr>
      </w:pPr>
    </w:p>
    <w:p w14:paraId="14A35635" w14:textId="674415EC" w:rsidR="00EC08CF" w:rsidRPr="00DF2ACD" w:rsidRDefault="00EC08CF" w:rsidP="00EC08CF">
      <w:pPr>
        <w:pStyle w:val="Textoindependiente"/>
        <w:rPr>
          <w:rFonts w:ascii="Arial Narrow" w:hAnsi="Arial Narrow"/>
          <w:b/>
          <w:i w:val="0"/>
          <w:iCs/>
          <w:color w:val="FF0000"/>
          <w:szCs w:val="24"/>
          <w:lang w:val="es-CO"/>
        </w:rPr>
      </w:pPr>
      <w:r w:rsidRPr="00DF2ACD">
        <w:rPr>
          <w:rFonts w:ascii="Arial Narrow" w:hAnsi="Arial Narrow"/>
          <w:b/>
          <w:i w:val="0"/>
          <w:iCs/>
          <w:color w:val="FF0000"/>
          <w:szCs w:val="24"/>
          <w:lang w:val="es-CO"/>
        </w:rPr>
        <w:t xml:space="preserve">ARTICULO </w:t>
      </w:r>
      <w:r w:rsidR="008264E1">
        <w:rPr>
          <w:rFonts w:ascii="Arial Narrow" w:hAnsi="Arial Narrow"/>
          <w:b/>
          <w:i w:val="0"/>
          <w:iCs/>
          <w:color w:val="FF0000"/>
          <w:szCs w:val="24"/>
          <w:lang w:val="es-CO"/>
        </w:rPr>
        <w:t>48</w:t>
      </w:r>
      <w:r w:rsidRPr="00DF2ACD">
        <w:rPr>
          <w:rFonts w:ascii="Arial Narrow" w:hAnsi="Arial Narrow"/>
          <w:b/>
          <w:i w:val="0"/>
          <w:iCs/>
          <w:color w:val="FF0000"/>
          <w:szCs w:val="24"/>
          <w:lang w:val="es-CO"/>
        </w:rPr>
        <w:t xml:space="preserve">. OTROS TIPOS DE MODIFICACIONES DE LA CARTERA DE CRÉDITOS. </w:t>
      </w:r>
    </w:p>
    <w:p w14:paraId="592EF2EA" w14:textId="77777777" w:rsidR="00EC08CF" w:rsidRPr="00DF2ACD" w:rsidRDefault="00EC08CF" w:rsidP="00EC08CF">
      <w:pPr>
        <w:pStyle w:val="Textoindependiente"/>
        <w:rPr>
          <w:rFonts w:ascii="Arial Narrow" w:hAnsi="Arial Narrow"/>
          <w:b/>
          <w:i w:val="0"/>
          <w:iCs/>
          <w:color w:val="FF0000"/>
          <w:szCs w:val="24"/>
          <w:lang w:val="es-CO"/>
        </w:rPr>
      </w:pPr>
    </w:p>
    <w:p w14:paraId="7929D5AB" w14:textId="77777777" w:rsidR="00EC08CF" w:rsidRPr="00DF2ACD" w:rsidRDefault="00EC08CF" w:rsidP="00EC08CF">
      <w:pPr>
        <w:pStyle w:val="Textoindependiente"/>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EL FONDO </w:t>
      </w:r>
      <w:r w:rsidRPr="00DF2ACD">
        <w:rPr>
          <w:rFonts w:ascii="Arial Narrow" w:hAnsi="Arial Narrow"/>
          <w:bCs/>
          <w:i w:val="0"/>
          <w:iCs/>
          <w:color w:val="FF0000"/>
          <w:szCs w:val="24"/>
          <w:u w:val="single"/>
          <w:lang w:val="es-CO"/>
        </w:rPr>
        <w:t>podrá modificar</w:t>
      </w:r>
      <w:r w:rsidRPr="00DF2ACD">
        <w:rPr>
          <w:rFonts w:ascii="Arial Narrow" w:hAnsi="Arial Narrow"/>
          <w:bCs/>
          <w:i w:val="0"/>
          <w:iCs/>
          <w:color w:val="FF0000"/>
          <w:szCs w:val="24"/>
          <w:lang w:val="es-CO"/>
        </w:rPr>
        <w:t xml:space="preserve">, a solicitud del deudor o por iniciativa </w:t>
      </w:r>
      <w:r>
        <w:rPr>
          <w:rFonts w:ascii="Arial Narrow" w:hAnsi="Arial Narrow"/>
          <w:bCs/>
          <w:i w:val="0"/>
          <w:iCs/>
          <w:color w:val="FF0000"/>
          <w:szCs w:val="24"/>
          <w:lang w:val="es-CO"/>
        </w:rPr>
        <w:t>del FONDO</w:t>
      </w:r>
      <w:r w:rsidRPr="00DF2ACD">
        <w:rPr>
          <w:rFonts w:ascii="Arial Narrow" w:hAnsi="Arial Narrow"/>
          <w:bCs/>
          <w:i w:val="0"/>
          <w:iCs/>
          <w:color w:val="FF0000"/>
          <w:szCs w:val="24"/>
          <w:lang w:val="es-CO"/>
        </w:rPr>
        <w:t xml:space="preserve">, previo acuerdo con el deudor, las condiciones inicialmente pactadas de los créditos, con el fin de permitirle al deudor la atención adecuada de su obligación ante el potencial o real deterioro de su capacidad de pago, </w:t>
      </w:r>
      <w:r w:rsidRPr="00DF2ACD">
        <w:rPr>
          <w:rFonts w:ascii="Arial Narrow" w:hAnsi="Arial Narrow"/>
          <w:bCs/>
          <w:i w:val="0"/>
          <w:iCs/>
          <w:color w:val="FF0000"/>
          <w:szCs w:val="24"/>
          <w:u w:val="single"/>
          <w:lang w:val="es-CO"/>
        </w:rPr>
        <w:t>sin que estos ajustes sean considerados como una reestructuración</w:t>
      </w:r>
      <w:r w:rsidRPr="00DF2ACD">
        <w:rPr>
          <w:rFonts w:ascii="Arial Narrow" w:hAnsi="Arial Narrow"/>
          <w:bCs/>
          <w:i w:val="0"/>
          <w:iCs/>
          <w:color w:val="FF0000"/>
          <w:szCs w:val="24"/>
          <w:lang w:val="es-CO"/>
        </w:rPr>
        <w:t xml:space="preserve"> en los términos señalados en el siempre y cuando durante los últimos 6 meses el crédito no haya alcanzado una mora mayor a 60 días.  Respecto a estos créditos se debe observar lo siguiente: </w:t>
      </w:r>
    </w:p>
    <w:p w14:paraId="54F6F915" w14:textId="77777777" w:rsidR="00EC08CF" w:rsidRPr="00DF2ACD" w:rsidRDefault="00EC08CF" w:rsidP="00EC08CF">
      <w:pPr>
        <w:pStyle w:val="Textoindependiente"/>
        <w:rPr>
          <w:rFonts w:ascii="Arial Narrow" w:hAnsi="Arial Narrow"/>
          <w:bCs/>
          <w:i w:val="0"/>
          <w:iCs/>
          <w:color w:val="FF0000"/>
          <w:szCs w:val="24"/>
          <w:lang w:val="es-CO"/>
        </w:rPr>
      </w:pPr>
    </w:p>
    <w:p w14:paraId="21BE6D21" w14:textId="77777777" w:rsidR="00EC08CF" w:rsidRPr="00DF2ACD" w:rsidRDefault="00EC08CF" w:rsidP="00EC08CF">
      <w:pPr>
        <w:pStyle w:val="Textoindependiente"/>
        <w:widowControl w:val="0"/>
        <w:numPr>
          <w:ilvl w:val="0"/>
          <w:numId w:val="43"/>
        </w:numPr>
        <w:autoSpaceDE w:val="0"/>
        <w:autoSpaceDN w:val="0"/>
        <w:ind w:right="112"/>
        <w:rPr>
          <w:rFonts w:ascii="Arial Narrow" w:hAnsi="Arial Narrow"/>
          <w:i w:val="0"/>
          <w:iCs/>
          <w:color w:val="FF0000"/>
          <w:szCs w:val="24"/>
          <w:lang w:val="es-CO"/>
        </w:rPr>
      </w:pPr>
      <w:r w:rsidRPr="00DF2ACD">
        <w:rPr>
          <w:rFonts w:ascii="Arial Narrow" w:hAnsi="Arial Narrow"/>
          <w:bCs/>
          <w:i w:val="0"/>
          <w:iCs/>
          <w:color w:val="FF0000"/>
          <w:szCs w:val="24"/>
          <w:lang w:val="es-CO"/>
        </w:rPr>
        <w:t>T</w:t>
      </w:r>
      <w:r w:rsidRPr="00DF2ACD">
        <w:rPr>
          <w:rFonts w:ascii="Arial Narrow" w:hAnsi="Arial Narrow"/>
          <w:i w:val="0"/>
          <w:iCs/>
          <w:color w:val="FF0000"/>
          <w:szCs w:val="24"/>
          <w:lang w:val="es-CO"/>
        </w:rPr>
        <w:t>odo asociado, tiene derecho a refinanciar su crédito en cualquiera de las modalidades contenidas en el presente reglamento, cuando hubiese transcurrido un tiempo no inferior al 50% del establecido para la amortización del mismo.</w:t>
      </w:r>
    </w:p>
    <w:p w14:paraId="216D3DF1" w14:textId="77777777" w:rsidR="00EC08CF" w:rsidRPr="00DF2ACD" w:rsidRDefault="00EC08CF" w:rsidP="00EC08CF">
      <w:pPr>
        <w:pStyle w:val="Textoindependiente"/>
        <w:widowControl w:val="0"/>
        <w:numPr>
          <w:ilvl w:val="0"/>
          <w:numId w:val="43"/>
        </w:numPr>
        <w:autoSpaceDE w:val="0"/>
        <w:autoSpaceDN w:val="0"/>
        <w:ind w:right="112"/>
        <w:rPr>
          <w:rFonts w:ascii="Arial Narrow" w:hAnsi="Arial Narrow"/>
          <w:i w:val="0"/>
          <w:iCs/>
          <w:color w:val="FF0000"/>
          <w:szCs w:val="24"/>
          <w:lang w:val="es-CO"/>
        </w:rPr>
      </w:pPr>
      <w:r w:rsidRPr="00DF2ACD">
        <w:rPr>
          <w:rFonts w:ascii="Arial Narrow" w:hAnsi="Arial Narrow"/>
          <w:bCs/>
          <w:i w:val="0"/>
          <w:iCs/>
          <w:color w:val="FF0000"/>
          <w:szCs w:val="24"/>
          <w:lang w:val="es-CO"/>
        </w:rPr>
        <w:t xml:space="preserve">En todo caso, estas modificaciones deben corresponder a políticas aprobadas previamente por junta directiva, deberán ser un recurso excepcional para regularizar el comportamiento de la cartera de créditos y no pueden convertirse en una práctica generalizada. </w:t>
      </w:r>
    </w:p>
    <w:p w14:paraId="76EE0DCE" w14:textId="77777777" w:rsidR="00EC08CF" w:rsidRPr="00DF2ACD" w:rsidRDefault="00EC08CF" w:rsidP="00EC08CF">
      <w:pPr>
        <w:pStyle w:val="Textoindependiente"/>
        <w:widowControl w:val="0"/>
        <w:numPr>
          <w:ilvl w:val="0"/>
          <w:numId w:val="43"/>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Las nuevas condiciones deben tener en cuenta el análisis de riesgo y capacidad de pago del deudor, sin desmejorar las garantías y sin que implique el uso excesivo de periodos de gracia. </w:t>
      </w:r>
    </w:p>
    <w:p w14:paraId="25948E13" w14:textId="77777777" w:rsidR="00EC08CF" w:rsidRPr="00DF2ACD" w:rsidRDefault="00EC08CF" w:rsidP="00EC08CF">
      <w:pPr>
        <w:pStyle w:val="Textoindependiente"/>
        <w:widowControl w:val="0"/>
        <w:numPr>
          <w:ilvl w:val="0"/>
          <w:numId w:val="43"/>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Si el deudor incumple el pago del crédito bajo las nuevas condiciones (mayor a 30 días de mora), se debe reconocer como una reestructuración, según las instrucciones previstas en el presente capítulo. </w:t>
      </w:r>
    </w:p>
    <w:p w14:paraId="4F1B3AA7" w14:textId="77777777" w:rsidR="00EC08CF" w:rsidRPr="00DF2ACD" w:rsidRDefault="00EC08CF" w:rsidP="00EC08CF">
      <w:pPr>
        <w:pStyle w:val="Textoindependiente"/>
        <w:widowControl w:val="0"/>
        <w:numPr>
          <w:ilvl w:val="0"/>
          <w:numId w:val="43"/>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No se podrá mejorar la calificación que trae el crédito de forma inmediata, la mejora en la calificación de los créditos modificados se deberá realizar de forma escalonada con periodicidad mensual, siempre y cuando el asociado cumpla con el pago de la obligación. </w:t>
      </w:r>
    </w:p>
    <w:p w14:paraId="62A60B02" w14:textId="77777777" w:rsidR="00EC08CF" w:rsidRPr="00DF2ACD" w:rsidRDefault="00EC08CF" w:rsidP="00EC08CF">
      <w:pPr>
        <w:pStyle w:val="Textoindependiente"/>
        <w:widowControl w:val="0"/>
        <w:numPr>
          <w:ilvl w:val="0"/>
          <w:numId w:val="43"/>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Las obligaciones modificadas o con periodos de gracia, deben ser objeto de monitoreo especial por parte de EL FONDO por lo que se deberán identificar en sus sistemas de información para el respectivo seguimiento. Sin embargo, una vez el deudor efectúe pagos regulares y efectivos a capital e intereses por un período de 1 año ininterrumpido para consumo, el crédito podrá salir de este monitoreo. </w:t>
      </w:r>
    </w:p>
    <w:p w14:paraId="17012C9D" w14:textId="77777777" w:rsidR="00EC08CF" w:rsidRPr="00DF2ACD" w:rsidRDefault="00EC08CF" w:rsidP="00EC08CF">
      <w:pPr>
        <w:pStyle w:val="Textoindependiente"/>
        <w:widowControl w:val="0"/>
        <w:numPr>
          <w:ilvl w:val="0"/>
          <w:numId w:val="43"/>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En el evento en el que se otorguen períodos de gracia, la calificación de la obligación deberá deteriorarse ante el incumplimiento en las condiciones pactadas o producto del análisis de riesgo realizado. El otorgamiento de los periodos de gracia no implica una mejora en la calificación del deudor. </w:t>
      </w:r>
    </w:p>
    <w:p w14:paraId="23193131" w14:textId="77777777" w:rsidR="00EC08CF" w:rsidRPr="00DF2ACD" w:rsidRDefault="00EC08CF" w:rsidP="00EC08CF">
      <w:pPr>
        <w:pStyle w:val="Textoindependiente"/>
        <w:widowControl w:val="0"/>
        <w:numPr>
          <w:ilvl w:val="0"/>
          <w:numId w:val="43"/>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Durante el plazo que dure el período de gracia, sobre los intereses y otros conceptos asociados al crédito, causados no recaudados por EL FONDO, se deberá constituir un deterioro o provisión del 100% durante el respectivo mes y registrarlos en las cuentas correspondientes. Tales valores sólo se podrán disminuir en la medida que se recauden. </w:t>
      </w:r>
    </w:p>
    <w:p w14:paraId="1880FA72" w14:textId="77777777" w:rsidR="00EC08CF" w:rsidRPr="00DF2ACD" w:rsidRDefault="00EC08CF" w:rsidP="00EC08CF">
      <w:pPr>
        <w:pStyle w:val="Textoindependiente"/>
        <w:widowControl w:val="0"/>
        <w:numPr>
          <w:ilvl w:val="0"/>
          <w:numId w:val="43"/>
        </w:numPr>
        <w:autoSpaceDE w:val="0"/>
        <w:autoSpaceDN w:val="0"/>
        <w:rPr>
          <w:rFonts w:ascii="Arial Narrow" w:hAnsi="Arial Narrow"/>
          <w:bCs/>
          <w:i w:val="0"/>
          <w:iCs/>
          <w:color w:val="FF0000"/>
          <w:szCs w:val="24"/>
          <w:lang w:val="es-CO"/>
        </w:rPr>
      </w:pPr>
      <w:r w:rsidRPr="00DF2ACD">
        <w:rPr>
          <w:rFonts w:ascii="Arial Narrow" w:hAnsi="Arial Narrow"/>
          <w:bCs/>
          <w:i w:val="0"/>
          <w:iCs/>
          <w:color w:val="FF0000"/>
          <w:szCs w:val="24"/>
          <w:lang w:val="es-CO"/>
        </w:rPr>
        <w:t xml:space="preserve">Conservar el número del crédito para mantener la historia y no perder la trazabilidad, salvo aquellos casos en donde se recojan varias obligaciones. </w:t>
      </w:r>
    </w:p>
    <w:p w14:paraId="7921EE67" w14:textId="77777777" w:rsidR="00EC08CF" w:rsidRDefault="00EC08CF" w:rsidP="00D90F29">
      <w:pPr>
        <w:widowControl w:val="0"/>
        <w:tabs>
          <w:tab w:val="left" w:pos="284"/>
        </w:tabs>
        <w:jc w:val="both"/>
        <w:rPr>
          <w:rFonts w:ascii="Arial Narrow" w:hAnsi="Arial Narrow"/>
          <w:lang w:val="es-CO"/>
        </w:rPr>
      </w:pPr>
    </w:p>
    <w:p w14:paraId="1755E8E9" w14:textId="23185BBA" w:rsidR="008264E1" w:rsidRPr="00DF2ACD" w:rsidRDefault="008264E1" w:rsidP="008264E1">
      <w:pPr>
        <w:widowControl w:val="0"/>
        <w:shd w:val="clear" w:color="auto" w:fill="FFD966" w:themeFill="accent4" w:themeFillTint="99"/>
        <w:jc w:val="center"/>
        <w:rPr>
          <w:rFonts w:ascii="Arial Narrow" w:hAnsi="Arial Narrow"/>
          <w:b/>
        </w:rPr>
      </w:pPr>
      <w:r w:rsidRPr="00DF2ACD">
        <w:rPr>
          <w:rFonts w:ascii="Arial Narrow" w:hAnsi="Arial Narrow"/>
          <w:b/>
        </w:rPr>
        <w:lastRenderedPageBreak/>
        <w:t xml:space="preserve">CAPITULO </w:t>
      </w:r>
      <w:r>
        <w:rPr>
          <w:rFonts w:ascii="Arial Narrow" w:hAnsi="Arial Narrow"/>
          <w:b/>
        </w:rPr>
        <w:t>III</w:t>
      </w:r>
      <w:r w:rsidRPr="00DF2ACD">
        <w:rPr>
          <w:rFonts w:ascii="Arial Narrow" w:hAnsi="Arial Narrow"/>
          <w:b/>
        </w:rPr>
        <w:t xml:space="preserve"> </w:t>
      </w:r>
      <w:r>
        <w:rPr>
          <w:rFonts w:ascii="Arial Narrow" w:hAnsi="Arial Narrow"/>
          <w:b/>
        </w:rPr>
        <w:t>–</w:t>
      </w:r>
      <w:r w:rsidRPr="00DF2ACD">
        <w:rPr>
          <w:rFonts w:ascii="Arial Narrow" w:hAnsi="Arial Narrow"/>
          <w:b/>
        </w:rPr>
        <w:t xml:space="preserve"> </w:t>
      </w:r>
      <w:r>
        <w:rPr>
          <w:rFonts w:ascii="Arial Narrow" w:hAnsi="Arial Narrow"/>
          <w:b/>
        </w:rPr>
        <w:t>CASTIGOS DE CARTERA Y REGIMEN SANCIONATORIO</w:t>
      </w:r>
    </w:p>
    <w:p w14:paraId="63B0F939" w14:textId="77777777" w:rsidR="008264E1" w:rsidRPr="00EC08CF" w:rsidRDefault="008264E1" w:rsidP="00D90F29">
      <w:pPr>
        <w:widowControl w:val="0"/>
        <w:tabs>
          <w:tab w:val="left" w:pos="284"/>
        </w:tabs>
        <w:jc w:val="both"/>
        <w:rPr>
          <w:rFonts w:ascii="Arial Narrow" w:hAnsi="Arial Narrow"/>
          <w:lang w:val="es-CO"/>
        </w:rPr>
      </w:pPr>
    </w:p>
    <w:p w14:paraId="5AC11A5C" w14:textId="1AEFFEAD" w:rsidR="00E91E33" w:rsidRPr="00DF2ACD" w:rsidRDefault="00E91E33" w:rsidP="00E91E33">
      <w:pPr>
        <w:pStyle w:val="Default"/>
        <w:widowControl w:val="0"/>
        <w:jc w:val="both"/>
        <w:rPr>
          <w:rFonts w:ascii="Arial Narrow" w:hAnsi="Arial Narrow"/>
          <w:b/>
          <w:bCs/>
          <w:color w:val="FF0000"/>
        </w:rPr>
      </w:pPr>
      <w:r w:rsidRPr="00DF2ACD">
        <w:rPr>
          <w:rFonts w:ascii="Arial Narrow" w:hAnsi="Arial Narrow"/>
          <w:b/>
          <w:bCs/>
          <w:color w:val="FF0000"/>
        </w:rPr>
        <w:t xml:space="preserve">ARTICULO </w:t>
      </w:r>
      <w:r w:rsidR="008264E1">
        <w:rPr>
          <w:rFonts w:ascii="Arial Narrow" w:hAnsi="Arial Narrow"/>
          <w:b/>
          <w:bCs/>
          <w:color w:val="FF0000"/>
        </w:rPr>
        <w:t>49</w:t>
      </w:r>
      <w:r w:rsidRPr="00DF2ACD">
        <w:rPr>
          <w:rFonts w:ascii="Arial Narrow" w:hAnsi="Arial Narrow"/>
          <w:b/>
          <w:bCs/>
          <w:color w:val="FF0000"/>
        </w:rPr>
        <w:t xml:space="preserve">. CRITERIOS MÍNIMOS PARA PROCEDER A DAR BAJA EN CUENTA. </w:t>
      </w:r>
    </w:p>
    <w:p w14:paraId="3D1D28BE" w14:textId="77777777" w:rsidR="00E91E33" w:rsidRPr="00DF2ACD" w:rsidRDefault="00E91E33" w:rsidP="00E91E33">
      <w:pPr>
        <w:pStyle w:val="Default"/>
        <w:widowControl w:val="0"/>
        <w:jc w:val="both"/>
        <w:rPr>
          <w:rFonts w:ascii="Arial Narrow" w:hAnsi="Arial Narrow"/>
          <w:b/>
          <w:bCs/>
          <w:color w:val="FF0000"/>
        </w:rPr>
      </w:pPr>
    </w:p>
    <w:p w14:paraId="22B0DB64" w14:textId="77777777" w:rsidR="00E91E33" w:rsidRPr="00DF2ACD" w:rsidRDefault="00E91E33" w:rsidP="00E91E33">
      <w:pPr>
        <w:pStyle w:val="Default"/>
        <w:widowControl w:val="0"/>
        <w:numPr>
          <w:ilvl w:val="0"/>
          <w:numId w:val="34"/>
        </w:numPr>
        <w:jc w:val="both"/>
        <w:rPr>
          <w:rFonts w:ascii="Arial Narrow" w:hAnsi="Arial Narrow"/>
          <w:color w:val="FF0000"/>
        </w:rPr>
      </w:pPr>
      <w:r w:rsidRPr="00DF2ACD">
        <w:rPr>
          <w:rFonts w:ascii="Arial Narrow" w:hAnsi="Arial Narrow"/>
          <w:color w:val="FF0000"/>
        </w:rPr>
        <w:t xml:space="preserve">La baja en cuentas o castigos corresponde a una depuración contable sobre partidas o cantidades registradas en el activo consideradas irrecuperables o de no conversión en efectivo, con el fin de revelar la realidad económica de los bienes y derechos existentes. </w:t>
      </w:r>
    </w:p>
    <w:p w14:paraId="75DD410C" w14:textId="77777777" w:rsidR="00E91E33" w:rsidRPr="00DF2ACD" w:rsidRDefault="00E91E33" w:rsidP="00E91E33">
      <w:pPr>
        <w:pStyle w:val="Default"/>
        <w:widowControl w:val="0"/>
        <w:numPr>
          <w:ilvl w:val="0"/>
          <w:numId w:val="34"/>
        </w:numPr>
        <w:jc w:val="both"/>
        <w:rPr>
          <w:rFonts w:ascii="Arial Narrow" w:hAnsi="Arial Narrow"/>
          <w:color w:val="FF0000"/>
        </w:rPr>
      </w:pPr>
      <w:r w:rsidRPr="00DF2ACD">
        <w:rPr>
          <w:rFonts w:ascii="Arial Narrow" w:hAnsi="Arial Narrow"/>
          <w:color w:val="FF0000"/>
        </w:rPr>
        <w:t xml:space="preserve">La decisión de dar baja en </w:t>
      </w:r>
      <w:proofErr w:type="gramStart"/>
      <w:r w:rsidRPr="00DF2ACD">
        <w:rPr>
          <w:rFonts w:ascii="Arial Narrow" w:hAnsi="Arial Narrow"/>
          <w:color w:val="FF0000"/>
        </w:rPr>
        <w:t>cuenta,</w:t>
      </w:r>
      <w:proofErr w:type="gramEnd"/>
      <w:r w:rsidRPr="00DF2ACD">
        <w:rPr>
          <w:rFonts w:ascii="Arial Narrow" w:hAnsi="Arial Narrow"/>
          <w:color w:val="FF0000"/>
        </w:rPr>
        <w:t xml:space="preserve"> dependerá de las políticas contables de cada organización solidaria, sin que ello libere a los administradores de la responsabilidad del manejo adecuado de sus activos. </w:t>
      </w:r>
    </w:p>
    <w:p w14:paraId="441572A1" w14:textId="77777777" w:rsidR="00E91E33" w:rsidRPr="00DF2ACD" w:rsidRDefault="00E91E33" w:rsidP="00E91E33">
      <w:pPr>
        <w:pStyle w:val="Default"/>
        <w:widowControl w:val="0"/>
        <w:numPr>
          <w:ilvl w:val="0"/>
          <w:numId w:val="34"/>
        </w:numPr>
        <w:jc w:val="both"/>
        <w:rPr>
          <w:rFonts w:ascii="Arial Narrow" w:hAnsi="Arial Narrow"/>
          <w:color w:val="FF0000"/>
        </w:rPr>
      </w:pPr>
      <w:r w:rsidRPr="00DF2ACD">
        <w:rPr>
          <w:rFonts w:ascii="Arial Narrow" w:hAnsi="Arial Narrow"/>
          <w:color w:val="FF0000"/>
        </w:rPr>
        <w:t xml:space="preserve">En el caso de la cartera de crédito y cuentas por cobrar derivadas de ésta, se deberá, al momento de exclusión o retiro voluntario del asociado, efectuar el cruce de aportes sociales y otros valores a favor del asociado retirado sobre el saldo insoluto de las obligaciones. Por lo tanto, no puede existir baja en cuenta de estas operaciones sobre deudores que continúen asociados a la organización solidaria. En caso de pérdidas del ejercicio se deberá aplicar lo señalado en el presente capítulo y luego proceder a la baja en cuenta del saldo insoluto de la obligación. </w:t>
      </w:r>
    </w:p>
    <w:p w14:paraId="05DB5B57" w14:textId="77777777" w:rsidR="00E91E33" w:rsidRPr="00DF2ACD" w:rsidRDefault="00E91E33" w:rsidP="00E91E33">
      <w:pPr>
        <w:pStyle w:val="Default"/>
        <w:widowControl w:val="0"/>
        <w:numPr>
          <w:ilvl w:val="0"/>
          <w:numId w:val="34"/>
        </w:numPr>
        <w:jc w:val="both"/>
        <w:rPr>
          <w:rFonts w:ascii="Arial Narrow" w:hAnsi="Arial Narrow"/>
          <w:color w:val="FF0000"/>
        </w:rPr>
      </w:pPr>
      <w:r w:rsidRPr="00DF2ACD">
        <w:rPr>
          <w:rFonts w:ascii="Arial Narrow" w:hAnsi="Arial Narrow"/>
          <w:color w:val="FF0000"/>
        </w:rPr>
        <w:t xml:space="preserve">Sin perjuicio de las acciones que se deriven como responsabilidades a cargo de los administradores, como consecuencia de dar baja en cuenta de activos que dejaron de generar un beneficio económico futuro, la junta directiva previo el análisis y el cumplimiento de los requisitos mínimos señalados, podrá autorizar la baja en cuenta de activos </w:t>
      </w:r>
    </w:p>
    <w:p w14:paraId="4B4BCBB5" w14:textId="77777777" w:rsidR="00E91E33" w:rsidRPr="00DF2ACD" w:rsidRDefault="00E91E33" w:rsidP="00E91E33">
      <w:pPr>
        <w:pStyle w:val="Default"/>
        <w:widowControl w:val="0"/>
        <w:numPr>
          <w:ilvl w:val="0"/>
          <w:numId w:val="34"/>
        </w:numPr>
        <w:jc w:val="both"/>
        <w:rPr>
          <w:rFonts w:ascii="Arial Narrow" w:hAnsi="Arial Narrow"/>
          <w:color w:val="FF0000"/>
        </w:rPr>
      </w:pPr>
      <w:r w:rsidRPr="00DF2ACD">
        <w:rPr>
          <w:rFonts w:ascii="Arial Narrow" w:hAnsi="Arial Narrow"/>
          <w:color w:val="FF0000"/>
        </w:rPr>
        <w:t>Se entiende que la baja en cuenta de activos no libera a los administradores de las responsabilidades a que haya lugar, por las decisiones adoptadas en relación con la cartera de créditos, cuentas por cobrar e inversiones y, en modo alguno, releva a la organización solidaria de su obligación de proseguir con las gestiones de cobro que sean conducentes.</w:t>
      </w:r>
    </w:p>
    <w:p w14:paraId="35D2B3F3" w14:textId="77777777" w:rsidR="00E91E33" w:rsidRPr="00DF2ACD" w:rsidRDefault="00E91E33" w:rsidP="00E91E33">
      <w:pPr>
        <w:pStyle w:val="Default"/>
        <w:widowControl w:val="0"/>
        <w:numPr>
          <w:ilvl w:val="0"/>
          <w:numId w:val="34"/>
        </w:numPr>
        <w:jc w:val="both"/>
        <w:rPr>
          <w:rFonts w:ascii="Arial Narrow" w:hAnsi="Arial Narrow"/>
          <w:color w:val="FF0000"/>
        </w:rPr>
      </w:pPr>
      <w:r w:rsidRPr="00DF2ACD">
        <w:rPr>
          <w:rFonts w:ascii="Arial Narrow" w:hAnsi="Arial Narrow"/>
          <w:color w:val="FF0000"/>
        </w:rPr>
        <w:t xml:space="preserve">La junta directiva debe ampararse en los informes presentados por el estamento encargado (gerente, comités y/o abogados). Los informes deben estar debidamente motivados indicando, en forma detallada el origen de la decisión y soportados en documentos técnicos que demuestren el estudio adelantado y los resultados de la gestión efectuada. </w:t>
      </w:r>
    </w:p>
    <w:p w14:paraId="6F4E38E8" w14:textId="77777777" w:rsidR="00E91E33" w:rsidRPr="00DF2ACD" w:rsidRDefault="00E91E33" w:rsidP="00E91E33">
      <w:pPr>
        <w:pStyle w:val="Default"/>
        <w:widowControl w:val="0"/>
        <w:numPr>
          <w:ilvl w:val="0"/>
          <w:numId w:val="34"/>
        </w:numPr>
        <w:jc w:val="both"/>
        <w:rPr>
          <w:rFonts w:ascii="Arial Narrow" w:hAnsi="Arial Narrow"/>
          <w:color w:val="FF0000"/>
        </w:rPr>
      </w:pPr>
      <w:r w:rsidRPr="00DF2ACD">
        <w:rPr>
          <w:rFonts w:ascii="Arial Narrow" w:hAnsi="Arial Narrow"/>
          <w:color w:val="FF0000"/>
        </w:rPr>
        <w:t xml:space="preserve">Se debe reportar a la Superintendencia los activos dados de baja, en el formato correspondiente, de conformidad con la periodicidad del reporte del formulario oficial de rendición de cuentas y el nivel de supervisión y conservar la siguiente documentación a disposición de la Supersolidaria: </w:t>
      </w:r>
    </w:p>
    <w:p w14:paraId="26EA0F00" w14:textId="77777777" w:rsidR="00E91E33" w:rsidRPr="00DF2ACD" w:rsidRDefault="00E91E33" w:rsidP="00E91E33">
      <w:pPr>
        <w:pStyle w:val="Default"/>
        <w:widowControl w:val="0"/>
        <w:ind w:left="720"/>
        <w:jc w:val="both"/>
        <w:rPr>
          <w:rFonts w:ascii="Arial Narrow" w:hAnsi="Arial Narrow"/>
          <w:color w:val="FF0000"/>
        </w:rPr>
      </w:pPr>
    </w:p>
    <w:p w14:paraId="7C4E2A12" w14:textId="77777777" w:rsidR="00E91E33" w:rsidRPr="00DF2ACD" w:rsidRDefault="00E91E33" w:rsidP="00E91E33">
      <w:pPr>
        <w:pStyle w:val="Default"/>
        <w:widowControl w:val="0"/>
        <w:numPr>
          <w:ilvl w:val="0"/>
          <w:numId w:val="35"/>
        </w:numPr>
        <w:jc w:val="both"/>
        <w:rPr>
          <w:rFonts w:ascii="Arial Narrow" w:hAnsi="Arial Narrow"/>
          <w:color w:val="FF0000"/>
        </w:rPr>
      </w:pPr>
      <w:r w:rsidRPr="00DF2ACD">
        <w:rPr>
          <w:rFonts w:ascii="Arial Narrow" w:hAnsi="Arial Narrow"/>
          <w:color w:val="FF0000"/>
        </w:rPr>
        <w:t xml:space="preserve">Certificación del revisor fiscal donde conste la exactitud de los datos relacionados y las provisiones correspondientes para realizar la baja en cuenta. </w:t>
      </w:r>
    </w:p>
    <w:p w14:paraId="5DB0E1C8" w14:textId="77777777" w:rsidR="00E91E33" w:rsidRPr="00DF2ACD" w:rsidRDefault="00E91E33" w:rsidP="00E91E33">
      <w:pPr>
        <w:pStyle w:val="Default"/>
        <w:widowControl w:val="0"/>
        <w:numPr>
          <w:ilvl w:val="0"/>
          <w:numId w:val="35"/>
        </w:numPr>
        <w:jc w:val="both"/>
        <w:rPr>
          <w:rFonts w:ascii="Arial Narrow" w:hAnsi="Arial Narrow"/>
          <w:color w:val="FF0000"/>
        </w:rPr>
      </w:pPr>
      <w:r w:rsidRPr="00DF2ACD">
        <w:rPr>
          <w:rFonts w:ascii="Arial Narrow" w:hAnsi="Arial Narrow"/>
          <w:color w:val="FF0000"/>
        </w:rPr>
        <w:t xml:space="preserve">Comprobantes en los cuales se refleje el registro contable correspondiente (cuentas de situación financiera). </w:t>
      </w:r>
    </w:p>
    <w:p w14:paraId="65D2AF90" w14:textId="77777777" w:rsidR="00E91E33" w:rsidRPr="00DF2ACD" w:rsidRDefault="00E91E33" w:rsidP="00E91E33">
      <w:pPr>
        <w:pStyle w:val="Default"/>
        <w:widowControl w:val="0"/>
        <w:numPr>
          <w:ilvl w:val="0"/>
          <w:numId w:val="35"/>
        </w:numPr>
        <w:jc w:val="both"/>
        <w:rPr>
          <w:rFonts w:ascii="Arial Narrow" w:hAnsi="Arial Narrow"/>
          <w:color w:val="FF0000"/>
        </w:rPr>
      </w:pPr>
      <w:r w:rsidRPr="00DF2ACD">
        <w:rPr>
          <w:rFonts w:ascii="Arial Narrow" w:hAnsi="Arial Narrow"/>
          <w:color w:val="FF0000"/>
        </w:rPr>
        <w:t xml:space="preserve">Copia del acta de la junta directiva donde conste la aprobación de la baja en cuenta. </w:t>
      </w:r>
    </w:p>
    <w:p w14:paraId="5EA61575" w14:textId="77777777" w:rsidR="00E91E33" w:rsidRPr="00DF2ACD" w:rsidRDefault="00E91E33" w:rsidP="00E91E33">
      <w:pPr>
        <w:pStyle w:val="Default"/>
        <w:widowControl w:val="0"/>
        <w:numPr>
          <w:ilvl w:val="0"/>
          <w:numId w:val="35"/>
        </w:numPr>
        <w:jc w:val="both"/>
        <w:rPr>
          <w:rFonts w:ascii="Arial Narrow" w:hAnsi="Arial Narrow"/>
          <w:color w:val="FF0000"/>
        </w:rPr>
      </w:pPr>
      <w:r w:rsidRPr="00DF2ACD">
        <w:rPr>
          <w:rFonts w:ascii="Arial Narrow" w:hAnsi="Arial Narrow"/>
          <w:color w:val="FF0000"/>
        </w:rPr>
        <w:t xml:space="preserve">El concepto del representante legal, en el cual se detallen las gestiones realizadas para considerar los activos como incobrables o irrecuperables. </w:t>
      </w:r>
    </w:p>
    <w:p w14:paraId="249203CB" w14:textId="77777777" w:rsidR="00E91E33" w:rsidRPr="00DF2ACD" w:rsidRDefault="00E91E33" w:rsidP="00E91E33">
      <w:pPr>
        <w:pStyle w:val="Default"/>
        <w:widowControl w:val="0"/>
        <w:numPr>
          <w:ilvl w:val="0"/>
          <w:numId w:val="35"/>
        </w:numPr>
        <w:jc w:val="both"/>
        <w:rPr>
          <w:rFonts w:ascii="Arial Narrow" w:hAnsi="Arial Narrow"/>
          <w:color w:val="FF0000"/>
        </w:rPr>
      </w:pPr>
      <w:r w:rsidRPr="00DF2ACD">
        <w:rPr>
          <w:rFonts w:ascii="Arial Narrow" w:hAnsi="Arial Narrow"/>
          <w:color w:val="FF0000"/>
        </w:rPr>
        <w:t xml:space="preserve">El concepto jurídico, técnico y legal, sobre la </w:t>
      </w:r>
      <w:proofErr w:type="spellStart"/>
      <w:r w:rsidRPr="00DF2ACD">
        <w:rPr>
          <w:rFonts w:ascii="Arial Narrow" w:hAnsi="Arial Narrow"/>
          <w:color w:val="FF0000"/>
        </w:rPr>
        <w:t>irrecuperabilidad</w:t>
      </w:r>
      <w:proofErr w:type="spellEnd"/>
      <w:r w:rsidRPr="00DF2ACD">
        <w:rPr>
          <w:rFonts w:ascii="Arial Narrow" w:hAnsi="Arial Narrow"/>
          <w:color w:val="FF0000"/>
        </w:rPr>
        <w:t xml:space="preserve"> de la cartera de crédito. </w:t>
      </w:r>
    </w:p>
    <w:p w14:paraId="168DD8C1" w14:textId="77777777" w:rsidR="00E91E33" w:rsidRPr="00E91E33" w:rsidRDefault="00E91E33" w:rsidP="00D90F29">
      <w:pPr>
        <w:widowControl w:val="0"/>
        <w:tabs>
          <w:tab w:val="left" w:pos="284"/>
        </w:tabs>
        <w:jc w:val="both"/>
        <w:rPr>
          <w:rFonts w:ascii="Arial Narrow" w:hAnsi="Arial Narrow"/>
          <w:lang w:val="es-CO"/>
        </w:rPr>
      </w:pPr>
    </w:p>
    <w:p w14:paraId="7E84BCB6" w14:textId="572722DF" w:rsidR="002F086D" w:rsidRPr="00DF2ACD" w:rsidRDefault="002F086D" w:rsidP="00D90F29">
      <w:pPr>
        <w:widowControl w:val="0"/>
        <w:tabs>
          <w:tab w:val="left" w:pos="284"/>
        </w:tabs>
        <w:jc w:val="both"/>
        <w:rPr>
          <w:rFonts w:ascii="Arial Narrow" w:hAnsi="Arial Narrow"/>
          <w:b/>
        </w:rPr>
      </w:pPr>
      <w:r w:rsidRPr="00DF2ACD">
        <w:rPr>
          <w:rFonts w:ascii="Arial Narrow" w:hAnsi="Arial Narrow"/>
          <w:b/>
        </w:rPr>
        <w:t xml:space="preserve">ARTÍCULO </w:t>
      </w:r>
      <w:r w:rsidR="008264E1">
        <w:rPr>
          <w:rFonts w:ascii="Arial Narrow" w:hAnsi="Arial Narrow"/>
          <w:b/>
        </w:rPr>
        <w:t>50</w:t>
      </w:r>
      <w:r w:rsidRPr="00DF2ACD">
        <w:rPr>
          <w:rFonts w:ascii="Arial Narrow" w:hAnsi="Arial Narrow"/>
          <w:b/>
        </w:rPr>
        <w:t>.</w:t>
      </w:r>
      <w:r w:rsidR="005E00A5" w:rsidRPr="00DF2ACD">
        <w:rPr>
          <w:rFonts w:ascii="Arial Narrow" w:hAnsi="Arial Narrow"/>
          <w:b/>
        </w:rPr>
        <w:t xml:space="preserve"> </w:t>
      </w:r>
      <w:r w:rsidRPr="00DF2ACD">
        <w:rPr>
          <w:rFonts w:ascii="Arial Narrow" w:hAnsi="Arial Narrow"/>
          <w:b/>
        </w:rPr>
        <w:t xml:space="preserve">INFORMES A LA JUNTA DIRECTIVA PARA EFECTOS DE CONTROL. </w:t>
      </w:r>
    </w:p>
    <w:p w14:paraId="45487E8A" w14:textId="77777777" w:rsidR="002F086D" w:rsidRPr="00DF2ACD" w:rsidRDefault="002F086D" w:rsidP="00D90F29">
      <w:pPr>
        <w:widowControl w:val="0"/>
        <w:tabs>
          <w:tab w:val="left" w:pos="284"/>
        </w:tabs>
        <w:jc w:val="both"/>
        <w:rPr>
          <w:rFonts w:ascii="Arial Narrow" w:hAnsi="Arial Narrow"/>
          <w:b/>
        </w:rPr>
      </w:pPr>
    </w:p>
    <w:p w14:paraId="092B47AE" w14:textId="75C5F4FE" w:rsidR="002F086D" w:rsidRPr="00DF2ACD" w:rsidRDefault="002F086D" w:rsidP="00D90F29">
      <w:pPr>
        <w:widowControl w:val="0"/>
        <w:tabs>
          <w:tab w:val="left" w:pos="284"/>
        </w:tabs>
        <w:jc w:val="both"/>
        <w:rPr>
          <w:rFonts w:ascii="Arial Narrow" w:hAnsi="Arial Narrow"/>
        </w:rPr>
      </w:pPr>
      <w:r w:rsidRPr="00DF2ACD">
        <w:rPr>
          <w:rFonts w:ascii="Arial Narrow" w:hAnsi="Arial Narrow"/>
        </w:rPr>
        <w:t xml:space="preserve">Las instancias de aprobación deberán presentar mensualmente </w:t>
      </w:r>
      <w:r w:rsidR="00F872FE" w:rsidRPr="00DF2ACD">
        <w:rPr>
          <w:rFonts w:ascii="Arial Narrow" w:hAnsi="Arial Narrow"/>
          <w:color w:val="FF0000"/>
        </w:rPr>
        <w:t>al comité de riesgos</w:t>
      </w:r>
      <w:r w:rsidRPr="00DF2ACD">
        <w:rPr>
          <w:rFonts w:ascii="Arial Narrow" w:hAnsi="Arial Narrow"/>
          <w:color w:val="FF0000"/>
        </w:rPr>
        <w:t xml:space="preserve"> </w:t>
      </w:r>
      <w:r w:rsidRPr="00DF2ACD">
        <w:rPr>
          <w:rFonts w:ascii="Arial Narrow" w:hAnsi="Arial Narrow"/>
        </w:rPr>
        <w:t>informes sobre créditos aprobados,</w:t>
      </w:r>
      <w:r w:rsidR="005E00A5" w:rsidRPr="00DF2ACD">
        <w:rPr>
          <w:rFonts w:ascii="Arial Narrow" w:hAnsi="Arial Narrow"/>
        </w:rPr>
        <w:t xml:space="preserve"> </w:t>
      </w:r>
      <w:r w:rsidRPr="00DF2ACD">
        <w:rPr>
          <w:rFonts w:ascii="Arial Narrow" w:hAnsi="Arial Narrow"/>
        </w:rPr>
        <w:t xml:space="preserve">evaluación y seguimiento de cartera, reestructuraciones, gestión de cobranza y cualquier otra información que resulte relevante para el control </w:t>
      </w:r>
      <w:r w:rsidR="00AF1CB4" w:rsidRPr="00DF2ACD">
        <w:rPr>
          <w:rFonts w:ascii="Arial Narrow" w:hAnsi="Arial Narrow"/>
        </w:rPr>
        <w:t>del</w:t>
      </w:r>
      <w:r w:rsidRPr="00DF2ACD">
        <w:rPr>
          <w:rFonts w:ascii="Arial Narrow" w:hAnsi="Arial Narrow"/>
        </w:rPr>
        <w:t xml:space="preserve"> proceso de créditos y cartera.</w:t>
      </w:r>
    </w:p>
    <w:p w14:paraId="5C69A5FE" w14:textId="77777777" w:rsidR="002F086D" w:rsidRPr="00DF2ACD" w:rsidRDefault="002F086D" w:rsidP="00D90F29">
      <w:pPr>
        <w:widowControl w:val="0"/>
        <w:tabs>
          <w:tab w:val="left" w:pos="284"/>
        </w:tabs>
        <w:jc w:val="both"/>
        <w:rPr>
          <w:rFonts w:ascii="Arial Narrow" w:hAnsi="Arial Narrow"/>
        </w:rPr>
      </w:pPr>
    </w:p>
    <w:p w14:paraId="35AA1B30" w14:textId="4C3B7225" w:rsidR="002F086D" w:rsidRPr="00DF2ACD" w:rsidRDefault="002F086D" w:rsidP="00D90F29">
      <w:pPr>
        <w:widowControl w:val="0"/>
        <w:tabs>
          <w:tab w:val="left" w:pos="284"/>
        </w:tabs>
        <w:jc w:val="both"/>
        <w:rPr>
          <w:rFonts w:ascii="Arial Narrow" w:hAnsi="Arial Narrow"/>
          <w:b/>
        </w:rPr>
      </w:pPr>
      <w:r w:rsidRPr="00DF2ACD">
        <w:rPr>
          <w:rFonts w:ascii="Arial Narrow" w:hAnsi="Arial Narrow"/>
          <w:b/>
        </w:rPr>
        <w:t xml:space="preserve">ARTÍCULO </w:t>
      </w:r>
      <w:r w:rsidR="008264E1">
        <w:rPr>
          <w:rFonts w:ascii="Arial Narrow" w:hAnsi="Arial Narrow"/>
          <w:b/>
        </w:rPr>
        <w:t>51</w:t>
      </w:r>
      <w:r w:rsidRPr="00DF2ACD">
        <w:rPr>
          <w:rFonts w:ascii="Arial Narrow" w:hAnsi="Arial Narrow"/>
          <w:b/>
        </w:rPr>
        <w:t xml:space="preserve">. SANCIONES. </w:t>
      </w:r>
    </w:p>
    <w:p w14:paraId="59E1DA80" w14:textId="77777777" w:rsidR="002F086D" w:rsidRPr="00DF2ACD" w:rsidRDefault="002F086D" w:rsidP="00DF2ACD">
      <w:pPr>
        <w:widowControl w:val="0"/>
        <w:tabs>
          <w:tab w:val="left" w:pos="284"/>
        </w:tabs>
        <w:jc w:val="both"/>
        <w:rPr>
          <w:rFonts w:ascii="Arial Narrow" w:hAnsi="Arial Narrow"/>
        </w:rPr>
      </w:pPr>
    </w:p>
    <w:p w14:paraId="0DFB8AC7" w14:textId="17A30CDA" w:rsidR="00304B07" w:rsidRPr="00DF2ACD" w:rsidRDefault="002F086D" w:rsidP="00C21AB4">
      <w:pPr>
        <w:pStyle w:val="Prrafodelista"/>
        <w:widowControl w:val="0"/>
        <w:numPr>
          <w:ilvl w:val="0"/>
          <w:numId w:val="47"/>
        </w:numPr>
        <w:tabs>
          <w:tab w:val="left" w:pos="284"/>
        </w:tabs>
        <w:jc w:val="both"/>
        <w:rPr>
          <w:rFonts w:ascii="Arial Narrow" w:hAnsi="Arial Narrow"/>
          <w:sz w:val="24"/>
          <w:szCs w:val="24"/>
        </w:rPr>
      </w:pPr>
      <w:r w:rsidRPr="00DF2ACD">
        <w:rPr>
          <w:rFonts w:ascii="Arial Narrow" w:hAnsi="Arial Narrow"/>
          <w:sz w:val="24"/>
          <w:szCs w:val="24"/>
        </w:rPr>
        <w:lastRenderedPageBreak/>
        <w:t>Son causales de suspensión de servicio de crédito y de la aplicación de otras sanciones</w:t>
      </w:r>
      <w:r w:rsidR="00DD34D1" w:rsidRPr="00DF2ACD">
        <w:rPr>
          <w:rFonts w:ascii="Arial Narrow" w:hAnsi="Arial Narrow"/>
          <w:sz w:val="24"/>
          <w:szCs w:val="24"/>
        </w:rPr>
        <w:t>:</w:t>
      </w:r>
      <w:r w:rsidR="005E00A5" w:rsidRPr="00DF2ACD">
        <w:rPr>
          <w:rFonts w:ascii="Arial Narrow" w:hAnsi="Arial Narrow"/>
          <w:sz w:val="24"/>
          <w:szCs w:val="24"/>
        </w:rPr>
        <w:t xml:space="preserve"> </w:t>
      </w:r>
      <w:r w:rsidRPr="00DF2ACD">
        <w:rPr>
          <w:rFonts w:ascii="Arial Narrow" w:hAnsi="Arial Narrow"/>
          <w:sz w:val="24"/>
          <w:szCs w:val="24"/>
        </w:rPr>
        <w:t xml:space="preserve">la falta de veracidad en la información, </w:t>
      </w:r>
      <w:r w:rsidR="00BE7D79" w:rsidRPr="00DF2ACD">
        <w:rPr>
          <w:rFonts w:ascii="Arial Narrow" w:hAnsi="Arial Narrow"/>
          <w:color w:val="FF0000"/>
          <w:sz w:val="24"/>
          <w:szCs w:val="24"/>
        </w:rPr>
        <w:t xml:space="preserve">la </w:t>
      </w:r>
      <w:r w:rsidR="00C848E0" w:rsidRPr="00DF2ACD">
        <w:rPr>
          <w:rFonts w:ascii="Arial Narrow" w:hAnsi="Arial Narrow"/>
          <w:color w:val="FF0000"/>
          <w:sz w:val="24"/>
          <w:szCs w:val="24"/>
        </w:rPr>
        <w:t>falsificación</w:t>
      </w:r>
      <w:r w:rsidRPr="00DF2ACD">
        <w:rPr>
          <w:rFonts w:ascii="Arial Narrow" w:hAnsi="Arial Narrow"/>
          <w:color w:val="FF0000"/>
          <w:sz w:val="24"/>
          <w:szCs w:val="24"/>
        </w:rPr>
        <w:t xml:space="preserve"> </w:t>
      </w:r>
      <w:r w:rsidRPr="00DF2ACD">
        <w:rPr>
          <w:rFonts w:ascii="Arial Narrow" w:hAnsi="Arial Narrow"/>
          <w:sz w:val="24"/>
          <w:szCs w:val="24"/>
        </w:rPr>
        <w:t xml:space="preserve">de los documentos presentados, no justificar la inversión en los casos que sea pertinente, cambiar la destinación </w:t>
      </w:r>
      <w:r w:rsidR="00AF1CB4" w:rsidRPr="00DF2ACD">
        <w:rPr>
          <w:rFonts w:ascii="Arial Narrow" w:hAnsi="Arial Narrow"/>
          <w:sz w:val="24"/>
          <w:szCs w:val="24"/>
        </w:rPr>
        <w:t>del</w:t>
      </w:r>
      <w:r w:rsidRPr="00DF2ACD">
        <w:rPr>
          <w:rFonts w:ascii="Arial Narrow" w:hAnsi="Arial Narrow"/>
          <w:sz w:val="24"/>
          <w:szCs w:val="24"/>
        </w:rPr>
        <w:t xml:space="preserve"> crédito, no presentar las garantías reales cuando así se exija; todas estas causales sin detrimento de las otras causales de sanción establecidas en el estatuto social</w:t>
      </w:r>
      <w:r w:rsidR="004320CA" w:rsidRPr="00DF2ACD">
        <w:rPr>
          <w:rFonts w:ascii="Arial Narrow" w:hAnsi="Arial Narrow"/>
          <w:sz w:val="24"/>
          <w:szCs w:val="24"/>
        </w:rPr>
        <w:t xml:space="preserve"> </w:t>
      </w:r>
      <w:r w:rsidR="00FB3C3D">
        <w:rPr>
          <w:rFonts w:ascii="Arial Narrow" w:hAnsi="Arial Narrow"/>
          <w:sz w:val="24"/>
          <w:szCs w:val="24"/>
        </w:rPr>
        <w:t>del FONDO</w:t>
      </w:r>
      <w:r w:rsidRPr="00DF2ACD">
        <w:rPr>
          <w:rFonts w:ascii="Arial Narrow" w:hAnsi="Arial Narrow"/>
          <w:sz w:val="24"/>
          <w:szCs w:val="24"/>
        </w:rPr>
        <w:t>.</w:t>
      </w:r>
    </w:p>
    <w:p w14:paraId="51156E6B" w14:textId="235D9DD8" w:rsidR="00DF2ACD" w:rsidRPr="00DF2ACD" w:rsidRDefault="00EE0313" w:rsidP="00C21AB4">
      <w:pPr>
        <w:pStyle w:val="Prrafodelista"/>
        <w:widowControl w:val="0"/>
        <w:numPr>
          <w:ilvl w:val="0"/>
          <w:numId w:val="47"/>
        </w:numPr>
        <w:tabs>
          <w:tab w:val="left" w:pos="284"/>
        </w:tabs>
        <w:jc w:val="both"/>
        <w:rPr>
          <w:rFonts w:ascii="Arial Narrow" w:hAnsi="Arial Narrow"/>
          <w:sz w:val="24"/>
          <w:szCs w:val="24"/>
        </w:rPr>
      </w:pPr>
      <w:r w:rsidRPr="00EE0313">
        <w:rPr>
          <w:rFonts w:ascii="Arial Narrow" w:hAnsi="Arial Narrow"/>
          <w:color w:val="FF0000"/>
          <w:sz w:val="24"/>
          <w:szCs w:val="24"/>
        </w:rPr>
        <w:t>Adicionalmente</w:t>
      </w:r>
      <w:r>
        <w:rPr>
          <w:rFonts w:ascii="Arial Narrow" w:hAnsi="Arial Narrow"/>
          <w:sz w:val="24"/>
          <w:szCs w:val="24"/>
        </w:rPr>
        <w:t xml:space="preserve">, </w:t>
      </w:r>
      <w:r w:rsidR="00304B07" w:rsidRPr="00DF2ACD">
        <w:rPr>
          <w:rFonts w:ascii="Arial Narrow" w:hAnsi="Arial Narrow"/>
          <w:sz w:val="24"/>
          <w:szCs w:val="24"/>
        </w:rPr>
        <w:t xml:space="preserve">EL FONDO, podrá iniciar acciones disciplinarias de conformidad con lo dispuesto en el Régimen Disciplinario establecido en su estatuto, tales como suspensión parcial o total de servicios, suspensión de derechos e incluso la exclusión. </w:t>
      </w:r>
    </w:p>
    <w:p w14:paraId="168C2852" w14:textId="326AE5F6" w:rsidR="00304B07" w:rsidRPr="00DF2ACD" w:rsidRDefault="00304B07" w:rsidP="00C21AB4">
      <w:pPr>
        <w:pStyle w:val="Prrafodelista"/>
        <w:widowControl w:val="0"/>
        <w:numPr>
          <w:ilvl w:val="0"/>
          <w:numId w:val="47"/>
        </w:numPr>
        <w:tabs>
          <w:tab w:val="left" w:pos="284"/>
        </w:tabs>
        <w:jc w:val="both"/>
        <w:rPr>
          <w:rFonts w:ascii="Arial Narrow" w:hAnsi="Arial Narrow"/>
          <w:sz w:val="24"/>
          <w:szCs w:val="24"/>
        </w:rPr>
      </w:pPr>
      <w:r w:rsidRPr="00DF2ACD">
        <w:rPr>
          <w:rFonts w:ascii="Arial Narrow" w:hAnsi="Arial Narrow"/>
          <w:sz w:val="24"/>
          <w:szCs w:val="24"/>
        </w:rPr>
        <w:t xml:space="preserve">Un asociado sancionado por aspectos relacionados con el servicio de </w:t>
      </w:r>
      <w:r w:rsidR="00EE0313" w:rsidRPr="00DF2ACD">
        <w:rPr>
          <w:rFonts w:ascii="Arial Narrow" w:hAnsi="Arial Narrow"/>
          <w:sz w:val="24"/>
          <w:szCs w:val="24"/>
        </w:rPr>
        <w:t>crédito</w:t>
      </w:r>
      <w:r w:rsidRPr="00DF2ACD">
        <w:rPr>
          <w:rFonts w:ascii="Arial Narrow" w:hAnsi="Arial Narrow"/>
          <w:sz w:val="24"/>
          <w:szCs w:val="24"/>
        </w:rPr>
        <w:t xml:space="preserve"> no podrá acceder a ninguno de los servicios y beneficios ofrecidos por el Fondo, hasta tanto se cumpla la sanción o se subsanen las irregularidades. Bajo ningún motivo se suspenderán temporalmente las sanciones. </w:t>
      </w:r>
    </w:p>
    <w:p w14:paraId="2C33F575" w14:textId="6A565B5A" w:rsidR="002F086D" w:rsidRPr="00DF2ACD" w:rsidRDefault="00D10E2A" w:rsidP="00C21AB4">
      <w:pPr>
        <w:pStyle w:val="Prrafodelista"/>
        <w:widowControl w:val="0"/>
        <w:numPr>
          <w:ilvl w:val="0"/>
          <w:numId w:val="47"/>
        </w:numPr>
        <w:tabs>
          <w:tab w:val="left" w:pos="284"/>
        </w:tabs>
        <w:jc w:val="both"/>
        <w:rPr>
          <w:rFonts w:ascii="Arial Narrow" w:hAnsi="Arial Narrow"/>
          <w:sz w:val="24"/>
          <w:szCs w:val="24"/>
        </w:rPr>
      </w:pPr>
      <w:r w:rsidRPr="00DF2ACD">
        <w:rPr>
          <w:rFonts w:ascii="Arial Narrow" w:hAnsi="Arial Narrow"/>
          <w:sz w:val="24"/>
          <w:szCs w:val="24"/>
        </w:rPr>
        <w:t>EL FONDO</w:t>
      </w:r>
      <w:r w:rsidR="002F086D" w:rsidRPr="00DF2ACD">
        <w:rPr>
          <w:rFonts w:ascii="Arial Narrow" w:hAnsi="Arial Narrow"/>
          <w:sz w:val="24"/>
          <w:szCs w:val="24"/>
        </w:rPr>
        <w:t>, podrá bloquear el uso de servicios de crédito cuando se presenten situaciones que a juicio de</w:t>
      </w:r>
      <w:r w:rsidR="005E00A5" w:rsidRPr="00DF2ACD">
        <w:rPr>
          <w:rFonts w:ascii="Arial Narrow" w:hAnsi="Arial Narrow"/>
          <w:sz w:val="24"/>
          <w:szCs w:val="24"/>
        </w:rPr>
        <w:t xml:space="preserve"> </w:t>
      </w:r>
      <w:r w:rsidR="002F086D" w:rsidRPr="00DF2ACD">
        <w:rPr>
          <w:rFonts w:ascii="Arial Narrow" w:hAnsi="Arial Narrow"/>
          <w:sz w:val="24"/>
          <w:szCs w:val="24"/>
        </w:rPr>
        <w:t xml:space="preserve">la administración son irregulares, falten a la verdad o representan un riesgo para el Fondo. De igual manera, podrá suspenderse el uso de crédito en las siguientes situaciones: </w:t>
      </w:r>
    </w:p>
    <w:p w14:paraId="605C49A4" w14:textId="77777777" w:rsidR="002F086D" w:rsidRPr="00DF2ACD" w:rsidRDefault="002F086D" w:rsidP="00DF2ACD">
      <w:pPr>
        <w:widowControl w:val="0"/>
        <w:tabs>
          <w:tab w:val="left" w:pos="284"/>
        </w:tabs>
        <w:jc w:val="both"/>
        <w:rPr>
          <w:rFonts w:ascii="Arial Narrow" w:hAnsi="Arial Narrow"/>
        </w:rPr>
      </w:pPr>
    </w:p>
    <w:p w14:paraId="4F820500" w14:textId="1B33B61D" w:rsidR="002F086D" w:rsidRPr="00DF2ACD" w:rsidRDefault="002F086D" w:rsidP="00C21AB4">
      <w:pPr>
        <w:widowControl w:val="0"/>
        <w:numPr>
          <w:ilvl w:val="0"/>
          <w:numId w:val="46"/>
        </w:numPr>
        <w:jc w:val="both"/>
        <w:rPr>
          <w:rFonts w:ascii="Arial Narrow" w:hAnsi="Arial Narrow"/>
        </w:rPr>
      </w:pPr>
      <w:r w:rsidRPr="00DF2ACD">
        <w:rPr>
          <w:rFonts w:ascii="Arial Narrow" w:hAnsi="Arial Narrow"/>
        </w:rPr>
        <w:t>Cuando el asociado se encuentre en mora perderá el derecho</w:t>
      </w:r>
      <w:r w:rsidR="005E00A5" w:rsidRPr="00DF2ACD">
        <w:rPr>
          <w:rFonts w:ascii="Arial Narrow" w:hAnsi="Arial Narrow"/>
        </w:rPr>
        <w:t xml:space="preserve"> </w:t>
      </w:r>
      <w:r w:rsidRPr="00DF2ACD">
        <w:rPr>
          <w:rFonts w:ascii="Arial Narrow" w:hAnsi="Arial Narrow"/>
        </w:rPr>
        <w:t xml:space="preserve">a hacer uso de cualquier servicio de crédito y servicios generales </w:t>
      </w:r>
      <w:r w:rsidR="00FB3C3D">
        <w:rPr>
          <w:rFonts w:ascii="Arial Narrow" w:hAnsi="Arial Narrow"/>
        </w:rPr>
        <w:t>del FONDO</w:t>
      </w:r>
      <w:r w:rsidRPr="00DF2ACD">
        <w:rPr>
          <w:rFonts w:ascii="Arial Narrow" w:hAnsi="Arial Narrow"/>
        </w:rPr>
        <w:t xml:space="preserve"> de Empleados, hasta que quede al día en sus pagos.</w:t>
      </w:r>
    </w:p>
    <w:p w14:paraId="7BE076C4" w14:textId="07AA3059" w:rsidR="002F086D" w:rsidRPr="00DF2ACD" w:rsidRDefault="002F086D" w:rsidP="00C21AB4">
      <w:pPr>
        <w:widowControl w:val="0"/>
        <w:numPr>
          <w:ilvl w:val="0"/>
          <w:numId w:val="46"/>
        </w:numPr>
        <w:jc w:val="both"/>
        <w:rPr>
          <w:rFonts w:ascii="Arial Narrow" w:hAnsi="Arial Narrow"/>
        </w:rPr>
      </w:pPr>
      <w:r w:rsidRPr="00DF2ACD">
        <w:rPr>
          <w:rFonts w:ascii="Arial Narrow" w:hAnsi="Arial Narrow"/>
        </w:rPr>
        <w:t xml:space="preserve">Para los asociados cuyas empresas solicitan cancelación </w:t>
      </w:r>
      <w:r w:rsidR="00AF1CB4" w:rsidRPr="00DF2ACD">
        <w:rPr>
          <w:rFonts w:ascii="Arial Narrow" w:hAnsi="Arial Narrow"/>
        </w:rPr>
        <w:t>del</w:t>
      </w:r>
      <w:r w:rsidRPr="00DF2ACD">
        <w:rPr>
          <w:rFonts w:ascii="Arial Narrow" w:hAnsi="Arial Narrow"/>
        </w:rPr>
        <w:t xml:space="preserve"> contrato laboral para el mes de diciembre de cada año, las solicitudes de crédito</w:t>
      </w:r>
      <w:r w:rsidR="005E00A5" w:rsidRPr="00DF2ACD">
        <w:rPr>
          <w:rFonts w:ascii="Arial Narrow" w:hAnsi="Arial Narrow"/>
        </w:rPr>
        <w:t xml:space="preserve"> </w:t>
      </w:r>
      <w:r w:rsidRPr="00DF2ACD">
        <w:rPr>
          <w:rFonts w:ascii="Arial Narrow" w:hAnsi="Arial Narrow"/>
        </w:rPr>
        <w:t xml:space="preserve">se reciben hasta el día 31 de octubre </w:t>
      </w:r>
      <w:r w:rsidR="00AF1CB4" w:rsidRPr="00DF2ACD">
        <w:rPr>
          <w:rFonts w:ascii="Arial Narrow" w:hAnsi="Arial Narrow"/>
        </w:rPr>
        <w:t>del</w:t>
      </w:r>
      <w:r w:rsidRPr="00DF2ACD">
        <w:rPr>
          <w:rFonts w:ascii="Arial Narrow" w:hAnsi="Arial Narrow"/>
        </w:rPr>
        <w:t xml:space="preserve"> año en curso. </w:t>
      </w:r>
    </w:p>
    <w:p w14:paraId="6D3941F9" w14:textId="77777777" w:rsidR="002F086D" w:rsidRPr="00DF2ACD" w:rsidRDefault="002F086D" w:rsidP="00D90F29">
      <w:pPr>
        <w:pStyle w:val="Prrafodelista"/>
        <w:widowControl w:val="0"/>
        <w:rPr>
          <w:rFonts w:ascii="Arial Narrow" w:hAnsi="Arial Narrow"/>
          <w:sz w:val="24"/>
          <w:szCs w:val="24"/>
        </w:rPr>
      </w:pPr>
    </w:p>
    <w:p w14:paraId="45D20332" w14:textId="0FF1F080" w:rsidR="002F086D" w:rsidRPr="00DF2ACD" w:rsidRDefault="002F086D" w:rsidP="00D90F29">
      <w:pPr>
        <w:widowControl w:val="0"/>
        <w:tabs>
          <w:tab w:val="left" w:pos="284"/>
        </w:tabs>
        <w:jc w:val="both"/>
        <w:rPr>
          <w:rFonts w:ascii="Arial Narrow" w:hAnsi="Arial Narrow"/>
          <w:b/>
        </w:rPr>
      </w:pPr>
      <w:r w:rsidRPr="00DF2ACD">
        <w:rPr>
          <w:rFonts w:ascii="Arial Narrow" w:hAnsi="Arial Narrow"/>
          <w:b/>
        </w:rPr>
        <w:t xml:space="preserve">ARTÍCULO </w:t>
      </w:r>
      <w:r w:rsidR="008264E1">
        <w:rPr>
          <w:rFonts w:ascii="Arial Narrow" w:hAnsi="Arial Narrow"/>
          <w:b/>
        </w:rPr>
        <w:t>52</w:t>
      </w:r>
      <w:r w:rsidRPr="00DF2ACD">
        <w:rPr>
          <w:rFonts w:ascii="Arial Narrow" w:hAnsi="Arial Narrow"/>
          <w:b/>
        </w:rPr>
        <w:t>. ACTUALIZACION</w:t>
      </w:r>
      <w:r w:rsidR="009C2E60">
        <w:rPr>
          <w:rFonts w:ascii="Arial Narrow" w:hAnsi="Arial Narrow"/>
          <w:b/>
        </w:rPr>
        <w:t>,</w:t>
      </w:r>
      <w:r w:rsidRPr="00DF2ACD">
        <w:rPr>
          <w:rFonts w:ascii="Arial Narrow" w:hAnsi="Arial Narrow"/>
          <w:b/>
        </w:rPr>
        <w:t xml:space="preserve"> </w:t>
      </w:r>
      <w:proofErr w:type="gramStart"/>
      <w:r w:rsidRPr="00DF2ACD">
        <w:rPr>
          <w:rFonts w:ascii="Arial Narrow" w:hAnsi="Arial Narrow"/>
          <w:b/>
        </w:rPr>
        <w:t xml:space="preserve">MODIFICACIONES </w:t>
      </w:r>
      <w:r w:rsidR="009C2E60">
        <w:rPr>
          <w:rFonts w:ascii="Arial Narrow" w:hAnsi="Arial Narrow"/>
          <w:b/>
        </w:rPr>
        <w:t xml:space="preserve"> E</w:t>
      </w:r>
      <w:proofErr w:type="gramEnd"/>
      <w:r w:rsidR="009C2E60">
        <w:rPr>
          <w:rFonts w:ascii="Arial Narrow" w:hAnsi="Arial Narrow"/>
          <w:b/>
        </w:rPr>
        <w:t xml:space="preserve"> INTERPRETACIÓN </w:t>
      </w:r>
    </w:p>
    <w:p w14:paraId="24D15D9F" w14:textId="77777777" w:rsidR="002F086D" w:rsidRPr="00DF2ACD" w:rsidRDefault="002F086D" w:rsidP="00D90F29">
      <w:pPr>
        <w:widowControl w:val="0"/>
        <w:tabs>
          <w:tab w:val="left" w:pos="284"/>
        </w:tabs>
        <w:jc w:val="both"/>
        <w:rPr>
          <w:rFonts w:ascii="Arial Narrow" w:hAnsi="Arial Narrow"/>
        </w:rPr>
      </w:pPr>
    </w:p>
    <w:p w14:paraId="0F01690B" w14:textId="42287583" w:rsidR="002F086D" w:rsidRPr="009C2E60" w:rsidRDefault="002F086D" w:rsidP="00C21AB4">
      <w:pPr>
        <w:pStyle w:val="Prrafodelista"/>
        <w:widowControl w:val="0"/>
        <w:numPr>
          <w:ilvl w:val="0"/>
          <w:numId w:val="48"/>
        </w:numPr>
        <w:tabs>
          <w:tab w:val="left" w:pos="284"/>
        </w:tabs>
        <w:jc w:val="both"/>
        <w:rPr>
          <w:rFonts w:ascii="Arial Narrow" w:hAnsi="Arial Narrow"/>
        </w:rPr>
      </w:pPr>
      <w:r w:rsidRPr="009C2E60">
        <w:rPr>
          <w:rFonts w:ascii="Arial Narrow" w:hAnsi="Arial Narrow"/>
        </w:rPr>
        <w:t>Las actualizaciones de este reglamento, en los asuntos que expresamente determina la ley operaran automáticamente, debiendo la Junta proceder a la actualización documentaria en un plazo no mayor a un mes.</w:t>
      </w:r>
      <w:r w:rsidR="005E00A5" w:rsidRPr="009C2E60">
        <w:rPr>
          <w:rFonts w:ascii="Arial Narrow" w:hAnsi="Arial Narrow"/>
        </w:rPr>
        <w:t xml:space="preserve"> </w:t>
      </w:r>
      <w:r w:rsidRPr="009C2E60">
        <w:rPr>
          <w:rFonts w:ascii="Arial Narrow" w:hAnsi="Arial Narrow"/>
        </w:rPr>
        <w:t>La Junta directiva tiene la facultad de modificar, adicionar y/o actualizar el presente reglamento en cualquier tiempo.</w:t>
      </w:r>
      <w:r w:rsidR="005E00A5" w:rsidRPr="009C2E60">
        <w:rPr>
          <w:rFonts w:ascii="Arial Narrow" w:hAnsi="Arial Narrow"/>
        </w:rPr>
        <w:t xml:space="preserve"> </w:t>
      </w:r>
    </w:p>
    <w:p w14:paraId="57C5D2A3" w14:textId="4CEFD063" w:rsidR="002F086D" w:rsidRPr="009C2E60" w:rsidRDefault="002F086D" w:rsidP="00C21AB4">
      <w:pPr>
        <w:pStyle w:val="Prrafodelista"/>
        <w:widowControl w:val="0"/>
        <w:numPr>
          <w:ilvl w:val="0"/>
          <w:numId w:val="48"/>
        </w:numPr>
        <w:jc w:val="both"/>
        <w:rPr>
          <w:rFonts w:ascii="Arial Narrow" w:hAnsi="Arial Narrow"/>
        </w:rPr>
      </w:pPr>
      <w:r w:rsidRPr="009C2E60">
        <w:rPr>
          <w:rFonts w:ascii="Arial Narrow" w:hAnsi="Arial Narrow"/>
        </w:rPr>
        <w:t xml:space="preserve">Es deber fundamental de los asociados conocer el contenido y la aplicación </w:t>
      </w:r>
      <w:r w:rsidR="00AF1CB4" w:rsidRPr="009C2E60">
        <w:rPr>
          <w:rFonts w:ascii="Arial Narrow" w:hAnsi="Arial Narrow"/>
        </w:rPr>
        <w:t>del</w:t>
      </w:r>
      <w:r w:rsidRPr="009C2E60">
        <w:rPr>
          <w:rFonts w:ascii="Arial Narrow" w:hAnsi="Arial Narrow"/>
        </w:rPr>
        <w:t xml:space="preserve"> presente Reglamento, con el fin de usar adecuadamente las líneas de crédito </w:t>
      </w:r>
      <w:r w:rsidR="00FB3C3D">
        <w:rPr>
          <w:rFonts w:ascii="Arial Narrow" w:hAnsi="Arial Narrow"/>
        </w:rPr>
        <w:t>del FONDO</w:t>
      </w:r>
      <w:r w:rsidRPr="009C2E60">
        <w:rPr>
          <w:rFonts w:ascii="Arial Narrow" w:hAnsi="Arial Narrow"/>
        </w:rPr>
        <w:t>.</w:t>
      </w:r>
    </w:p>
    <w:p w14:paraId="23AAE154" w14:textId="77777777" w:rsidR="002F086D" w:rsidRPr="009C2E60" w:rsidRDefault="002F086D" w:rsidP="00C21AB4">
      <w:pPr>
        <w:pStyle w:val="Prrafodelista"/>
        <w:widowControl w:val="0"/>
        <w:numPr>
          <w:ilvl w:val="0"/>
          <w:numId w:val="48"/>
        </w:numPr>
        <w:tabs>
          <w:tab w:val="left" w:pos="284"/>
        </w:tabs>
        <w:jc w:val="both"/>
        <w:rPr>
          <w:rFonts w:ascii="Arial Narrow" w:hAnsi="Arial Narrow"/>
        </w:rPr>
      </w:pPr>
      <w:r w:rsidRPr="009C2E60">
        <w:rPr>
          <w:rFonts w:ascii="Arial Narrow" w:hAnsi="Arial Narrow"/>
        </w:rPr>
        <w:t xml:space="preserve">Los casos no previstos en este reglamento, las interpretaciones se resolverán de conformidad con las disposiciones legales, las normas especiales de la SES, el estatuto social y el criterio e interpretación de la junta Directiva. </w:t>
      </w:r>
    </w:p>
    <w:p w14:paraId="6D932AF4" w14:textId="77777777" w:rsidR="002F086D" w:rsidRPr="00DF2ACD" w:rsidRDefault="002F086D" w:rsidP="00D90F29">
      <w:pPr>
        <w:widowControl w:val="0"/>
        <w:tabs>
          <w:tab w:val="left" w:pos="284"/>
        </w:tabs>
        <w:jc w:val="both"/>
        <w:rPr>
          <w:rFonts w:ascii="Arial Narrow" w:hAnsi="Arial Narrow"/>
        </w:rPr>
      </w:pPr>
    </w:p>
    <w:p w14:paraId="41E3D1DE" w14:textId="77777777" w:rsidR="002F086D" w:rsidRPr="00DF2ACD" w:rsidRDefault="002F086D" w:rsidP="00D90F29">
      <w:pPr>
        <w:widowControl w:val="0"/>
        <w:jc w:val="both"/>
        <w:rPr>
          <w:rFonts w:ascii="Arial Narrow" w:hAnsi="Arial Narrow"/>
          <w:b/>
        </w:rPr>
      </w:pPr>
      <w:r w:rsidRPr="00DF2ACD">
        <w:rPr>
          <w:rFonts w:ascii="Arial Narrow" w:hAnsi="Arial Narrow"/>
          <w:b/>
        </w:rPr>
        <w:t xml:space="preserve">COMUNÍQUESE Y CÚMPLASE </w:t>
      </w:r>
    </w:p>
    <w:p w14:paraId="5BF71BF8" w14:textId="77777777" w:rsidR="002F086D" w:rsidRPr="00DF2ACD" w:rsidRDefault="002F086D" w:rsidP="00D90F29">
      <w:pPr>
        <w:widowControl w:val="0"/>
        <w:tabs>
          <w:tab w:val="left" w:pos="284"/>
        </w:tabs>
        <w:jc w:val="both"/>
        <w:rPr>
          <w:rFonts w:ascii="Arial Narrow" w:hAnsi="Arial Narrow"/>
        </w:rPr>
      </w:pPr>
    </w:p>
    <w:p w14:paraId="31F8EFA2" w14:textId="1AB12B84" w:rsidR="002F086D" w:rsidRPr="00DF2ACD" w:rsidRDefault="002F086D" w:rsidP="00D90F29">
      <w:pPr>
        <w:widowControl w:val="0"/>
        <w:tabs>
          <w:tab w:val="left" w:pos="284"/>
        </w:tabs>
        <w:jc w:val="both"/>
        <w:rPr>
          <w:rFonts w:ascii="Arial Narrow" w:hAnsi="Arial Narrow"/>
        </w:rPr>
      </w:pPr>
      <w:r w:rsidRPr="00DF2ACD">
        <w:rPr>
          <w:rFonts w:ascii="Arial Narrow" w:hAnsi="Arial Narrow"/>
        </w:rPr>
        <w:t xml:space="preserve">El presente reglamento deroga todas las disposiciones que sean contrarias y rige para todos los efectos a partir </w:t>
      </w:r>
      <w:r w:rsidR="00AF1CB4" w:rsidRPr="00DF2ACD">
        <w:rPr>
          <w:rFonts w:ascii="Arial Narrow" w:hAnsi="Arial Narrow"/>
        </w:rPr>
        <w:t>del</w:t>
      </w:r>
      <w:r w:rsidRPr="00DF2ACD">
        <w:rPr>
          <w:rFonts w:ascii="Arial Narrow" w:hAnsi="Arial Narrow"/>
        </w:rPr>
        <w:t xml:space="preserve"> </w:t>
      </w:r>
      <w:r w:rsidR="009C2E60">
        <w:rPr>
          <w:rFonts w:ascii="Arial Narrow" w:hAnsi="Arial Narrow"/>
        </w:rPr>
        <w:t>___________</w:t>
      </w:r>
      <w:r w:rsidRPr="00DF2ACD">
        <w:rPr>
          <w:rFonts w:ascii="Arial Narrow" w:hAnsi="Arial Narrow"/>
        </w:rPr>
        <w:t xml:space="preserve"> 20</w:t>
      </w:r>
      <w:r w:rsidR="00F74CC7" w:rsidRPr="00DF2ACD">
        <w:rPr>
          <w:rFonts w:ascii="Arial Narrow" w:hAnsi="Arial Narrow"/>
        </w:rPr>
        <w:t>2</w:t>
      </w:r>
      <w:r w:rsidR="009C2E60">
        <w:rPr>
          <w:rFonts w:ascii="Arial Narrow" w:hAnsi="Arial Narrow"/>
        </w:rPr>
        <w:t>2</w:t>
      </w:r>
      <w:r w:rsidRPr="00DF2ACD">
        <w:rPr>
          <w:rFonts w:ascii="Arial Narrow" w:hAnsi="Arial Narrow"/>
        </w:rPr>
        <w:t xml:space="preserve">, según lo dispuesto por la Junta Directiva en acta </w:t>
      </w:r>
      <w:proofErr w:type="spellStart"/>
      <w:r w:rsidRPr="00DF2ACD">
        <w:rPr>
          <w:rFonts w:ascii="Arial Narrow" w:hAnsi="Arial Narrow"/>
        </w:rPr>
        <w:t>Nº</w:t>
      </w:r>
      <w:proofErr w:type="spellEnd"/>
      <w:r w:rsidR="009C2E60">
        <w:rPr>
          <w:rFonts w:ascii="Arial Narrow" w:hAnsi="Arial Narrow"/>
        </w:rPr>
        <w:t>________</w:t>
      </w:r>
      <w:r w:rsidRPr="00DF2ACD">
        <w:rPr>
          <w:rFonts w:ascii="Arial Narrow" w:hAnsi="Arial Narrow"/>
        </w:rPr>
        <w:t>.</w:t>
      </w:r>
    </w:p>
    <w:p w14:paraId="360DDAF7" w14:textId="77777777" w:rsidR="002F086D" w:rsidRPr="00DF2ACD" w:rsidRDefault="002F086D" w:rsidP="00D90F29">
      <w:pPr>
        <w:widowControl w:val="0"/>
        <w:jc w:val="both"/>
        <w:rPr>
          <w:rFonts w:ascii="Arial Narrow" w:hAnsi="Arial Narrow"/>
        </w:rPr>
      </w:pPr>
    </w:p>
    <w:p w14:paraId="4C9609A6" w14:textId="77777777" w:rsidR="002F086D" w:rsidRPr="00DF2ACD" w:rsidRDefault="002F086D" w:rsidP="00D90F29">
      <w:pPr>
        <w:widowControl w:val="0"/>
        <w:jc w:val="both"/>
        <w:rPr>
          <w:rFonts w:ascii="Arial Narrow" w:hAnsi="Arial Narrow"/>
          <w:b/>
        </w:rPr>
      </w:pPr>
    </w:p>
    <w:p w14:paraId="32FD0FEE" w14:textId="77777777" w:rsidR="002F086D" w:rsidRPr="00DF2ACD" w:rsidRDefault="002F086D" w:rsidP="00D90F29">
      <w:pPr>
        <w:widowControl w:val="0"/>
        <w:jc w:val="both"/>
        <w:rPr>
          <w:rFonts w:ascii="Arial Narrow" w:hAnsi="Arial Narrow"/>
          <w:b/>
        </w:rPr>
      </w:pPr>
    </w:p>
    <w:p w14:paraId="3158E325" w14:textId="1A0DC9F2" w:rsidR="002F086D" w:rsidRPr="00DF2ACD" w:rsidRDefault="002F086D" w:rsidP="00D90F29">
      <w:pPr>
        <w:widowControl w:val="0"/>
        <w:jc w:val="both"/>
        <w:rPr>
          <w:rFonts w:ascii="Arial Narrow" w:hAnsi="Arial Narrow"/>
          <w:b/>
        </w:rPr>
      </w:pPr>
    </w:p>
    <w:p w14:paraId="10E2079A" w14:textId="1E090888" w:rsidR="006E658C" w:rsidRPr="00DF2ACD" w:rsidRDefault="006E658C" w:rsidP="00D90F29">
      <w:pPr>
        <w:widowControl w:val="0"/>
        <w:ind w:left="4248" w:firstLine="708"/>
        <w:rPr>
          <w:rFonts w:ascii="Arial Narrow" w:hAnsi="Arial Narrow"/>
        </w:rPr>
      </w:pPr>
    </w:p>
    <w:p w14:paraId="4A4A66E0" w14:textId="2FDC344D" w:rsidR="006E658C" w:rsidRPr="00DF2ACD" w:rsidRDefault="006E658C" w:rsidP="00D90F29">
      <w:pPr>
        <w:widowControl w:val="0"/>
        <w:contextualSpacing/>
        <w:jc w:val="both"/>
        <w:rPr>
          <w:rFonts w:ascii="Arial Narrow" w:hAnsi="Arial Narrow"/>
          <w:b/>
        </w:rPr>
      </w:pPr>
    </w:p>
    <w:p w14:paraId="3CB3EBD3" w14:textId="77777777" w:rsidR="006E658C" w:rsidRPr="00DF2ACD" w:rsidRDefault="006E658C" w:rsidP="00D90F29">
      <w:pPr>
        <w:widowControl w:val="0"/>
        <w:contextualSpacing/>
        <w:jc w:val="both"/>
        <w:rPr>
          <w:rFonts w:ascii="Arial Narrow" w:hAnsi="Arial Narrow"/>
        </w:rPr>
      </w:pPr>
      <w:r w:rsidRPr="00DF2ACD">
        <w:rPr>
          <w:rFonts w:ascii="Arial Narrow" w:hAnsi="Arial Narrow"/>
        </w:rPr>
        <w:t>Presidente Junta Directiva</w:t>
      </w:r>
      <w:r w:rsidRPr="00DF2ACD">
        <w:rPr>
          <w:rFonts w:ascii="Arial Narrow" w:hAnsi="Arial Narrow"/>
        </w:rPr>
        <w:tab/>
      </w:r>
      <w:r w:rsidRPr="00DF2ACD">
        <w:rPr>
          <w:rFonts w:ascii="Arial Narrow" w:hAnsi="Arial Narrow"/>
        </w:rPr>
        <w:tab/>
      </w:r>
      <w:r w:rsidRPr="00DF2ACD">
        <w:rPr>
          <w:rFonts w:ascii="Arial Narrow" w:hAnsi="Arial Narrow"/>
        </w:rPr>
        <w:tab/>
        <w:t>Secretaria Junta Directiva</w:t>
      </w:r>
    </w:p>
    <w:p w14:paraId="5ACB508B" w14:textId="639CC943" w:rsidR="00F74CC7" w:rsidRPr="00DF2ACD" w:rsidRDefault="00F74CC7" w:rsidP="00D90F29">
      <w:pPr>
        <w:widowControl w:val="0"/>
        <w:contextualSpacing/>
        <w:jc w:val="both"/>
        <w:rPr>
          <w:rFonts w:ascii="Arial Narrow" w:hAnsi="Arial Narrow"/>
        </w:rPr>
      </w:pPr>
    </w:p>
    <w:p w14:paraId="72372574" w14:textId="77777777" w:rsidR="002F086D" w:rsidRPr="00DF2ACD" w:rsidRDefault="002F086D" w:rsidP="00D90F29">
      <w:pPr>
        <w:widowControl w:val="0"/>
        <w:jc w:val="center"/>
        <w:rPr>
          <w:rFonts w:ascii="Arial Narrow" w:hAnsi="Arial Narrow"/>
          <w:b/>
        </w:rPr>
      </w:pPr>
    </w:p>
    <w:p w14:paraId="48A4D537" w14:textId="77777777" w:rsidR="002F086D" w:rsidRPr="00DF2ACD" w:rsidRDefault="002F086D" w:rsidP="00D90F29">
      <w:pPr>
        <w:widowControl w:val="0"/>
        <w:jc w:val="center"/>
        <w:rPr>
          <w:rFonts w:ascii="Arial Narrow" w:hAnsi="Arial Narrow"/>
          <w:b/>
          <w:lang w:val="es-ES_tradnl"/>
        </w:rPr>
      </w:pPr>
    </w:p>
    <w:p w14:paraId="76948568" w14:textId="77777777" w:rsidR="002F086D" w:rsidRPr="00DF2ACD" w:rsidRDefault="002F086D" w:rsidP="00D90F29">
      <w:pPr>
        <w:widowControl w:val="0"/>
        <w:jc w:val="center"/>
        <w:rPr>
          <w:rFonts w:ascii="Arial Narrow" w:hAnsi="Arial Narrow"/>
          <w:b/>
          <w:lang w:val="es-ES_tradnl"/>
        </w:rPr>
      </w:pPr>
    </w:p>
    <w:p w14:paraId="3ACECC3C" w14:textId="77777777" w:rsidR="002F086D" w:rsidRPr="00DF2ACD" w:rsidRDefault="002F086D" w:rsidP="00D90F29">
      <w:pPr>
        <w:widowControl w:val="0"/>
        <w:jc w:val="center"/>
        <w:rPr>
          <w:rFonts w:ascii="Arial Narrow" w:hAnsi="Arial Narrow"/>
          <w:b/>
          <w:lang w:val="es-ES_tradnl"/>
        </w:rPr>
      </w:pPr>
    </w:p>
    <w:p w14:paraId="6400349D" w14:textId="77777777" w:rsidR="009C2E60" w:rsidRDefault="009C2E60">
      <w:pPr>
        <w:rPr>
          <w:rFonts w:ascii="Arial Narrow" w:hAnsi="Arial Narrow"/>
          <w:b/>
          <w:lang w:val="es-ES_tradnl"/>
        </w:rPr>
      </w:pPr>
      <w:r>
        <w:rPr>
          <w:rFonts w:ascii="Arial Narrow" w:hAnsi="Arial Narrow"/>
          <w:b/>
          <w:lang w:val="es-ES_tradnl"/>
        </w:rPr>
        <w:br w:type="page"/>
      </w:r>
    </w:p>
    <w:p w14:paraId="1C0B096E" w14:textId="112F709F" w:rsidR="002F086D" w:rsidRPr="00DF2ACD" w:rsidRDefault="002F086D" w:rsidP="00D90F29">
      <w:pPr>
        <w:widowControl w:val="0"/>
        <w:jc w:val="center"/>
        <w:rPr>
          <w:rFonts w:ascii="Arial Narrow" w:hAnsi="Arial Narrow"/>
          <w:b/>
          <w:lang w:val="pt-BR"/>
        </w:rPr>
      </w:pPr>
      <w:r w:rsidRPr="00DF2ACD">
        <w:rPr>
          <w:rFonts w:ascii="Arial Narrow" w:hAnsi="Arial Narrow"/>
          <w:b/>
          <w:lang w:val="pt-BR"/>
        </w:rPr>
        <w:lastRenderedPageBreak/>
        <w:t>ANEXO 1</w:t>
      </w:r>
    </w:p>
    <w:p w14:paraId="6E757688" w14:textId="77777777" w:rsidR="002F086D" w:rsidRPr="00DF2ACD" w:rsidRDefault="002F086D" w:rsidP="00D90F29">
      <w:pPr>
        <w:pStyle w:val="NormalWeb"/>
        <w:widowControl w:val="0"/>
        <w:spacing w:before="0" w:after="0"/>
        <w:jc w:val="center"/>
        <w:rPr>
          <w:rFonts w:ascii="Arial Narrow" w:hAnsi="Arial Narrow"/>
          <w:b/>
          <w:szCs w:val="24"/>
          <w:lang w:val="pt-BR"/>
        </w:rPr>
      </w:pPr>
      <w:r w:rsidRPr="00DF2ACD">
        <w:rPr>
          <w:rFonts w:ascii="Arial Narrow" w:hAnsi="Arial Narrow"/>
          <w:b/>
          <w:szCs w:val="24"/>
          <w:lang w:val="pt-BR"/>
        </w:rPr>
        <w:t xml:space="preserve">TABLA DE CONDICIONES VIGENTES PARA LAS LINEAS DE </w:t>
      </w:r>
      <w:proofErr w:type="gramStart"/>
      <w:r w:rsidRPr="00DF2ACD">
        <w:rPr>
          <w:rFonts w:ascii="Arial Narrow" w:hAnsi="Arial Narrow"/>
          <w:b/>
          <w:szCs w:val="24"/>
          <w:lang w:val="pt-BR"/>
        </w:rPr>
        <w:t>CREDITO</w:t>
      </w:r>
      <w:proofErr w:type="gramEnd"/>
    </w:p>
    <w:p w14:paraId="2B513ABD" w14:textId="77777777" w:rsidR="002F086D" w:rsidRPr="00DF2ACD" w:rsidRDefault="002F086D" w:rsidP="00D90F29">
      <w:pPr>
        <w:pStyle w:val="NormalWeb"/>
        <w:widowControl w:val="0"/>
        <w:spacing w:before="0" w:after="0"/>
        <w:jc w:val="center"/>
        <w:rPr>
          <w:rFonts w:ascii="Arial Narrow" w:hAnsi="Arial Narrow"/>
          <w:b/>
          <w:szCs w:val="24"/>
          <w:lang w:val="pt-BR"/>
        </w:rPr>
      </w:pPr>
    </w:p>
    <w:p w14:paraId="66473DE6" w14:textId="72DC09E2" w:rsidR="002F086D" w:rsidRPr="00DF2ACD" w:rsidRDefault="00C12C3D" w:rsidP="00D90F29">
      <w:pPr>
        <w:pStyle w:val="NormalWeb"/>
        <w:widowControl w:val="0"/>
        <w:spacing w:before="0" w:after="0"/>
        <w:jc w:val="center"/>
        <w:rPr>
          <w:rFonts w:ascii="Arial Narrow" w:hAnsi="Arial Narrow"/>
          <w:b/>
          <w:szCs w:val="24"/>
          <w:lang w:val="pt-BR"/>
        </w:rPr>
      </w:pPr>
      <w:r w:rsidRPr="00DF2ACD">
        <w:rPr>
          <w:rFonts w:ascii="Arial Narrow" w:hAnsi="Arial Narrow"/>
          <w:noProof/>
          <w:szCs w:val="24"/>
        </w:rPr>
        <w:drawing>
          <wp:inline distT="0" distB="0" distL="0" distR="0" wp14:anchorId="24A3A388" wp14:editId="4DCB1821">
            <wp:extent cx="5613400" cy="7152640"/>
            <wp:effectExtent l="0" t="0" r="635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3400" cy="7152640"/>
                    </a:xfrm>
                    <a:prstGeom prst="rect">
                      <a:avLst/>
                    </a:prstGeom>
                    <a:noFill/>
                    <a:ln>
                      <a:noFill/>
                    </a:ln>
                  </pic:spPr>
                </pic:pic>
              </a:graphicData>
            </a:graphic>
          </wp:inline>
        </w:drawing>
      </w:r>
    </w:p>
    <w:p w14:paraId="561E8735" w14:textId="77777777" w:rsidR="002F086D" w:rsidRPr="00DF2ACD" w:rsidRDefault="002F086D" w:rsidP="00D90F29">
      <w:pPr>
        <w:pStyle w:val="NormalWeb"/>
        <w:widowControl w:val="0"/>
        <w:spacing w:before="0" w:after="0"/>
        <w:jc w:val="center"/>
        <w:rPr>
          <w:rFonts w:ascii="Arial Narrow" w:hAnsi="Arial Narrow"/>
          <w:b/>
          <w:szCs w:val="24"/>
          <w:lang w:val="pt-BR"/>
        </w:rPr>
      </w:pPr>
    </w:p>
    <w:p w14:paraId="6C35D03F" w14:textId="77777777" w:rsidR="002F086D" w:rsidRPr="00DF2ACD" w:rsidRDefault="002F086D" w:rsidP="00D90F29">
      <w:pPr>
        <w:pStyle w:val="NormalWeb"/>
        <w:widowControl w:val="0"/>
        <w:spacing w:before="0" w:after="0"/>
        <w:jc w:val="center"/>
        <w:rPr>
          <w:rFonts w:ascii="Arial Narrow" w:hAnsi="Arial Narrow"/>
          <w:b/>
          <w:szCs w:val="24"/>
          <w:lang w:val="pt-BR"/>
        </w:rPr>
      </w:pPr>
    </w:p>
    <w:p w14:paraId="6782F27A" w14:textId="77777777" w:rsidR="002F086D" w:rsidRPr="00DF2ACD" w:rsidRDefault="002F086D" w:rsidP="00D90F29">
      <w:pPr>
        <w:pStyle w:val="NormalWeb"/>
        <w:widowControl w:val="0"/>
        <w:spacing w:before="0" w:after="0"/>
        <w:jc w:val="center"/>
        <w:rPr>
          <w:rFonts w:ascii="Arial Narrow" w:hAnsi="Arial Narrow"/>
          <w:b/>
          <w:szCs w:val="24"/>
          <w:lang w:val="pt-BR"/>
        </w:rPr>
      </w:pPr>
    </w:p>
    <w:p w14:paraId="259D1A3F" w14:textId="77777777" w:rsidR="002F086D" w:rsidRPr="00DF2ACD" w:rsidRDefault="002F086D" w:rsidP="00D90F29">
      <w:pPr>
        <w:pStyle w:val="NormalWeb"/>
        <w:widowControl w:val="0"/>
        <w:spacing w:before="0" w:after="0"/>
        <w:jc w:val="center"/>
        <w:rPr>
          <w:rFonts w:ascii="Arial Narrow" w:hAnsi="Arial Narrow"/>
          <w:b/>
          <w:szCs w:val="24"/>
          <w:lang w:val="pt-BR"/>
        </w:rPr>
      </w:pPr>
    </w:p>
    <w:p w14:paraId="1704BA42" w14:textId="77777777" w:rsidR="002F086D" w:rsidRPr="00DF2ACD" w:rsidRDefault="002F086D" w:rsidP="00D90F29">
      <w:pPr>
        <w:pStyle w:val="NormalWeb"/>
        <w:widowControl w:val="0"/>
        <w:spacing w:before="0" w:after="0"/>
        <w:jc w:val="center"/>
        <w:rPr>
          <w:rFonts w:ascii="Arial Narrow" w:hAnsi="Arial Narrow"/>
          <w:b/>
          <w:szCs w:val="24"/>
          <w:lang w:val="pt-BR"/>
        </w:rPr>
      </w:pPr>
    </w:p>
    <w:p w14:paraId="2B6A2183" w14:textId="77777777" w:rsidR="002F086D" w:rsidRPr="00DF2ACD" w:rsidRDefault="002F086D" w:rsidP="00D90F29">
      <w:pPr>
        <w:pStyle w:val="NormalWeb"/>
        <w:widowControl w:val="0"/>
        <w:spacing w:before="0" w:after="0"/>
        <w:jc w:val="center"/>
        <w:rPr>
          <w:rFonts w:ascii="Arial Narrow" w:hAnsi="Arial Narrow"/>
          <w:b/>
          <w:szCs w:val="24"/>
          <w:lang w:val="pt-BR"/>
        </w:rPr>
      </w:pPr>
      <w:r w:rsidRPr="00DF2ACD">
        <w:rPr>
          <w:rFonts w:ascii="Arial Narrow" w:hAnsi="Arial Narrow"/>
          <w:b/>
          <w:szCs w:val="24"/>
          <w:lang w:val="pt-BR"/>
        </w:rPr>
        <w:t>ANEXO 2</w:t>
      </w:r>
    </w:p>
    <w:p w14:paraId="21946686" w14:textId="77777777" w:rsidR="002F086D" w:rsidRPr="00DF2ACD" w:rsidRDefault="002F086D" w:rsidP="00D90F29">
      <w:pPr>
        <w:pStyle w:val="NormalWeb"/>
        <w:widowControl w:val="0"/>
        <w:spacing w:before="0" w:after="0"/>
        <w:jc w:val="center"/>
        <w:rPr>
          <w:rFonts w:ascii="Arial Narrow" w:hAnsi="Arial Narrow"/>
          <w:b/>
          <w:szCs w:val="24"/>
          <w:lang w:val="pt-BR"/>
        </w:rPr>
      </w:pPr>
    </w:p>
    <w:p w14:paraId="552DE48A" w14:textId="77777777" w:rsidR="002F086D" w:rsidRPr="00DF2ACD" w:rsidRDefault="002F086D" w:rsidP="00D90F29">
      <w:pPr>
        <w:pStyle w:val="NormalWeb"/>
        <w:widowControl w:val="0"/>
        <w:spacing w:before="0" w:after="0"/>
        <w:jc w:val="both"/>
        <w:rPr>
          <w:rFonts w:ascii="Arial Narrow" w:hAnsi="Arial Narrow"/>
          <w:szCs w:val="24"/>
        </w:rPr>
      </w:pPr>
    </w:p>
    <w:p w14:paraId="5CA5755F" w14:textId="77777777" w:rsidR="002F086D" w:rsidRPr="00DF2ACD" w:rsidRDefault="002F086D" w:rsidP="00D90F29">
      <w:pPr>
        <w:pStyle w:val="NormalWeb"/>
        <w:widowControl w:val="0"/>
        <w:spacing w:before="0" w:after="0"/>
        <w:ind w:left="720"/>
        <w:jc w:val="center"/>
        <w:rPr>
          <w:rFonts w:ascii="Arial Narrow" w:hAnsi="Arial Narrow"/>
          <w:b/>
          <w:szCs w:val="24"/>
          <w:lang w:val="pt-BR"/>
        </w:rPr>
      </w:pPr>
      <w:r w:rsidRPr="00DF2ACD">
        <w:rPr>
          <w:rFonts w:ascii="Arial Narrow" w:hAnsi="Arial Narrow"/>
          <w:b/>
          <w:szCs w:val="24"/>
          <w:lang w:val="pt-BR"/>
        </w:rPr>
        <w:t>TABLA DE CREDITOS CON</w:t>
      </w:r>
    </w:p>
    <w:p w14:paraId="5294A549" w14:textId="77777777" w:rsidR="002F086D" w:rsidRPr="00DF2ACD" w:rsidRDefault="002F086D" w:rsidP="00D90F29">
      <w:pPr>
        <w:pStyle w:val="NormalWeb"/>
        <w:widowControl w:val="0"/>
        <w:spacing w:before="0" w:after="0"/>
        <w:ind w:left="720"/>
        <w:jc w:val="center"/>
        <w:rPr>
          <w:rFonts w:ascii="Arial Narrow" w:hAnsi="Arial Narrow"/>
          <w:b/>
          <w:szCs w:val="24"/>
          <w:lang w:val="pt-BR"/>
        </w:rPr>
      </w:pPr>
      <w:r w:rsidRPr="00DF2ACD">
        <w:rPr>
          <w:rFonts w:ascii="Arial Narrow" w:hAnsi="Arial Narrow"/>
          <w:b/>
          <w:szCs w:val="24"/>
          <w:lang w:val="pt-BR"/>
        </w:rPr>
        <w:t>NOVACIÓN O REESTRUCTURACIÓN</w:t>
      </w:r>
    </w:p>
    <w:p w14:paraId="2B95D150" w14:textId="77777777" w:rsidR="002F086D" w:rsidRPr="00DF2ACD" w:rsidRDefault="002F086D" w:rsidP="00D90F29">
      <w:pPr>
        <w:pStyle w:val="NormalWeb"/>
        <w:widowControl w:val="0"/>
        <w:spacing w:before="0" w:after="0"/>
        <w:jc w:val="both"/>
        <w:rPr>
          <w:rFonts w:ascii="Arial Narrow" w:hAnsi="Arial Narrow"/>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2"/>
        <w:gridCol w:w="2476"/>
        <w:gridCol w:w="2378"/>
      </w:tblGrid>
      <w:tr w:rsidR="002F086D" w:rsidRPr="00DF2ACD" w14:paraId="438AC7EC" w14:textId="77777777" w:rsidTr="00DB7CD1">
        <w:tc>
          <w:tcPr>
            <w:tcW w:w="3952" w:type="dxa"/>
            <w:shd w:val="clear" w:color="auto" w:fill="FFFF00"/>
          </w:tcPr>
          <w:p w14:paraId="2D8BC434" w14:textId="77777777" w:rsidR="002F086D" w:rsidRPr="00DF2ACD" w:rsidRDefault="002F086D" w:rsidP="00D90F29">
            <w:pPr>
              <w:pStyle w:val="NormalWeb"/>
              <w:widowControl w:val="0"/>
              <w:spacing w:before="0" w:after="0"/>
              <w:jc w:val="center"/>
              <w:rPr>
                <w:rFonts w:ascii="Arial Narrow" w:hAnsi="Arial Narrow"/>
                <w:b/>
                <w:szCs w:val="24"/>
              </w:rPr>
            </w:pPr>
            <w:r w:rsidRPr="00DF2ACD">
              <w:rPr>
                <w:rFonts w:ascii="Arial Narrow" w:hAnsi="Arial Narrow"/>
                <w:b/>
                <w:szCs w:val="24"/>
              </w:rPr>
              <w:t>LINEA DE CREDITO</w:t>
            </w:r>
          </w:p>
        </w:tc>
        <w:tc>
          <w:tcPr>
            <w:tcW w:w="2476" w:type="dxa"/>
            <w:shd w:val="clear" w:color="auto" w:fill="FFFF00"/>
          </w:tcPr>
          <w:p w14:paraId="65F2C612" w14:textId="77777777" w:rsidR="002F086D" w:rsidRPr="00DF2ACD" w:rsidRDefault="002F086D" w:rsidP="00D90F29">
            <w:pPr>
              <w:pStyle w:val="NormalWeb"/>
              <w:widowControl w:val="0"/>
              <w:spacing w:before="0" w:after="0"/>
              <w:jc w:val="center"/>
              <w:rPr>
                <w:rFonts w:ascii="Arial Narrow" w:hAnsi="Arial Narrow"/>
                <w:b/>
                <w:szCs w:val="24"/>
              </w:rPr>
            </w:pPr>
            <w:r w:rsidRPr="00DF2ACD">
              <w:rPr>
                <w:rFonts w:ascii="Arial Narrow" w:hAnsi="Arial Narrow"/>
                <w:b/>
                <w:szCs w:val="24"/>
              </w:rPr>
              <w:t>TASA DE INTERRES</w:t>
            </w:r>
          </w:p>
        </w:tc>
        <w:tc>
          <w:tcPr>
            <w:tcW w:w="2378" w:type="dxa"/>
            <w:shd w:val="clear" w:color="auto" w:fill="FFFF00"/>
          </w:tcPr>
          <w:p w14:paraId="2DA58FCF" w14:textId="77777777" w:rsidR="002F086D" w:rsidRPr="00DF2ACD" w:rsidRDefault="002F086D" w:rsidP="00D90F29">
            <w:pPr>
              <w:pStyle w:val="NormalWeb"/>
              <w:widowControl w:val="0"/>
              <w:spacing w:before="0" w:after="0"/>
              <w:jc w:val="center"/>
              <w:rPr>
                <w:rFonts w:ascii="Arial Narrow" w:hAnsi="Arial Narrow"/>
                <w:b/>
                <w:szCs w:val="24"/>
              </w:rPr>
            </w:pPr>
            <w:r w:rsidRPr="00DF2ACD">
              <w:rPr>
                <w:rFonts w:ascii="Arial Narrow" w:hAnsi="Arial Narrow"/>
                <w:b/>
                <w:szCs w:val="24"/>
              </w:rPr>
              <w:t>PLAZO</w:t>
            </w:r>
          </w:p>
        </w:tc>
      </w:tr>
      <w:tr w:rsidR="002F086D" w:rsidRPr="00DF2ACD" w14:paraId="569A3C0C" w14:textId="77777777" w:rsidTr="00DB7CD1">
        <w:tc>
          <w:tcPr>
            <w:tcW w:w="3952" w:type="dxa"/>
            <w:shd w:val="clear" w:color="auto" w:fill="F2DBDB"/>
          </w:tcPr>
          <w:p w14:paraId="3E248CC4" w14:textId="77777777" w:rsidR="002F086D" w:rsidRPr="00DF2ACD" w:rsidRDefault="002F086D" w:rsidP="00D90F29">
            <w:pPr>
              <w:pStyle w:val="NormalWeb"/>
              <w:widowControl w:val="0"/>
              <w:spacing w:before="0" w:after="0"/>
              <w:jc w:val="center"/>
              <w:rPr>
                <w:rFonts w:ascii="Arial Narrow" w:hAnsi="Arial Narrow"/>
                <w:szCs w:val="24"/>
              </w:rPr>
            </w:pPr>
            <w:r w:rsidRPr="00DF2ACD">
              <w:rPr>
                <w:rFonts w:ascii="Arial Narrow" w:hAnsi="Arial Narrow"/>
                <w:szCs w:val="24"/>
              </w:rPr>
              <w:t>NOVACION</w:t>
            </w:r>
          </w:p>
        </w:tc>
        <w:tc>
          <w:tcPr>
            <w:tcW w:w="2476" w:type="dxa"/>
            <w:shd w:val="clear" w:color="auto" w:fill="F2DBDB"/>
          </w:tcPr>
          <w:p w14:paraId="1B39017D" w14:textId="77777777" w:rsidR="002F086D" w:rsidRPr="00DF2ACD" w:rsidRDefault="002F086D" w:rsidP="00D90F29">
            <w:pPr>
              <w:pStyle w:val="NormalWeb"/>
              <w:widowControl w:val="0"/>
              <w:spacing w:before="0" w:after="0"/>
              <w:jc w:val="center"/>
              <w:rPr>
                <w:rFonts w:ascii="Arial Narrow" w:hAnsi="Arial Narrow"/>
                <w:szCs w:val="24"/>
              </w:rPr>
            </w:pPr>
            <w:r w:rsidRPr="00DF2ACD">
              <w:rPr>
                <w:rFonts w:ascii="Arial Narrow" w:hAnsi="Arial Narrow"/>
                <w:szCs w:val="24"/>
              </w:rPr>
              <w:t>1,6% Mes vencido</w:t>
            </w:r>
          </w:p>
        </w:tc>
        <w:tc>
          <w:tcPr>
            <w:tcW w:w="2378" w:type="dxa"/>
            <w:shd w:val="clear" w:color="auto" w:fill="F2DBDB"/>
          </w:tcPr>
          <w:p w14:paraId="74FADA6B" w14:textId="77777777" w:rsidR="002F086D" w:rsidRPr="00DF2ACD" w:rsidRDefault="002F086D" w:rsidP="00D90F29">
            <w:pPr>
              <w:pStyle w:val="NormalWeb"/>
              <w:widowControl w:val="0"/>
              <w:spacing w:before="0" w:after="0"/>
              <w:jc w:val="center"/>
              <w:rPr>
                <w:rFonts w:ascii="Arial Narrow" w:hAnsi="Arial Narrow"/>
                <w:szCs w:val="24"/>
              </w:rPr>
            </w:pPr>
            <w:r w:rsidRPr="00DF2ACD">
              <w:rPr>
                <w:rFonts w:ascii="Arial Narrow" w:hAnsi="Arial Narrow"/>
                <w:szCs w:val="24"/>
              </w:rPr>
              <w:t>De 0 a 36 meses</w:t>
            </w:r>
          </w:p>
        </w:tc>
      </w:tr>
      <w:tr w:rsidR="002F086D" w:rsidRPr="00DF2ACD" w14:paraId="6C13DDBF" w14:textId="77777777" w:rsidTr="00DB7CD1">
        <w:tc>
          <w:tcPr>
            <w:tcW w:w="3952" w:type="dxa"/>
            <w:shd w:val="clear" w:color="auto" w:fill="F2DBDB"/>
          </w:tcPr>
          <w:p w14:paraId="75FE77E4" w14:textId="77777777" w:rsidR="002F086D" w:rsidRPr="00DF2ACD" w:rsidRDefault="002F086D" w:rsidP="00D90F29">
            <w:pPr>
              <w:pStyle w:val="NormalWeb"/>
              <w:widowControl w:val="0"/>
              <w:spacing w:before="0" w:after="0"/>
              <w:jc w:val="center"/>
              <w:rPr>
                <w:rFonts w:ascii="Arial Narrow" w:hAnsi="Arial Narrow"/>
                <w:szCs w:val="24"/>
              </w:rPr>
            </w:pPr>
            <w:r w:rsidRPr="00DF2ACD">
              <w:rPr>
                <w:rFonts w:ascii="Arial Narrow" w:hAnsi="Arial Narrow"/>
                <w:szCs w:val="24"/>
              </w:rPr>
              <w:t>NOVACIÓN TASA DIFERENCIAL</w:t>
            </w:r>
          </w:p>
        </w:tc>
        <w:tc>
          <w:tcPr>
            <w:tcW w:w="2476" w:type="dxa"/>
            <w:shd w:val="clear" w:color="auto" w:fill="F2DBDB"/>
          </w:tcPr>
          <w:p w14:paraId="3E4A565F" w14:textId="0C019D4C" w:rsidR="002F086D" w:rsidRPr="00DF2ACD" w:rsidRDefault="00C12C3D" w:rsidP="00D90F29">
            <w:pPr>
              <w:pStyle w:val="NormalWeb"/>
              <w:widowControl w:val="0"/>
              <w:spacing w:before="0" w:after="0"/>
              <w:jc w:val="center"/>
              <w:rPr>
                <w:rFonts w:ascii="Arial Narrow" w:hAnsi="Arial Narrow"/>
                <w:szCs w:val="24"/>
              </w:rPr>
            </w:pPr>
            <w:r w:rsidRPr="00DF2ACD">
              <w:rPr>
                <w:rFonts w:ascii="Arial Narrow" w:hAnsi="Arial Narrow"/>
                <w:szCs w:val="24"/>
              </w:rPr>
              <w:t>0,75</w:t>
            </w:r>
            <w:r w:rsidR="002F086D" w:rsidRPr="00DF2ACD">
              <w:rPr>
                <w:rFonts w:ascii="Arial Narrow" w:hAnsi="Arial Narrow"/>
                <w:szCs w:val="24"/>
              </w:rPr>
              <w:t>% Mes vencido</w:t>
            </w:r>
          </w:p>
        </w:tc>
        <w:tc>
          <w:tcPr>
            <w:tcW w:w="2378" w:type="dxa"/>
            <w:shd w:val="clear" w:color="auto" w:fill="F2DBDB"/>
          </w:tcPr>
          <w:p w14:paraId="44E04DC2" w14:textId="77777777" w:rsidR="002F086D" w:rsidRPr="00DF2ACD" w:rsidRDefault="002F086D" w:rsidP="00D90F29">
            <w:pPr>
              <w:pStyle w:val="NormalWeb"/>
              <w:widowControl w:val="0"/>
              <w:spacing w:before="0" w:after="0"/>
              <w:jc w:val="center"/>
              <w:rPr>
                <w:rFonts w:ascii="Arial Narrow" w:hAnsi="Arial Narrow"/>
                <w:szCs w:val="24"/>
              </w:rPr>
            </w:pPr>
            <w:r w:rsidRPr="00DF2ACD">
              <w:rPr>
                <w:rFonts w:ascii="Arial Narrow" w:hAnsi="Arial Narrow"/>
                <w:szCs w:val="24"/>
              </w:rPr>
              <w:t>De 0 a 36 meses</w:t>
            </w:r>
          </w:p>
        </w:tc>
      </w:tr>
    </w:tbl>
    <w:p w14:paraId="512ED329" w14:textId="77777777" w:rsidR="002F086D" w:rsidRPr="00DF2ACD" w:rsidRDefault="002F086D" w:rsidP="00D90F29">
      <w:pPr>
        <w:pStyle w:val="NormalWeb"/>
        <w:widowControl w:val="0"/>
        <w:spacing w:before="0" w:after="0"/>
        <w:jc w:val="both"/>
        <w:rPr>
          <w:rFonts w:ascii="Arial Narrow" w:hAnsi="Arial Narrow"/>
          <w:szCs w:val="24"/>
        </w:rPr>
      </w:pPr>
    </w:p>
    <w:p w14:paraId="0C679F98" w14:textId="77777777" w:rsidR="002F086D" w:rsidRPr="00DF2ACD" w:rsidRDefault="002F086D" w:rsidP="00D90F29">
      <w:pPr>
        <w:pStyle w:val="NormalWeb"/>
        <w:widowControl w:val="0"/>
        <w:spacing w:before="0" w:after="0"/>
        <w:jc w:val="both"/>
        <w:rPr>
          <w:rFonts w:ascii="Arial Narrow" w:hAnsi="Arial Narrow"/>
          <w:szCs w:val="24"/>
        </w:rPr>
      </w:pPr>
    </w:p>
    <w:p w14:paraId="7E623992" w14:textId="77777777" w:rsidR="002F086D" w:rsidRPr="00DF2ACD" w:rsidRDefault="002F086D" w:rsidP="00D90F29">
      <w:pPr>
        <w:pStyle w:val="NormalWeb"/>
        <w:widowControl w:val="0"/>
        <w:spacing w:before="0" w:after="0"/>
        <w:jc w:val="both"/>
        <w:rPr>
          <w:rFonts w:ascii="Arial Narrow" w:hAnsi="Arial Narrow"/>
          <w:szCs w:val="24"/>
        </w:rPr>
      </w:pPr>
    </w:p>
    <w:p w14:paraId="19478E74" w14:textId="77777777" w:rsidR="002F086D" w:rsidRPr="00DF2ACD" w:rsidRDefault="002F086D" w:rsidP="00D90F29">
      <w:pPr>
        <w:pStyle w:val="NormalWeb"/>
        <w:widowControl w:val="0"/>
        <w:spacing w:before="0" w:after="0"/>
        <w:rPr>
          <w:rFonts w:ascii="Arial Narrow" w:hAnsi="Arial Narrow"/>
          <w:b/>
          <w:i/>
          <w:szCs w:val="24"/>
          <w:u w:val="single"/>
        </w:rPr>
      </w:pPr>
    </w:p>
    <w:p w14:paraId="6930A7B8" w14:textId="77777777" w:rsidR="002F086D" w:rsidRPr="00DF2ACD" w:rsidRDefault="002F086D" w:rsidP="00D90F29">
      <w:pPr>
        <w:pStyle w:val="NormalWeb"/>
        <w:widowControl w:val="0"/>
        <w:spacing w:before="0" w:after="0"/>
        <w:rPr>
          <w:rFonts w:ascii="Arial Narrow" w:hAnsi="Arial Narrow"/>
          <w:b/>
          <w:i/>
          <w:szCs w:val="24"/>
          <w:u w:val="single"/>
        </w:rPr>
      </w:pPr>
    </w:p>
    <w:p w14:paraId="0A9F24CC" w14:textId="77777777" w:rsidR="002F086D" w:rsidRPr="00DF2ACD" w:rsidRDefault="002F086D" w:rsidP="00D90F29">
      <w:pPr>
        <w:pStyle w:val="NormalWeb"/>
        <w:widowControl w:val="0"/>
        <w:spacing w:before="0" w:after="0"/>
        <w:ind w:left="360"/>
        <w:jc w:val="both"/>
        <w:rPr>
          <w:rFonts w:ascii="Arial Narrow" w:hAnsi="Arial Narrow"/>
          <w:color w:val="FF0000"/>
          <w:szCs w:val="24"/>
        </w:rPr>
      </w:pPr>
    </w:p>
    <w:p w14:paraId="16536F9E" w14:textId="77777777" w:rsidR="002F086D" w:rsidRPr="00DF2ACD" w:rsidRDefault="002F086D" w:rsidP="00D90F29">
      <w:pPr>
        <w:pStyle w:val="NormalWeb"/>
        <w:widowControl w:val="0"/>
        <w:spacing w:before="0" w:after="0"/>
        <w:jc w:val="both"/>
        <w:rPr>
          <w:rFonts w:ascii="Arial Narrow" w:hAnsi="Arial Narrow"/>
          <w:b/>
          <w:i/>
          <w:szCs w:val="24"/>
          <w:u w:val="single"/>
        </w:rPr>
      </w:pPr>
    </w:p>
    <w:p w14:paraId="19EDBB25" w14:textId="77777777" w:rsidR="002F086D" w:rsidRPr="00DF2ACD" w:rsidRDefault="002F086D" w:rsidP="00D90F29">
      <w:pPr>
        <w:pStyle w:val="NormalWeb"/>
        <w:widowControl w:val="0"/>
        <w:spacing w:before="0" w:after="0"/>
        <w:jc w:val="both"/>
        <w:rPr>
          <w:rFonts w:ascii="Arial Narrow" w:hAnsi="Arial Narrow"/>
          <w:b/>
          <w:i/>
          <w:szCs w:val="24"/>
          <w:u w:val="single"/>
        </w:rPr>
        <w:sectPr w:rsidR="002F086D" w:rsidRPr="00DF2ACD" w:rsidSect="00AE3D1B">
          <w:headerReference w:type="default" r:id="rId9"/>
          <w:footerReference w:type="default" r:id="rId10"/>
          <w:pgSz w:w="12242" w:h="15842" w:code="1"/>
          <w:pgMar w:top="1440" w:right="1080" w:bottom="1440" w:left="1080" w:header="567" w:footer="567" w:gutter="0"/>
          <w:cols w:space="720"/>
          <w:titlePg/>
          <w:docGrid w:linePitch="354"/>
        </w:sectPr>
      </w:pPr>
    </w:p>
    <w:tbl>
      <w:tblPr>
        <w:tblW w:w="0" w:type="auto"/>
        <w:tblInd w:w="60" w:type="dxa"/>
        <w:tblCellMar>
          <w:left w:w="70" w:type="dxa"/>
          <w:right w:w="70" w:type="dxa"/>
        </w:tblCellMar>
        <w:tblLook w:val="00A0" w:firstRow="1" w:lastRow="0" w:firstColumn="1" w:lastColumn="0" w:noHBand="0" w:noVBand="0"/>
      </w:tblPr>
      <w:tblGrid>
        <w:gridCol w:w="512"/>
        <w:gridCol w:w="3964"/>
        <w:gridCol w:w="233"/>
        <w:gridCol w:w="512"/>
        <w:gridCol w:w="5268"/>
        <w:gridCol w:w="233"/>
      </w:tblGrid>
      <w:tr w:rsidR="002F086D" w:rsidRPr="00DF2ACD" w14:paraId="0C114726" w14:textId="77777777" w:rsidTr="00C21AB4">
        <w:trPr>
          <w:trHeight w:val="399"/>
        </w:trPr>
        <w:tc>
          <w:tcPr>
            <w:tcW w:w="0" w:type="auto"/>
            <w:gridSpan w:val="6"/>
            <w:tcBorders>
              <w:top w:val="single" w:sz="8" w:space="0" w:color="auto"/>
              <w:left w:val="single" w:sz="8" w:space="0" w:color="auto"/>
              <w:bottom w:val="nil"/>
              <w:right w:val="single" w:sz="8" w:space="0" w:color="000000"/>
            </w:tcBorders>
            <w:shd w:val="clear" w:color="000000" w:fill="1F497D"/>
            <w:vAlign w:val="center"/>
          </w:tcPr>
          <w:p w14:paraId="50313D80" w14:textId="77777777" w:rsidR="002F086D" w:rsidRPr="00DF2ACD" w:rsidRDefault="002F086D" w:rsidP="00D90F29">
            <w:pPr>
              <w:widowControl w:val="0"/>
              <w:jc w:val="center"/>
              <w:rPr>
                <w:rFonts w:ascii="Arial Narrow" w:hAnsi="Arial Narrow"/>
                <w:b/>
                <w:bCs/>
                <w:color w:val="FFFFFF"/>
              </w:rPr>
            </w:pPr>
            <w:r w:rsidRPr="00DF2ACD">
              <w:rPr>
                <w:rFonts w:ascii="Arial Narrow" w:hAnsi="Arial Narrow"/>
                <w:b/>
                <w:bCs/>
                <w:color w:val="FFFFFF"/>
              </w:rPr>
              <w:lastRenderedPageBreak/>
              <w:t>Anexo 3 - FORMATO DE EVALUACION DE LA CARTERA</w:t>
            </w:r>
          </w:p>
        </w:tc>
      </w:tr>
      <w:tr w:rsidR="002F086D" w:rsidRPr="00DF2ACD" w14:paraId="6C6C681A" w14:textId="77777777" w:rsidTr="00C21AB4">
        <w:trPr>
          <w:trHeight w:hRule="exact" w:val="280"/>
        </w:trPr>
        <w:tc>
          <w:tcPr>
            <w:tcW w:w="0" w:type="auto"/>
            <w:vMerge w:val="restart"/>
            <w:tcBorders>
              <w:top w:val="single" w:sz="8" w:space="0" w:color="auto"/>
              <w:left w:val="single" w:sz="8" w:space="0" w:color="auto"/>
              <w:bottom w:val="nil"/>
              <w:right w:val="nil"/>
            </w:tcBorders>
            <w:shd w:val="clear" w:color="000000" w:fill="FFFF00"/>
            <w:textDirection w:val="btLr"/>
            <w:vAlign w:val="center"/>
          </w:tcPr>
          <w:p w14:paraId="0DE322A6" w14:textId="77777777" w:rsidR="002F086D" w:rsidRPr="00DF2ACD" w:rsidRDefault="002F086D" w:rsidP="00D90F29">
            <w:pPr>
              <w:widowControl w:val="0"/>
              <w:jc w:val="center"/>
              <w:rPr>
                <w:rFonts w:ascii="Arial Narrow" w:hAnsi="Arial Narrow"/>
                <w:b/>
                <w:bCs/>
                <w:color w:val="000000"/>
              </w:rPr>
            </w:pPr>
            <w:r w:rsidRPr="00DF2ACD">
              <w:rPr>
                <w:rFonts w:ascii="Arial Narrow" w:hAnsi="Arial Narrow"/>
                <w:b/>
                <w:bCs/>
                <w:color w:val="000000"/>
              </w:rPr>
              <w:t>IDENTIFICACION DEUDOR</w:t>
            </w:r>
          </w:p>
        </w:tc>
        <w:tc>
          <w:tcPr>
            <w:tcW w:w="0" w:type="auto"/>
            <w:tcBorders>
              <w:top w:val="single" w:sz="8" w:space="0" w:color="auto"/>
              <w:left w:val="single" w:sz="8" w:space="0" w:color="auto"/>
              <w:bottom w:val="single" w:sz="4" w:space="0" w:color="auto"/>
              <w:right w:val="single" w:sz="4" w:space="0" w:color="auto"/>
            </w:tcBorders>
            <w:vAlign w:val="center"/>
          </w:tcPr>
          <w:p w14:paraId="5DB4E35D"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Identificación </w:t>
            </w:r>
          </w:p>
        </w:tc>
        <w:tc>
          <w:tcPr>
            <w:tcW w:w="0" w:type="auto"/>
            <w:gridSpan w:val="4"/>
            <w:tcBorders>
              <w:top w:val="single" w:sz="8" w:space="0" w:color="auto"/>
              <w:left w:val="nil"/>
              <w:bottom w:val="single" w:sz="4" w:space="0" w:color="auto"/>
              <w:right w:val="single" w:sz="8" w:space="0" w:color="000000"/>
            </w:tcBorders>
            <w:vAlign w:val="center"/>
          </w:tcPr>
          <w:p w14:paraId="7F83554D"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5D33759A" w14:textId="77777777" w:rsidTr="00C21AB4">
        <w:trPr>
          <w:trHeight w:hRule="exact" w:val="280"/>
        </w:trPr>
        <w:tc>
          <w:tcPr>
            <w:tcW w:w="0" w:type="auto"/>
            <w:vMerge/>
            <w:tcBorders>
              <w:top w:val="single" w:sz="8" w:space="0" w:color="auto"/>
              <w:left w:val="single" w:sz="8" w:space="0" w:color="auto"/>
              <w:bottom w:val="nil"/>
              <w:right w:val="nil"/>
            </w:tcBorders>
            <w:vAlign w:val="center"/>
          </w:tcPr>
          <w:p w14:paraId="15E2947A" w14:textId="77777777" w:rsidR="002F086D" w:rsidRPr="00DF2ACD" w:rsidRDefault="002F086D" w:rsidP="00D90F29">
            <w:pPr>
              <w:widowControl w:val="0"/>
              <w:rPr>
                <w:rFonts w:ascii="Arial Narrow" w:hAnsi="Arial Narrow"/>
                <w:b/>
                <w:bCs/>
                <w:color w:val="000000"/>
              </w:rPr>
            </w:pPr>
          </w:p>
        </w:tc>
        <w:tc>
          <w:tcPr>
            <w:tcW w:w="0" w:type="auto"/>
            <w:tcBorders>
              <w:top w:val="nil"/>
              <w:left w:val="single" w:sz="8" w:space="0" w:color="auto"/>
              <w:bottom w:val="single" w:sz="4" w:space="0" w:color="auto"/>
              <w:right w:val="single" w:sz="4" w:space="0" w:color="auto"/>
            </w:tcBorders>
            <w:vAlign w:val="center"/>
          </w:tcPr>
          <w:p w14:paraId="3066B682"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Nombre </w:t>
            </w:r>
          </w:p>
        </w:tc>
        <w:tc>
          <w:tcPr>
            <w:tcW w:w="0" w:type="auto"/>
            <w:gridSpan w:val="4"/>
            <w:tcBorders>
              <w:top w:val="single" w:sz="4" w:space="0" w:color="auto"/>
              <w:left w:val="nil"/>
              <w:bottom w:val="single" w:sz="4" w:space="0" w:color="auto"/>
              <w:right w:val="single" w:sz="8" w:space="0" w:color="000000"/>
            </w:tcBorders>
            <w:vAlign w:val="center"/>
          </w:tcPr>
          <w:p w14:paraId="6F7456D1"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7BECC037" w14:textId="77777777" w:rsidTr="00C21AB4">
        <w:trPr>
          <w:trHeight w:hRule="exact" w:val="280"/>
        </w:trPr>
        <w:tc>
          <w:tcPr>
            <w:tcW w:w="0" w:type="auto"/>
            <w:vMerge/>
            <w:tcBorders>
              <w:top w:val="single" w:sz="8" w:space="0" w:color="auto"/>
              <w:left w:val="single" w:sz="8" w:space="0" w:color="auto"/>
              <w:bottom w:val="nil"/>
              <w:right w:val="nil"/>
            </w:tcBorders>
            <w:vAlign w:val="center"/>
          </w:tcPr>
          <w:p w14:paraId="1A338185" w14:textId="77777777" w:rsidR="002F086D" w:rsidRPr="00DF2ACD" w:rsidRDefault="002F086D" w:rsidP="00D90F29">
            <w:pPr>
              <w:widowControl w:val="0"/>
              <w:rPr>
                <w:rFonts w:ascii="Arial Narrow" w:hAnsi="Arial Narrow"/>
                <w:b/>
                <w:bCs/>
                <w:color w:val="000000"/>
              </w:rPr>
            </w:pPr>
          </w:p>
        </w:tc>
        <w:tc>
          <w:tcPr>
            <w:tcW w:w="0" w:type="auto"/>
            <w:tcBorders>
              <w:top w:val="nil"/>
              <w:left w:val="single" w:sz="8" w:space="0" w:color="auto"/>
              <w:bottom w:val="single" w:sz="4" w:space="0" w:color="auto"/>
              <w:right w:val="single" w:sz="4" w:space="0" w:color="auto"/>
            </w:tcBorders>
            <w:vAlign w:val="center"/>
          </w:tcPr>
          <w:p w14:paraId="44FC865C"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Ocupación </w:t>
            </w:r>
          </w:p>
        </w:tc>
        <w:tc>
          <w:tcPr>
            <w:tcW w:w="0" w:type="auto"/>
            <w:gridSpan w:val="4"/>
            <w:tcBorders>
              <w:top w:val="single" w:sz="4" w:space="0" w:color="auto"/>
              <w:left w:val="nil"/>
              <w:bottom w:val="single" w:sz="4" w:space="0" w:color="auto"/>
              <w:right w:val="single" w:sz="8" w:space="0" w:color="000000"/>
            </w:tcBorders>
            <w:vAlign w:val="center"/>
          </w:tcPr>
          <w:p w14:paraId="26BB565C"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306D9390" w14:textId="77777777" w:rsidTr="00C21AB4">
        <w:trPr>
          <w:trHeight w:hRule="exact" w:val="280"/>
        </w:trPr>
        <w:tc>
          <w:tcPr>
            <w:tcW w:w="0" w:type="auto"/>
            <w:vMerge/>
            <w:tcBorders>
              <w:top w:val="single" w:sz="8" w:space="0" w:color="auto"/>
              <w:left w:val="single" w:sz="8" w:space="0" w:color="auto"/>
              <w:bottom w:val="nil"/>
              <w:right w:val="nil"/>
            </w:tcBorders>
            <w:vAlign w:val="center"/>
          </w:tcPr>
          <w:p w14:paraId="4496F20B" w14:textId="77777777" w:rsidR="002F086D" w:rsidRPr="00DF2ACD" w:rsidRDefault="002F086D" w:rsidP="00D90F29">
            <w:pPr>
              <w:widowControl w:val="0"/>
              <w:rPr>
                <w:rFonts w:ascii="Arial Narrow" w:hAnsi="Arial Narrow"/>
                <w:b/>
                <w:bCs/>
                <w:color w:val="000000"/>
              </w:rPr>
            </w:pPr>
          </w:p>
        </w:tc>
        <w:tc>
          <w:tcPr>
            <w:tcW w:w="0" w:type="auto"/>
            <w:tcBorders>
              <w:top w:val="nil"/>
              <w:left w:val="single" w:sz="8" w:space="0" w:color="auto"/>
              <w:bottom w:val="single" w:sz="4" w:space="0" w:color="auto"/>
              <w:right w:val="single" w:sz="4" w:space="0" w:color="auto"/>
            </w:tcBorders>
            <w:vAlign w:val="center"/>
          </w:tcPr>
          <w:p w14:paraId="6DD077C5"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Edad </w:t>
            </w:r>
          </w:p>
        </w:tc>
        <w:tc>
          <w:tcPr>
            <w:tcW w:w="0" w:type="auto"/>
            <w:gridSpan w:val="4"/>
            <w:tcBorders>
              <w:top w:val="single" w:sz="4" w:space="0" w:color="auto"/>
              <w:left w:val="nil"/>
              <w:bottom w:val="single" w:sz="4" w:space="0" w:color="auto"/>
              <w:right w:val="single" w:sz="8" w:space="0" w:color="000000"/>
            </w:tcBorders>
            <w:vAlign w:val="center"/>
          </w:tcPr>
          <w:p w14:paraId="718FB05B"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2FBEEAD2" w14:textId="77777777" w:rsidTr="00C21AB4">
        <w:trPr>
          <w:trHeight w:hRule="exact" w:val="280"/>
        </w:trPr>
        <w:tc>
          <w:tcPr>
            <w:tcW w:w="0" w:type="auto"/>
            <w:vMerge/>
            <w:tcBorders>
              <w:top w:val="single" w:sz="8" w:space="0" w:color="auto"/>
              <w:left w:val="single" w:sz="8" w:space="0" w:color="auto"/>
              <w:bottom w:val="nil"/>
              <w:right w:val="nil"/>
            </w:tcBorders>
            <w:vAlign w:val="center"/>
          </w:tcPr>
          <w:p w14:paraId="76C2C291" w14:textId="77777777" w:rsidR="002F086D" w:rsidRPr="00DF2ACD" w:rsidRDefault="002F086D" w:rsidP="00D90F29">
            <w:pPr>
              <w:widowControl w:val="0"/>
              <w:rPr>
                <w:rFonts w:ascii="Arial Narrow" w:hAnsi="Arial Narrow"/>
                <w:b/>
                <w:bCs/>
                <w:color w:val="000000"/>
              </w:rPr>
            </w:pPr>
          </w:p>
        </w:tc>
        <w:tc>
          <w:tcPr>
            <w:tcW w:w="0" w:type="auto"/>
            <w:tcBorders>
              <w:top w:val="nil"/>
              <w:left w:val="single" w:sz="8" w:space="0" w:color="auto"/>
              <w:bottom w:val="single" w:sz="4" w:space="0" w:color="auto"/>
              <w:right w:val="single" w:sz="4" w:space="0" w:color="auto"/>
            </w:tcBorders>
            <w:vAlign w:val="center"/>
          </w:tcPr>
          <w:p w14:paraId="28AF2AEA" w14:textId="7D90691E"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Ciudad</w:t>
            </w:r>
            <w:r w:rsidR="005E00A5" w:rsidRPr="00DF2ACD">
              <w:rPr>
                <w:rFonts w:ascii="Arial Narrow" w:hAnsi="Arial Narrow"/>
                <w:color w:val="000000"/>
              </w:rPr>
              <w:t xml:space="preserve"> </w:t>
            </w:r>
          </w:p>
        </w:tc>
        <w:tc>
          <w:tcPr>
            <w:tcW w:w="0" w:type="auto"/>
            <w:gridSpan w:val="4"/>
            <w:tcBorders>
              <w:top w:val="single" w:sz="4" w:space="0" w:color="auto"/>
              <w:left w:val="nil"/>
              <w:bottom w:val="single" w:sz="4" w:space="0" w:color="auto"/>
              <w:right w:val="single" w:sz="8" w:space="0" w:color="000000"/>
            </w:tcBorders>
            <w:vAlign w:val="center"/>
          </w:tcPr>
          <w:p w14:paraId="630E1EC2"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63CFB37D" w14:textId="77777777" w:rsidTr="00C21AB4">
        <w:trPr>
          <w:trHeight w:hRule="exact" w:val="280"/>
        </w:trPr>
        <w:tc>
          <w:tcPr>
            <w:tcW w:w="0" w:type="auto"/>
            <w:vMerge/>
            <w:tcBorders>
              <w:top w:val="single" w:sz="8" w:space="0" w:color="auto"/>
              <w:left w:val="single" w:sz="8" w:space="0" w:color="auto"/>
              <w:bottom w:val="nil"/>
              <w:right w:val="nil"/>
            </w:tcBorders>
            <w:vAlign w:val="center"/>
          </w:tcPr>
          <w:p w14:paraId="4A4334CF" w14:textId="77777777" w:rsidR="002F086D" w:rsidRPr="00DF2ACD" w:rsidRDefault="002F086D" w:rsidP="00D90F29">
            <w:pPr>
              <w:widowControl w:val="0"/>
              <w:rPr>
                <w:rFonts w:ascii="Arial Narrow" w:hAnsi="Arial Narrow"/>
                <w:b/>
                <w:bCs/>
                <w:color w:val="000000"/>
              </w:rPr>
            </w:pPr>
          </w:p>
        </w:tc>
        <w:tc>
          <w:tcPr>
            <w:tcW w:w="0" w:type="auto"/>
            <w:tcBorders>
              <w:top w:val="nil"/>
              <w:left w:val="single" w:sz="8" w:space="0" w:color="auto"/>
              <w:bottom w:val="nil"/>
              <w:right w:val="single" w:sz="4" w:space="0" w:color="auto"/>
            </w:tcBorders>
            <w:vAlign w:val="center"/>
          </w:tcPr>
          <w:p w14:paraId="0F4DBDB9"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Fecha ingreso Cooperativa </w:t>
            </w:r>
          </w:p>
        </w:tc>
        <w:tc>
          <w:tcPr>
            <w:tcW w:w="0" w:type="auto"/>
            <w:gridSpan w:val="4"/>
            <w:tcBorders>
              <w:top w:val="single" w:sz="4" w:space="0" w:color="auto"/>
              <w:left w:val="nil"/>
              <w:bottom w:val="single" w:sz="4" w:space="0" w:color="auto"/>
              <w:right w:val="single" w:sz="8" w:space="0" w:color="000000"/>
            </w:tcBorders>
            <w:vAlign w:val="center"/>
          </w:tcPr>
          <w:p w14:paraId="3474117D"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0253E942" w14:textId="77777777" w:rsidTr="00C21AB4">
        <w:trPr>
          <w:trHeight w:hRule="exact" w:val="280"/>
        </w:trPr>
        <w:tc>
          <w:tcPr>
            <w:tcW w:w="0" w:type="auto"/>
            <w:vMerge/>
            <w:tcBorders>
              <w:top w:val="single" w:sz="8" w:space="0" w:color="auto"/>
              <w:left w:val="single" w:sz="8" w:space="0" w:color="auto"/>
              <w:bottom w:val="nil"/>
              <w:right w:val="nil"/>
            </w:tcBorders>
            <w:vAlign w:val="center"/>
          </w:tcPr>
          <w:p w14:paraId="32259C66" w14:textId="77777777" w:rsidR="002F086D" w:rsidRPr="00DF2ACD" w:rsidRDefault="002F086D" w:rsidP="00D90F29">
            <w:pPr>
              <w:widowControl w:val="0"/>
              <w:rPr>
                <w:rFonts w:ascii="Arial Narrow" w:hAnsi="Arial Narrow"/>
                <w:b/>
                <w:bCs/>
                <w:color w:val="000000"/>
              </w:rPr>
            </w:pPr>
          </w:p>
        </w:tc>
        <w:tc>
          <w:tcPr>
            <w:tcW w:w="0" w:type="auto"/>
            <w:tcBorders>
              <w:top w:val="single" w:sz="4" w:space="0" w:color="auto"/>
              <w:left w:val="single" w:sz="8" w:space="0" w:color="auto"/>
              <w:bottom w:val="nil"/>
              <w:right w:val="single" w:sz="4" w:space="0" w:color="auto"/>
            </w:tcBorders>
            <w:vAlign w:val="center"/>
          </w:tcPr>
          <w:p w14:paraId="67EDD4A9"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Antigüedad Laboral o actividad </w:t>
            </w:r>
            <w:proofErr w:type="spellStart"/>
            <w:r w:rsidRPr="00DF2ACD">
              <w:rPr>
                <w:rFonts w:ascii="Arial Narrow" w:hAnsi="Arial Narrow"/>
                <w:color w:val="000000"/>
              </w:rPr>
              <w:t>economica</w:t>
            </w:r>
            <w:proofErr w:type="spellEnd"/>
            <w:r w:rsidRPr="00DF2ACD">
              <w:rPr>
                <w:rFonts w:ascii="Arial Narrow" w:hAnsi="Arial Narrow"/>
                <w:color w:val="000000"/>
              </w:rPr>
              <w:t xml:space="preserve"> </w:t>
            </w:r>
          </w:p>
        </w:tc>
        <w:tc>
          <w:tcPr>
            <w:tcW w:w="0" w:type="auto"/>
            <w:gridSpan w:val="4"/>
            <w:tcBorders>
              <w:top w:val="single" w:sz="4" w:space="0" w:color="auto"/>
              <w:left w:val="nil"/>
              <w:bottom w:val="single" w:sz="4" w:space="0" w:color="auto"/>
              <w:right w:val="single" w:sz="8" w:space="0" w:color="000000"/>
            </w:tcBorders>
            <w:vAlign w:val="center"/>
          </w:tcPr>
          <w:p w14:paraId="2A044EE8"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0BCF90F4" w14:textId="77777777" w:rsidTr="00C21AB4">
        <w:trPr>
          <w:trHeight w:hRule="exact" w:val="280"/>
        </w:trPr>
        <w:tc>
          <w:tcPr>
            <w:tcW w:w="0" w:type="auto"/>
            <w:vMerge/>
            <w:tcBorders>
              <w:top w:val="single" w:sz="8" w:space="0" w:color="auto"/>
              <w:left w:val="single" w:sz="8" w:space="0" w:color="auto"/>
              <w:bottom w:val="nil"/>
              <w:right w:val="nil"/>
            </w:tcBorders>
            <w:vAlign w:val="center"/>
          </w:tcPr>
          <w:p w14:paraId="68284DAF" w14:textId="77777777" w:rsidR="002F086D" w:rsidRPr="00DF2ACD" w:rsidRDefault="002F086D" w:rsidP="00D90F29">
            <w:pPr>
              <w:widowControl w:val="0"/>
              <w:rPr>
                <w:rFonts w:ascii="Arial Narrow" w:hAnsi="Arial Narrow"/>
                <w:b/>
                <w:bCs/>
                <w:color w:val="000000"/>
              </w:rPr>
            </w:pPr>
          </w:p>
        </w:tc>
        <w:tc>
          <w:tcPr>
            <w:tcW w:w="0" w:type="auto"/>
            <w:tcBorders>
              <w:top w:val="single" w:sz="4" w:space="0" w:color="auto"/>
              <w:left w:val="single" w:sz="8" w:space="0" w:color="auto"/>
              <w:bottom w:val="single" w:sz="8" w:space="0" w:color="auto"/>
              <w:right w:val="single" w:sz="4" w:space="0" w:color="auto"/>
            </w:tcBorders>
            <w:vAlign w:val="center"/>
          </w:tcPr>
          <w:p w14:paraId="6D392211"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Fecha </w:t>
            </w:r>
            <w:proofErr w:type="spellStart"/>
            <w:r w:rsidRPr="00DF2ACD">
              <w:rPr>
                <w:rFonts w:ascii="Arial Narrow" w:hAnsi="Arial Narrow"/>
                <w:color w:val="000000"/>
              </w:rPr>
              <w:t>ultima</w:t>
            </w:r>
            <w:proofErr w:type="spellEnd"/>
            <w:r w:rsidRPr="00DF2ACD">
              <w:rPr>
                <w:rFonts w:ascii="Arial Narrow" w:hAnsi="Arial Narrow"/>
                <w:color w:val="000000"/>
              </w:rPr>
              <w:t xml:space="preserve"> actualización datos </w:t>
            </w:r>
          </w:p>
        </w:tc>
        <w:tc>
          <w:tcPr>
            <w:tcW w:w="0" w:type="auto"/>
            <w:gridSpan w:val="4"/>
            <w:tcBorders>
              <w:top w:val="single" w:sz="4" w:space="0" w:color="auto"/>
              <w:left w:val="nil"/>
              <w:bottom w:val="single" w:sz="8" w:space="0" w:color="auto"/>
              <w:right w:val="single" w:sz="8" w:space="0" w:color="000000"/>
            </w:tcBorders>
            <w:vAlign w:val="center"/>
          </w:tcPr>
          <w:p w14:paraId="43DCE1CF"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0B58615F" w14:textId="77777777" w:rsidTr="00C21AB4">
        <w:trPr>
          <w:trHeight w:hRule="exact" w:val="280"/>
        </w:trPr>
        <w:tc>
          <w:tcPr>
            <w:tcW w:w="0" w:type="auto"/>
            <w:vMerge w:val="restart"/>
            <w:tcBorders>
              <w:top w:val="single" w:sz="8" w:space="0" w:color="auto"/>
              <w:left w:val="single" w:sz="8" w:space="0" w:color="auto"/>
              <w:bottom w:val="single" w:sz="8" w:space="0" w:color="000000"/>
              <w:right w:val="single" w:sz="8" w:space="0" w:color="auto"/>
            </w:tcBorders>
            <w:shd w:val="clear" w:color="000000" w:fill="FFFF00"/>
            <w:textDirection w:val="btLr"/>
            <w:vAlign w:val="center"/>
          </w:tcPr>
          <w:p w14:paraId="34F89072" w14:textId="77777777" w:rsidR="002F086D" w:rsidRPr="00DF2ACD" w:rsidRDefault="002F086D" w:rsidP="00D90F29">
            <w:pPr>
              <w:widowControl w:val="0"/>
              <w:jc w:val="center"/>
              <w:rPr>
                <w:rFonts w:ascii="Arial Narrow" w:hAnsi="Arial Narrow"/>
                <w:b/>
                <w:bCs/>
                <w:color w:val="000000"/>
              </w:rPr>
            </w:pPr>
            <w:r w:rsidRPr="00DF2ACD">
              <w:rPr>
                <w:rFonts w:ascii="Arial Narrow" w:hAnsi="Arial Narrow"/>
                <w:b/>
                <w:bCs/>
                <w:color w:val="000000"/>
              </w:rPr>
              <w:t>INFORMACION ECONOMICA</w:t>
            </w:r>
          </w:p>
        </w:tc>
        <w:tc>
          <w:tcPr>
            <w:tcW w:w="0" w:type="auto"/>
            <w:tcBorders>
              <w:top w:val="nil"/>
              <w:left w:val="nil"/>
              <w:bottom w:val="single" w:sz="4" w:space="0" w:color="auto"/>
              <w:right w:val="single" w:sz="4" w:space="0" w:color="auto"/>
            </w:tcBorders>
            <w:vAlign w:val="center"/>
          </w:tcPr>
          <w:p w14:paraId="3ECA3AE8" w14:textId="1519009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Aportes</w:t>
            </w:r>
            <w:r w:rsidR="005E00A5" w:rsidRPr="00DF2ACD">
              <w:rPr>
                <w:rFonts w:ascii="Arial Narrow" w:hAnsi="Arial Narrow"/>
                <w:color w:val="000000"/>
              </w:rPr>
              <w:t xml:space="preserve"> </w:t>
            </w:r>
          </w:p>
        </w:tc>
        <w:tc>
          <w:tcPr>
            <w:tcW w:w="0" w:type="auto"/>
            <w:tcBorders>
              <w:top w:val="nil"/>
              <w:left w:val="nil"/>
              <w:bottom w:val="single" w:sz="4" w:space="0" w:color="auto"/>
              <w:right w:val="single" w:sz="8" w:space="0" w:color="auto"/>
            </w:tcBorders>
            <w:vAlign w:val="center"/>
          </w:tcPr>
          <w:p w14:paraId="6F42B9C9"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val="restart"/>
            <w:tcBorders>
              <w:top w:val="nil"/>
              <w:left w:val="single" w:sz="8" w:space="0" w:color="auto"/>
              <w:bottom w:val="single" w:sz="8" w:space="0" w:color="000000"/>
              <w:right w:val="single" w:sz="8" w:space="0" w:color="auto"/>
            </w:tcBorders>
            <w:shd w:val="clear" w:color="000000" w:fill="FFFF00"/>
            <w:textDirection w:val="btLr"/>
            <w:vAlign w:val="center"/>
          </w:tcPr>
          <w:p w14:paraId="6DDE3640" w14:textId="77777777" w:rsidR="002F086D" w:rsidRPr="00DF2ACD" w:rsidRDefault="002F086D" w:rsidP="00D90F29">
            <w:pPr>
              <w:widowControl w:val="0"/>
              <w:jc w:val="center"/>
              <w:rPr>
                <w:rFonts w:ascii="Arial Narrow" w:hAnsi="Arial Narrow"/>
                <w:b/>
                <w:bCs/>
                <w:color w:val="000000"/>
              </w:rPr>
            </w:pPr>
            <w:r w:rsidRPr="00DF2ACD">
              <w:rPr>
                <w:rFonts w:ascii="Arial Narrow" w:hAnsi="Arial Narrow"/>
                <w:b/>
                <w:bCs/>
                <w:color w:val="000000"/>
              </w:rPr>
              <w:t>EVALUACION</w:t>
            </w:r>
          </w:p>
        </w:tc>
        <w:tc>
          <w:tcPr>
            <w:tcW w:w="0" w:type="auto"/>
            <w:tcBorders>
              <w:top w:val="nil"/>
              <w:left w:val="nil"/>
              <w:bottom w:val="single" w:sz="4" w:space="0" w:color="auto"/>
              <w:right w:val="single" w:sz="4" w:space="0" w:color="auto"/>
            </w:tcBorders>
            <w:vAlign w:val="center"/>
          </w:tcPr>
          <w:p w14:paraId="00D41430"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Edad (años) </w:t>
            </w:r>
          </w:p>
        </w:tc>
        <w:tc>
          <w:tcPr>
            <w:tcW w:w="0" w:type="auto"/>
            <w:tcBorders>
              <w:top w:val="nil"/>
              <w:left w:val="nil"/>
              <w:bottom w:val="single" w:sz="4" w:space="0" w:color="auto"/>
              <w:right w:val="single" w:sz="8" w:space="0" w:color="auto"/>
            </w:tcBorders>
            <w:vAlign w:val="center"/>
          </w:tcPr>
          <w:p w14:paraId="63172E4E"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430268BD"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589C4231"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7DA432FB"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Fecha ingreso Cooperativa</w:t>
            </w:r>
          </w:p>
        </w:tc>
        <w:tc>
          <w:tcPr>
            <w:tcW w:w="0" w:type="auto"/>
            <w:tcBorders>
              <w:top w:val="nil"/>
              <w:left w:val="nil"/>
              <w:bottom w:val="single" w:sz="4" w:space="0" w:color="auto"/>
              <w:right w:val="single" w:sz="8" w:space="0" w:color="auto"/>
            </w:tcBorders>
            <w:vAlign w:val="center"/>
          </w:tcPr>
          <w:p w14:paraId="1F44B794"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2A436DED"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77DCE9AC"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Antigüedad Laboral (Años) </w:t>
            </w:r>
          </w:p>
        </w:tc>
        <w:tc>
          <w:tcPr>
            <w:tcW w:w="0" w:type="auto"/>
            <w:tcBorders>
              <w:top w:val="nil"/>
              <w:left w:val="nil"/>
              <w:bottom w:val="single" w:sz="4" w:space="0" w:color="auto"/>
              <w:right w:val="single" w:sz="8" w:space="0" w:color="auto"/>
            </w:tcBorders>
            <w:vAlign w:val="center"/>
          </w:tcPr>
          <w:p w14:paraId="70FD5DBF"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231D74CC"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4E78FA58"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1228DA16"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Valor Garantía Admisible</w:t>
            </w:r>
          </w:p>
        </w:tc>
        <w:tc>
          <w:tcPr>
            <w:tcW w:w="0" w:type="auto"/>
            <w:tcBorders>
              <w:top w:val="nil"/>
              <w:left w:val="nil"/>
              <w:bottom w:val="single" w:sz="4" w:space="0" w:color="auto"/>
              <w:right w:val="single" w:sz="8" w:space="0" w:color="auto"/>
            </w:tcBorders>
            <w:vAlign w:val="center"/>
          </w:tcPr>
          <w:p w14:paraId="444348D8"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644E71EA"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307509FB"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Estado Civil</w:t>
            </w:r>
          </w:p>
        </w:tc>
        <w:tc>
          <w:tcPr>
            <w:tcW w:w="0" w:type="auto"/>
            <w:tcBorders>
              <w:top w:val="nil"/>
              <w:left w:val="nil"/>
              <w:bottom w:val="single" w:sz="4" w:space="0" w:color="auto"/>
              <w:right w:val="single" w:sz="8" w:space="0" w:color="auto"/>
            </w:tcBorders>
            <w:vAlign w:val="center"/>
          </w:tcPr>
          <w:p w14:paraId="150CB236"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0A443C6D"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3C166BE9"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43368D28"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Fecha ultimo avalúo</w:t>
            </w:r>
          </w:p>
        </w:tc>
        <w:tc>
          <w:tcPr>
            <w:tcW w:w="0" w:type="auto"/>
            <w:tcBorders>
              <w:top w:val="nil"/>
              <w:left w:val="nil"/>
              <w:bottom w:val="single" w:sz="4" w:space="0" w:color="auto"/>
              <w:right w:val="single" w:sz="8" w:space="0" w:color="auto"/>
            </w:tcBorders>
            <w:vAlign w:val="center"/>
          </w:tcPr>
          <w:p w14:paraId="1ED20443"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79FA31D0"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0E55F09A" w14:textId="77777777" w:rsidR="002F086D" w:rsidRPr="00DF2ACD" w:rsidRDefault="002F086D" w:rsidP="00D90F29">
            <w:pPr>
              <w:widowControl w:val="0"/>
              <w:rPr>
                <w:rFonts w:ascii="Arial Narrow" w:hAnsi="Arial Narrow"/>
                <w:color w:val="000000"/>
              </w:rPr>
            </w:pPr>
            <w:proofErr w:type="spellStart"/>
            <w:r w:rsidRPr="00DF2ACD">
              <w:rPr>
                <w:rFonts w:ascii="Arial Narrow" w:hAnsi="Arial Narrow"/>
                <w:color w:val="000000"/>
              </w:rPr>
              <w:t>Nº</w:t>
            </w:r>
            <w:proofErr w:type="spellEnd"/>
            <w:r w:rsidRPr="00DF2ACD">
              <w:rPr>
                <w:rFonts w:ascii="Arial Narrow" w:hAnsi="Arial Narrow"/>
                <w:color w:val="000000"/>
              </w:rPr>
              <w:t xml:space="preserve"> personas a cargo (dependientes)</w:t>
            </w:r>
          </w:p>
        </w:tc>
        <w:tc>
          <w:tcPr>
            <w:tcW w:w="0" w:type="auto"/>
            <w:tcBorders>
              <w:top w:val="nil"/>
              <w:left w:val="nil"/>
              <w:bottom w:val="single" w:sz="4" w:space="0" w:color="auto"/>
              <w:right w:val="single" w:sz="8" w:space="0" w:color="auto"/>
            </w:tcBorders>
            <w:vAlign w:val="center"/>
          </w:tcPr>
          <w:p w14:paraId="11FBF720"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10A94F5D"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76CEE51B"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7A382FE5"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Salario / Pensión </w:t>
            </w:r>
          </w:p>
        </w:tc>
        <w:tc>
          <w:tcPr>
            <w:tcW w:w="0" w:type="auto"/>
            <w:tcBorders>
              <w:top w:val="nil"/>
              <w:left w:val="nil"/>
              <w:bottom w:val="single" w:sz="4" w:space="0" w:color="auto"/>
              <w:right w:val="single" w:sz="8" w:space="0" w:color="auto"/>
            </w:tcBorders>
            <w:vAlign w:val="center"/>
          </w:tcPr>
          <w:p w14:paraId="58926464"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03224871"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5541D10B"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Capacidad Pago (cuotas créditos/Salario)</w:t>
            </w:r>
          </w:p>
        </w:tc>
        <w:tc>
          <w:tcPr>
            <w:tcW w:w="0" w:type="auto"/>
            <w:tcBorders>
              <w:top w:val="nil"/>
              <w:left w:val="nil"/>
              <w:bottom w:val="single" w:sz="4" w:space="0" w:color="auto"/>
              <w:right w:val="single" w:sz="8" w:space="0" w:color="auto"/>
            </w:tcBorders>
            <w:vAlign w:val="center"/>
          </w:tcPr>
          <w:p w14:paraId="58FD8377"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3B0A3D59"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4A56622D"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6F012572"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Otros Ingresos Familiares </w:t>
            </w:r>
          </w:p>
        </w:tc>
        <w:tc>
          <w:tcPr>
            <w:tcW w:w="0" w:type="auto"/>
            <w:tcBorders>
              <w:top w:val="nil"/>
              <w:left w:val="nil"/>
              <w:bottom w:val="single" w:sz="4" w:space="0" w:color="auto"/>
              <w:right w:val="single" w:sz="8" w:space="0" w:color="auto"/>
            </w:tcBorders>
            <w:vAlign w:val="center"/>
          </w:tcPr>
          <w:p w14:paraId="1A068319"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06E01327"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5D4B7411"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Reciprocidad (Cartera/Aportes) </w:t>
            </w:r>
          </w:p>
        </w:tc>
        <w:tc>
          <w:tcPr>
            <w:tcW w:w="0" w:type="auto"/>
            <w:tcBorders>
              <w:top w:val="nil"/>
              <w:left w:val="nil"/>
              <w:bottom w:val="single" w:sz="4" w:space="0" w:color="auto"/>
              <w:right w:val="single" w:sz="8" w:space="0" w:color="auto"/>
            </w:tcBorders>
            <w:vAlign w:val="center"/>
          </w:tcPr>
          <w:p w14:paraId="32B09328"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572E7446"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12E054AE"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431D466A"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Documentos Soporte ingresos </w:t>
            </w:r>
          </w:p>
        </w:tc>
        <w:tc>
          <w:tcPr>
            <w:tcW w:w="0" w:type="auto"/>
            <w:tcBorders>
              <w:top w:val="nil"/>
              <w:left w:val="nil"/>
              <w:bottom w:val="single" w:sz="4" w:space="0" w:color="auto"/>
              <w:right w:val="single" w:sz="8" w:space="0" w:color="auto"/>
            </w:tcBorders>
            <w:vAlign w:val="center"/>
          </w:tcPr>
          <w:p w14:paraId="55233AFB"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439A8D4B"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1B2B557C"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Endeudamiento (Deudas/Salario-Ingresos) </w:t>
            </w:r>
          </w:p>
        </w:tc>
        <w:tc>
          <w:tcPr>
            <w:tcW w:w="0" w:type="auto"/>
            <w:tcBorders>
              <w:top w:val="nil"/>
              <w:left w:val="nil"/>
              <w:bottom w:val="single" w:sz="4" w:space="0" w:color="auto"/>
              <w:right w:val="single" w:sz="8" w:space="0" w:color="auto"/>
            </w:tcBorders>
            <w:vAlign w:val="center"/>
          </w:tcPr>
          <w:p w14:paraId="687B245A"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271501A6"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2C2F8AA1"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36E61D3A"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Descripción </w:t>
            </w:r>
          </w:p>
        </w:tc>
        <w:tc>
          <w:tcPr>
            <w:tcW w:w="0" w:type="auto"/>
            <w:tcBorders>
              <w:top w:val="nil"/>
              <w:left w:val="nil"/>
              <w:bottom w:val="single" w:sz="4" w:space="0" w:color="auto"/>
              <w:right w:val="single" w:sz="8" w:space="0" w:color="auto"/>
            </w:tcBorders>
            <w:vAlign w:val="center"/>
          </w:tcPr>
          <w:p w14:paraId="34FC12A3"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4563C584"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1F9D2BAD"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Descubierto ((Deudas-</w:t>
            </w:r>
            <w:proofErr w:type="gramStart"/>
            <w:r w:rsidRPr="00DF2ACD">
              <w:rPr>
                <w:rFonts w:ascii="Arial Narrow" w:hAnsi="Arial Narrow"/>
                <w:color w:val="000000"/>
              </w:rPr>
              <w:t>Aportes)/</w:t>
            </w:r>
            <w:proofErr w:type="gramEnd"/>
            <w:r w:rsidRPr="00DF2ACD">
              <w:rPr>
                <w:rFonts w:ascii="Arial Narrow" w:hAnsi="Arial Narrow"/>
                <w:color w:val="000000"/>
              </w:rPr>
              <w:t xml:space="preserve">Salario-Ingresos) </w:t>
            </w:r>
          </w:p>
        </w:tc>
        <w:tc>
          <w:tcPr>
            <w:tcW w:w="0" w:type="auto"/>
            <w:tcBorders>
              <w:top w:val="nil"/>
              <w:left w:val="nil"/>
              <w:bottom w:val="single" w:sz="4" w:space="0" w:color="auto"/>
              <w:right w:val="single" w:sz="8" w:space="0" w:color="auto"/>
            </w:tcBorders>
            <w:vAlign w:val="center"/>
          </w:tcPr>
          <w:p w14:paraId="6BA153B4"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57AE42A2"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6BED0E73"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0050471F"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Saldo tarjetas Crédito </w:t>
            </w:r>
          </w:p>
        </w:tc>
        <w:tc>
          <w:tcPr>
            <w:tcW w:w="0" w:type="auto"/>
            <w:tcBorders>
              <w:top w:val="nil"/>
              <w:left w:val="nil"/>
              <w:bottom w:val="single" w:sz="4" w:space="0" w:color="auto"/>
              <w:right w:val="single" w:sz="8" w:space="0" w:color="auto"/>
            </w:tcBorders>
            <w:vAlign w:val="center"/>
          </w:tcPr>
          <w:p w14:paraId="22C50EC2"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7CD3FF8B"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6BFF6244"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Posición Neta ((Descubierto+70% </w:t>
            </w:r>
            <w:proofErr w:type="gramStart"/>
            <w:r w:rsidRPr="00DF2ACD">
              <w:rPr>
                <w:rFonts w:ascii="Arial Narrow" w:hAnsi="Arial Narrow"/>
                <w:color w:val="000000"/>
              </w:rPr>
              <w:t>Garantías)/</w:t>
            </w:r>
            <w:proofErr w:type="gramEnd"/>
            <w:r w:rsidRPr="00DF2ACD">
              <w:rPr>
                <w:rFonts w:ascii="Arial Narrow" w:hAnsi="Arial Narrow"/>
                <w:color w:val="000000"/>
              </w:rPr>
              <w:t xml:space="preserve">Salario </w:t>
            </w:r>
          </w:p>
        </w:tc>
        <w:tc>
          <w:tcPr>
            <w:tcW w:w="0" w:type="auto"/>
            <w:tcBorders>
              <w:top w:val="nil"/>
              <w:left w:val="nil"/>
              <w:bottom w:val="single" w:sz="4" w:space="0" w:color="auto"/>
              <w:right w:val="single" w:sz="8" w:space="0" w:color="auto"/>
            </w:tcBorders>
            <w:vAlign w:val="center"/>
          </w:tcPr>
          <w:p w14:paraId="3F69C4C3"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21067BAC"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533F19DE"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36D02B65"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Saldo Otras Deudas Propias Central Riesgo </w:t>
            </w:r>
          </w:p>
        </w:tc>
        <w:tc>
          <w:tcPr>
            <w:tcW w:w="0" w:type="auto"/>
            <w:tcBorders>
              <w:top w:val="nil"/>
              <w:left w:val="nil"/>
              <w:bottom w:val="single" w:sz="4" w:space="0" w:color="auto"/>
              <w:right w:val="single" w:sz="8" w:space="0" w:color="auto"/>
            </w:tcBorders>
            <w:vAlign w:val="center"/>
          </w:tcPr>
          <w:p w14:paraId="6B1DA20C"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6ADE96D3"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784D0F37"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Posible Indemnización (Para empleados) </w:t>
            </w:r>
          </w:p>
        </w:tc>
        <w:tc>
          <w:tcPr>
            <w:tcW w:w="0" w:type="auto"/>
            <w:tcBorders>
              <w:top w:val="nil"/>
              <w:left w:val="nil"/>
              <w:bottom w:val="single" w:sz="4" w:space="0" w:color="auto"/>
              <w:right w:val="single" w:sz="8" w:space="0" w:color="auto"/>
            </w:tcBorders>
            <w:vAlign w:val="center"/>
          </w:tcPr>
          <w:p w14:paraId="3F4DA6D8"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3EB9A7E2"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10C328BD"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29FE976E"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Saldo Deudas Garante Central de Riesgo </w:t>
            </w:r>
          </w:p>
        </w:tc>
        <w:tc>
          <w:tcPr>
            <w:tcW w:w="0" w:type="auto"/>
            <w:tcBorders>
              <w:top w:val="nil"/>
              <w:left w:val="nil"/>
              <w:bottom w:val="single" w:sz="4" w:space="0" w:color="auto"/>
              <w:right w:val="single" w:sz="8" w:space="0" w:color="auto"/>
            </w:tcBorders>
            <w:vAlign w:val="center"/>
          </w:tcPr>
          <w:p w14:paraId="2704165A"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62DA47CB"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6B01336D"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Tipo de Contrato Laboral </w:t>
            </w:r>
          </w:p>
        </w:tc>
        <w:tc>
          <w:tcPr>
            <w:tcW w:w="0" w:type="auto"/>
            <w:tcBorders>
              <w:top w:val="nil"/>
              <w:left w:val="nil"/>
              <w:bottom w:val="single" w:sz="4" w:space="0" w:color="auto"/>
              <w:right w:val="single" w:sz="8" w:space="0" w:color="auto"/>
            </w:tcBorders>
            <w:vAlign w:val="center"/>
          </w:tcPr>
          <w:p w14:paraId="281EC007"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105D6B47"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736A4CAF"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500CCFA2"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Cuotas Deudas Propias Central Riesgo </w:t>
            </w:r>
          </w:p>
        </w:tc>
        <w:tc>
          <w:tcPr>
            <w:tcW w:w="0" w:type="auto"/>
            <w:tcBorders>
              <w:top w:val="nil"/>
              <w:left w:val="nil"/>
              <w:bottom w:val="single" w:sz="4" w:space="0" w:color="auto"/>
              <w:right w:val="single" w:sz="8" w:space="0" w:color="auto"/>
            </w:tcBorders>
            <w:vAlign w:val="center"/>
          </w:tcPr>
          <w:p w14:paraId="16864FA6"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39AA45F5"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544A99C0"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Valor en Riesgo ((Posición </w:t>
            </w:r>
            <w:proofErr w:type="spellStart"/>
            <w:r w:rsidRPr="00DF2ACD">
              <w:rPr>
                <w:rFonts w:ascii="Arial Narrow" w:hAnsi="Arial Narrow"/>
                <w:color w:val="000000"/>
              </w:rPr>
              <w:t>Neta+</w:t>
            </w:r>
            <w:proofErr w:type="gramStart"/>
            <w:r w:rsidRPr="00DF2ACD">
              <w:rPr>
                <w:rFonts w:ascii="Arial Narrow" w:hAnsi="Arial Narrow"/>
                <w:color w:val="000000"/>
              </w:rPr>
              <w:t>Indemnización</w:t>
            </w:r>
            <w:proofErr w:type="spellEnd"/>
            <w:r w:rsidRPr="00DF2ACD">
              <w:rPr>
                <w:rFonts w:ascii="Arial Narrow" w:hAnsi="Arial Narrow"/>
                <w:color w:val="000000"/>
              </w:rPr>
              <w:t>)/</w:t>
            </w:r>
            <w:proofErr w:type="gramEnd"/>
            <w:r w:rsidRPr="00DF2ACD">
              <w:rPr>
                <w:rFonts w:ascii="Arial Narrow" w:hAnsi="Arial Narrow"/>
                <w:color w:val="000000"/>
              </w:rPr>
              <w:t xml:space="preserve">Salario </w:t>
            </w:r>
          </w:p>
        </w:tc>
        <w:tc>
          <w:tcPr>
            <w:tcW w:w="0" w:type="auto"/>
            <w:tcBorders>
              <w:top w:val="nil"/>
              <w:left w:val="nil"/>
              <w:bottom w:val="single" w:sz="4" w:space="0" w:color="auto"/>
              <w:right w:val="single" w:sz="8" w:space="0" w:color="auto"/>
            </w:tcBorders>
            <w:vAlign w:val="center"/>
          </w:tcPr>
          <w:p w14:paraId="4CF93B1B"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7E48A776"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6AE94EEB"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13857C31"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Endeudamiento Total </w:t>
            </w:r>
            <w:proofErr w:type="spellStart"/>
            <w:r w:rsidRPr="00DF2ACD">
              <w:rPr>
                <w:rFonts w:ascii="Arial Narrow" w:hAnsi="Arial Narrow"/>
                <w:color w:val="000000"/>
              </w:rPr>
              <w:t>Cootraemcali</w:t>
            </w:r>
            <w:proofErr w:type="spellEnd"/>
            <w:r w:rsidRPr="00DF2ACD">
              <w:rPr>
                <w:rFonts w:ascii="Arial Narrow" w:hAnsi="Arial Narrow"/>
                <w:color w:val="000000"/>
              </w:rPr>
              <w:t xml:space="preserve"> </w:t>
            </w:r>
          </w:p>
        </w:tc>
        <w:tc>
          <w:tcPr>
            <w:tcW w:w="0" w:type="auto"/>
            <w:tcBorders>
              <w:top w:val="nil"/>
              <w:left w:val="nil"/>
              <w:bottom w:val="single" w:sz="4" w:space="0" w:color="auto"/>
              <w:right w:val="single" w:sz="8" w:space="0" w:color="auto"/>
            </w:tcBorders>
            <w:vAlign w:val="center"/>
          </w:tcPr>
          <w:p w14:paraId="02FA3028"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53162587"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13AA9253"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Estado como Asociado </w:t>
            </w:r>
          </w:p>
        </w:tc>
        <w:tc>
          <w:tcPr>
            <w:tcW w:w="0" w:type="auto"/>
            <w:tcBorders>
              <w:top w:val="nil"/>
              <w:left w:val="nil"/>
              <w:bottom w:val="single" w:sz="4" w:space="0" w:color="auto"/>
              <w:right w:val="single" w:sz="8" w:space="0" w:color="auto"/>
            </w:tcBorders>
            <w:vAlign w:val="center"/>
          </w:tcPr>
          <w:p w14:paraId="11BC4250"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446A51CA"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444D671B"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68795FC8"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Cuotas Deudas </w:t>
            </w:r>
            <w:proofErr w:type="spellStart"/>
            <w:r w:rsidRPr="00DF2ACD">
              <w:rPr>
                <w:rFonts w:ascii="Arial Narrow" w:hAnsi="Arial Narrow"/>
                <w:color w:val="000000"/>
              </w:rPr>
              <w:t>Cootraemcali</w:t>
            </w:r>
            <w:proofErr w:type="spellEnd"/>
            <w:r w:rsidRPr="00DF2ACD">
              <w:rPr>
                <w:rFonts w:ascii="Arial Narrow" w:hAnsi="Arial Narrow"/>
                <w:color w:val="000000"/>
              </w:rPr>
              <w:t xml:space="preserve"> </w:t>
            </w:r>
          </w:p>
        </w:tc>
        <w:tc>
          <w:tcPr>
            <w:tcW w:w="0" w:type="auto"/>
            <w:tcBorders>
              <w:top w:val="nil"/>
              <w:left w:val="nil"/>
              <w:bottom w:val="single" w:sz="4" w:space="0" w:color="auto"/>
              <w:right w:val="single" w:sz="8" w:space="0" w:color="auto"/>
            </w:tcBorders>
            <w:vAlign w:val="center"/>
          </w:tcPr>
          <w:p w14:paraId="135C67DB"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5B08FB1F"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0296C7CE"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Antigüedad Asociado (Años) </w:t>
            </w:r>
          </w:p>
        </w:tc>
        <w:tc>
          <w:tcPr>
            <w:tcW w:w="0" w:type="auto"/>
            <w:tcBorders>
              <w:top w:val="nil"/>
              <w:left w:val="nil"/>
              <w:bottom w:val="single" w:sz="4" w:space="0" w:color="auto"/>
              <w:right w:val="single" w:sz="4" w:space="0" w:color="auto"/>
            </w:tcBorders>
            <w:vAlign w:val="center"/>
          </w:tcPr>
          <w:p w14:paraId="6D7BE0C2"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w:t>
            </w:r>
          </w:p>
        </w:tc>
      </w:tr>
      <w:tr w:rsidR="002F086D" w:rsidRPr="00DF2ACD" w14:paraId="12CC0942"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3DD07EBC"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029ACFA9"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w:t>
            </w:r>
            <w:proofErr w:type="spellStart"/>
            <w:r w:rsidRPr="00DF2ACD">
              <w:rPr>
                <w:rFonts w:ascii="Arial Narrow" w:hAnsi="Arial Narrow"/>
                <w:color w:val="000000"/>
              </w:rPr>
              <w:t>Codeudas</w:t>
            </w:r>
            <w:proofErr w:type="spellEnd"/>
            <w:r w:rsidRPr="00DF2ACD">
              <w:rPr>
                <w:rFonts w:ascii="Arial Narrow" w:hAnsi="Arial Narrow"/>
                <w:color w:val="000000"/>
              </w:rPr>
              <w:t xml:space="preserve"> </w:t>
            </w:r>
            <w:proofErr w:type="spellStart"/>
            <w:r w:rsidRPr="00DF2ACD">
              <w:rPr>
                <w:rFonts w:ascii="Arial Narrow" w:hAnsi="Arial Narrow"/>
                <w:color w:val="000000"/>
              </w:rPr>
              <w:t>Cootraemcali</w:t>
            </w:r>
            <w:proofErr w:type="spellEnd"/>
            <w:r w:rsidRPr="00DF2ACD">
              <w:rPr>
                <w:rFonts w:ascii="Arial Narrow" w:hAnsi="Arial Narrow"/>
                <w:color w:val="000000"/>
              </w:rPr>
              <w:t xml:space="preserve"> </w:t>
            </w:r>
          </w:p>
        </w:tc>
        <w:tc>
          <w:tcPr>
            <w:tcW w:w="0" w:type="auto"/>
            <w:tcBorders>
              <w:top w:val="nil"/>
              <w:left w:val="nil"/>
              <w:bottom w:val="single" w:sz="4" w:space="0" w:color="auto"/>
              <w:right w:val="single" w:sz="8" w:space="0" w:color="auto"/>
            </w:tcBorders>
            <w:vAlign w:val="center"/>
          </w:tcPr>
          <w:p w14:paraId="081D4650"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661F1C37"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528A60CE"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Servicio de la Deuda (peor calificación alcanzada) </w:t>
            </w:r>
          </w:p>
        </w:tc>
        <w:tc>
          <w:tcPr>
            <w:tcW w:w="0" w:type="auto"/>
            <w:tcBorders>
              <w:top w:val="nil"/>
              <w:left w:val="nil"/>
              <w:bottom w:val="single" w:sz="4" w:space="0" w:color="auto"/>
              <w:right w:val="single" w:sz="4" w:space="0" w:color="auto"/>
            </w:tcBorders>
            <w:vAlign w:val="center"/>
          </w:tcPr>
          <w:p w14:paraId="21B0B2E7"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w:t>
            </w:r>
          </w:p>
        </w:tc>
      </w:tr>
      <w:tr w:rsidR="002F086D" w:rsidRPr="00DF2ACD" w14:paraId="78603EAA" w14:textId="77777777" w:rsidTr="00C21AB4">
        <w:trPr>
          <w:trHeight w:hRule="exact" w:val="280"/>
        </w:trPr>
        <w:tc>
          <w:tcPr>
            <w:tcW w:w="0" w:type="auto"/>
            <w:vMerge/>
            <w:tcBorders>
              <w:top w:val="single" w:sz="8" w:space="0" w:color="auto"/>
              <w:left w:val="single" w:sz="8" w:space="0" w:color="auto"/>
              <w:bottom w:val="single" w:sz="8" w:space="0" w:color="000000"/>
              <w:right w:val="single" w:sz="8" w:space="0" w:color="auto"/>
            </w:tcBorders>
            <w:vAlign w:val="center"/>
          </w:tcPr>
          <w:p w14:paraId="388BEB70"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6AD405F2"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xml:space="preserve"> Endeudamiento Neto Codeudores </w:t>
            </w:r>
          </w:p>
        </w:tc>
        <w:tc>
          <w:tcPr>
            <w:tcW w:w="0" w:type="auto"/>
            <w:tcBorders>
              <w:top w:val="nil"/>
              <w:left w:val="nil"/>
              <w:bottom w:val="single" w:sz="4" w:space="0" w:color="auto"/>
              <w:right w:val="single" w:sz="8" w:space="0" w:color="auto"/>
            </w:tcBorders>
            <w:vAlign w:val="center"/>
          </w:tcPr>
          <w:p w14:paraId="62F50215"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c>
          <w:tcPr>
            <w:tcW w:w="0" w:type="auto"/>
            <w:vMerge/>
            <w:tcBorders>
              <w:top w:val="nil"/>
              <w:left w:val="single" w:sz="8" w:space="0" w:color="auto"/>
              <w:bottom w:val="single" w:sz="8" w:space="0" w:color="000000"/>
              <w:right w:val="single" w:sz="8" w:space="0" w:color="auto"/>
            </w:tcBorders>
            <w:vAlign w:val="center"/>
          </w:tcPr>
          <w:p w14:paraId="6C5DD27E" w14:textId="77777777" w:rsidR="002F086D" w:rsidRPr="00DF2ACD" w:rsidRDefault="002F086D" w:rsidP="00D90F29">
            <w:pPr>
              <w:widowControl w:val="0"/>
              <w:rPr>
                <w:rFonts w:ascii="Arial Narrow" w:hAnsi="Arial Narrow"/>
                <w:b/>
                <w:bCs/>
                <w:color w:val="000000"/>
              </w:rPr>
            </w:pPr>
          </w:p>
        </w:tc>
        <w:tc>
          <w:tcPr>
            <w:tcW w:w="0" w:type="auto"/>
            <w:tcBorders>
              <w:top w:val="nil"/>
              <w:left w:val="nil"/>
              <w:bottom w:val="single" w:sz="4" w:space="0" w:color="auto"/>
              <w:right w:val="single" w:sz="4" w:space="0" w:color="auto"/>
            </w:tcBorders>
            <w:vAlign w:val="center"/>
          </w:tcPr>
          <w:p w14:paraId="66611712"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xml:space="preserve"> Numero de Reestructuraciones </w:t>
            </w:r>
          </w:p>
        </w:tc>
        <w:tc>
          <w:tcPr>
            <w:tcW w:w="0" w:type="auto"/>
            <w:tcBorders>
              <w:top w:val="nil"/>
              <w:left w:val="nil"/>
              <w:bottom w:val="single" w:sz="4" w:space="0" w:color="auto"/>
              <w:right w:val="single" w:sz="4" w:space="0" w:color="auto"/>
            </w:tcBorders>
            <w:vAlign w:val="center"/>
          </w:tcPr>
          <w:p w14:paraId="35BEEB93"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 </w:t>
            </w:r>
          </w:p>
        </w:tc>
      </w:tr>
      <w:tr w:rsidR="002F086D" w:rsidRPr="00DF2ACD" w14:paraId="7819386C" w14:textId="77777777" w:rsidTr="00C21AB4">
        <w:trPr>
          <w:trHeight w:hRule="exact" w:val="280"/>
        </w:trPr>
        <w:tc>
          <w:tcPr>
            <w:tcW w:w="0" w:type="auto"/>
            <w:gridSpan w:val="3"/>
            <w:tcBorders>
              <w:top w:val="single" w:sz="8" w:space="0" w:color="auto"/>
              <w:left w:val="single" w:sz="8" w:space="0" w:color="auto"/>
              <w:bottom w:val="single" w:sz="8" w:space="0" w:color="auto"/>
              <w:right w:val="single" w:sz="4" w:space="0" w:color="auto"/>
            </w:tcBorders>
            <w:shd w:val="clear" w:color="000000" w:fill="FFFF00"/>
            <w:vAlign w:val="center"/>
          </w:tcPr>
          <w:p w14:paraId="1F50FEEA" w14:textId="77777777" w:rsidR="002F086D" w:rsidRPr="00DF2ACD" w:rsidRDefault="002F086D" w:rsidP="00D90F29">
            <w:pPr>
              <w:widowControl w:val="0"/>
              <w:jc w:val="center"/>
              <w:rPr>
                <w:rFonts w:ascii="Arial Narrow" w:hAnsi="Arial Narrow"/>
                <w:b/>
                <w:bCs/>
                <w:color w:val="000000"/>
              </w:rPr>
            </w:pPr>
            <w:r w:rsidRPr="00DF2ACD">
              <w:rPr>
                <w:rFonts w:ascii="Arial Narrow" w:hAnsi="Arial Narrow"/>
                <w:b/>
                <w:bCs/>
                <w:color w:val="000000"/>
              </w:rPr>
              <w:t xml:space="preserve"> OBSERVACIONES </w:t>
            </w:r>
          </w:p>
        </w:tc>
        <w:tc>
          <w:tcPr>
            <w:tcW w:w="0" w:type="auto"/>
            <w:gridSpan w:val="3"/>
            <w:tcBorders>
              <w:top w:val="single" w:sz="8" w:space="0" w:color="auto"/>
              <w:left w:val="nil"/>
              <w:bottom w:val="single" w:sz="8" w:space="0" w:color="auto"/>
              <w:right w:val="single" w:sz="8" w:space="0" w:color="000000"/>
            </w:tcBorders>
            <w:shd w:val="clear" w:color="000000" w:fill="FFFF00"/>
            <w:vAlign w:val="center"/>
          </w:tcPr>
          <w:p w14:paraId="015013EE" w14:textId="77777777" w:rsidR="002F086D" w:rsidRPr="00DF2ACD" w:rsidRDefault="002F086D" w:rsidP="00D90F29">
            <w:pPr>
              <w:widowControl w:val="0"/>
              <w:jc w:val="center"/>
              <w:rPr>
                <w:rFonts w:ascii="Arial Narrow" w:hAnsi="Arial Narrow"/>
                <w:b/>
                <w:bCs/>
                <w:color w:val="000000"/>
              </w:rPr>
            </w:pPr>
            <w:r w:rsidRPr="00DF2ACD">
              <w:rPr>
                <w:rFonts w:ascii="Arial Narrow" w:hAnsi="Arial Narrow"/>
                <w:b/>
                <w:bCs/>
                <w:color w:val="000000"/>
              </w:rPr>
              <w:t xml:space="preserve"> RECOMENDACIONES </w:t>
            </w:r>
          </w:p>
        </w:tc>
      </w:tr>
      <w:tr w:rsidR="002F086D" w:rsidRPr="00DF2ACD" w14:paraId="594C4E74" w14:textId="77777777" w:rsidTr="00C21AB4">
        <w:trPr>
          <w:trHeight w:hRule="exact" w:val="280"/>
        </w:trPr>
        <w:tc>
          <w:tcPr>
            <w:tcW w:w="0" w:type="auto"/>
            <w:gridSpan w:val="3"/>
            <w:tcBorders>
              <w:top w:val="nil"/>
              <w:left w:val="single" w:sz="8" w:space="0" w:color="auto"/>
              <w:bottom w:val="single" w:sz="4" w:space="0" w:color="auto"/>
              <w:right w:val="single" w:sz="4" w:space="0" w:color="auto"/>
            </w:tcBorders>
            <w:vAlign w:val="center"/>
          </w:tcPr>
          <w:p w14:paraId="7A967274"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SCORING CENTRAL DE RIESGOS</w:t>
            </w:r>
          </w:p>
        </w:tc>
        <w:tc>
          <w:tcPr>
            <w:tcW w:w="0" w:type="auto"/>
            <w:gridSpan w:val="3"/>
            <w:tcBorders>
              <w:top w:val="nil"/>
              <w:left w:val="nil"/>
              <w:bottom w:val="single" w:sz="4" w:space="0" w:color="auto"/>
              <w:right w:val="single" w:sz="8" w:space="0" w:color="000000"/>
            </w:tcBorders>
            <w:vAlign w:val="center"/>
          </w:tcPr>
          <w:p w14:paraId="78B1D52E"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29698A2E" w14:textId="77777777" w:rsidTr="00C21AB4">
        <w:trPr>
          <w:trHeight w:hRule="exact" w:val="280"/>
        </w:trPr>
        <w:tc>
          <w:tcPr>
            <w:tcW w:w="0" w:type="auto"/>
            <w:gridSpan w:val="3"/>
            <w:tcBorders>
              <w:top w:val="single" w:sz="4" w:space="0" w:color="auto"/>
              <w:left w:val="single" w:sz="8" w:space="0" w:color="auto"/>
              <w:bottom w:val="single" w:sz="4" w:space="0" w:color="auto"/>
              <w:right w:val="single" w:sz="4" w:space="0" w:color="auto"/>
            </w:tcBorders>
            <w:vAlign w:val="center"/>
          </w:tcPr>
          <w:p w14:paraId="5F6AA503"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SCORING EVALUACION</w:t>
            </w:r>
          </w:p>
        </w:tc>
        <w:tc>
          <w:tcPr>
            <w:tcW w:w="0" w:type="auto"/>
            <w:gridSpan w:val="3"/>
            <w:tcBorders>
              <w:top w:val="single" w:sz="4" w:space="0" w:color="auto"/>
              <w:left w:val="nil"/>
              <w:bottom w:val="single" w:sz="4" w:space="0" w:color="auto"/>
              <w:right w:val="single" w:sz="8" w:space="0" w:color="000000"/>
            </w:tcBorders>
            <w:vAlign w:val="center"/>
          </w:tcPr>
          <w:p w14:paraId="19493B02"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3F49D09D" w14:textId="77777777" w:rsidTr="00C21AB4">
        <w:trPr>
          <w:trHeight w:hRule="exact" w:val="280"/>
        </w:trPr>
        <w:tc>
          <w:tcPr>
            <w:tcW w:w="0" w:type="auto"/>
            <w:gridSpan w:val="3"/>
            <w:tcBorders>
              <w:top w:val="single" w:sz="4" w:space="0" w:color="auto"/>
              <w:left w:val="single" w:sz="8" w:space="0" w:color="auto"/>
              <w:bottom w:val="single" w:sz="4" w:space="0" w:color="auto"/>
              <w:right w:val="single" w:sz="4" w:space="0" w:color="auto"/>
            </w:tcBorders>
            <w:vAlign w:val="center"/>
          </w:tcPr>
          <w:p w14:paraId="50E6C101"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CALIFICACION ACTUAL</w:t>
            </w:r>
          </w:p>
        </w:tc>
        <w:tc>
          <w:tcPr>
            <w:tcW w:w="0" w:type="auto"/>
            <w:gridSpan w:val="3"/>
            <w:tcBorders>
              <w:top w:val="single" w:sz="4" w:space="0" w:color="auto"/>
              <w:left w:val="nil"/>
              <w:bottom w:val="single" w:sz="4" w:space="0" w:color="auto"/>
              <w:right w:val="single" w:sz="8" w:space="0" w:color="000000"/>
            </w:tcBorders>
            <w:vAlign w:val="center"/>
          </w:tcPr>
          <w:p w14:paraId="3F872957"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2CAB5BEE" w14:textId="77777777" w:rsidTr="00C21AB4">
        <w:trPr>
          <w:trHeight w:hRule="exact" w:val="280"/>
        </w:trPr>
        <w:tc>
          <w:tcPr>
            <w:tcW w:w="0" w:type="auto"/>
            <w:gridSpan w:val="3"/>
            <w:tcBorders>
              <w:top w:val="single" w:sz="4" w:space="0" w:color="auto"/>
              <w:left w:val="single" w:sz="8" w:space="0" w:color="auto"/>
              <w:bottom w:val="single" w:sz="4" w:space="0" w:color="auto"/>
              <w:right w:val="single" w:sz="4" w:space="0" w:color="auto"/>
            </w:tcBorders>
            <w:vAlign w:val="center"/>
          </w:tcPr>
          <w:p w14:paraId="0DD4E0FE"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CALIFICACION ASIGNADA</w:t>
            </w:r>
          </w:p>
        </w:tc>
        <w:tc>
          <w:tcPr>
            <w:tcW w:w="0" w:type="auto"/>
            <w:gridSpan w:val="3"/>
            <w:tcBorders>
              <w:top w:val="single" w:sz="4" w:space="0" w:color="auto"/>
              <w:left w:val="nil"/>
              <w:bottom w:val="single" w:sz="4" w:space="0" w:color="auto"/>
              <w:right w:val="single" w:sz="8" w:space="0" w:color="000000"/>
            </w:tcBorders>
            <w:vAlign w:val="center"/>
          </w:tcPr>
          <w:p w14:paraId="3AC82E77" w14:textId="77777777" w:rsidR="002F086D" w:rsidRPr="00DF2ACD" w:rsidRDefault="002F086D" w:rsidP="00D90F29">
            <w:pPr>
              <w:widowControl w:val="0"/>
              <w:jc w:val="center"/>
              <w:rPr>
                <w:rFonts w:ascii="Arial Narrow" w:hAnsi="Arial Narrow"/>
                <w:color w:val="000000"/>
              </w:rPr>
            </w:pPr>
            <w:r w:rsidRPr="00DF2ACD">
              <w:rPr>
                <w:rFonts w:ascii="Arial Narrow" w:hAnsi="Arial Narrow"/>
                <w:color w:val="000000"/>
              </w:rPr>
              <w:t> </w:t>
            </w:r>
          </w:p>
        </w:tc>
      </w:tr>
      <w:tr w:rsidR="002F086D" w:rsidRPr="00DF2ACD" w14:paraId="2FF40C37" w14:textId="77777777" w:rsidTr="00C21AB4">
        <w:trPr>
          <w:trHeight w:val="296"/>
        </w:trPr>
        <w:tc>
          <w:tcPr>
            <w:tcW w:w="0" w:type="auto"/>
            <w:gridSpan w:val="3"/>
            <w:tcBorders>
              <w:top w:val="single" w:sz="4" w:space="0" w:color="auto"/>
              <w:left w:val="single" w:sz="8" w:space="0" w:color="auto"/>
              <w:bottom w:val="single" w:sz="4" w:space="0" w:color="auto"/>
              <w:right w:val="single" w:sz="4" w:space="0" w:color="auto"/>
            </w:tcBorders>
            <w:shd w:val="clear" w:color="000000" w:fill="FFFF00"/>
            <w:vAlign w:val="center"/>
          </w:tcPr>
          <w:p w14:paraId="44F284FD" w14:textId="3D1BDAA0" w:rsidR="002F086D" w:rsidRPr="00DF2ACD" w:rsidRDefault="002F086D" w:rsidP="00D90F29">
            <w:pPr>
              <w:widowControl w:val="0"/>
              <w:jc w:val="center"/>
              <w:rPr>
                <w:rFonts w:ascii="Arial Narrow" w:hAnsi="Arial Narrow"/>
                <w:b/>
                <w:bCs/>
                <w:color w:val="000000"/>
              </w:rPr>
            </w:pPr>
            <w:r w:rsidRPr="00DF2ACD">
              <w:rPr>
                <w:rFonts w:ascii="Arial Narrow" w:hAnsi="Arial Narrow"/>
                <w:b/>
                <w:bCs/>
                <w:color w:val="000000"/>
              </w:rPr>
              <w:t>ACTA:</w:t>
            </w:r>
            <w:r w:rsidR="005E00A5" w:rsidRPr="00DF2ACD">
              <w:rPr>
                <w:rFonts w:ascii="Arial Narrow" w:hAnsi="Arial Narrow"/>
                <w:b/>
                <w:bCs/>
                <w:color w:val="000000"/>
              </w:rPr>
              <w:t xml:space="preserve"> </w:t>
            </w:r>
          </w:p>
        </w:tc>
        <w:tc>
          <w:tcPr>
            <w:tcW w:w="0" w:type="auto"/>
            <w:gridSpan w:val="3"/>
            <w:tcBorders>
              <w:top w:val="single" w:sz="4" w:space="0" w:color="auto"/>
              <w:left w:val="nil"/>
              <w:bottom w:val="single" w:sz="4" w:space="0" w:color="auto"/>
              <w:right w:val="single" w:sz="8" w:space="0" w:color="000000"/>
            </w:tcBorders>
            <w:shd w:val="clear" w:color="000000" w:fill="FFFF00"/>
            <w:vAlign w:val="center"/>
          </w:tcPr>
          <w:p w14:paraId="26E4BB59" w14:textId="77777777" w:rsidR="002F086D" w:rsidRPr="00DF2ACD" w:rsidRDefault="002F086D" w:rsidP="00D90F29">
            <w:pPr>
              <w:widowControl w:val="0"/>
              <w:jc w:val="center"/>
              <w:rPr>
                <w:rFonts w:ascii="Arial Narrow" w:hAnsi="Arial Narrow"/>
                <w:b/>
                <w:bCs/>
                <w:color w:val="000000"/>
              </w:rPr>
            </w:pPr>
            <w:r w:rsidRPr="00DF2ACD">
              <w:rPr>
                <w:rFonts w:ascii="Arial Narrow" w:hAnsi="Arial Narrow"/>
                <w:b/>
                <w:bCs/>
                <w:color w:val="000000"/>
              </w:rPr>
              <w:t>FECHA:</w:t>
            </w:r>
          </w:p>
        </w:tc>
      </w:tr>
      <w:tr w:rsidR="002F086D" w:rsidRPr="00DF2ACD" w14:paraId="59C1DC15" w14:textId="77777777" w:rsidTr="00C21AB4">
        <w:trPr>
          <w:trHeight w:val="275"/>
        </w:trPr>
        <w:tc>
          <w:tcPr>
            <w:tcW w:w="0" w:type="auto"/>
            <w:gridSpan w:val="6"/>
            <w:vMerge w:val="restart"/>
            <w:tcBorders>
              <w:top w:val="single" w:sz="4" w:space="0" w:color="auto"/>
              <w:left w:val="single" w:sz="8" w:space="0" w:color="auto"/>
              <w:bottom w:val="single" w:sz="8" w:space="0" w:color="000000"/>
              <w:right w:val="single" w:sz="8" w:space="0" w:color="000000"/>
            </w:tcBorders>
            <w:vAlign w:val="center"/>
          </w:tcPr>
          <w:p w14:paraId="40856D60" w14:textId="77777777" w:rsidR="002F086D" w:rsidRPr="00DF2ACD" w:rsidRDefault="002F086D" w:rsidP="00D90F29">
            <w:pPr>
              <w:widowControl w:val="0"/>
              <w:rPr>
                <w:rFonts w:ascii="Arial Narrow" w:hAnsi="Arial Narrow"/>
                <w:color w:val="000000"/>
              </w:rPr>
            </w:pPr>
            <w:r w:rsidRPr="00DF2ACD">
              <w:rPr>
                <w:rFonts w:ascii="Arial Narrow" w:hAnsi="Arial Narrow"/>
                <w:color w:val="000000"/>
              </w:rPr>
              <w:t>Firma 1________________ Firma 2 ___________________ Firma 3 ___________________Firma 4_________________ Firma 5__________________</w:t>
            </w:r>
          </w:p>
        </w:tc>
      </w:tr>
      <w:tr w:rsidR="002F086D" w:rsidRPr="00DF2ACD" w14:paraId="0DB79D44" w14:textId="77777777" w:rsidTr="00C21AB4">
        <w:trPr>
          <w:trHeight w:val="361"/>
        </w:trPr>
        <w:tc>
          <w:tcPr>
            <w:tcW w:w="0" w:type="auto"/>
            <w:gridSpan w:val="6"/>
            <w:vMerge/>
            <w:tcBorders>
              <w:top w:val="single" w:sz="4" w:space="0" w:color="auto"/>
              <w:left w:val="single" w:sz="8" w:space="0" w:color="auto"/>
              <w:bottom w:val="single" w:sz="8" w:space="0" w:color="000000"/>
              <w:right w:val="single" w:sz="8" w:space="0" w:color="000000"/>
            </w:tcBorders>
            <w:vAlign w:val="center"/>
          </w:tcPr>
          <w:p w14:paraId="7D24F428" w14:textId="77777777" w:rsidR="002F086D" w:rsidRPr="00DF2ACD" w:rsidRDefault="002F086D" w:rsidP="00D90F29">
            <w:pPr>
              <w:widowControl w:val="0"/>
              <w:rPr>
                <w:rFonts w:ascii="Arial Narrow" w:hAnsi="Arial Narrow"/>
                <w:color w:val="000000"/>
              </w:rPr>
            </w:pPr>
          </w:p>
        </w:tc>
      </w:tr>
    </w:tbl>
    <w:p w14:paraId="5819018F" w14:textId="77777777" w:rsidR="002F086D" w:rsidRPr="00DF2ACD" w:rsidRDefault="002F086D" w:rsidP="00D90F29">
      <w:pPr>
        <w:pStyle w:val="NormalWeb"/>
        <w:widowControl w:val="0"/>
        <w:spacing w:before="0" w:after="0"/>
        <w:jc w:val="both"/>
        <w:rPr>
          <w:rFonts w:ascii="Arial Narrow" w:hAnsi="Arial Narrow"/>
          <w:szCs w:val="24"/>
          <w:lang w:val="es-CO"/>
        </w:rPr>
      </w:pPr>
    </w:p>
    <w:p w14:paraId="525DAC35" w14:textId="553FD523" w:rsidR="00372C0D" w:rsidRDefault="00372C0D">
      <w:pPr>
        <w:rPr>
          <w:rFonts w:ascii="Arial Narrow" w:hAnsi="Arial Narrow"/>
          <w:lang w:val="es-CO"/>
        </w:rPr>
      </w:pPr>
      <w:r>
        <w:rPr>
          <w:rFonts w:ascii="Arial Narrow" w:hAnsi="Arial Narrow"/>
          <w:lang w:val="es-CO"/>
        </w:rPr>
        <w:br w:type="page"/>
      </w:r>
    </w:p>
    <w:p w14:paraId="0CE08AB7" w14:textId="77777777" w:rsidR="00DB7CD1" w:rsidRDefault="00DB7CD1" w:rsidP="00D90F29">
      <w:pPr>
        <w:widowControl w:val="0"/>
        <w:rPr>
          <w:rFonts w:ascii="Arial Narrow" w:hAnsi="Arial Narrow"/>
          <w:lang w:val="es-CO"/>
        </w:rPr>
      </w:pPr>
    </w:p>
    <w:p w14:paraId="47C08C54" w14:textId="77777777" w:rsidR="00372C0D" w:rsidRDefault="00372C0D" w:rsidP="00D90F29">
      <w:pPr>
        <w:widowControl w:val="0"/>
        <w:rPr>
          <w:rFonts w:ascii="Arial Narrow" w:hAnsi="Arial Narrow"/>
          <w:lang w:val="es-CO"/>
        </w:rPr>
      </w:pPr>
    </w:p>
    <w:p w14:paraId="126E9F0B" w14:textId="5EA949D3" w:rsidR="00372C0D" w:rsidRPr="006C0C98" w:rsidRDefault="00372C0D" w:rsidP="00C21AB4">
      <w:pPr>
        <w:pStyle w:val="Textoindependiente"/>
        <w:shd w:val="clear" w:color="auto" w:fill="B4C6E7" w:themeFill="accent1" w:themeFillTint="66"/>
        <w:jc w:val="center"/>
        <w:rPr>
          <w:rFonts w:ascii="Arial Narrow" w:hAnsi="Arial Narrow"/>
          <w:b/>
          <w:bCs/>
          <w:lang w:val="es-CO"/>
        </w:rPr>
      </w:pPr>
      <w:r w:rsidRPr="006C0C98">
        <w:rPr>
          <w:rFonts w:ascii="Arial Narrow" w:hAnsi="Arial Narrow"/>
          <w:b/>
          <w:bCs/>
          <w:lang w:val="es-CO"/>
        </w:rPr>
        <w:t xml:space="preserve">ANEXO </w:t>
      </w:r>
      <w:r w:rsidR="00C21AB4">
        <w:rPr>
          <w:rFonts w:ascii="Arial Narrow" w:hAnsi="Arial Narrow"/>
          <w:b/>
          <w:bCs/>
          <w:lang w:val="es-CO"/>
        </w:rPr>
        <w:t>4</w:t>
      </w:r>
      <w:r w:rsidRPr="006C0C98">
        <w:rPr>
          <w:rFonts w:ascii="Arial Narrow" w:hAnsi="Arial Narrow"/>
          <w:b/>
          <w:bCs/>
          <w:lang w:val="es-CO"/>
        </w:rPr>
        <w:t xml:space="preserve"> - CONSIDERACIONES PARA LA CALIFICACIÓN Y DETERIORO </w:t>
      </w:r>
    </w:p>
    <w:p w14:paraId="38D82A7C"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57E2A772" w14:textId="77777777" w:rsidR="00372C0D" w:rsidRPr="006C0C98" w:rsidRDefault="00372C0D" w:rsidP="00372C0D">
      <w:pPr>
        <w:pStyle w:val="Textoindependiente"/>
        <w:rPr>
          <w:rFonts w:ascii="Arial Narrow" w:hAnsi="Arial Narrow"/>
          <w:b/>
          <w:bCs/>
          <w:lang w:val="es-CO"/>
        </w:rPr>
      </w:pPr>
      <w:r w:rsidRPr="006C0C98">
        <w:rPr>
          <w:rFonts w:ascii="Arial Narrow" w:hAnsi="Arial Narrow"/>
          <w:lang w:val="es-CO"/>
        </w:rPr>
        <w:t xml:space="preserve"> </w:t>
      </w:r>
      <w:r w:rsidRPr="006C0C98">
        <w:rPr>
          <w:rFonts w:ascii="Arial Narrow" w:hAnsi="Arial Narrow"/>
          <w:b/>
          <w:bCs/>
          <w:lang w:val="es-CO"/>
        </w:rPr>
        <w:t xml:space="preserve">1. </w:t>
      </w:r>
      <w:r w:rsidRPr="006C0C98">
        <w:rPr>
          <w:rFonts w:ascii="Arial Narrow" w:hAnsi="Arial Narrow"/>
          <w:b/>
          <w:bCs/>
          <w:lang w:val="es-CO"/>
        </w:rPr>
        <w:tab/>
        <w:t xml:space="preserve">PARÁMETROS SOBRE LA CALIFICACIÓN DE RIESGO DE LOS CRÉDITOS </w:t>
      </w:r>
    </w:p>
    <w:p w14:paraId="2D3E966F"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551DE7E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Las operaciones crediticias deben clasificarse en una de las siguientes categorías de riesgo, según corresponda: </w:t>
      </w:r>
    </w:p>
    <w:p w14:paraId="77558E7B"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28480C88"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w:t>
      </w:r>
      <w:r w:rsidRPr="006C0C98">
        <w:rPr>
          <w:rFonts w:ascii="Arial Narrow" w:hAnsi="Arial Narrow"/>
          <w:lang w:val="es-CO"/>
        </w:rPr>
        <w:tab/>
        <w:t xml:space="preserve">Categoría A o “riesgo normal” </w:t>
      </w:r>
    </w:p>
    <w:p w14:paraId="6F157D05"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w:t>
      </w:r>
      <w:r w:rsidRPr="006C0C98">
        <w:rPr>
          <w:rFonts w:ascii="Arial Narrow" w:hAnsi="Arial Narrow"/>
          <w:lang w:val="es-CO"/>
        </w:rPr>
        <w:tab/>
        <w:t xml:space="preserve">Categoría B o “riesgo aceptable, superior al normal” </w:t>
      </w:r>
    </w:p>
    <w:p w14:paraId="266A0AD3"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w:t>
      </w:r>
      <w:r w:rsidRPr="006C0C98">
        <w:rPr>
          <w:rFonts w:ascii="Arial Narrow" w:hAnsi="Arial Narrow"/>
          <w:lang w:val="es-CO"/>
        </w:rPr>
        <w:tab/>
        <w:t xml:space="preserve">Categoría C o “riesgo apreciable” </w:t>
      </w:r>
    </w:p>
    <w:p w14:paraId="4D2E0A9B"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w:t>
      </w:r>
      <w:r w:rsidRPr="006C0C98">
        <w:rPr>
          <w:rFonts w:ascii="Arial Narrow" w:hAnsi="Arial Narrow"/>
          <w:lang w:val="es-CO"/>
        </w:rPr>
        <w:tab/>
        <w:t xml:space="preserve">Categoría D o “riesgo significativo” </w:t>
      </w:r>
    </w:p>
    <w:p w14:paraId="7A59C0DC"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w:t>
      </w:r>
      <w:r w:rsidRPr="006C0C98">
        <w:rPr>
          <w:rFonts w:ascii="Arial Narrow" w:hAnsi="Arial Narrow"/>
          <w:lang w:val="es-CO"/>
        </w:rPr>
        <w:tab/>
        <w:t xml:space="preserve">Categoría E o “riesgo de incobrabilidad” </w:t>
      </w:r>
    </w:p>
    <w:p w14:paraId="6048AEFB"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5F6DC526"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1.1.</w:t>
      </w:r>
      <w:r w:rsidRPr="006C0C98">
        <w:rPr>
          <w:rFonts w:ascii="Arial Narrow" w:hAnsi="Arial Narrow"/>
          <w:lang w:val="es-CO"/>
        </w:rPr>
        <w:tab/>
        <w:t xml:space="preserve">Categoría "A": Crédito con riesgo crediticio NORMAL. Los créditos calificados en esta categoría reflejan una estructuración y atención apropiadas. Los estados financieros de los deudores o los flujos de caja del proyecto, así como la demás información crediticia, indican una capacidad de pago adecuada, en términos del monto y origen de los ingresos con que cuentan los deudores para atender los pagos requeridos. Así mismo, su altura de mora será: </w:t>
      </w:r>
    </w:p>
    <w:p w14:paraId="11312736"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25BA0561" w14:textId="77777777" w:rsidR="00372C0D" w:rsidRPr="00D5443C" w:rsidRDefault="00372C0D" w:rsidP="00372C0D">
      <w:pPr>
        <w:pStyle w:val="Textoindependiente"/>
        <w:rPr>
          <w:rFonts w:ascii="Arial Narrow" w:hAnsi="Arial Narrow"/>
          <w:b/>
          <w:bCs/>
          <w:lang w:val="es-CO"/>
        </w:rPr>
      </w:pPr>
      <w:r w:rsidRPr="00D5443C">
        <w:rPr>
          <w:rFonts w:ascii="Arial Narrow" w:hAnsi="Arial Narrow"/>
          <w:b/>
          <w:bCs/>
          <w:lang w:val="es-CO"/>
        </w:rPr>
        <w:t xml:space="preserve"> MODALIDAD DE CREDITO </w:t>
      </w:r>
      <w:r w:rsidRPr="00D5443C">
        <w:rPr>
          <w:rFonts w:ascii="Arial Narrow" w:hAnsi="Arial Narrow"/>
          <w:b/>
          <w:bCs/>
          <w:lang w:val="es-CO"/>
        </w:rPr>
        <w:tab/>
        <w:t xml:space="preserve">DÍAS EN MORA </w:t>
      </w:r>
    </w:p>
    <w:p w14:paraId="6C6D2E0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Vivienda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Hasta 60 días </w:t>
      </w:r>
    </w:p>
    <w:p w14:paraId="338ADF6A"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Consumo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Hasta 30 días </w:t>
      </w:r>
    </w:p>
    <w:p w14:paraId="71A9B38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Microcrédito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Hasta 30 días </w:t>
      </w:r>
    </w:p>
    <w:p w14:paraId="16585F7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Comercial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Hasta 30 días </w:t>
      </w:r>
    </w:p>
    <w:p w14:paraId="57522407"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053D004E"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1.2.</w:t>
      </w:r>
      <w:r w:rsidRPr="006C0C98">
        <w:rPr>
          <w:rFonts w:ascii="Arial Narrow" w:hAnsi="Arial Narrow"/>
          <w:lang w:val="es-CO"/>
        </w:rPr>
        <w:tab/>
        <w:t xml:space="preserve">Categoría "B": Crédito con riesgo ACEPTABLE. Los créditos calificados en esta categoría están aceptablemente atendidos y protegidos, pero existen debilidades que potencialmente pueden afectar, transitoria o permanentemente, la capacidad de pago del deudor o los flujos de caja del proyecto, en forma tal que, de no ser corregidas oportunamente, llegarían a afectar el normal recaudo del crédito. Así mismo, su altura de mora será: </w:t>
      </w:r>
    </w:p>
    <w:p w14:paraId="1041690F"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38682B2F" w14:textId="77777777" w:rsidR="00372C0D" w:rsidRPr="00D5443C" w:rsidRDefault="00372C0D" w:rsidP="00372C0D">
      <w:pPr>
        <w:pStyle w:val="Textoindependiente"/>
        <w:rPr>
          <w:rFonts w:ascii="Arial Narrow" w:hAnsi="Arial Narrow"/>
          <w:b/>
          <w:bCs/>
          <w:lang w:val="es-CO"/>
        </w:rPr>
      </w:pPr>
      <w:r w:rsidRPr="00D5443C">
        <w:rPr>
          <w:rFonts w:ascii="Arial Narrow" w:hAnsi="Arial Narrow"/>
          <w:b/>
          <w:bCs/>
          <w:lang w:val="es-CO"/>
        </w:rPr>
        <w:t xml:space="preserve">MODALIDAD DE CREDITO </w:t>
      </w:r>
      <w:r w:rsidRPr="00D5443C">
        <w:rPr>
          <w:rFonts w:ascii="Arial Narrow" w:hAnsi="Arial Narrow"/>
          <w:b/>
          <w:bCs/>
          <w:lang w:val="es-CO"/>
        </w:rPr>
        <w:tab/>
        <w:t xml:space="preserve">DÍAS en mora (Rango) </w:t>
      </w:r>
    </w:p>
    <w:p w14:paraId="0F4D6F89"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Vivienda </w:t>
      </w:r>
      <w:r w:rsidRPr="006C0C98">
        <w:rPr>
          <w:rFonts w:ascii="Arial Narrow" w:hAnsi="Arial Narrow"/>
          <w:lang w:val="es-CO"/>
        </w:rPr>
        <w:tab/>
      </w:r>
      <w:r w:rsidRPr="006C0C98">
        <w:rPr>
          <w:rFonts w:ascii="Arial Narrow" w:hAnsi="Arial Narrow"/>
          <w:lang w:val="es-CO"/>
        </w:rPr>
        <w:tab/>
        <w:t xml:space="preserve">Más de 60 días hasta 150 días </w:t>
      </w:r>
    </w:p>
    <w:p w14:paraId="28BC9CDC"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Consumo </w:t>
      </w:r>
      <w:r w:rsidRPr="006C0C98">
        <w:rPr>
          <w:rFonts w:ascii="Arial Narrow" w:hAnsi="Arial Narrow"/>
          <w:lang w:val="es-CO"/>
        </w:rPr>
        <w:tab/>
      </w:r>
      <w:r w:rsidRPr="006C0C98">
        <w:rPr>
          <w:rFonts w:ascii="Arial Narrow" w:hAnsi="Arial Narrow"/>
          <w:lang w:val="es-CO"/>
        </w:rPr>
        <w:tab/>
        <w:t xml:space="preserve">Más de 30 días hasta 60 días </w:t>
      </w:r>
    </w:p>
    <w:p w14:paraId="66DA5F57"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Microcrédito </w:t>
      </w:r>
      <w:r w:rsidRPr="006C0C98">
        <w:rPr>
          <w:rFonts w:ascii="Arial Narrow" w:hAnsi="Arial Narrow"/>
          <w:lang w:val="es-CO"/>
        </w:rPr>
        <w:tab/>
      </w:r>
      <w:r w:rsidRPr="006C0C98">
        <w:rPr>
          <w:rFonts w:ascii="Arial Narrow" w:hAnsi="Arial Narrow"/>
          <w:lang w:val="es-CO"/>
        </w:rPr>
        <w:tab/>
        <w:t xml:space="preserve">Más de 30 días hasta 60 días </w:t>
      </w:r>
    </w:p>
    <w:p w14:paraId="62886804"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Comercial </w:t>
      </w:r>
      <w:r w:rsidRPr="006C0C98">
        <w:rPr>
          <w:rFonts w:ascii="Arial Narrow" w:hAnsi="Arial Narrow"/>
          <w:lang w:val="es-CO"/>
        </w:rPr>
        <w:tab/>
      </w:r>
      <w:r w:rsidRPr="006C0C98">
        <w:rPr>
          <w:rFonts w:ascii="Arial Narrow" w:hAnsi="Arial Narrow"/>
          <w:lang w:val="es-CO"/>
        </w:rPr>
        <w:tab/>
        <w:t xml:space="preserve">Más de 30 días hasta 90 días </w:t>
      </w:r>
    </w:p>
    <w:p w14:paraId="260B525F"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1B63D617"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1.3.</w:t>
      </w:r>
      <w:r w:rsidRPr="006C0C98">
        <w:rPr>
          <w:rFonts w:ascii="Arial Narrow" w:hAnsi="Arial Narrow"/>
          <w:lang w:val="es-CO"/>
        </w:rPr>
        <w:tab/>
        <w:t xml:space="preserve">Categoría "C": Crédito deficiente, con riesgo APRECIABLE. Se califican en esta categoría los créditos o contratos que presentan insuficiencias en la capacidad de pago del deudor o en los flujos de caja del proyecto, que comprometan el normal recaudo de la obligación en los términos convenidos. Así mismo, su altura de mora será: </w:t>
      </w:r>
    </w:p>
    <w:p w14:paraId="6018E015"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35597A85" w14:textId="77777777" w:rsidR="00372C0D" w:rsidRPr="00D5443C" w:rsidRDefault="00372C0D" w:rsidP="00372C0D">
      <w:pPr>
        <w:pStyle w:val="Textoindependiente"/>
        <w:rPr>
          <w:rFonts w:ascii="Arial Narrow" w:hAnsi="Arial Narrow"/>
          <w:b/>
          <w:bCs/>
          <w:lang w:val="es-CO"/>
        </w:rPr>
      </w:pPr>
      <w:r w:rsidRPr="00D5443C">
        <w:rPr>
          <w:rFonts w:ascii="Arial Narrow" w:hAnsi="Arial Narrow"/>
          <w:b/>
          <w:bCs/>
          <w:lang w:val="es-CO"/>
        </w:rPr>
        <w:t xml:space="preserve">MODALIDAD DE CREDITO </w:t>
      </w:r>
      <w:r w:rsidRPr="00D5443C">
        <w:rPr>
          <w:rFonts w:ascii="Arial Narrow" w:hAnsi="Arial Narrow"/>
          <w:b/>
          <w:bCs/>
          <w:lang w:val="es-CO"/>
        </w:rPr>
        <w:tab/>
        <w:t xml:space="preserve">DÍAS en mora (Rango) </w:t>
      </w:r>
    </w:p>
    <w:p w14:paraId="44BE0194"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Vivienda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150 días hasta 360 días </w:t>
      </w:r>
    </w:p>
    <w:p w14:paraId="484F6C9F"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Consumo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60 días hasta 90 días </w:t>
      </w:r>
    </w:p>
    <w:p w14:paraId="2A06F225"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Microcrédito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60 días hasta 90 días </w:t>
      </w:r>
    </w:p>
    <w:p w14:paraId="67843BDF"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Comercial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90 días hasta 120 días </w:t>
      </w:r>
    </w:p>
    <w:p w14:paraId="56F9D053"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48B9D2B9"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1.4.</w:t>
      </w:r>
      <w:r w:rsidRPr="006C0C98">
        <w:rPr>
          <w:rFonts w:ascii="Arial Narrow" w:hAnsi="Arial Narrow"/>
          <w:lang w:val="es-CO"/>
        </w:rPr>
        <w:tab/>
        <w:t xml:space="preserve">Categoría "D": Crédito de difícil cobro, con riesgo SIGNIFICATIVO. Es aquél que tiene cualquiera de las características del deficiente, pero en mayor grado, de tal suerte que la probabilidad de recaudo es altamente dudosa. Así mismo, su altura de mora será: </w:t>
      </w:r>
    </w:p>
    <w:p w14:paraId="1BD5E37E"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77851BE8" w14:textId="77777777" w:rsidR="00372C0D" w:rsidRPr="00D5443C" w:rsidRDefault="00372C0D" w:rsidP="00372C0D">
      <w:pPr>
        <w:pStyle w:val="Textoindependiente"/>
        <w:rPr>
          <w:rFonts w:ascii="Arial Narrow" w:hAnsi="Arial Narrow"/>
          <w:b/>
          <w:bCs/>
          <w:lang w:val="es-CO"/>
        </w:rPr>
      </w:pPr>
      <w:r w:rsidRPr="00D5443C">
        <w:rPr>
          <w:rFonts w:ascii="Arial Narrow" w:hAnsi="Arial Narrow"/>
          <w:b/>
          <w:bCs/>
          <w:lang w:val="es-CO"/>
        </w:rPr>
        <w:lastRenderedPageBreak/>
        <w:t xml:space="preserve">MODALIDAD DE CREDITO </w:t>
      </w:r>
      <w:r w:rsidRPr="00D5443C">
        <w:rPr>
          <w:rFonts w:ascii="Arial Narrow" w:hAnsi="Arial Narrow"/>
          <w:b/>
          <w:bCs/>
          <w:lang w:val="es-CO"/>
        </w:rPr>
        <w:tab/>
        <w:t xml:space="preserve">DÍAS en mora (Rango) </w:t>
      </w:r>
    </w:p>
    <w:p w14:paraId="488C89E4"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Vivienda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360 días hasta 540 días </w:t>
      </w:r>
    </w:p>
    <w:p w14:paraId="5292DE59"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Consumo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90 días hasta 180 días </w:t>
      </w:r>
    </w:p>
    <w:p w14:paraId="6768D319"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Microcrédito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90 días hasta 120 días </w:t>
      </w:r>
    </w:p>
    <w:p w14:paraId="3B774CF6"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Comercial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120 días hasta 150 días </w:t>
      </w:r>
    </w:p>
    <w:p w14:paraId="6AD03BE7"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5196F225" w14:textId="77777777" w:rsidR="00372C0D" w:rsidRPr="006C0C98" w:rsidRDefault="00372C0D" w:rsidP="00372C0D">
      <w:pPr>
        <w:pStyle w:val="Textoindependiente"/>
        <w:rPr>
          <w:rFonts w:ascii="Arial Narrow" w:hAnsi="Arial Narrow"/>
          <w:b/>
          <w:bCs/>
          <w:color w:val="FF0000"/>
          <w:lang w:val="es-CO"/>
        </w:rPr>
      </w:pPr>
      <w:r w:rsidRPr="006C0C98">
        <w:rPr>
          <w:rFonts w:ascii="Arial Narrow" w:hAnsi="Arial Narrow"/>
          <w:b/>
          <w:bCs/>
          <w:color w:val="FF0000"/>
          <w:lang w:val="es-CO"/>
        </w:rPr>
        <w:t xml:space="preserve">Deberán clasificarse en esta categoría aquellos créditos que incurran en mora superior a siete (7) días y que su amortización sea a una sola cuota, exceptuando las tarjetas de crédito y cupos rotativos diferidos a una cuota. </w:t>
      </w:r>
    </w:p>
    <w:p w14:paraId="26D45E9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3C3CB472"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1.5.</w:t>
      </w:r>
      <w:r w:rsidRPr="006C0C98">
        <w:rPr>
          <w:rFonts w:ascii="Arial Narrow" w:hAnsi="Arial Narrow"/>
          <w:lang w:val="es-CO"/>
        </w:rPr>
        <w:tab/>
        <w:t xml:space="preserve">Categoría "E": Crédito IRRECUPERABLE. Es aquél que se estima incobrable. Así mismo, su altura de mora será: </w:t>
      </w:r>
    </w:p>
    <w:p w14:paraId="7FE35619"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4F6AF15F" w14:textId="77777777" w:rsidR="00372C0D" w:rsidRPr="00D5443C" w:rsidRDefault="00372C0D" w:rsidP="00372C0D">
      <w:pPr>
        <w:pStyle w:val="Textoindependiente"/>
        <w:rPr>
          <w:rFonts w:ascii="Arial Narrow" w:hAnsi="Arial Narrow"/>
          <w:b/>
          <w:bCs/>
          <w:lang w:val="es-CO"/>
        </w:rPr>
      </w:pPr>
      <w:r w:rsidRPr="00D5443C">
        <w:rPr>
          <w:rFonts w:ascii="Arial Narrow" w:hAnsi="Arial Narrow"/>
          <w:b/>
          <w:bCs/>
          <w:lang w:val="es-CO"/>
        </w:rPr>
        <w:t xml:space="preserve">MODALIDAD DE CREDITO </w:t>
      </w:r>
      <w:r w:rsidRPr="00D5443C">
        <w:rPr>
          <w:rFonts w:ascii="Arial Narrow" w:hAnsi="Arial Narrow"/>
          <w:b/>
          <w:bCs/>
          <w:lang w:val="es-CO"/>
        </w:rPr>
        <w:tab/>
        <w:t xml:space="preserve">DÍAS en mora (Rango) </w:t>
      </w:r>
    </w:p>
    <w:p w14:paraId="54BA9FC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Vivienda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540 días </w:t>
      </w:r>
    </w:p>
    <w:p w14:paraId="168F8B94"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Consumo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180 días </w:t>
      </w:r>
    </w:p>
    <w:p w14:paraId="1BEA65CA"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Microcrédito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120 días </w:t>
      </w:r>
    </w:p>
    <w:p w14:paraId="0A4FB2A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Comercial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Más de 150 días </w:t>
      </w:r>
    </w:p>
    <w:p w14:paraId="2E847F77"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2C1ABBD1" w14:textId="77777777" w:rsidR="00372C0D" w:rsidRPr="006C0C98" w:rsidRDefault="00372C0D" w:rsidP="00372C0D">
      <w:pPr>
        <w:pStyle w:val="Textoindependiente"/>
        <w:rPr>
          <w:rFonts w:ascii="Arial Narrow" w:hAnsi="Arial Narrow"/>
          <w:lang w:val="es-CO"/>
        </w:rPr>
      </w:pPr>
      <w:r w:rsidRPr="006C0C98">
        <w:rPr>
          <w:rFonts w:ascii="Arial Narrow" w:hAnsi="Arial Narrow"/>
          <w:b/>
          <w:bCs/>
          <w:color w:val="FF0000"/>
          <w:lang w:val="es-CO"/>
        </w:rPr>
        <w:t>Deberán clasificarse en esta categoría aquellos créditos que superen 90 días de mora y que su amortización sea a una sola cuota, exceptuando las tarjetas de crédito y cupos rotativos diferidos a una cuota.</w:t>
      </w:r>
      <w:r w:rsidRPr="006C0C98">
        <w:rPr>
          <w:rFonts w:ascii="Arial Narrow" w:hAnsi="Arial Narrow"/>
          <w:color w:val="FF0000"/>
          <w:lang w:val="es-CO"/>
        </w:rPr>
        <w:t xml:space="preserve"> </w:t>
      </w:r>
    </w:p>
    <w:p w14:paraId="18A414A0" w14:textId="77777777" w:rsidR="00372C0D" w:rsidRPr="006C0C98" w:rsidRDefault="00372C0D" w:rsidP="00372C0D">
      <w:pPr>
        <w:pStyle w:val="Textoindependiente"/>
        <w:rPr>
          <w:rFonts w:ascii="Arial Narrow" w:hAnsi="Arial Narrow"/>
          <w:lang w:val="es-CO"/>
        </w:rPr>
      </w:pPr>
    </w:p>
    <w:p w14:paraId="69B7ED7A" w14:textId="696C1D0B"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Las condiciones señaladas en los cuadros anteriores, de edad de vencimiento por modalidad de cartera, son condiciones objetivas para adquirir la calificación respectiva. Sin embargo, </w:t>
      </w:r>
      <w:r w:rsidR="00C21AB4">
        <w:rPr>
          <w:rFonts w:ascii="Arial Narrow" w:hAnsi="Arial Narrow"/>
          <w:lang w:val="es-CO"/>
        </w:rPr>
        <w:t>EL FONDO</w:t>
      </w:r>
      <w:r w:rsidRPr="006C0C98">
        <w:rPr>
          <w:rFonts w:ascii="Arial Narrow" w:hAnsi="Arial Narrow"/>
          <w:lang w:val="es-CO"/>
        </w:rPr>
        <w:t xml:space="preserve"> debe clasificar en categorías de mayor riesgo a los deudores que independientemente que cumplan con las condiciones de altura de mora, presenten mayor riesgo por otros factores descritos en cada una de las categorías. </w:t>
      </w:r>
    </w:p>
    <w:p w14:paraId="501E59BB"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376530CD"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No se consideran créditos a una sola cuota, los créditos rotativos y las utilizaciones de las tarjetas de crédito. Para estos casos, se deberá dar el tratamiento de calificación previsto para los créditos de consumo o comercial, dependiendo de la clasificación del crédito. </w:t>
      </w:r>
    </w:p>
    <w:p w14:paraId="400E0875"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75673E20" w14:textId="5650C975"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En todos los casos, la Supersolidaria podrá ordenar recalificaciones de la cartera de crédito cuando estime que la probabilidad de recaudo sea dudosa y se pueda comprometer la estabilidad financiera de </w:t>
      </w:r>
      <w:r w:rsidR="00C21AB4">
        <w:rPr>
          <w:rFonts w:ascii="Arial Narrow" w:hAnsi="Arial Narrow"/>
          <w:lang w:val="es-CO"/>
        </w:rPr>
        <w:t>EL FONDO</w:t>
      </w:r>
      <w:r w:rsidRPr="006C0C98">
        <w:rPr>
          <w:rFonts w:ascii="Arial Narrow" w:hAnsi="Arial Narrow"/>
          <w:lang w:val="es-CO"/>
        </w:rPr>
        <w:t xml:space="preserve">. </w:t>
      </w:r>
    </w:p>
    <w:p w14:paraId="14C758B9"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3EA377DD" w14:textId="77777777" w:rsidR="00372C0D" w:rsidRPr="006C0C98" w:rsidRDefault="00372C0D" w:rsidP="00372C0D">
      <w:pPr>
        <w:pStyle w:val="Textoindependiente"/>
        <w:rPr>
          <w:rFonts w:ascii="Arial Narrow" w:hAnsi="Arial Narrow"/>
          <w:b/>
          <w:bCs/>
          <w:lang w:val="es-CO"/>
        </w:rPr>
      </w:pPr>
      <w:r w:rsidRPr="006C0C98">
        <w:rPr>
          <w:rFonts w:ascii="Arial Narrow" w:hAnsi="Arial Narrow"/>
          <w:b/>
          <w:bCs/>
          <w:lang w:val="es-CO"/>
        </w:rPr>
        <w:t xml:space="preserve"> 2. </w:t>
      </w:r>
      <w:r w:rsidRPr="006C0C98">
        <w:rPr>
          <w:rFonts w:ascii="Arial Narrow" w:hAnsi="Arial Narrow"/>
          <w:b/>
          <w:bCs/>
          <w:lang w:val="es-CO"/>
        </w:rPr>
        <w:tab/>
        <w:t xml:space="preserve">REGLA DE ALINEAMIENTO O ARRASTRE </w:t>
      </w:r>
    </w:p>
    <w:p w14:paraId="203A3E24"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756EB148" w14:textId="59AD5F31"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Para efectos de constituir el respectivo deterioro, mensualmente </w:t>
      </w:r>
      <w:r w:rsidR="00C21AB4">
        <w:rPr>
          <w:rFonts w:ascii="Arial Narrow" w:hAnsi="Arial Narrow"/>
          <w:lang w:val="es-CO"/>
        </w:rPr>
        <w:t>EL FONDO</w:t>
      </w:r>
      <w:r w:rsidRPr="006C0C98">
        <w:rPr>
          <w:rFonts w:ascii="Arial Narrow" w:hAnsi="Arial Narrow"/>
          <w:lang w:val="es-CO"/>
        </w:rPr>
        <w:t xml:space="preserve"> deberán realizar el proceso de alineamiento interno (arrastre interno) cuando califique cualquiera de los créditos de un mismo deudor en B, C, D o E, para lo cual llevarán a la categoría de mayor riesgo los créditos de la misma modalidad de cartera otorgados a un mismo deudor. </w:t>
      </w:r>
    </w:p>
    <w:p w14:paraId="32941EED"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77734907"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Se exceptúan de la aplicación de la regla de alineamiento o arrastre, las obligaciones a cargo de un mismo deudor cuando la sumatoria de los saldos de los créditos sea igual o inferior al valor de los aportes del deudor-asociado, teniendo en cuenta el porcentaje de ponderación de las garantías admisibles no hipotecarias. </w:t>
      </w:r>
    </w:p>
    <w:p w14:paraId="1CC5971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63413506" w14:textId="38FB5526"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Este tratamiento se podrá realizar, siempre y cuando </w:t>
      </w:r>
      <w:r w:rsidR="00C21AB4">
        <w:rPr>
          <w:rFonts w:ascii="Arial Narrow" w:hAnsi="Arial Narrow"/>
          <w:lang w:val="es-CO"/>
        </w:rPr>
        <w:t>EL FONDO</w:t>
      </w:r>
      <w:r w:rsidRPr="006C0C98">
        <w:rPr>
          <w:rFonts w:ascii="Arial Narrow" w:hAnsi="Arial Narrow"/>
          <w:lang w:val="es-CO"/>
        </w:rPr>
        <w:t xml:space="preserve"> no registre pérdidas acumuladas, ni en el ejercicio en curso y esté cumpliendo la relación de solvencia e indicador de solidez exigidos para las cooperativas que ejercen actividad financiera y los fondos de empleados de categoría plena, respectivamente. </w:t>
      </w:r>
    </w:p>
    <w:p w14:paraId="579C1CD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1B0A5E83"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En aplicación de la regla de alineamiento o arrastre, las referencias que se hagan al deudor no se entenderán realizadas al codeudor o codeudores que estén vinculados a la respectiva operación de crédito. </w:t>
      </w:r>
    </w:p>
    <w:p w14:paraId="77D8803C"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47BC63ED" w14:textId="77777777" w:rsidR="00372C0D" w:rsidRPr="006C0C98" w:rsidRDefault="00372C0D" w:rsidP="00372C0D">
      <w:pPr>
        <w:pStyle w:val="Textoindependiente"/>
        <w:rPr>
          <w:rFonts w:ascii="Arial Narrow" w:hAnsi="Arial Narrow"/>
          <w:b/>
          <w:bCs/>
          <w:lang w:val="es-CO"/>
        </w:rPr>
      </w:pPr>
      <w:r w:rsidRPr="006C0C98">
        <w:rPr>
          <w:rFonts w:ascii="Arial Narrow" w:hAnsi="Arial Narrow"/>
          <w:b/>
          <w:bCs/>
          <w:lang w:val="es-CO"/>
        </w:rPr>
        <w:t xml:space="preserve"> 3. CALIFICACIÓN FINAL DE LAS OBLIGACIONES PARA EL CÁLCULO DEL DETERIORO INDIVIDUAL </w:t>
      </w:r>
    </w:p>
    <w:p w14:paraId="215244C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lastRenderedPageBreak/>
        <w:t xml:space="preserve"> </w:t>
      </w:r>
    </w:p>
    <w:p w14:paraId="6C2468CB" w14:textId="66E2CFE3"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Para determinar la calificación con la cual se debe calcular el deterioro de las obligaciones, </w:t>
      </w:r>
      <w:r w:rsidR="00C21AB4">
        <w:rPr>
          <w:rFonts w:ascii="Arial Narrow" w:hAnsi="Arial Narrow"/>
          <w:lang w:val="es-CO"/>
        </w:rPr>
        <w:t>EL FONDO</w:t>
      </w:r>
      <w:r w:rsidRPr="006C0C98">
        <w:rPr>
          <w:rFonts w:ascii="Arial Narrow" w:hAnsi="Arial Narrow"/>
          <w:lang w:val="es-CO"/>
        </w:rPr>
        <w:t xml:space="preserve"> deberán tener en cuenta la calificación de mayor riesgo del deudor entre todas las posibles como pueden ser: </w:t>
      </w:r>
    </w:p>
    <w:p w14:paraId="4BD514ED" w14:textId="77777777" w:rsidR="00372C0D" w:rsidRPr="006C0C98" w:rsidRDefault="00372C0D" w:rsidP="00372C0D">
      <w:pPr>
        <w:pStyle w:val="Textoindependiente"/>
        <w:rPr>
          <w:rFonts w:ascii="Arial Narrow" w:hAnsi="Arial Narrow"/>
          <w:lang w:val="es-CO"/>
        </w:rPr>
      </w:pPr>
    </w:p>
    <w:p w14:paraId="4890B89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b)</w:t>
      </w:r>
      <w:r w:rsidRPr="006C0C98">
        <w:rPr>
          <w:rFonts w:ascii="Arial Narrow" w:hAnsi="Arial Narrow"/>
          <w:lang w:val="es-CO"/>
        </w:rPr>
        <w:tab/>
        <w:t xml:space="preserve">Por altura de mora </w:t>
      </w:r>
    </w:p>
    <w:p w14:paraId="73055ECD"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c)</w:t>
      </w:r>
      <w:r w:rsidRPr="006C0C98">
        <w:rPr>
          <w:rFonts w:ascii="Arial Narrow" w:hAnsi="Arial Narrow"/>
          <w:lang w:val="es-CO"/>
        </w:rPr>
        <w:tab/>
        <w:t xml:space="preserve">Por el proceso de evaluación de cartera. </w:t>
      </w:r>
    </w:p>
    <w:p w14:paraId="3012CD4B"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d)</w:t>
      </w:r>
      <w:r w:rsidRPr="006C0C98">
        <w:rPr>
          <w:rFonts w:ascii="Arial Narrow" w:hAnsi="Arial Narrow"/>
          <w:lang w:val="es-CO"/>
        </w:rPr>
        <w:tab/>
        <w:t xml:space="preserve">Por regla de alineamiento o arrastre. </w:t>
      </w:r>
    </w:p>
    <w:p w14:paraId="5C5A8299"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e)</w:t>
      </w:r>
      <w:r w:rsidRPr="006C0C98">
        <w:rPr>
          <w:rFonts w:ascii="Arial Narrow" w:hAnsi="Arial Narrow"/>
          <w:lang w:val="es-CO"/>
        </w:rPr>
        <w:tab/>
        <w:t xml:space="preserve">Por condición de reestructurado o de cualquier otra calificación que pueda tener la operación crediticia </w:t>
      </w:r>
    </w:p>
    <w:p w14:paraId="175104F2"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1A3777D5" w14:textId="77777777" w:rsidR="00372C0D" w:rsidRPr="006C0C98" w:rsidRDefault="00372C0D" w:rsidP="00372C0D">
      <w:pPr>
        <w:pStyle w:val="Textoindependiente"/>
        <w:rPr>
          <w:rFonts w:ascii="Arial Narrow" w:hAnsi="Arial Narrow"/>
          <w:b/>
          <w:bCs/>
          <w:lang w:val="es-CO"/>
        </w:rPr>
      </w:pPr>
      <w:r w:rsidRPr="006C0C98">
        <w:rPr>
          <w:rFonts w:ascii="Arial Narrow" w:hAnsi="Arial Narrow"/>
          <w:b/>
          <w:bCs/>
          <w:lang w:val="es-CO"/>
        </w:rPr>
        <w:t xml:space="preserve">4. DETERIORO INDIVIDUAL </w:t>
      </w:r>
    </w:p>
    <w:p w14:paraId="5CFCD788"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6AE55C3D" w14:textId="3044FBBF" w:rsidR="00372C0D" w:rsidRPr="006C0C98" w:rsidRDefault="00C21AB4" w:rsidP="00372C0D">
      <w:pPr>
        <w:pStyle w:val="Textoindependiente"/>
        <w:rPr>
          <w:rFonts w:ascii="Arial Narrow" w:hAnsi="Arial Narrow"/>
          <w:lang w:val="es-CO"/>
        </w:rPr>
      </w:pPr>
      <w:r>
        <w:rPr>
          <w:rFonts w:ascii="Arial Narrow" w:hAnsi="Arial Narrow"/>
          <w:lang w:val="es-CO"/>
        </w:rPr>
        <w:t>EL FONDO</w:t>
      </w:r>
      <w:r w:rsidR="00372C0D" w:rsidRPr="006C0C98">
        <w:rPr>
          <w:rFonts w:ascii="Arial Narrow" w:hAnsi="Arial Narrow"/>
          <w:lang w:val="es-CO"/>
        </w:rPr>
        <w:t xml:space="preserve"> debe calcular el deterioro según la calificación otorgada por altura de mora o por riesgo, de acuerdo con la evaluación realizada por </w:t>
      </w:r>
      <w:r>
        <w:rPr>
          <w:rFonts w:ascii="Arial Narrow" w:hAnsi="Arial Narrow"/>
          <w:lang w:val="es-CO"/>
        </w:rPr>
        <w:t>EL FONDO</w:t>
      </w:r>
      <w:r w:rsidR="00372C0D" w:rsidRPr="006C0C98">
        <w:rPr>
          <w:rFonts w:ascii="Arial Narrow" w:hAnsi="Arial Narrow"/>
          <w:lang w:val="es-CO"/>
        </w:rPr>
        <w:t xml:space="preserve"> y con los parámetros del numeral 1 de este anexo, así: </w:t>
      </w:r>
    </w:p>
    <w:p w14:paraId="7C107636"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1E93DEBE"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A </w:t>
      </w:r>
      <w:r w:rsidRPr="006C0C98">
        <w:rPr>
          <w:rFonts w:ascii="Arial Narrow" w:hAnsi="Arial Narrow"/>
          <w:lang w:val="es-CO"/>
        </w:rPr>
        <w:tab/>
        <w:t xml:space="preserve">0% </w:t>
      </w:r>
    </w:p>
    <w:p w14:paraId="29D4F2DF"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B </w:t>
      </w:r>
      <w:r w:rsidRPr="006C0C98">
        <w:rPr>
          <w:rFonts w:ascii="Arial Narrow" w:hAnsi="Arial Narrow"/>
          <w:lang w:val="es-CO"/>
        </w:rPr>
        <w:tab/>
        <w:t xml:space="preserve">1% </w:t>
      </w:r>
    </w:p>
    <w:p w14:paraId="6976124D"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C </w:t>
      </w:r>
      <w:r w:rsidRPr="006C0C98">
        <w:rPr>
          <w:rFonts w:ascii="Arial Narrow" w:hAnsi="Arial Narrow"/>
          <w:lang w:val="es-CO"/>
        </w:rPr>
        <w:tab/>
        <w:t xml:space="preserve">10% </w:t>
      </w:r>
    </w:p>
    <w:p w14:paraId="71A90423"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D </w:t>
      </w:r>
      <w:r w:rsidRPr="006C0C98">
        <w:rPr>
          <w:rFonts w:ascii="Arial Narrow" w:hAnsi="Arial Narrow"/>
          <w:lang w:val="es-CO"/>
        </w:rPr>
        <w:tab/>
        <w:t xml:space="preserve">20% </w:t>
      </w:r>
    </w:p>
    <w:p w14:paraId="7C10AFB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E </w:t>
      </w:r>
      <w:r w:rsidRPr="006C0C98">
        <w:rPr>
          <w:rFonts w:ascii="Arial Narrow" w:hAnsi="Arial Narrow"/>
          <w:lang w:val="es-CO"/>
        </w:rPr>
        <w:tab/>
        <w:t xml:space="preserve">50% </w:t>
      </w:r>
    </w:p>
    <w:p w14:paraId="2731189B"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E1 </w:t>
      </w:r>
      <w:r w:rsidRPr="006C0C98">
        <w:rPr>
          <w:rFonts w:ascii="Arial Narrow" w:hAnsi="Arial Narrow"/>
          <w:lang w:val="es-CO"/>
        </w:rPr>
        <w:tab/>
        <w:t xml:space="preserve">100% </w:t>
      </w:r>
    </w:p>
    <w:p w14:paraId="2189BD2A"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3C2AB958" w14:textId="39EAC6DD"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La decisión de constituir un deterioro individual superior al mínimo exigido corresponderá a una política aprobada por la junta directiva. Lo anterior, sin perjuicio que la Supersolidaria ordene en cualquier momento un nivel de deterioro diferente, teniendo en cuenta como criterios de evaluación, entre otros, la real situación de los elementos del SARC de </w:t>
      </w:r>
      <w:r w:rsidR="00C21AB4">
        <w:rPr>
          <w:rFonts w:ascii="Arial Narrow" w:hAnsi="Arial Narrow"/>
          <w:lang w:val="es-CO"/>
        </w:rPr>
        <w:t>EL FONDO</w:t>
      </w:r>
      <w:r w:rsidRPr="006C0C98">
        <w:rPr>
          <w:rFonts w:ascii="Arial Narrow" w:hAnsi="Arial Narrow"/>
          <w:lang w:val="es-CO"/>
        </w:rPr>
        <w:t xml:space="preserve">. </w:t>
      </w:r>
    </w:p>
    <w:p w14:paraId="4E152A94"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1D0F3FCB" w14:textId="77777777" w:rsidR="00372C0D" w:rsidRPr="006C0C98" w:rsidRDefault="00372C0D" w:rsidP="00372C0D">
      <w:pPr>
        <w:pStyle w:val="Textoindependiente"/>
        <w:rPr>
          <w:rFonts w:ascii="Arial Narrow" w:hAnsi="Arial Narrow"/>
          <w:b/>
          <w:bCs/>
          <w:lang w:val="es-CO"/>
        </w:rPr>
      </w:pPr>
      <w:r w:rsidRPr="006C0C98">
        <w:rPr>
          <w:rFonts w:ascii="Arial Narrow" w:hAnsi="Arial Narrow"/>
          <w:b/>
          <w:bCs/>
          <w:lang w:val="es-CO"/>
        </w:rPr>
        <w:t xml:space="preserve">5. TRATAMIENTO DE LAS GARANTÍAS PARA EL CÁLCULO DE LOS DETERIOROS INDIVIDUALES </w:t>
      </w:r>
    </w:p>
    <w:p w14:paraId="6D0F01EB"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73C996E5"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Para efectos de la constitución del deterioro o provisiones individuales, se deberán tener en cuenta los siguientes parámetros: </w:t>
      </w:r>
    </w:p>
    <w:p w14:paraId="17AEB938"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25044DB8" w14:textId="77777777" w:rsidR="00372C0D" w:rsidRPr="006C0C98" w:rsidRDefault="00372C0D" w:rsidP="00C21AB4">
      <w:pPr>
        <w:pStyle w:val="Textoindependiente"/>
        <w:widowControl w:val="0"/>
        <w:numPr>
          <w:ilvl w:val="0"/>
          <w:numId w:val="49"/>
        </w:numPr>
        <w:autoSpaceDE w:val="0"/>
        <w:autoSpaceDN w:val="0"/>
        <w:rPr>
          <w:rFonts w:ascii="Arial Narrow" w:hAnsi="Arial Narrow"/>
          <w:lang w:val="es-CO"/>
        </w:rPr>
      </w:pPr>
      <w:r w:rsidRPr="006C0C98">
        <w:rPr>
          <w:rFonts w:ascii="Arial Narrow" w:hAnsi="Arial Narrow"/>
          <w:lang w:val="es-CO"/>
        </w:rPr>
        <w:t xml:space="preserve">La naturaleza de la garantía y la altura de mora del crédito. </w:t>
      </w:r>
    </w:p>
    <w:p w14:paraId="31266469" w14:textId="77777777" w:rsidR="00372C0D" w:rsidRPr="006C0C98" w:rsidRDefault="00372C0D" w:rsidP="00C21AB4">
      <w:pPr>
        <w:pStyle w:val="Textoindependiente"/>
        <w:widowControl w:val="0"/>
        <w:numPr>
          <w:ilvl w:val="0"/>
          <w:numId w:val="49"/>
        </w:numPr>
        <w:autoSpaceDE w:val="0"/>
        <w:autoSpaceDN w:val="0"/>
        <w:rPr>
          <w:rFonts w:ascii="Arial Narrow" w:hAnsi="Arial Narrow"/>
          <w:lang w:val="es-CO"/>
        </w:rPr>
      </w:pPr>
      <w:r w:rsidRPr="006C0C98">
        <w:rPr>
          <w:rFonts w:ascii="Arial Narrow" w:hAnsi="Arial Narrow"/>
          <w:lang w:val="es-CO"/>
        </w:rPr>
        <w:t xml:space="preserve">Se tomarán los porcentajes dependiendo de la garantía y altura de mora relacionados a continuación, para restarlo del valor expuesto del activo. El resultado, será el valor descubierto, sobre el cual se deberá calcular el deterioro. </w:t>
      </w:r>
    </w:p>
    <w:p w14:paraId="28E6DE72"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3BF08E23"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Los porcentajes </w:t>
      </w:r>
      <w:proofErr w:type="gramStart"/>
      <w:r w:rsidRPr="006C0C98">
        <w:rPr>
          <w:rFonts w:ascii="Arial Narrow" w:hAnsi="Arial Narrow"/>
          <w:lang w:val="es-CO"/>
        </w:rPr>
        <w:t>a</w:t>
      </w:r>
      <w:proofErr w:type="gramEnd"/>
      <w:r w:rsidRPr="006C0C98">
        <w:rPr>
          <w:rFonts w:ascii="Arial Narrow" w:hAnsi="Arial Narrow"/>
          <w:lang w:val="es-CO"/>
        </w:rPr>
        <w:t xml:space="preserve"> tener en cuenta, según la naturaleza de la garantía y la altura de mora de los créditos son: </w:t>
      </w:r>
    </w:p>
    <w:p w14:paraId="16899C93"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38486E4C" w14:textId="77777777" w:rsidR="00372C0D" w:rsidRPr="00D5443C" w:rsidRDefault="00372C0D" w:rsidP="00372C0D">
      <w:pPr>
        <w:pStyle w:val="Textoindependiente"/>
        <w:rPr>
          <w:rFonts w:ascii="Arial Narrow" w:hAnsi="Arial Narrow"/>
          <w:b/>
          <w:bCs/>
          <w:lang w:val="es-CO"/>
        </w:rPr>
      </w:pPr>
      <w:r w:rsidRPr="00D5443C">
        <w:rPr>
          <w:rFonts w:ascii="Arial Narrow" w:hAnsi="Arial Narrow"/>
          <w:b/>
          <w:bCs/>
          <w:lang w:val="es-CO"/>
        </w:rPr>
        <w:t xml:space="preserve">Para garantías NO hipotecarias (idóneas o no idóneas): </w:t>
      </w:r>
    </w:p>
    <w:p w14:paraId="4DBC2A9B"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46BB63B6"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TIEMPO DE MORA DEL CRÉDITO </w:t>
      </w:r>
      <w:r w:rsidRPr="006C0C98">
        <w:rPr>
          <w:rFonts w:ascii="Arial Narrow" w:hAnsi="Arial Narrow"/>
          <w:lang w:val="es-CO"/>
        </w:rPr>
        <w:tab/>
        <w:t xml:space="preserve">PORCENTAJE </w:t>
      </w:r>
    </w:p>
    <w:p w14:paraId="1DED0A12"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0 a 12 meses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70% </w:t>
      </w:r>
    </w:p>
    <w:p w14:paraId="29A81CEC"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Más de 12 meses y hasta 24 meses </w:t>
      </w:r>
      <w:r w:rsidRPr="006C0C98">
        <w:rPr>
          <w:rFonts w:ascii="Arial Narrow" w:hAnsi="Arial Narrow"/>
          <w:lang w:val="es-CO"/>
        </w:rPr>
        <w:tab/>
        <w:t xml:space="preserve">50% </w:t>
      </w:r>
    </w:p>
    <w:p w14:paraId="316A4F0B"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Más de 24 meses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0% </w:t>
      </w:r>
    </w:p>
    <w:p w14:paraId="56673382"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41707BBB" w14:textId="77777777" w:rsidR="00372C0D" w:rsidRPr="00D5443C" w:rsidRDefault="00372C0D" w:rsidP="00372C0D">
      <w:pPr>
        <w:pStyle w:val="Textoindependiente"/>
        <w:rPr>
          <w:rFonts w:ascii="Arial Narrow" w:hAnsi="Arial Narrow"/>
          <w:b/>
          <w:bCs/>
          <w:lang w:val="es-CO"/>
        </w:rPr>
      </w:pPr>
      <w:r w:rsidRPr="00D5443C">
        <w:rPr>
          <w:rFonts w:ascii="Arial Narrow" w:hAnsi="Arial Narrow"/>
          <w:b/>
          <w:bCs/>
          <w:lang w:val="es-CO"/>
        </w:rPr>
        <w:t xml:space="preserve">Para garantías hipotecarias: </w:t>
      </w:r>
    </w:p>
    <w:p w14:paraId="13478748"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3A1DA089"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TIEMPO DE MORA DEL CRÉDITO </w:t>
      </w:r>
      <w:r w:rsidRPr="006C0C98">
        <w:rPr>
          <w:rFonts w:ascii="Arial Narrow" w:hAnsi="Arial Narrow"/>
          <w:lang w:val="es-CO"/>
        </w:rPr>
        <w:tab/>
        <w:t xml:space="preserve">PORCENTAJE </w:t>
      </w:r>
    </w:p>
    <w:p w14:paraId="1DA47745"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0 a 18 meses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70% </w:t>
      </w:r>
    </w:p>
    <w:p w14:paraId="49806131"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Más de 18 meses y hasta 24 meses </w:t>
      </w:r>
      <w:r w:rsidRPr="006C0C98">
        <w:rPr>
          <w:rFonts w:ascii="Arial Narrow" w:hAnsi="Arial Narrow"/>
          <w:lang w:val="es-CO"/>
        </w:rPr>
        <w:tab/>
        <w:t xml:space="preserve">50% </w:t>
      </w:r>
    </w:p>
    <w:p w14:paraId="5D1D6772"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Más de 24 meses y hasta 30 meses </w:t>
      </w:r>
      <w:r w:rsidRPr="006C0C98">
        <w:rPr>
          <w:rFonts w:ascii="Arial Narrow" w:hAnsi="Arial Narrow"/>
          <w:lang w:val="es-CO"/>
        </w:rPr>
        <w:tab/>
        <w:t xml:space="preserve">30% </w:t>
      </w:r>
    </w:p>
    <w:p w14:paraId="4C1667AA"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Más de 30 meses y hasta 36 meses </w:t>
      </w:r>
      <w:r w:rsidRPr="006C0C98">
        <w:rPr>
          <w:rFonts w:ascii="Arial Narrow" w:hAnsi="Arial Narrow"/>
          <w:lang w:val="es-CO"/>
        </w:rPr>
        <w:tab/>
        <w:t xml:space="preserve">15% </w:t>
      </w:r>
    </w:p>
    <w:p w14:paraId="1293CA24"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Más de 36 meses </w:t>
      </w:r>
      <w:r w:rsidRPr="006C0C98">
        <w:rPr>
          <w:rFonts w:ascii="Arial Narrow" w:hAnsi="Arial Narrow"/>
          <w:lang w:val="es-CO"/>
        </w:rPr>
        <w:tab/>
      </w:r>
      <w:r w:rsidRPr="006C0C98">
        <w:rPr>
          <w:rFonts w:ascii="Arial Narrow" w:hAnsi="Arial Narrow"/>
          <w:lang w:val="es-CO"/>
        </w:rPr>
        <w:tab/>
      </w:r>
      <w:r w:rsidRPr="006C0C98">
        <w:rPr>
          <w:rFonts w:ascii="Arial Narrow" w:hAnsi="Arial Narrow"/>
          <w:lang w:val="es-CO"/>
        </w:rPr>
        <w:tab/>
        <w:t xml:space="preserve">0% </w:t>
      </w:r>
    </w:p>
    <w:p w14:paraId="4ABE7156"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lastRenderedPageBreak/>
        <w:t xml:space="preserve"> </w:t>
      </w:r>
    </w:p>
    <w:p w14:paraId="070EDB2B"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Para los créditos que estén respaldados con una misma garantía, y una de las modalidades aplique modelo de referencia, se podrá tomar el 100% del valor de la garantía para realizar la distribución correspondiente. </w:t>
      </w:r>
    </w:p>
    <w:p w14:paraId="5FFABBD0"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3104076F" w14:textId="77777777" w:rsidR="00372C0D" w:rsidRPr="006C0C98" w:rsidRDefault="00372C0D" w:rsidP="00372C0D">
      <w:pPr>
        <w:pStyle w:val="Textoindependiente"/>
        <w:rPr>
          <w:rFonts w:ascii="Arial Narrow" w:hAnsi="Arial Narrow"/>
          <w:b/>
          <w:bCs/>
          <w:lang w:val="es-CO"/>
        </w:rPr>
      </w:pPr>
      <w:r w:rsidRPr="006C0C98">
        <w:rPr>
          <w:rFonts w:ascii="Arial Narrow" w:hAnsi="Arial Narrow"/>
          <w:b/>
          <w:bCs/>
          <w:lang w:val="es-CO"/>
        </w:rPr>
        <w:t xml:space="preserve">6. TRATAMIENTO DE LOS APORTES SOCIALES Y AHORRO PERMANENTE </w:t>
      </w:r>
    </w:p>
    <w:p w14:paraId="029E043F" w14:textId="77777777"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 </w:t>
      </w:r>
    </w:p>
    <w:p w14:paraId="03158CFA" w14:textId="3CE1E1A3" w:rsidR="00372C0D" w:rsidRPr="006C0C98" w:rsidRDefault="00372C0D" w:rsidP="00372C0D">
      <w:pPr>
        <w:pStyle w:val="Textoindependiente"/>
        <w:rPr>
          <w:rFonts w:ascii="Arial Narrow" w:hAnsi="Arial Narrow"/>
          <w:lang w:val="es-CO"/>
        </w:rPr>
      </w:pPr>
      <w:r w:rsidRPr="006C0C98">
        <w:rPr>
          <w:rFonts w:ascii="Arial Narrow" w:hAnsi="Arial Narrow"/>
          <w:lang w:val="es-CO"/>
        </w:rPr>
        <w:t xml:space="preserve">Para el reconocimiento del deterioro individual de los créditos, en todas las modalidades de cartera garantizados con aportes sociales y ahorro permanente siempre y cuando, </w:t>
      </w:r>
      <w:r w:rsidR="00C21AB4">
        <w:rPr>
          <w:rFonts w:ascii="Arial Narrow" w:hAnsi="Arial Narrow"/>
          <w:lang w:val="es-CO"/>
        </w:rPr>
        <w:t>EL FONDO</w:t>
      </w:r>
      <w:r w:rsidRPr="006C0C98">
        <w:rPr>
          <w:rFonts w:ascii="Arial Narrow" w:hAnsi="Arial Narrow"/>
          <w:lang w:val="es-CO"/>
        </w:rPr>
        <w:t xml:space="preserve"> no contemple dentro de sus estatutos o demás reglamentación interna, el retiro parcial de los mismos por parte de los asociados. Este valor se podrá restar del valor expuesto del activo en un 100%, siempre y cuando, </w:t>
      </w:r>
      <w:r w:rsidR="00C21AB4">
        <w:rPr>
          <w:rFonts w:ascii="Arial Narrow" w:hAnsi="Arial Narrow"/>
          <w:lang w:val="es-CO"/>
        </w:rPr>
        <w:t>EL FONDO</w:t>
      </w:r>
      <w:r w:rsidRPr="006C0C98">
        <w:rPr>
          <w:rFonts w:ascii="Arial Narrow" w:hAnsi="Arial Narrow"/>
          <w:lang w:val="es-CO"/>
        </w:rPr>
        <w:t xml:space="preserve"> no registre pérdidas acumuladas, o en el ejercicio en curso, al corte del mes inmediatamente anterior. En el evento que el deudor tenga más de una obligación, los aportes sociales y ahorros permanentes serán descontados en forma proporcional, es decir, de acuerdo con el porcentaje que represente el saldo insoluto de cada uno de los créditos sobre el saldo de la totalidad de los créditos del mismo deudor. </w:t>
      </w:r>
    </w:p>
    <w:p w14:paraId="6CCE0D1D" w14:textId="77777777" w:rsidR="00372C0D" w:rsidRPr="006C0C98" w:rsidRDefault="00372C0D" w:rsidP="00372C0D">
      <w:pPr>
        <w:pStyle w:val="Textoindependiente"/>
        <w:rPr>
          <w:rFonts w:ascii="Arial Narrow" w:hAnsi="Arial Narrow"/>
          <w:lang w:val="es-CO"/>
        </w:rPr>
      </w:pPr>
    </w:p>
    <w:p w14:paraId="37DA0E83" w14:textId="77777777" w:rsidR="00372C0D" w:rsidRPr="006C0C98" w:rsidRDefault="00372C0D" w:rsidP="00372C0D">
      <w:pPr>
        <w:pStyle w:val="Textoindependiente"/>
        <w:rPr>
          <w:rFonts w:ascii="Arial Narrow" w:hAnsi="Arial Narrow"/>
          <w:lang w:val="es-CO"/>
        </w:rPr>
      </w:pPr>
    </w:p>
    <w:p w14:paraId="436B8909" w14:textId="77777777" w:rsidR="00372C0D" w:rsidRPr="006C0C98" w:rsidRDefault="00372C0D" w:rsidP="00372C0D">
      <w:pPr>
        <w:rPr>
          <w:rFonts w:ascii="Arial Narrow" w:hAnsi="Arial Narrow"/>
          <w:lang w:val="es-CO"/>
        </w:rPr>
      </w:pPr>
      <w:r w:rsidRPr="006C0C98">
        <w:rPr>
          <w:rFonts w:ascii="Arial Narrow" w:hAnsi="Arial Narrow"/>
          <w:lang w:val="es-CO"/>
        </w:rPr>
        <w:br w:type="page"/>
      </w:r>
    </w:p>
    <w:p w14:paraId="0F75091F" w14:textId="1642CC36" w:rsidR="00372C0D" w:rsidRPr="006C0C98" w:rsidRDefault="00372C0D" w:rsidP="00C21AB4">
      <w:pPr>
        <w:shd w:val="clear" w:color="auto" w:fill="B4C6E7" w:themeFill="accent1" w:themeFillTint="66"/>
        <w:jc w:val="center"/>
        <w:rPr>
          <w:rFonts w:ascii="Arial Narrow" w:hAnsi="Arial Narrow"/>
          <w:b/>
          <w:bCs/>
          <w:lang w:val="es-CO"/>
        </w:rPr>
      </w:pPr>
      <w:r w:rsidRPr="006C0C98">
        <w:rPr>
          <w:rFonts w:ascii="Arial Narrow" w:hAnsi="Arial Narrow"/>
          <w:b/>
          <w:bCs/>
          <w:lang w:val="es-CO"/>
        </w:rPr>
        <w:lastRenderedPageBreak/>
        <w:t xml:space="preserve">ANEXO </w:t>
      </w:r>
      <w:r w:rsidR="00C21AB4">
        <w:rPr>
          <w:rFonts w:ascii="Arial Narrow" w:hAnsi="Arial Narrow"/>
          <w:b/>
          <w:bCs/>
          <w:lang w:val="es-CO"/>
        </w:rPr>
        <w:t>5</w:t>
      </w:r>
      <w:r w:rsidRPr="006C0C98">
        <w:rPr>
          <w:rFonts w:ascii="Arial Narrow" w:hAnsi="Arial Narrow"/>
          <w:b/>
          <w:bCs/>
          <w:lang w:val="es-CO"/>
        </w:rPr>
        <w:t xml:space="preserve"> – METODOLOGÍA TÉCNICA PARA EVALUACION DE CARTERA Y POLITICA DE RECALIFICACION Y DETERIORO DE LA CARTERA</w:t>
      </w:r>
    </w:p>
    <w:p w14:paraId="17EB9E7D" w14:textId="77777777" w:rsidR="00372C0D" w:rsidRPr="006C0C98" w:rsidRDefault="00372C0D" w:rsidP="00372C0D">
      <w:pPr>
        <w:rPr>
          <w:rFonts w:ascii="Arial Narrow" w:hAnsi="Arial Narrow"/>
          <w:lang w:val="es-CO"/>
        </w:rPr>
      </w:pPr>
    </w:p>
    <w:p w14:paraId="452BEC0A" w14:textId="6C58C443" w:rsidR="00372C0D" w:rsidRPr="006C0C98" w:rsidRDefault="00C21AB4" w:rsidP="00372C0D">
      <w:pPr>
        <w:rPr>
          <w:rFonts w:ascii="Arial Narrow" w:hAnsi="Arial Narrow" w:cs="Tahoma"/>
          <w:bCs/>
          <w:lang w:val="es-CO"/>
        </w:rPr>
      </w:pPr>
      <w:r>
        <w:rPr>
          <w:rFonts w:ascii="Arial Narrow" w:hAnsi="Arial Narrow" w:cs="Tahoma"/>
          <w:bCs/>
          <w:lang w:val="es-CO"/>
        </w:rPr>
        <w:t>EL FONDO</w:t>
      </w:r>
      <w:r w:rsidR="00372C0D" w:rsidRPr="006C0C98">
        <w:rPr>
          <w:rFonts w:ascii="Arial Narrow" w:hAnsi="Arial Narrow" w:cs="Tahoma"/>
          <w:bCs/>
          <w:lang w:val="es-CO"/>
        </w:rPr>
        <w:t xml:space="preserve"> consolidará en una sola base de datos la siguiente información:</w:t>
      </w:r>
    </w:p>
    <w:p w14:paraId="410B122D" w14:textId="77777777" w:rsidR="00372C0D" w:rsidRPr="006C0C98" w:rsidRDefault="00372C0D" w:rsidP="00372C0D">
      <w:pPr>
        <w:rPr>
          <w:rFonts w:ascii="Arial Narrow" w:hAnsi="Arial Narrow" w:cs="Tahoma"/>
          <w:bCs/>
          <w:lang w:val="es-CO"/>
        </w:rPr>
      </w:pPr>
    </w:p>
    <w:p w14:paraId="60C51A51" w14:textId="77777777" w:rsidR="00372C0D" w:rsidRPr="006C0C98" w:rsidRDefault="00372C0D" w:rsidP="00C21AB4">
      <w:pPr>
        <w:pStyle w:val="Prrafodelista"/>
        <w:numPr>
          <w:ilvl w:val="0"/>
          <w:numId w:val="50"/>
        </w:numPr>
        <w:jc w:val="both"/>
        <w:rPr>
          <w:rFonts w:ascii="Arial Narrow" w:hAnsi="Arial Narrow" w:cs="Tahoma"/>
          <w:bCs/>
          <w:color w:val="FF0000"/>
          <w:sz w:val="24"/>
          <w:szCs w:val="24"/>
        </w:rPr>
      </w:pPr>
      <w:r w:rsidRPr="006C0C98">
        <w:rPr>
          <w:rFonts w:ascii="Arial Narrow" w:hAnsi="Arial Narrow" w:cs="Tahoma"/>
          <w:bCs/>
          <w:sz w:val="24"/>
          <w:szCs w:val="24"/>
        </w:rPr>
        <w:t>Consulta masiva en la Central de Riesgos TRANSUNION mediante el producto “Evaluación de Cartera” que entregan una base de datos en EXCEL.</w:t>
      </w:r>
    </w:p>
    <w:p w14:paraId="048F8AB1" w14:textId="77777777" w:rsidR="00372C0D" w:rsidRPr="006C0C98" w:rsidRDefault="00372C0D" w:rsidP="00C21AB4">
      <w:pPr>
        <w:pStyle w:val="Prrafodelista"/>
        <w:numPr>
          <w:ilvl w:val="0"/>
          <w:numId w:val="50"/>
        </w:numPr>
        <w:jc w:val="both"/>
        <w:rPr>
          <w:rFonts w:ascii="Arial Narrow" w:hAnsi="Arial Narrow" w:cs="Tahoma"/>
          <w:bCs/>
          <w:sz w:val="24"/>
          <w:szCs w:val="24"/>
        </w:rPr>
      </w:pPr>
      <w:r w:rsidRPr="006C0C98">
        <w:rPr>
          <w:rFonts w:ascii="Arial Narrow" w:hAnsi="Arial Narrow" w:cs="Tahoma"/>
          <w:bCs/>
          <w:sz w:val="24"/>
          <w:szCs w:val="24"/>
        </w:rPr>
        <w:t>Informe individual de usuarios, aportes, captaciones y cartera reportado a la Supersolidaria a través del SICSES.</w:t>
      </w:r>
    </w:p>
    <w:p w14:paraId="11C8660B" w14:textId="77777777" w:rsidR="00372C0D" w:rsidRPr="006C0C98" w:rsidRDefault="00372C0D" w:rsidP="00372C0D">
      <w:pPr>
        <w:rPr>
          <w:rFonts w:ascii="Arial Narrow" w:hAnsi="Arial Narrow" w:cs="Tahoma"/>
          <w:bCs/>
          <w:lang w:val="es-CO"/>
        </w:rPr>
      </w:pPr>
    </w:p>
    <w:p w14:paraId="4FFF813F" w14:textId="77777777" w:rsidR="00372C0D" w:rsidRPr="006C0C98" w:rsidRDefault="00372C0D" w:rsidP="00372C0D">
      <w:pPr>
        <w:jc w:val="both"/>
        <w:rPr>
          <w:rFonts w:ascii="Arial Narrow" w:hAnsi="Arial Narrow" w:cs="Tahoma"/>
          <w:bCs/>
          <w:lang w:val="es-CO"/>
        </w:rPr>
      </w:pPr>
      <w:r w:rsidRPr="006C0C98">
        <w:rPr>
          <w:rFonts w:ascii="Arial Narrow" w:hAnsi="Arial Narrow" w:cs="Tahoma"/>
          <w:bCs/>
          <w:lang w:val="es-CO"/>
        </w:rPr>
        <w:t>Con dicha información se procede a consolidar la información de cada asociado para aplicar SCORING de seguimiento.</w:t>
      </w:r>
    </w:p>
    <w:p w14:paraId="180E3225" w14:textId="77777777" w:rsidR="00372C0D" w:rsidRPr="006C0C98" w:rsidRDefault="00372C0D" w:rsidP="00372C0D">
      <w:pPr>
        <w:rPr>
          <w:rFonts w:ascii="Arial Narrow" w:hAnsi="Arial Narrow"/>
          <w:lang w:val="es-CO"/>
        </w:rPr>
      </w:pPr>
    </w:p>
    <w:p w14:paraId="73A66A43" w14:textId="77777777" w:rsidR="00372C0D" w:rsidRPr="006C0C98" w:rsidRDefault="00372C0D" w:rsidP="00C21AB4">
      <w:pPr>
        <w:pStyle w:val="Prrafodelista"/>
        <w:numPr>
          <w:ilvl w:val="0"/>
          <w:numId w:val="52"/>
        </w:numPr>
        <w:pBdr>
          <w:bottom w:val="single" w:sz="4" w:space="1" w:color="auto"/>
        </w:pBdr>
        <w:shd w:val="clear" w:color="auto" w:fill="FFF2CC" w:themeFill="accent4" w:themeFillTint="33"/>
        <w:jc w:val="both"/>
        <w:rPr>
          <w:rFonts w:ascii="Arial Narrow" w:hAnsi="Arial Narrow"/>
          <w:sz w:val="24"/>
          <w:szCs w:val="24"/>
        </w:rPr>
      </w:pPr>
      <w:r w:rsidRPr="006C0C98">
        <w:rPr>
          <w:rFonts w:ascii="Arial Narrow" w:hAnsi="Arial Narrow"/>
          <w:b/>
          <w:bCs/>
          <w:sz w:val="24"/>
          <w:szCs w:val="24"/>
        </w:rPr>
        <w:t>Capacidad de Pago:</w:t>
      </w:r>
    </w:p>
    <w:p w14:paraId="52478EB7" w14:textId="77777777" w:rsidR="00372C0D" w:rsidRPr="006C0C98" w:rsidRDefault="00372C0D" w:rsidP="00C21AB4">
      <w:pPr>
        <w:pStyle w:val="Prrafodelista"/>
        <w:numPr>
          <w:ilvl w:val="0"/>
          <w:numId w:val="53"/>
        </w:numPr>
        <w:ind w:left="709" w:hanging="283"/>
        <w:jc w:val="both"/>
        <w:rPr>
          <w:rFonts w:ascii="Arial Narrow" w:hAnsi="Arial Narrow"/>
          <w:sz w:val="24"/>
          <w:szCs w:val="24"/>
        </w:rPr>
      </w:pPr>
      <w:r w:rsidRPr="006C0C98">
        <w:rPr>
          <w:rFonts w:ascii="Arial Narrow" w:hAnsi="Arial Narrow"/>
          <w:b/>
          <w:bCs/>
          <w:sz w:val="24"/>
          <w:szCs w:val="24"/>
        </w:rPr>
        <w:t>Carga financiera estimada / Ingreso familiar probable:</w:t>
      </w:r>
      <w:r w:rsidRPr="006C0C98">
        <w:rPr>
          <w:rFonts w:ascii="Arial Narrow" w:hAnsi="Arial Narrow"/>
          <w:sz w:val="24"/>
          <w:szCs w:val="24"/>
        </w:rPr>
        <w:t xml:space="preserve"> La carga financiera se estimó a partir de segmentar las obligaciones reportadas en la central de riesgos por vivienda, consumo, tarjetas de crédito y otras en las que se estimó la cuota mínima probable que pagase a un plazo y tasa de mercado para dicho producto. El ingreso mínimo probable se estimó a partir del rango de ingresos reportado a la Supersolidaria multiplicado por 1.5 teniendo en cuenta probables ingresos externos o familiares.</w:t>
      </w:r>
    </w:p>
    <w:p w14:paraId="1E3ADE6B" w14:textId="77777777" w:rsidR="00372C0D" w:rsidRPr="006C0C98" w:rsidRDefault="00372C0D" w:rsidP="00C21AB4">
      <w:pPr>
        <w:pStyle w:val="Prrafodelista"/>
        <w:numPr>
          <w:ilvl w:val="0"/>
          <w:numId w:val="53"/>
        </w:numPr>
        <w:ind w:left="709" w:hanging="283"/>
        <w:jc w:val="both"/>
        <w:rPr>
          <w:rFonts w:ascii="Arial Narrow" w:hAnsi="Arial Narrow"/>
          <w:sz w:val="24"/>
          <w:szCs w:val="24"/>
        </w:rPr>
      </w:pPr>
      <w:r w:rsidRPr="006C0C98">
        <w:rPr>
          <w:rFonts w:ascii="Arial Narrow" w:hAnsi="Arial Narrow"/>
          <w:b/>
          <w:bCs/>
          <w:sz w:val="24"/>
          <w:szCs w:val="24"/>
        </w:rPr>
        <w:t>Ingresos SICSES:</w:t>
      </w:r>
      <w:r w:rsidRPr="006C0C98">
        <w:rPr>
          <w:rFonts w:ascii="Arial Narrow" w:hAnsi="Arial Narrow"/>
          <w:sz w:val="24"/>
          <w:szCs w:val="24"/>
        </w:rPr>
        <w:t xml:space="preserve"> a mayor nivel de ingresos mayor capacidad para sostener la carga financiera.</w:t>
      </w:r>
    </w:p>
    <w:p w14:paraId="537383D7" w14:textId="77777777" w:rsidR="00372C0D" w:rsidRPr="006C0C98" w:rsidRDefault="00372C0D" w:rsidP="00C21AB4">
      <w:pPr>
        <w:pStyle w:val="Prrafodelista"/>
        <w:numPr>
          <w:ilvl w:val="0"/>
          <w:numId w:val="53"/>
        </w:numPr>
        <w:ind w:left="709" w:hanging="283"/>
        <w:jc w:val="both"/>
        <w:rPr>
          <w:rFonts w:ascii="Arial Narrow" w:hAnsi="Arial Narrow"/>
          <w:b/>
          <w:bCs/>
          <w:sz w:val="24"/>
          <w:szCs w:val="24"/>
        </w:rPr>
      </w:pPr>
      <w:r w:rsidRPr="006C0C98">
        <w:rPr>
          <w:rFonts w:ascii="Arial Narrow" w:hAnsi="Arial Narrow"/>
          <w:b/>
          <w:bCs/>
          <w:sz w:val="24"/>
          <w:szCs w:val="24"/>
        </w:rPr>
        <w:t xml:space="preserve">Escolaridad: </w:t>
      </w:r>
      <w:r w:rsidRPr="006C0C98">
        <w:rPr>
          <w:rFonts w:ascii="Arial Narrow" w:hAnsi="Arial Narrow"/>
          <w:sz w:val="24"/>
          <w:szCs w:val="24"/>
        </w:rPr>
        <w:t>A mayor nivel de formación se cuenta con mayor nivel de ingreso probable.</w:t>
      </w:r>
      <w:r w:rsidRPr="006C0C98">
        <w:rPr>
          <w:rFonts w:ascii="Arial Narrow" w:hAnsi="Arial Narrow"/>
          <w:b/>
          <w:bCs/>
          <w:sz w:val="24"/>
          <w:szCs w:val="24"/>
        </w:rPr>
        <w:t xml:space="preserve"> </w:t>
      </w:r>
    </w:p>
    <w:p w14:paraId="1195A833" w14:textId="77777777" w:rsidR="00372C0D" w:rsidRPr="006C0C98" w:rsidRDefault="00372C0D" w:rsidP="00C21AB4">
      <w:pPr>
        <w:pStyle w:val="Prrafodelista"/>
        <w:numPr>
          <w:ilvl w:val="0"/>
          <w:numId w:val="53"/>
        </w:numPr>
        <w:ind w:left="709" w:hanging="283"/>
        <w:jc w:val="both"/>
        <w:rPr>
          <w:rFonts w:ascii="Arial Narrow" w:hAnsi="Arial Narrow"/>
          <w:b/>
          <w:bCs/>
          <w:sz w:val="24"/>
          <w:szCs w:val="24"/>
        </w:rPr>
      </w:pPr>
      <w:r w:rsidRPr="006C0C98">
        <w:rPr>
          <w:rFonts w:ascii="Arial Narrow" w:hAnsi="Arial Narrow"/>
          <w:b/>
          <w:bCs/>
          <w:sz w:val="24"/>
          <w:szCs w:val="24"/>
        </w:rPr>
        <w:t xml:space="preserve">Estado civil: </w:t>
      </w:r>
      <w:r w:rsidRPr="006C0C98">
        <w:rPr>
          <w:rFonts w:ascii="Arial Narrow" w:hAnsi="Arial Narrow"/>
          <w:sz w:val="24"/>
          <w:szCs w:val="24"/>
        </w:rPr>
        <w:t>Se supone que los casados tienen la posibilidad de un segundo ingreso en el hogar mientras los solteros tienen menor nivel de solvencia patrimonial, al igual que los separados o divorciados donde en el caso de los separados además se tiene la incertidumbre del resultado final de la separación de bienes. En el caso de los viudos las deudas del conyugue desaparecen, se hereda el ingreso por pensión de supervivencia y los bienes del fallecido pasan parcialmente al sobreviviente mejorando regularmente la situación patrimonial.</w:t>
      </w:r>
      <w:r w:rsidRPr="006C0C98">
        <w:rPr>
          <w:rFonts w:ascii="Arial Narrow" w:hAnsi="Arial Narrow"/>
          <w:b/>
          <w:bCs/>
          <w:sz w:val="24"/>
          <w:szCs w:val="24"/>
        </w:rPr>
        <w:t xml:space="preserve"> </w:t>
      </w:r>
    </w:p>
    <w:p w14:paraId="35625EE1" w14:textId="77777777" w:rsidR="00372C0D" w:rsidRPr="006C0C98" w:rsidRDefault="00372C0D" w:rsidP="00372C0D">
      <w:pPr>
        <w:rPr>
          <w:rFonts w:ascii="Arial Narrow" w:hAnsi="Arial Narrow"/>
          <w:b/>
          <w:bCs/>
          <w:lang w:val="es-CO"/>
        </w:rPr>
      </w:pPr>
    </w:p>
    <w:p w14:paraId="19DEB9FA" w14:textId="77777777" w:rsidR="00372C0D" w:rsidRPr="006C0C98" w:rsidRDefault="00372C0D" w:rsidP="00C21AB4">
      <w:pPr>
        <w:pStyle w:val="Prrafodelista"/>
        <w:numPr>
          <w:ilvl w:val="0"/>
          <w:numId w:val="52"/>
        </w:numPr>
        <w:pBdr>
          <w:bottom w:val="single" w:sz="4" w:space="1" w:color="auto"/>
        </w:pBdr>
        <w:shd w:val="clear" w:color="auto" w:fill="FFF2CC" w:themeFill="accent4" w:themeFillTint="33"/>
        <w:jc w:val="both"/>
        <w:rPr>
          <w:rFonts w:ascii="Arial Narrow" w:hAnsi="Arial Narrow"/>
          <w:sz w:val="24"/>
          <w:szCs w:val="24"/>
        </w:rPr>
      </w:pPr>
      <w:r w:rsidRPr="006C0C98">
        <w:rPr>
          <w:rFonts w:ascii="Arial Narrow" w:hAnsi="Arial Narrow"/>
          <w:b/>
          <w:bCs/>
          <w:sz w:val="24"/>
          <w:szCs w:val="24"/>
        </w:rPr>
        <w:t>Solvencia:</w:t>
      </w:r>
    </w:p>
    <w:p w14:paraId="1091764D" w14:textId="2F716526" w:rsidR="00372C0D" w:rsidRPr="006C0C98" w:rsidRDefault="00372C0D" w:rsidP="00C21AB4">
      <w:pPr>
        <w:pStyle w:val="Prrafodelista"/>
        <w:numPr>
          <w:ilvl w:val="0"/>
          <w:numId w:val="53"/>
        </w:numPr>
        <w:ind w:left="709" w:hanging="283"/>
        <w:jc w:val="both"/>
        <w:rPr>
          <w:rFonts w:ascii="Arial Narrow" w:hAnsi="Arial Narrow"/>
          <w:bCs/>
          <w:sz w:val="24"/>
          <w:szCs w:val="24"/>
        </w:rPr>
      </w:pPr>
      <w:r w:rsidRPr="006C0C98">
        <w:rPr>
          <w:rFonts w:ascii="Arial Narrow" w:hAnsi="Arial Narrow"/>
          <w:b/>
          <w:bCs/>
          <w:sz w:val="24"/>
          <w:szCs w:val="24"/>
        </w:rPr>
        <w:t xml:space="preserve">Deuda TOTAL / Ingresos: </w:t>
      </w:r>
      <w:r w:rsidRPr="006C0C98">
        <w:rPr>
          <w:rFonts w:ascii="Arial Narrow" w:hAnsi="Arial Narrow"/>
          <w:bCs/>
          <w:sz w:val="24"/>
          <w:szCs w:val="24"/>
        </w:rPr>
        <w:t xml:space="preserve">Deuda Total </w:t>
      </w:r>
      <w:r w:rsidR="00C21AB4">
        <w:rPr>
          <w:rFonts w:ascii="Arial Narrow" w:hAnsi="Arial Narrow"/>
          <w:bCs/>
          <w:sz w:val="24"/>
          <w:szCs w:val="24"/>
        </w:rPr>
        <w:t>EL FONDO</w:t>
      </w:r>
      <w:r w:rsidRPr="006C0C98">
        <w:rPr>
          <w:rFonts w:ascii="Arial Narrow" w:hAnsi="Arial Narrow"/>
          <w:bCs/>
          <w:sz w:val="24"/>
          <w:szCs w:val="24"/>
        </w:rPr>
        <w:t xml:space="preserve"> y deuda externa dividida el total de ingresos del deudor (salarios, otros ingresos personales y familiares). Se deben revisar aquellos cuyo resultado supere 35 veces para establecer si obedece a problemas de desactualización del dato de ingresos.</w:t>
      </w:r>
    </w:p>
    <w:p w14:paraId="37743094" w14:textId="77777777" w:rsidR="00372C0D" w:rsidRPr="006C0C98" w:rsidRDefault="00372C0D" w:rsidP="00C21AB4">
      <w:pPr>
        <w:pStyle w:val="Prrafodelista"/>
        <w:numPr>
          <w:ilvl w:val="0"/>
          <w:numId w:val="53"/>
        </w:numPr>
        <w:ind w:left="709" w:hanging="283"/>
        <w:jc w:val="both"/>
        <w:rPr>
          <w:rFonts w:ascii="Arial Narrow" w:hAnsi="Arial Narrow"/>
          <w:sz w:val="24"/>
          <w:szCs w:val="24"/>
        </w:rPr>
      </w:pPr>
      <w:r w:rsidRPr="006C0C98">
        <w:rPr>
          <w:rFonts w:ascii="Arial Narrow" w:hAnsi="Arial Narrow"/>
          <w:b/>
          <w:bCs/>
          <w:sz w:val="24"/>
          <w:szCs w:val="24"/>
        </w:rPr>
        <w:t>Aportes + Ahorros / Ingresos:</w:t>
      </w:r>
      <w:r w:rsidRPr="006C0C98">
        <w:rPr>
          <w:rFonts w:ascii="Arial Narrow" w:hAnsi="Arial Narrow"/>
          <w:sz w:val="24"/>
          <w:szCs w:val="24"/>
        </w:rPr>
        <w:t xml:space="preserve"> Se presume que a mayor nivel de ahorro y aporte acumulado en función de los ingresos menor es el riesgo potencial de insolvencia.</w:t>
      </w:r>
    </w:p>
    <w:p w14:paraId="7F7877FA" w14:textId="77777777" w:rsidR="00372C0D" w:rsidRPr="006C0C98" w:rsidRDefault="00372C0D" w:rsidP="00C21AB4">
      <w:pPr>
        <w:pStyle w:val="Prrafodelista"/>
        <w:numPr>
          <w:ilvl w:val="0"/>
          <w:numId w:val="53"/>
        </w:numPr>
        <w:ind w:left="709" w:hanging="283"/>
        <w:jc w:val="both"/>
        <w:rPr>
          <w:rFonts w:ascii="Arial Narrow" w:hAnsi="Arial Narrow"/>
          <w:sz w:val="24"/>
          <w:szCs w:val="24"/>
        </w:rPr>
      </w:pPr>
      <w:r w:rsidRPr="006C0C98">
        <w:rPr>
          <w:rFonts w:ascii="Arial Narrow" w:hAnsi="Arial Narrow"/>
          <w:b/>
          <w:bCs/>
          <w:sz w:val="24"/>
          <w:szCs w:val="24"/>
        </w:rPr>
        <w:t>Edad:</w:t>
      </w:r>
      <w:r w:rsidRPr="006C0C98">
        <w:rPr>
          <w:rFonts w:ascii="Arial Narrow" w:hAnsi="Arial Narrow"/>
          <w:sz w:val="24"/>
          <w:szCs w:val="24"/>
        </w:rPr>
        <w:t xml:space="preserve"> A mayor edad se presupone mayor nivel de solvencia patrimonial.</w:t>
      </w:r>
    </w:p>
    <w:p w14:paraId="4B9FA655" w14:textId="77777777" w:rsidR="00372C0D" w:rsidRPr="006C0C98" w:rsidRDefault="00372C0D" w:rsidP="00C21AB4">
      <w:pPr>
        <w:pStyle w:val="Prrafodelista"/>
        <w:numPr>
          <w:ilvl w:val="0"/>
          <w:numId w:val="53"/>
        </w:numPr>
        <w:ind w:left="709" w:hanging="283"/>
        <w:jc w:val="both"/>
        <w:rPr>
          <w:rFonts w:ascii="Arial Narrow" w:hAnsi="Arial Narrow"/>
          <w:sz w:val="24"/>
          <w:szCs w:val="24"/>
        </w:rPr>
      </w:pPr>
      <w:r w:rsidRPr="006C0C98">
        <w:rPr>
          <w:rFonts w:ascii="Arial Narrow" w:hAnsi="Arial Narrow"/>
          <w:b/>
          <w:bCs/>
          <w:sz w:val="24"/>
          <w:szCs w:val="24"/>
        </w:rPr>
        <w:t>Estrato:</w:t>
      </w:r>
      <w:r w:rsidRPr="006C0C98">
        <w:rPr>
          <w:rFonts w:ascii="Arial Narrow" w:hAnsi="Arial Narrow"/>
          <w:sz w:val="24"/>
          <w:szCs w:val="24"/>
        </w:rPr>
        <w:t xml:space="preserve"> Bajo el supuesto que entre mayor sea el estrato es mayor la solvencia.</w:t>
      </w:r>
    </w:p>
    <w:p w14:paraId="46BCF61A" w14:textId="77777777" w:rsidR="00372C0D" w:rsidRDefault="00372C0D" w:rsidP="00372C0D">
      <w:pPr>
        <w:rPr>
          <w:rFonts w:ascii="Arial Narrow" w:hAnsi="Arial Narrow"/>
          <w:lang w:val="es-CO"/>
        </w:rPr>
      </w:pPr>
    </w:p>
    <w:p w14:paraId="5A3A1A83" w14:textId="77777777" w:rsidR="00372C0D" w:rsidRPr="006C0C98" w:rsidRDefault="00372C0D" w:rsidP="00C21AB4">
      <w:pPr>
        <w:pStyle w:val="Prrafodelista"/>
        <w:numPr>
          <w:ilvl w:val="0"/>
          <w:numId w:val="52"/>
        </w:numPr>
        <w:pBdr>
          <w:bottom w:val="single" w:sz="4" w:space="1" w:color="auto"/>
        </w:pBdr>
        <w:shd w:val="clear" w:color="auto" w:fill="FFF2CC" w:themeFill="accent4" w:themeFillTint="33"/>
        <w:jc w:val="both"/>
        <w:rPr>
          <w:rFonts w:ascii="Arial Narrow" w:hAnsi="Arial Narrow"/>
          <w:b/>
          <w:bCs/>
          <w:sz w:val="24"/>
          <w:szCs w:val="24"/>
        </w:rPr>
      </w:pPr>
      <w:r w:rsidRPr="006C0C98">
        <w:rPr>
          <w:rFonts w:ascii="Arial Narrow" w:hAnsi="Arial Narrow"/>
          <w:b/>
          <w:bCs/>
          <w:sz w:val="24"/>
          <w:szCs w:val="24"/>
        </w:rPr>
        <w:t>Garantías:</w:t>
      </w:r>
    </w:p>
    <w:p w14:paraId="0217EFFB" w14:textId="77777777" w:rsidR="00372C0D" w:rsidRPr="00813CA9" w:rsidRDefault="00372C0D" w:rsidP="00C21AB4">
      <w:pPr>
        <w:pStyle w:val="Prrafodelista"/>
        <w:numPr>
          <w:ilvl w:val="0"/>
          <w:numId w:val="55"/>
        </w:numPr>
        <w:tabs>
          <w:tab w:val="num" w:pos="709"/>
        </w:tabs>
        <w:jc w:val="both"/>
        <w:rPr>
          <w:rFonts w:ascii="Arial Narrow" w:hAnsi="Arial Narrow"/>
          <w:sz w:val="24"/>
          <w:szCs w:val="24"/>
        </w:rPr>
      </w:pPr>
      <w:r w:rsidRPr="00813CA9">
        <w:rPr>
          <w:rFonts w:ascii="Arial Narrow" w:hAnsi="Arial Narrow"/>
          <w:b/>
          <w:bCs/>
          <w:sz w:val="24"/>
          <w:szCs w:val="24"/>
        </w:rPr>
        <w:t>Tipo de Garantía</w:t>
      </w:r>
      <w:r w:rsidRPr="00813CA9">
        <w:rPr>
          <w:rFonts w:ascii="Arial Narrow" w:hAnsi="Arial Narrow"/>
          <w:sz w:val="24"/>
          <w:szCs w:val="24"/>
        </w:rPr>
        <w:t>: Se entiende de menor riesgo las garantías admisibles.</w:t>
      </w:r>
    </w:p>
    <w:p w14:paraId="6B5E223C" w14:textId="77777777" w:rsidR="00372C0D" w:rsidRPr="00813CA9" w:rsidRDefault="00372C0D" w:rsidP="00C21AB4">
      <w:pPr>
        <w:pStyle w:val="Prrafodelista"/>
        <w:numPr>
          <w:ilvl w:val="0"/>
          <w:numId w:val="55"/>
        </w:numPr>
        <w:tabs>
          <w:tab w:val="num" w:pos="709"/>
        </w:tabs>
        <w:jc w:val="both"/>
        <w:rPr>
          <w:rFonts w:ascii="Arial Narrow" w:hAnsi="Arial Narrow"/>
          <w:sz w:val="24"/>
          <w:szCs w:val="24"/>
        </w:rPr>
      </w:pPr>
      <w:r w:rsidRPr="00813CA9">
        <w:rPr>
          <w:rFonts w:ascii="Arial Narrow" w:hAnsi="Arial Narrow"/>
          <w:b/>
          <w:bCs/>
          <w:sz w:val="24"/>
          <w:szCs w:val="24"/>
        </w:rPr>
        <w:t>Descubierto</w:t>
      </w:r>
      <w:r w:rsidRPr="00813CA9">
        <w:rPr>
          <w:rFonts w:ascii="Arial Narrow" w:hAnsi="Arial Narrow"/>
          <w:sz w:val="24"/>
          <w:szCs w:val="24"/>
        </w:rPr>
        <w:t>: Deuda menos los aportes y ahorros permanentes dividido los ingresos estimados del deudor.</w:t>
      </w:r>
    </w:p>
    <w:p w14:paraId="15543E87" w14:textId="77777777" w:rsidR="00372C0D" w:rsidRDefault="00372C0D" w:rsidP="00C21AB4">
      <w:pPr>
        <w:pStyle w:val="Prrafodelista"/>
        <w:numPr>
          <w:ilvl w:val="0"/>
          <w:numId w:val="55"/>
        </w:numPr>
        <w:tabs>
          <w:tab w:val="num" w:pos="709"/>
        </w:tabs>
        <w:jc w:val="both"/>
        <w:rPr>
          <w:rFonts w:ascii="Arial Narrow" w:hAnsi="Arial Narrow"/>
          <w:sz w:val="24"/>
          <w:szCs w:val="24"/>
        </w:rPr>
      </w:pPr>
      <w:r w:rsidRPr="00813CA9">
        <w:rPr>
          <w:rFonts w:ascii="Arial Narrow" w:hAnsi="Arial Narrow"/>
          <w:b/>
          <w:bCs/>
          <w:sz w:val="24"/>
          <w:szCs w:val="24"/>
        </w:rPr>
        <w:t>Valor en riesgo:</w:t>
      </w:r>
      <w:r w:rsidRPr="00813CA9">
        <w:rPr>
          <w:rFonts w:ascii="Arial Narrow" w:hAnsi="Arial Narrow"/>
          <w:sz w:val="24"/>
          <w:szCs w:val="24"/>
        </w:rPr>
        <w:t xml:space="preserve"> Cartera (–) Aportes y Ahorro permanente (–) Garantía Admisible (/) Ingresos del deudor.</w:t>
      </w:r>
    </w:p>
    <w:p w14:paraId="5BEF8CA5" w14:textId="77777777" w:rsidR="00372C0D" w:rsidRPr="00813CA9" w:rsidRDefault="00372C0D" w:rsidP="00C21AB4">
      <w:pPr>
        <w:pStyle w:val="Prrafodelista"/>
        <w:numPr>
          <w:ilvl w:val="0"/>
          <w:numId w:val="55"/>
        </w:numPr>
        <w:tabs>
          <w:tab w:val="num" w:pos="709"/>
        </w:tabs>
        <w:jc w:val="both"/>
        <w:rPr>
          <w:rFonts w:ascii="Arial Narrow" w:hAnsi="Arial Narrow"/>
          <w:sz w:val="24"/>
          <w:szCs w:val="24"/>
        </w:rPr>
      </w:pPr>
      <w:r>
        <w:rPr>
          <w:rFonts w:ascii="Arial Narrow" w:hAnsi="Arial Narrow"/>
          <w:b/>
          <w:bCs/>
          <w:sz w:val="24"/>
          <w:szCs w:val="24"/>
        </w:rPr>
        <w:t>Recaudo:</w:t>
      </w:r>
      <w:r>
        <w:rPr>
          <w:rFonts w:ascii="Arial Narrow" w:hAnsi="Arial Narrow"/>
          <w:sz w:val="24"/>
          <w:szCs w:val="24"/>
        </w:rPr>
        <w:t xml:space="preserve"> </w:t>
      </w:r>
      <w:r w:rsidRPr="00813CA9">
        <w:rPr>
          <w:rFonts w:ascii="Arial Narrow" w:hAnsi="Arial Narrow"/>
          <w:sz w:val="24"/>
          <w:szCs w:val="24"/>
        </w:rPr>
        <w:t>siendo de menor riesgo libranza que otros medios.</w:t>
      </w:r>
    </w:p>
    <w:p w14:paraId="0FF37A59" w14:textId="77777777" w:rsidR="00372C0D" w:rsidRPr="006C0C98" w:rsidRDefault="00372C0D" w:rsidP="00372C0D">
      <w:pPr>
        <w:rPr>
          <w:rFonts w:ascii="Arial Narrow" w:hAnsi="Arial Narrow"/>
          <w:lang w:val="es-CO"/>
        </w:rPr>
      </w:pPr>
    </w:p>
    <w:p w14:paraId="0AA96B19" w14:textId="77777777" w:rsidR="00372C0D" w:rsidRPr="006C0C98" w:rsidRDefault="00372C0D" w:rsidP="00C21AB4">
      <w:pPr>
        <w:pStyle w:val="Prrafodelista"/>
        <w:numPr>
          <w:ilvl w:val="0"/>
          <w:numId w:val="52"/>
        </w:numPr>
        <w:pBdr>
          <w:bottom w:val="single" w:sz="4" w:space="1" w:color="auto"/>
        </w:pBdr>
        <w:shd w:val="clear" w:color="auto" w:fill="FFF2CC" w:themeFill="accent4" w:themeFillTint="33"/>
        <w:jc w:val="both"/>
        <w:rPr>
          <w:rFonts w:ascii="Arial Narrow" w:hAnsi="Arial Narrow"/>
          <w:b/>
          <w:bCs/>
          <w:sz w:val="24"/>
          <w:szCs w:val="24"/>
        </w:rPr>
      </w:pPr>
      <w:r w:rsidRPr="006C0C98">
        <w:rPr>
          <w:rFonts w:ascii="Arial Narrow" w:hAnsi="Arial Narrow"/>
          <w:b/>
          <w:bCs/>
          <w:sz w:val="24"/>
          <w:szCs w:val="24"/>
        </w:rPr>
        <w:t xml:space="preserve">Servicio de la deuda. </w:t>
      </w:r>
    </w:p>
    <w:p w14:paraId="207E4B7E" w14:textId="77777777" w:rsidR="00372C0D" w:rsidRPr="006C0C98" w:rsidRDefault="00372C0D" w:rsidP="00C21AB4">
      <w:pPr>
        <w:pStyle w:val="Prrafodelista"/>
        <w:numPr>
          <w:ilvl w:val="0"/>
          <w:numId w:val="54"/>
        </w:numPr>
        <w:tabs>
          <w:tab w:val="num" w:pos="720"/>
        </w:tabs>
        <w:ind w:left="720"/>
        <w:jc w:val="both"/>
        <w:rPr>
          <w:rFonts w:ascii="Arial Narrow" w:hAnsi="Arial Narrow"/>
          <w:sz w:val="24"/>
          <w:szCs w:val="24"/>
        </w:rPr>
      </w:pPr>
      <w:r w:rsidRPr="006C0C98">
        <w:rPr>
          <w:rFonts w:ascii="Arial Narrow" w:hAnsi="Arial Narrow"/>
          <w:b/>
          <w:bCs/>
          <w:sz w:val="24"/>
          <w:szCs w:val="24"/>
        </w:rPr>
        <w:t>Días de mora:</w:t>
      </w:r>
      <w:r w:rsidRPr="006C0C98">
        <w:rPr>
          <w:rFonts w:ascii="Arial Narrow" w:hAnsi="Arial Narrow"/>
          <w:sz w:val="24"/>
          <w:szCs w:val="24"/>
        </w:rPr>
        <w:t xml:space="preserve"> tanto en cartera como en el pago de aportes.</w:t>
      </w:r>
    </w:p>
    <w:p w14:paraId="2822D719" w14:textId="00DE9CFE" w:rsidR="00372C0D" w:rsidRPr="006C0C98" w:rsidRDefault="00372C0D" w:rsidP="00C21AB4">
      <w:pPr>
        <w:pStyle w:val="Prrafodelista"/>
        <w:numPr>
          <w:ilvl w:val="0"/>
          <w:numId w:val="54"/>
        </w:numPr>
        <w:tabs>
          <w:tab w:val="num" w:pos="720"/>
        </w:tabs>
        <w:ind w:left="720"/>
        <w:jc w:val="both"/>
        <w:rPr>
          <w:rFonts w:ascii="Arial Narrow" w:hAnsi="Arial Narrow"/>
          <w:sz w:val="24"/>
          <w:szCs w:val="24"/>
        </w:rPr>
      </w:pPr>
      <w:r w:rsidRPr="006C0C98">
        <w:rPr>
          <w:rFonts w:ascii="Arial Narrow" w:hAnsi="Arial Narrow"/>
          <w:b/>
          <w:bCs/>
          <w:sz w:val="24"/>
          <w:szCs w:val="24"/>
        </w:rPr>
        <w:t xml:space="preserve">Calificación por altura de mora asignada por </w:t>
      </w:r>
      <w:r w:rsidR="00C21AB4">
        <w:rPr>
          <w:rFonts w:ascii="Arial Narrow" w:hAnsi="Arial Narrow"/>
          <w:b/>
          <w:bCs/>
          <w:sz w:val="24"/>
          <w:szCs w:val="24"/>
        </w:rPr>
        <w:t>EL FONDO</w:t>
      </w:r>
      <w:r w:rsidRPr="006C0C98">
        <w:rPr>
          <w:rFonts w:ascii="Arial Narrow" w:hAnsi="Arial Narrow"/>
          <w:b/>
          <w:bCs/>
          <w:sz w:val="24"/>
          <w:szCs w:val="24"/>
        </w:rPr>
        <w:t xml:space="preserve">: </w:t>
      </w:r>
      <w:proofErr w:type="gramStart"/>
      <w:r w:rsidRPr="006C0C98">
        <w:rPr>
          <w:rFonts w:ascii="Arial Narrow" w:hAnsi="Arial Narrow"/>
          <w:bCs/>
          <w:sz w:val="24"/>
          <w:szCs w:val="24"/>
        </w:rPr>
        <w:t>De acuerdo a</w:t>
      </w:r>
      <w:proofErr w:type="gramEnd"/>
      <w:r w:rsidRPr="006C0C98">
        <w:rPr>
          <w:rFonts w:ascii="Arial Narrow" w:hAnsi="Arial Narrow"/>
          <w:bCs/>
          <w:sz w:val="24"/>
          <w:szCs w:val="24"/>
        </w:rPr>
        <w:t xml:space="preserve"> lo establecido en la circular básica contable y financiera emanada de la Supersolidaria: A, B, C, D, E. </w:t>
      </w:r>
    </w:p>
    <w:p w14:paraId="5BA2A802" w14:textId="71B1C839" w:rsidR="00372C0D" w:rsidRPr="006C0C98" w:rsidRDefault="00372C0D" w:rsidP="00C21AB4">
      <w:pPr>
        <w:pStyle w:val="Prrafodelista"/>
        <w:numPr>
          <w:ilvl w:val="0"/>
          <w:numId w:val="54"/>
        </w:numPr>
        <w:tabs>
          <w:tab w:val="num" w:pos="720"/>
        </w:tabs>
        <w:ind w:left="720"/>
        <w:jc w:val="both"/>
        <w:rPr>
          <w:rFonts w:ascii="Arial Narrow" w:hAnsi="Arial Narrow"/>
          <w:sz w:val="24"/>
          <w:szCs w:val="24"/>
        </w:rPr>
      </w:pPr>
      <w:r w:rsidRPr="006C0C98">
        <w:rPr>
          <w:rFonts w:ascii="Arial Narrow" w:hAnsi="Arial Narrow"/>
          <w:b/>
          <w:bCs/>
          <w:sz w:val="24"/>
          <w:szCs w:val="24"/>
        </w:rPr>
        <w:t xml:space="preserve">Antigüedad en años del asociado: </w:t>
      </w:r>
      <w:r w:rsidRPr="006C0C98">
        <w:rPr>
          <w:rFonts w:ascii="Arial Narrow" w:hAnsi="Arial Narrow"/>
          <w:bCs/>
          <w:sz w:val="24"/>
          <w:szCs w:val="24"/>
        </w:rPr>
        <w:t xml:space="preserve">Este criterio permite no solo conocer de mejor manera el hábito de pago en </w:t>
      </w:r>
      <w:r w:rsidR="00C21AB4">
        <w:rPr>
          <w:rFonts w:ascii="Arial Narrow" w:hAnsi="Arial Narrow"/>
          <w:bCs/>
          <w:sz w:val="24"/>
          <w:szCs w:val="24"/>
        </w:rPr>
        <w:t>EL FONDO</w:t>
      </w:r>
      <w:r w:rsidRPr="006C0C98">
        <w:rPr>
          <w:rFonts w:ascii="Arial Narrow" w:hAnsi="Arial Narrow"/>
          <w:bCs/>
          <w:sz w:val="24"/>
          <w:szCs w:val="24"/>
        </w:rPr>
        <w:t>, sino que, en caso de ser empleado, entre mayor sea la antigüedad como asociado, es de esperar que también se alta la antigüedad laboral y mayor es el valor de una posible liquidación final de prestaciones sociales</w:t>
      </w:r>
      <w:r w:rsidRPr="006C0C98">
        <w:rPr>
          <w:rFonts w:ascii="Arial Narrow" w:hAnsi="Arial Narrow"/>
          <w:b/>
          <w:bCs/>
          <w:sz w:val="24"/>
          <w:szCs w:val="24"/>
        </w:rPr>
        <w:t>.</w:t>
      </w:r>
    </w:p>
    <w:p w14:paraId="0A142AF9" w14:textId="77777777" w:rsidR="00372C0D" w:rsidRPr="006C0C98" w:rsidRDefault="00372C0D" w:rsidP="00C21AB4">
      <w:pPr>
        <w:pStyle w:val="Prrafodelista"/>
        <w:numPr>
          <w:ilvl w:val="0"/>
          <w:numId w:val="54"/>
        </w:numPr>
        <w:tabs>
          <w:tab w:val="num" w:pos="720"/>
        </w:tabs>
        <w:ind w:left="720"/>
        <w:jc w:val="both"/>
        <w:rPr>
          <w:rFonts w:ascii="Arial Narrow" w:hAnsi="Arial Narrow"/>
          <w:sz w:val="24"/>
          <w:szCs w:val="24"/>
        </w:rPr>
      </w:pPr>
      <w:r w:rsidRPr="006C0C98">
        <w:rPr>
          <w:rFonts w:ascii="Arial Narrow" w:hAnsi="Arial Narrow"/>
          <w:b/>
          <w:sz w:val="24"/>
          <w:szCs w:val="24"/>
        </w:rPr>
        <w:t>Género</w:t>
      </w:r>
      <w:r w:rsidRPr="006C0C98">
        <w:rPr>
          <w:rFonts w:ascii="Arial Narrow" w:hAnsi="Arial Narrow"/>
          <w:bCs/>
          <w:sz w:val="24"/>
          <w:szCs w:val="24"/>
        </w:rPr>
        <w:t>: estadísticamente se observan mejores hábitos de pago en mujeres.</w:t>
      </w:r>
    </w:p>
    <w:p w14:paraId="42C1488E" w14:textId="77777777" w:rsidR="00372C0D" w:rsidRPr="006C0C98" w:rsidRDefault="00372C0D" w:rsidP="00372C0D">
      <w:pPr>
        <w:rPr>
          <w:rFonts w:ascii="Arial Narrow" w:hAnsi="Arial Narrow"/>
          <w:lang w:val="es-CO"/>
        </w:rPr>
      </w:pPr>
    </w:p>
    <w:p w14:paraId="0C094EF9" w14:textId="77777777" w:rsidR="00372C0D" w:rsidRPr="006C0C98" w:rsidRDefault="00372C0D" w:rsidP="00C21AB4">
      <w:pPr>
        <w:pStyle w:val="Prrafodelista"/>
        <w:numPr>
          <w:ilvl w:val="0"/>
          <w:numId w:val="52"/>
        </w:numPr>
        <w:pBdr>
          <w:bottom w:val="single" w:sz="4" w:space="0" w:color="auto"/>
        </w:pBdr>
        <w:shd w:val="clear" w:color="auto" w:fill="FFF2CC" w:themeFill="accent4" w:themeFillTint="33"/>
        <w:jc w:val="both"/>
        <w:rPr>
          <w:rFonts w:ascii="Arial Narrow" w:hAnsi="Arial Narrow"/>
          <w:b/>
          <w:bCs/>
          <w:sz w:val="24"/>
          <w:szCs w:val="24"/>
        </w:rPr>
      </w:pPr>
      <w:r w:rsidRPr="006C0C98">
        <w:rPr>
          <w:rFonts w:ascii="Arial Narrow" w:hAnsi="Arial Narrow"/>
          <w:b/>
          <w:bCs/>
          <w:sz w:val="24"/>
          <w:szCs w:val="24"/>
        </w:rPr>
        <w:lastRenderedPageBreak/>
        <w:t xml:space="preserve">Modificaciones. </w:t>
      </w:r>
    </w:p>
    <w:p w14:paraId="5C2762B3" w14:textId="77777777" w:rsidR="00372C0D" w:rsidRPr="006C0C98" w:rsidRDefault="00372C0D" w:rsidP="00C21AB4">
      <w:pPr>
        <w:pStyle w:val="Prrafodelista"/>
        <w:numPr>
          <w:ilvl w:val="0"/>
          <w:numId w:val="54"/>
        </w:numPr>
        <w:tabs>
          <w:tab w:val="num" w:pos="360"/>
          <w:tab w:val="num" w:pos="720"/>
        </w:tabs>
        <w:ind w:left="720"/>
        <w:jc w:val="both"/>
        <w:rPr>
          <w:rFonts w:ascii="Arial Narrow" w:hAnsi="Arial Narrow"/>
          <w:sz w:val="24"/>
          <w:szCs w:val="24"/>
        </w:rPr>
      </w:pPr>
      <w:r w:rsidRPr="006C0C98">
        <w:rPr>
          <w:rFonts w:ascii="Arial Narrow" w:hAnsi="Arial Narrow"/>
          <w:b/>
          <w:bCs/>
          <w:sz w:val="24"/>
          <w:szCs w:val="24"/>
        </w:rPr>
        <w:t>Tipo Modificación y # de modificaciones:</w:t>
      </w:r>
      <w:r w:rsidRPr="006C0C98">
        <w:rPr>
          <w:rFonts w:ascii="Arial Narrow" w:hAnsi="Arial Narrow"/>
          <w:sz w:val="24"/>
          <w:szCs w:val="24"/>
        </w:rPr>
        <w:t xml:space="preserve"> Las reestructuraciones se consideran incumplimiento y por tanto se deteriora inicialmente al deudor y entre mayor sea el número de reestructuraciones mayor es el riesgo además de ser considerada una práctica poco recomendable. </w:t>
      </w:r>
      <w:r>
        <w:rPr>
          <w:rFonts w:ascii="Arial Narrow" w:hAnsi="Arial Narrow"/>
          <w:sz w:val="24"/>
          <w:szCs w:val="24"/>
        </w:rPr>
        <w:t>Siguen en riesgo las otras modificaciones y luego las novaciones siendo de menor riesgo los que no han sufrido ninguna modificación y aquellos cuyo número de modificaciones es mayor, aumenta el riesgo.</w:t>
      </w:r>
    </w:p>
    <w:p w14:paraId="6E02485D" w14:textId="77777777" w:rsidR="00372C0D" w:rsidRPr="006C0C98" w:rsidRDefault="00372C0D" w:rsidP="00372C0D">
      <w:pPr>
        <w:tabs>
          <w:tab w:val="num" w:pos="360"/>
        </w:tabs>
        <w:rPr>
          <w:rFonts w:ascii="Arial Narrow" w:hAnsi="Arial Narrow"/>
          <w:lang w:val="es-CO"/>
        </w:rPr>
      </w:pPr>
    </w:p>
    <w:p w14:paraId="689F01BB" w14:textId="77777777" w:rsidR="00372C0D" w:rsidRPr="006C0C98" w:rsidRDefault="00372C0D" w:rsidP="00C21AB4">
      <w:pPr>
        <w:pStyle w:val="Prrafodelista"/>
        <w:numPr>
          <w:ilvl w:val="0"/>
          <w:numId w:val="52"/>
        </w:numPr>
        <w:pBdr>
          <w:bottom w:val="single" w:sz="4" w:space="1" w:color="auto"/>
        </w:pBdr>
        <w:shd w:val="clear" w:color="auto" w:fill="FFF2CC" w:themeFill="accent4" w:themeFillTint="33"/>
        <w:jc w:val="both"/>
        <w:rPr>
          <w:rFonts w:ascii="Arial Narrow" w:hAnsi="Arial Narrow"/>
          <w:b/>
          <w:bCs/>
          <w:sz w:val="24"/>
          <w:szCs w:val="24"/>
        </w:rPr>
      </w:pPr>
      <w:r w:rsidRPr="006C0C98">
        <w:rPr>
          <w:rFonts w:ascii="Arial Narrow" w:hAnsi="Arial Narrow"/>
          <w:b/>
          <w:bCs/>
          <w:sz w:val="24"/>
          <w:szCs w:val="24"/>
        </w:rPr>
        <w:t>Consulta proveniente de centrales de riesgo</w:t>
      </w:r>
    </w:p>
    <w:p w14:paraId="37125D24" w14:textId="77777777" w:rsidR="00372C0D" w:rsidRPr="006C0C98" w:rsidRDefault="00372C0D" w:rsidP="00C21AB4">
      <w:pPr>
        <w:pStyle w:val="Prrafodelista"/>
        <w:numPr>
          <w:ilvl w:val="0"/>
          <w:numId w:val="51"/>
        </w:numPr>
        <w:ind w:left="567" w:hanging="283"/>
        <w:jc w:val="both"/>
        <w:rPr>
          <w:rFonts w:ascii="Arial Narrow" w:hAnsi="Arial Narrow"/>
          <w:sz w:val="24"/>
          <w:szCs w:val="24"/>
        </w:rPr>
      </w:pPr>
      <w:r w:rsidRPr="006C0C98">
        <w:rPr>
          <w:rFonts w:ascii="Arial Narrow" w:hAnsi="Arial Narrow"/>
          <w:b/>
          <w:sz w:val="24"/>
          <w:szCs w:val="24"/>
        </w:rPr>
        <w:t>Peor calificación Externa</w:t>
      </w:r>
      <w:r w:rsidRPr="006C0C98">
        <w:rPr>
          <w:rFonts w:ascii="Arial Narrow" w:hAnsi="Arial Narrow"/>
          <w:bCs/>
          <w:sz w:val="24"/>
          <w:szCs w:val="24"/>
        </w:rPr>
        <w:t>: refleja el verdadero hábito de pago con otras entidades, especialmente de aquellos que cuentan con descuento de libranza activo y que ante el cambio de empresa patronal presentaría mayores dificultades de recaudo, es decir, mayores probabilidades de incumplimiento.</w:t>
      </w:r>
    </w:p>
    <w:p w14:paraId="568C11BB" w14:textId="77777777" w:rsidR="00372C0D" w:rsidRPr="006C0C98" w:rsidRDefault="00372C0D" w:rsidP="00C21AB4">
      <w:pPr>
        <w:pStyle w:val="Prrafodelista"/>
        <w:numPr>
          <w:ilvl w:val="0"/>
          <w:numId w:val="51"/>
        </w:numPr>
        <w:ind w:left="567" w:hanging="283"/>
        <w:jc w:val="both"/>
        <w:rPr>
          <w:rFonts w:ascii="Arial Narrow" w:hAnsi="Arial Narrow"/>
          <w:sz w:val="24"/>
          <w:szCs w:val="24"/>
        </w:rPr>
      </w:pPr>
      <w:r>
        <w:rPr>
          <w:rFonts w:ascii="Arial Narrow" w:hAnsi="Arial Narrow"/>
          <w:b/>
          <w:sz w:val="24"/>
          <w:szCs w:val="24"/>
        </w:rPr>
        <w:t>Calificación ácida Transunion</w:t>
      </w:r>
      <w:r w:rsidRPr="006C0C98">
        <w:rPr>
          <w:rFonts w:ascii="Arial Narrow" w:hAnsi="Arial Narrow"/>
          <w:bCs/>
          <w:sz w:val="24"/>
          <w:szCs w:val="24"/>
        </w:rPr>
        <w:t xml:space="preserve">: </w:t>
      </w:r>
      <w:r>
        <w:rPr>
          <w:rFonts w:ascii="Arial Narrow" w:hAnsi="Arial Narrow"/>
          <w:bCs/>
          <w:sz w:val="24"/>
          <w:szCs w:val="24"/>
        </w:rPr>
        <w:t>Es la calificación que recomienda Transunion asignar al deudor.</w:t>
      </w:r>
    </w:p>
    <w:p w14:paraId="5691231A" w14:textId="77777777" w:rsidR="00372C0D" w:rsidRPr="006C0C98" w:rsidRDefault="00372C0D" w:rsidP="00C21AB4">
      <w:pPr>
        <w:pStyle w:val="Prrafodelista"/>
        <w:numPr>
          <w:ilvl w:val="0"/>
          <w:numId w:val="51"/>
        </w:numPr>
        <w:ind w:left="567" w:hanging="283"/>
        <w:jc w:val="both"/>
        <w:rPr>
          <w:rFonts w:ascii="Arial Narrow" w:hAnsi="Arial Narrow"/>
          <w:sz w:val="24"/>
          <w:szCs w:val="24"/>
        </w:rPr>
      </w:pPr>
      <w:r w:rsidRPr="006C0C98">
        <w:rPr>
          <w:rFonts w:ascii="Arial Narrow" w:hAnsi="Arial Narrow"/>
          <w:b/>
          <w:sz w:val="24"/>
          <w:szCs w:val="24"/>
        </w:rPr>
        <w:t>Cartera Externa Calificada en &gt;=C (Default)/ Ingresos estimados</w:t>
      </w:r>
      <w:r w:rsidRPr="006C0C98">
        <w:rPr>
          <w:rFonts w:ascii="Arial Narrow" w:hAnsi="Arial Narrow"/>
          <w:bCs/>
          <w:sz w:val="24"/>
          <w:szCs w:val="24"/>
        </w:rPr>
        <w:t>: entre mayor es el valor de cartera incumplida con otras entidades en función del ingreso del deudor mayores las probabilidades de un embargo o de una insolvencia.</w:t>
      </w:r>
    </w:p>
    <w:p w14:paraId="18FC7311" w14:textId="77777777" w:rsidR="00372C0D" w:rsidRPr="006C0C98" w:rsidRDefault="00372C0D" w:rsidP="00372C0D">
      <w:pPr>
        <w:pStyle w:val="Prrafodelista"/>
        <w:ind w:left="426"/>
        <w:rPr>
          <w:rFonts w:ascii="Arial Narrow" w:hAnsi="Arial Narrow"/>
          <w:sz w:val="24"/>
          <w:szCs w:val="24"/>
        </w:rPr>
      </w:pPr>
    </w:p>
    <w:p w14:paraId="27D705C1" w14:textId="77777777" w:rsidR="00372C0D" w:rsidRPr="006C0C98" w:rsidRDefault="00372C0D" w:rsidP="00372C0D">
      <w:pPr>
        <w:rPr>
          <w:rFonts w:ascii="Arial Narrow" w:hAnsi="Arial Narrow"/>
          <w:lang w:val="es-CO"/>
        </w:rPr>
      </w:pPr>
      <w:r w:rsidRPr="006C0C98">
        <w:rPr>
          <w:rFonts w:ascii="Arial Narrow" w:hAnsi="Arial Narrow"/>
          <w:lang w:val="es-CO"/>
        </w:rPr>
        <w:t xml:space="preserve">Para entender el SCORING cada variable asigna un puntaje de 0 a 5. Entre más alto es el puntaje el riesgo es MAYOR. El puntaje asignado corresponde al inicio de la escala hasta el siguiente rango. Por ejemplo: Si la antigüedad como asociado es de 0 a 2 años el puntaje es 5, &gt;= 2 a 4 años es de 4, &gt;=4 a 6 años es de 3 y así sucesivamente y aquellos que llevan más de 10 años el puntaje de riesgo es el más bajo con CERO. </w:t>
      </w:r>
    </w:p>
    <w:p w14:paraId="7F0487E3" w14:textId="77777777" w:rsidR="00372C0D" w:rsidRPr="006C0C98" w:rsidRDefault="00372C0D" w:rsidP="00372C0D">
      <w:pPr>
        <w:rPr>
          <w:rFonts w:ascii="Arial Narrow" w:hAnsi="Arial Narrow"/>
          <w:lang w:val="es-CO"/>
        </w:rPr>
      </w:pPr>
    </w:p>
    <w:tbl>
      <w:tblPr>
        <w:tblW w:w="6780" w:type="dxa"/>
        <w:tblCellMar>
          <w:left w:w="70" w:type="dxa"/>
          <w:right w:w="70" w:type="dxa"/>
        </w:tblCellMar>
        <w:tblLook w:val="04A0" w:firstRow="1" w:lastRow="0" w:firstColumn="1" w:lastColumn="0" w:noHBand="0" w:noVBand="1"/>
      </w:tblPr>
      <w:tblGrid>
        <w:gridCol w:w="519"/>
        <w:gridCol w:w="232"/>
        <w:gridCol w:w="519"/>
        <w:gridCol w:w="232"/>
        <w:gridCol w:w="427"/>
        <w:gridCol w:w="232"/>
        <w:gridCol w:w="624"/>
        <w:gridCol w:w="232"/>
        <w:gridCol w:w="644"/>
        <w:gridCol w:w="232"/>
        <w:gridCol w:w="232"/>
        <w:gridCol w:w="232"/>
        <w:gridCol w:w="232"/>
        <w:gridCol w:w="232"/>
        <w:gridCol w:w="427"/>
        <w:gridCol w:w="232"/>
        <w:gridCol w:w="427"/>
        <w:gridCol w:w="232"/>
        <w:gridCol w:w="232"/>
        <w:gridCol w:w="232"/>
        <w:gridCol w:w="427"/>
        <w:gridCol w:w="232"/>
        <w:gridCol w:w="232"/>
        <w:gridCol w:w="232"/>
      </w:tblGrid>
      <w:tr w:rsidR="00372C0D" w:rsidRPr="00176A15" w14:paraId="09B4DD1B" w14:textId="77777777" w:rsidTr="006C5432">
        <w:trPr>
          <w:trHeight w:val="113"/>
        </w:trPr>
        <w:tc>
          <w:tcPr>
            <w:tcW w:w="660"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6BDE1A4E"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Mora </w:t>
            </w:r>
            <w:proofErr w:type="spellStart"/>
            <w:r w:rsidRPr="00176A15">
              <w:rPr>
                <w:rFonts w:ascii="Arial Narrow" w:hAnsi="Arial Narrow" w:cs="Calibri"/>
                <w:b/>
                <w:bCs/>
                <w:color w:val="FFFFFF"/>
                <w:sz w:val="12"/>
                <w:szCs w:val="12"/>
                <w:lang w:val="es-CO" w:eastAsia="es-CO"/>
              </w:rPr>
              <w:t>Ap</w:t>
            </w:r>
            <w:proofErr w:type="spellEnd"/>
          </w:p>
        </w:tc>
        <w:tc>
          <w:tcPr>
            <w:tcW w:w="66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42A41281"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Mora</w:t>
            </w:r>
          </w:p>
        </w:tc>
        <w:tc>
          <w:tcPr>
            <w:tcW w:w="58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2B66B58F"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CAL</w:t>
            </w:r>
          </w:p>
        </w:tc>
        <w:tc>
          <w:tcPr>
            <w:tcW w:w="76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1E4FE87F"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GARA</w:t>
            </w:r>
          </w:p>
        </w:tc>
        <w:tc>
          <w:tcPr>
            <w:tcW w:w="78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7A9716CA"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REC</w:t>
            </w:r>
          </w:p>
        </w:tc>
        <w:tc>
          <w:tcPr>
            <w:tcW w:w="40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11524E9A" w14:textId="77777777" w:rsidR="00372C0D" w:rsidRPr="00176A15" w:rsidRDefault="00372C0D" w:rsidP="006C5432">
            <w:pPr>
              <w:jc w:val="center"/>
              <w:rPr>
                <w:rFonts w:ascii="Arial Narrow" w:hAnsi="Arial Narrow" w:cs="Calibri"/>
                <w:b/>
                <w:bCs/>
                <w:color w:val="FFFFFF"/>
                <w:sz w:val="12"/>
                <w:szCs w:val="12"/>
                <w:lang w:val="es-CO" w:eastAsia="es-CO"/>
              </w:rPr>
            </w:pPr>
            <w:proofErr w:type="spellStart"/>
            <w:r w:rsidRPr="00176A15">
              <w:rPr>
                <w:rFonts w:ascii="Arial Narrow" w:hAnsi="Arial Narrow" w:cs="Calibri"/>
                <w:b/>
                <w:bCs/>
                <w:color w:val="FFFFFF"/>
                <w:sz w:val="12"/>
                <w:szCs w:val="12"/>
                <w:lang w:val="es-CO" w:eastAsia="es-CO"/>
              </w:rPr>
              <w:t>Modif</w:t>
            </w:r>
            <w:proofErr w:type="spellEnd"/>
          </w:p>
        </w:tc>
        <w:tc>
          <w:tcPr>
            <w:tcW w:w="40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1D9E304E"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 </w:t>
            </w:r>
            <w:proofErr w:type="spellStart"/>
            <w:r w:rsidRPr="00176A15">
              <w:rPr>
                <w:rFonts w:ascii="Arial Narrow" w:hAnsi="Arial Narrow" w:cs="Calibri"/>
                <w:b/>
                <w:bCs/>
                <w:color w:val="FFFFFF"/>
                <w:sz w:val="12"/>
                <w:szCs w:val="12"/>
                <w:lang w:val="es-CO" w:eastAsia="es-CO"/>
              </w:rPr>
              <w:t>modi</w:t>
            </w:r>
            <w:proofErr w:type="spellEnd"/>
          </w:p>
        </w:tc>
        <w:tc>
          <w:tcPr>
            <w:tcW w:w="58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58AFE951"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 </w:t>
            </w:r>
            <w:proofErr w:type="spellStart"/>
            <w:r w:rsidRPr="00176A15">
              <w:rPr>
                <w:rFonts w:ascii="Arial Narrow" w:hAnsi="Arial Narrow" w:cs="Calibri"/>
                <w:b/>
                <w:bCs/>
                <w:color w:val="FFFFFF"/>
                <w:sz w:val="12"/>
                <w:szCs w:val="12"/>
                <w:lang w:val="es-CO" w:eastAsia="es-CO"/>
              </w:rPr>
              <w:t>Ant</w:t>
            </w:r>
            <w:proofErr w:type="spellEnd"/>
            <w:r w:rsidRPr="00176A15">
              <w:rPr>
                <w:rFonts w:ascii="Arial Narrow" w:hAnsi="Arial Narrow" w:cs="Calibri"/>
                <w:b/>
                <w:bCs/>
                <w:color w:val="FFFFFF"/>
                <w:sz w:val="12"/>
                <w:szCs w:val="12"/>
                <w:lang w:val="es-CO" w:eastAsia="es-CO"/>
              </w:rPr>
              <w:t xml:space="preserve"> </w:t>
            </w:r>
          </w:p>
        </w:tc>
        <w:tc>
          <w:tcPr>
            <w:tcW w:w="58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6F969F1E"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 Edad </w:t>
            </w:r>
          </w:p>
        </w:tc>
        <w:tc>
          <w:tcPr>
            <w:tcW w:w="40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006321D0"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Gen </w:t>
            </w:r>
          </w:p>
        </w:tc>
        <w:tc>
          <w:tcPr>
            <w:tcW w:w="58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7614C8DB" w14:textId="77777777" w:rsidR="00372C0D" w:rsidRPr="00176A15" w:rsidRDefault="00372C0D" w:rsidP="006C5432">
            <w:pPr>
              <w:jc w:val="center"/>
              <w:rPr>
                <w:rFonts w:ascii="Arial Narrow" w:hAnsi="Arial Narrow" w:cs="Calibri"/>
                <w:b/>
                <w:bCs/>
                <w:color w:val="FFFFFF"/>
                <w:sz w:val="12"/>
                <w:szCs w:val="12"/>
                <w:lang w:val="es-CO" w:eastAsia="es-CO"/>
              </w:rPr>
            </w:pPr>
            <w:proofErr w:type="spellStart"/>
            <w:r w:rsidRPr="00176A15">
              <w:rPr>
                <w:rFonts w:ascii="Arial Narrow" w:hAnsi="Arial Narrow" w:cs="Calibri"/>
                <w:b/>
                <w:bCs/>
                <w:color w:val="FFFFFF"/>
                <w:sz w:val="12"/>
                <w:szCs w:val="12"/>
                <w:lang w:val="es-CO" w:eastAsia="es-CO"/>
              </w:rPr>
              <w:t>Esc</w:t>
            </w:r>
            <w:proofErr w:type="spellEnd"/>
          </w:p>
        </w:tc>
        <w:tc>
          <w:tcPr>
            <w:tcW w:w="40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166A5E6B" w14:textId="77777777" w:rsidR="00372C0D" w:rsidRPr="00176A15" w:rsidRDefault="00372C0D" w:rsidP="006C5432">
            <w:pPr>
              <w:jc w:val="center"/>
              <w:rPr>
                <w:rFonts w:ascii="Arial Narrow" w:hAnsi="Arial Narrow" w:cs="Calibri"/>
                <w:b/>
                <w:bCs/>
                <w:color w:val="FFFFFF"/>
                <w:sz w:val="12"/>
                <w:szCs w:val="12"/>
                <w:lang w:val="es-CO" w:eastAsia="es-CO"/>
              </w:rPr>
            </w:pPr>
            <w:proofErr w:type="spellStart"/>
            <w:r w:rsidRPr="00176A15">
              <w:rPr>
                <w:rFonts w:ascii="Arial Narrow" w:hAnsi="Arial Narrow" w:cs="Calibri"/>
                <w:b/>
                <w:bCs/>
                <w:color w:val="FFFFFF"/>
                <w:sz w:val="12"/>
                <w:szCs w:val="12"/>
                <w:lang w:val="es-CO" w:eastAsia="es-CO"/>
              </w:rPr>
              <w:t>Estr</w:t>
            </w:r>
            <w:proofErr w:type="spellEnd"/>
          </w:p>
        </w:tc>
      </w:tr>
      <w:tr w:rsidR="00372C0D" w:rsidRPr="00176A15" w14:paraId="071E2F16" w14:textId="77777777" w:rsidTr="006C5432">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7A930B0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141" w:type="dxa"/>
            <w:tcBorders>
              <w:top w:val="nil"/>
              <w:left w:val="nil"/>
              <w:bottom w:val="single" w:sz="4" w:space="0" w:color="auto"/>
              <w:right w:val="single" w:sz="4" w:space="0" w:color="auto"/>
            </w:tcBorders>
            <w:shd w:val="clear" w:color="auto" w:fill="auto"/>
            <w:noWrap/>
            <w:vAlign w:val="bottom"/>
            <w:hideMark/>
          </w:tcPr>
          <w:p w14:paraId="761C056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519" w:type="dxa"/>
            <w:tcBorders>
              <w:top w:val="nil"/>
              <w:left w:val="nil"/>
              <w:bottom w:val="single" w:sz="4" w:space="0" w:color="auto"/>
              <w:right w:val="single" w:sz="4" w:space="0" w:color="auto"/>
            </w:tcBorders>
            <w:shd w:val="clear" w:color="000000" w:fill="FCE4D6"/>
            <w:noWrap/>
            <w:vAlign w:val="bottom"/>
            <w:hideMark/>
          </w:tcPr>
          <w:p w14:paraId="2C08413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141" w:type="dxa"/>
            <w:tcBorders>
              <w:top w:val="nil"/>
              <w:left w:val="nil"/>
              <w:bottom w:val="single" w:sz="4" w:space="0" w:color="auto"/>
              <w:right w:val="single" w:sz="4" w:space="0" w:color="auto"/>
            </w:tcBorders>
            <w:shd w:val="clear" w:color="000000" w:fill="FCE4D6"/>
            <w:noWrap/>
            <w:vAlign w:val="bottom"/>
            <w:hideMark/>
          </w:tcPr>
          <w:p w14:paraId="53BAE47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427" w:type="dxa"/>
            <w:tcBorders>
              <w:top w:val="nil"/>
              <w:left w:val="nil"/>
              <w:bottom w:val="single" w:sz="4" w:space="0" w:color="auto"/>
              <w:right w:val="single" w:sz="4" w:space="0" w:color="auto"/>
            </w:tcBorders>
            <w:shd w:val="clear" w:color="auto" w:fill="auto"/>
            <w:noWrap/>
            <w:vAlign w:val="bottom"/>
            <w:hideMark/>
          </w:tcPr>
          <w:p w14:paraId="43DBDBB6"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A</w:t>
            </w:r>
          </w:p>
        </w:tc>
        <w:tc>
          <w:tcPr>
            <w:tcW w:w="153" w:type="dxa"/>
            <w:tcBorders>
              <w:top w:val="nil"/>
              <w:left w:val="nil"/>
              <w:bottom w:val="single" w:sz="4" w:space="0" w:color="auto"/>
              <w:right w:val="single" w:sz="4" w:space="0" w:color="auto"/>
            </w:tcBorders>
            <w:shd w:val="clear" w:color="auto" w:fill="auto"/>
            <w:noWrap/>
            <w:vAlign w:val="bottom"/>
            <w:hideMark/>
          </w:tcPr>
          <w:p w14:paraId="6488A23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624" w:type="dxa"/>
            <w:tcBorders>
              <w:top w:val="nil"/>
              <w:left w:val="nil"/>
              <w:bottom w:val="single" w:sz="4" w:space="0" w:color="auto"/>
              <w:right w:val="single" w:sz="4" w:space="0" w:color="auto"/>
            </w:tcBorders>
            <w:shd w:val="clear" w:color="000000" w:fill="FCE4D6"/>
            <w:noWrap/>
            <w:vAlign w:val="bottom"/>
            <w:hideMark/>
          </w:tcPr>
          <w:p w14:paraId="68C414A9"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OTRA</w:t>
            </w:r>
          </w:p>
        </w:tc>
        <w:tc>
          <w:tcPr>
            <w:tcW w:w="136" w:type="dxa"/>
            <w:tcBorders>
              <w:top w:val="nil"/>
              <w:left w:val="nil"/>
              <w:bottom w:val="single" w:sz="4" w:space="0" w:color="auto"/>
              <w:right w:val="single" w:sz="4" w:space="0" w:color="auto"/>
            </w:tcBorders>
            <w:shd w:val="clear" w:color="000000" w:fill="FCE4D6"/>
            <w:noWrap/>
            <w:vAlign w:val="bottom"/>
            <w:hideMark/>
          </w:tcPr>
          <w:p w14:paraId="45597AD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644" w:type="dxa"/>
            <w:tcBorders>
              <w:top w:val="nil"/>
              <w:left w:val="nil"/>
              <w:bottom w:val="single" w:sz="4" w:space="0" w:color="auto"/>
              <w:right w:val="single" w:sz="4" w:space="0" w:color="auto"/>
            </w:tcBorders>
            <w:shd w:val="clear" w:color="auto" w:fill="auto"/>
            <w:noWrap/>
            <w:vAlign w:val="bottom"/>
            <w:hideMark/>
          </w:tcPr>
          <w:p w14:paraId="14C9CBEB"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LBZ</w:t>
            </w:r>
          </w:p>
        </w:tc>
        <w:tc>
          <w:tcPr>
            <w:tcW w:w="136" w:type="dxa"/>
            <w:tcBorders>
              <w:top w:val="nil"/>
              <w:left w:val="nil"/>
              <w:bottom w:val="single" w:sz="4" w:space="0" w:color="auto"/>
              <w:right w:val="single" w:sz="4" w:space="0" w:color="auto"/>
            </w:tcBorders>
            <w:shd w:val="clear" w:color="auto" w:fill="auto"/>
            <w:noWrap/>
            <w:vAlign w:val="bottom"/>
            <w:hideMark/>
          </w:tcPr>
          <w:p w14:paraId="1CA0B2F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200" w:type="dxa"/>
            <w:tcBorders>
              <w:top w:val="nil"/>
              <w:left w:val="nil"/>
              <w:bottom w:val="single" w:sz="4" w:space="0" w:color="auto"/>
              <w:right w:val="single" w:sz="4" w:space="0" w:color="auto"/>
            </w:tcBorders>
            <w:shd w:val="clear" w:color="000000" w:fill="FCE4D6"/>
            <w:noWrap/>
            <w:vAlign w:val="bottom"/>
            <w:hideMark/>
          </w:tcPr>
          <w:p w14:paraId="5BFF6BB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70D493E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200" w:type="dxa"/>
            <w:tcBorders>
              <w:top w:val="nil"/>
              <w:left w:val="nil"/>
              <w:bottom w:val="single" w:sz="4" w:space="0" w:color="auto"/>
              <w:right w:val="single" w:sz="4" w:space="0" w:color="auto"/>
            </w:tcBorders>
            <w:shd w:val="clear" w:color="auto" w:fill="auto"/>
            <w:noWrap/>
            <w:vAlign w:val="bottom"/>
            <w:hideMark/>
          </w:tcPr>
          <w:p w14:paraId="263B4D9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200" w:type="dxa"/>
            <w:tcBorders>
              <w:top w:val="nil"/>
              <w:left w:val="nil"/>
              <w:bottom w:val="single" w:sz="4" w:space="0" w:color="auto"/>
              <w:right w:val="single" w:sz="4" w:space="0" w:color="auto"/>
            </w:tcBorders>
            <w:shd w:val="clear" w:color="auto" w:fill="auto"/>
            <w:noWrap/>
            <w:vAlign w:val="bottom"/>
            <w:hideMark/>
          </w:tcPr>
          <w:p w14:paraId="4C1BEB0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427" w:type="dxa"/>
            <w:tcBorders>
              <w:top w:val="nil"/>
              <w:left w:val="nil"/>
              <w:bottom w:val="single" w:sz="4" w:space="0" w:color="auto"/>
              <w:right w:val="single" w:sz="4" w:space="0" w:color="auto"/>
            </w:tcBorders>
            <w:shd w:val="clear" w:color="000000" w:fill="FCE4D6"/>
            <w:noWrap/>
            <w:vAlign w:val="bottom"/>
            <w:hideMark/>
          </w:tcPr>
          <w:p w14:paraId="6614313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153" w:type="dxa"/>
            <w:tcBorders>
              <w:top w:val="nil"/>
              <w:left w:val="nil"/>
              <w:bottom w:val="single" w:sz="4" w:space="0" w:color="auto"/>
              <w:right w:val="single" w:sz="4" w:space="0" w:color="auto"/>
            </w:tcBorders>
            <w:shd w:val="clear" w:color="000000" w:fill="FCE4D6"/>
            <w:noWrap/>
            <w:vAlign w:val="bottom"/>
            <w:hideMark/>
          </w:tcPr>
          <w:p w14:paraId="2FB1551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427" w:type="dxa"/>
            <w:tcBorders>
              <w:top w:val="nil"/>
              <w:left w:val="nil"/>
              <w:bottom w:val="single" w:sz="4" w:space="0" w:color="auto"/>
              <w:right w:val="single" w:sz="4" w:space="0" w:color="auto"/>
            </w:tcBorders>
            <w:shd w:val="clear" w:color="auto" w:fill="auto"/>
            <w:noWrap/>
            <w:vAlign w:val="bottom"/>
            <w:hideMark/>
          </w:tcPr>
          <w:p w14:paraId="41191C3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153" w:type="dxa"/>
            <w:tcBorders>
              <w:top w:val="nil"/>
              <w:left w:val="nil"/>
              <w:bottom w:val="single" w:sz="4" w:space="0" w:color="auto"/>
              <w:right w:val="single" w:sz="4" w:space="0" w:color="auto"/>
            </w:tcBorders>
            <w:shd w:val="clear" w:color="auto" w:fill="auto"/>
            <w:noWrap/>
            <w:vAlign w:val="bottom"/>
            <w:hideMark/>
          </w:tcPr>
          <w:p w14:paraId="7B5CDFF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3509137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200" w:type="dxa"/>
            <w:tcBorders>
              <w:top w:val="nil"/>
              <w:left w:val="nil"/>
              <w:bottom w:val="single" w:sz="4" w:space="0" w:color="auto"/>
              <w:right w:val="single" w:sz="4" w:space="0" w:color="auto"/>
            </w:tcBorders>
            <w:shd w:val="clear" w:color="000000" w:fill="FCE4D6"/>
            <w:noWrap/>
            <w:vAlign w:val="bottom"/>
            <w:hideMark/>
          </w:tcPr>
          <w:p w14:paraId="383BDB0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427" w:type="dxa"/>
            <w:tcBorders>
              <w:top w:val="nil"/>
              <w:left w:val="nil"/>
              <w:bottom w:val="single" w:sz="4" w:space="0" w:color="auto"/>
              <w:right w:val="single" w:sz="4" w:space="0" w:color="auto"/>
            </w:tcBorders>
            <w:shd w:val="clear" w:color="auto" w:fill="auto"/>
            <w:noWrap/>
            <w:vAlign w:val="bottom"/>
            <w:hideMark/>
          </w:tcPr>
          <w:p w14:paraId="6B4F450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153" w:type="dxa"/>
            <w:tcBorders>
              <w:top w:val="nil"/>
              <w:left w:val="nil"/>
              <w:bottom w:val="single" w:sz="4" w:space="0" w:color="auto"/>
              <w:right w:val="single" w:sz="4" w:space="0" w:color="auto"/>
            </w:tcBorders>
            <w:shd w:val="clear" w:color="auto" w:fill="auto"/>
            <w:noWrap/>
            <w:vAlign w:val="bottom"/>
            <w:hideMark/>
          </w:tcPr>
          <w:p w14:paraId="5B173BE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25623FE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200" w:type="dxa"/>
            <w:tcBorders>
              <w:top w:val="nil"/>
              <w:left w:val="nil"/>
              <w:bottom w:val="single" w:sz="4" w:space="0" w:color="auto"/>
              <w:right w:val="single" w:sz="4" w:space="0" w:color="auto"/>
            </w:tcBorders>
            <w:shd w:val="clear" w:color="000000" w:fill="FCE4D6"/>
            <w:noWrap/>
            <w:vAlign w:val="bottom"/>
            <w:hideMark/>
          </w:tcPr>
          <w:p w14:paraId="453B184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r>
      <w:tr w:rsidR="00372C0D" w:rsidRPr="00176A15" w14:paraId="3BFF0B52" w14:textId="77777777" w:rsidTr="006C5432">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2C011EA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30</w:t>
            </w:r>
          </w:p>
        </w:tc>
        <w:tc>
          <w:tcPr>
            <w:tcW w:w="141" w:type="dxa"/>
            <w:tcBorders>
              <w:top w:val="nil"/>
              <w:left w:val="nil"/>
              <w:bottom w:val="single" w:sz="4" w:space="0" w:color="auto"/>
              <w:right w:val="single" w:sz="4" w:space="0" w:color="auto"/>
            </w:tcBorders>
            <w:shd w:val="clear" w:color="auto" w:fill="auto"/>
            <w:noWrap/>
            <w:vAlign w:val="bottom"/>
            <w:hideMark/>
          </w:tcPr>
          <w:p w14:paraId="4202E23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519" w:type="dxa"/>
            <w:tcBorders>
              <w:top w:val="nil"/>
              <w:left w:val="nil"/>
              <w:bottom w:val="single" w:sz="4" w:space="0" w:color="auto"/>
              <w:right w:val="single" w:sz="4" w:space="0" w:color="auto"/>
            </w:tcBorders>
            <w:shd w:val="clear" w:color="000000" w:fill="FCE4D6"/>
            <w:noWrap/>
            <w:vAlign w:val="bottom"/>
            <w:hideMark/>
          </w:tcPr>
          <w:p w14:paraId="03AC114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30</w:t>
            </w:r>
          </w:p>
        </w:tc>
        <w:tc>
          <w:tcPr>
            <w:tcW w:w="141" w:type="dxa"/>
            <w:tcBorders>
              <w:top w:val="nil"/>
              <w:left w:val="nil"/>
              <w:bottom w:val="single" w:sz="4" w:space="0" w:color="auto"/>
              <w:right w:val="single" w:sz="4" w:space="0" w:color="auto"/>
            </w:tcBorders>
            <w:shd w:val="clear" w:color="000000" w:fill="FCE4D6"/>
            <w:noWrap/>
            <w:vAlign w:val="bottom"/>
            <w:hideMark/>
          </w:tcPr>
          <w:p w14:paraId="7B1F68F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427" w:type="dxa"/>
            <w:tcBorders>
              <w:top w:val="nil"/>
              <w:left w:val="nil"/>
              <w:bottom w:val="single" w:sz="4" w:space="0" w:color="auto"/>
              <w:right w:val="single" w:sz="4" w:space="0" w:color="auto"/>
            </w:tcBorders>
            <w:shd w:val="clear" w:color="auto" w:fill="auto"/>
            <w:noWrap/>
            <w:vAlign w:val="bottom"/>
            <w:hideMark/>
          </w:tcPr>
          <w:p w14:paraId="7F0BCBCF"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B</w:t>
            </w:r>
          </w:p>
        </w:tc>
        <w:tc>
          <w:tcPr>
            <w:tcW w:w="153" w:type="dxa"/>
            <w:tcBorders>
              <w:top w:val="nil"/>
              <w:left w:val="nil"/>
              <w:bottom w:val="single" w:sz="4" w:space="0" w:color="auto"/>
              <w:right w:val="single" w:sz="4" w:space="0" w:color="auto"/>
            </w:tcBorders>
            <w:shd w:val="clear" w:color="auto" w:fill="auto"/>
            <w:noWrap/>
            <w:vAlign w:val="bottom"/>
            <w:hideMark/>
          </w:tcPr>
          <w:p w14:paraId="0296C80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624" w:type="dxa"/>
            <w:tcBorders>
              <w:top w:val="nil"/>
              <w:left w:val="nil"/>
              <w:bottom w:val="single" w:sz="4" w:space="0" w:color="auto"/>
              <w:right w:val="single" w:sz="4" w:space="0" w:color="auto"/>
            </w:tcBorders>
            <w:shd w:val="clear" w:color="000000" w:fill="FCE4D6"/>
            <w:noWrap/>
            <w:vAlign w:val="bottom"/>
            <w:hideMark/>
          </w:tcPr>
          <w:p w14:paraId="6D836EF4"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ADM</w:t>
            </w:r>
          </w:p>
        </w:tc>
        <w:tc>
          <w:tcPr>
            <w:tcW w:w="136" w:type="dxa"/>
            <w:tcBorders>
              <w:top w:val="nil"/>
              <w:left w:val="nil"/>
              <w:bottom w:val="single" w:sz="4" w:space="0" w:color="auto"/>
              <w:right w:val="single" w:sz="4" w:space="0" w:color="auto"/>
            </w:tcBorders>
            <w:shd w:val="clear" w:color="000000" w:fill="FCE4D6"/>
            <w:noWrap/>
            <w:vAlign w:val="bottom"/>
            <w:hideMark/>
          </w:tcPr>
          <w:p w14:paraId="6644875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644" w:type="dxa"/>
            <w:tcBorders>
              <w:top w:val="nil"/>
              <w:left w:val="nil"/>
              <w:bottom w:val="single" w:sz="4" w:space="0" w:color="auto"/>
              <w:right w:val="single" w:sz="4" w:space="0" w:color="auto"/>
            </w:tcBorders>
            <w:shd w:val="clear" w:color="auto" w:fill="auto"/>
            <w:noWrap/>
            <w:vAlign w:val="bottom"/>
            <w:hideMark/>
          </w:tcPr>
          <w:p w14:paraId="6E0A1450"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OTRO</w:t>
            </w:r>
          </w:p>
        </w:tc>
        <w:tc>
          <w:tcPr>
            <w:tcW w:w="136" w:type="dxa"/>
            <w:tcBorders>
              <w:top w:val="nil"/>
              <w:left w:val="nil"/>
              <w:bottom w:val="single" w:sz="4" w:space="0" w:color="auto"/>
              <w:right w:val="single" w:sz="4" w:space="0" w:color="auto"/>
            </w:tcBorders>
            <w:shd w:val="clear" w:color="auto" w:fill="auto"/>
            <w:noWrap/>
            <w:vAlign w:val="bottom"/>
            <w:hideMark/>
          </w:tcPr>
          <w:p w14:paraId="13BA21D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66B2358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200" w:type="dxa"/>
            <w:tcBorders>
              <w:top w:val="nil"/>
              <w:left w:val="nil"/>
              <w:bottom w:val="single" w:sz="4" w:space="0" w:color="auto"/>
              <w:right w:val="single" w:sz="4" w:space="0" w:color="auto"/>
            </w:tcBorders>
            <w:shd w:val="clear" w:color="000000" w:fill="FCE4D6"/>
            <w:noWrap/>
            <w:vAlign w:val="bottom"/>
            <w:hideMark/>
          </w:tcPr>
          <w:p w14:paraId="5DBDAF1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200" w:type="dxa"/>
            <w:tcBorders>
              <w:top w:val="nil"/>
              <w:left w:val="nil"/>
              <w:bottom w:val="single" w:sz="4" w:space="0" w:color="auto"/>
              <w:right w:val="single" w:sz="4" w:space="0" w:color="auto"/>
            </w:tcBorders>
            <w:shd w:val="clear" w:color="auto" w:fill="auto"/>
            <w:noWrap/>
            <w:vAlign w:val="bottom"/>
            <w:hideMark/>
          </w:tcPr>
          <w:p w14:paraId="50F25CF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200" w:type="dxa"/>
            <w:tcBorders>
              <w:top w:val="nil"/>
              <w:left w:val="nil"/>
              <w:bottom w:val="single" w:sz="4" w:space="0" w:color="auto"/>
              <w:right w:val="single" w:sz="4" w:space="0" w:color="auto"/>
            </w:tcBorders>
            <w:shd w:val="clear" w:color="auto" w:fill="auto"/>
            <w:noWrap/>
            <w:vAlign w:val="bottom"/>
            <w:hideMark/>
          </w:tcPr>
          <w:p w14:paraId="7CE5739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427" w:type="dxa"/>
            <w:tcBorders>
              <w:top w:val="nil"/>
              <w:left w:val="nil"/>
              <w:bottom w:val="single" w:sz="4" w:space="0" w:color="auto"/>
              <w:right w:val="single" w:sz="4" w:space="0" w:color="auto"/>
            </w:tcBorders>
            <w:shd w:val="clear" w:color="000000" w:fill="FCE4D6"/>
            <w:noWrap/>
            <w:vAlign w:val="bottom"/>
            <w:hideMark/>
          </w:tcPr>
          <w:p w14:paraId="0990CF2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153" w:type="dxa"/>
            <w:tcBorders>
              <w:top w:val="nil"/>
              <w:left w:val="nil"/>
              <w:bottom w:val="single" w:sz="4" w:space="0" w:color="auto"/>
              <w:right w:val="single" w:sz="4" w:space="0" w:color="auto"/>
            </w:tcBorders>
            <w:shd w:val="clear" w:color="000000" w:fill="FCE4D6"/>
            <w:noWrap/>
            <w:vAlign w:val="bottom"/>
            <w:hideMark/>
          </w:tcPr>
          <w:p w14:paraId="1368273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427" w:type="dxa"/>
            <w:tcBorders>
              <w:top w:val="nil"/>
              <w:left w:val="nil"/>
              <w:bottom w:val="single" w:sz="4" w:space="0" w:color="auto"/>
              <w:right w:val="single" w:sz="4" w:space="0" w:color="auto"/>
            </w:tcBorders>
            <w:shd w:val="clear" w:color="auto" w:fill="auto"/>
            <w:noWrap/>
            <w:vAlign w:val="bottom"/>
            <w:hideMark/>
          </w:tcPr>
          <w:p w14:paraId="1DB65D1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25</w:t>
            </w:r>
          </w:p>
        </w:tc>
        <w:tc>
          <w:tcPr>
            <w:tcW w:w="153" w:type="dxa"/>
            <w:tcBorders>
              <w:top w:val="nil"/>
              <w:left w:val="nil"/>
              <w:bottom w:val="single" w:sz="4" w:space="0" w:color="auto"/>
              <w:right w:val="single" w:sz="4" w:space="0" w:color="auto"/>
            </w:tcBorders>
            <w:shd w:val="clear" w:color="auto" w:fill="auto"/>
            <w:noWrap/>
            <w:vAlign w:val="bottom"/>
            <w:hideMark/>
          </w:tcPr>
          <w:p w14:paraId="781D7CC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200" w:type="dxa"/>
            <w:tcBorders>
              <w:top w:val="nil"/>
              <w:left w:val="nil"/>
              <w:bottom w:val="single" w:sz="4" w:space="0" w:color="auto"/>
              <w:right w:val="single" w:sz="4" w:space="0" w:color="auto"/>
            </w:tcBorders>
            <w:shd w:val="clear" w:color="000000" w:fill="FCE4D6"/>
            <w:noWrap/>
            <w:vAlign w:val="bottom"/>
            <w:hideMark/>
          </w:tcPr>
          <w:p w14:paraId="1E4937E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79F1C58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427" w:type="dxa"/>
            <w:tcBorders>
              <w:top w:val="nil"/>
              <w:left w:val="nil"/>
              <w:bottom w:val="single" w:sz="4" w:space="0" w:color="auto"/>
              <w:right w:val="single" w:sz="4" w:space="0" w:color="auto"/>
            </w:tcBorders>
            <w:shd w:val="clear" w:color="auto" w:fill="auto"/>
            <w:noWrap/>
            <w:vAlign w:val="bottom"/>
            <w:hideMark/>
          </w:tcPr>
          <w:p w14:paraId="4B33792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153" w:type="dxa"/>
            <w:tcBorders>
              <w:top w:val="nil"/>
              <w:left w:val="nil"/>
              <w:bottom w:val="single" w:sz="4" w:space="0" w:color="auto"/>
              <w:right w:val="single" w:sz="4" w:space="0" w:color="auto"/>
            </w:tcBorders>
            <w:shd w:val="clear" w:color="auto" w:fill="auto"/>
            <w:noWrap/>
            <w:vAlign w:val="bottom"/>
            <w:hideMark/>
          </w:tcPr>
          <w:p w14:paraId="10BB8E2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200" w:type="dxa"/>
            <w:tcBorders>
              <w:top w:val="nil"/>
              <w:left w:val="nil"/>
              <w:bottom w:val="single" w:sz="4" w:space="0" w:color="auto"/>
              <w:right w:val="single" w:sz="4" w:space="0" w:color="auto"/>
            </w:tcBorders>
            <w:shd w:val="clear" w:color="000000" w:fill="FCE4D6"/>
            <w:noWrap/>
            <w:vAlign w:val="bottom"/>
            <w:hideMark/>
          </w:tcPr>
          <w:p w14:paraId="0648745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24A3D3B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r>
      <w:tr w:rsidR="00372C0D" w:rsidRPr="00176A15" w14:paraId="385A7648" w14:textId="77777777" w:rsidTr="006C5432">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426226D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60</w:t>
            </w:r>
          </w:p>
        </w:tc>
        <w:tc>
          <w:tcPr>
            <w:tcW w:w="141" w:type="dxa"/>
            <w:tcBorders>
              <w:top w:val="nil"/>
              <w:left w:val="nil"/>
              <w:bottom w:val="single" w:sz="4" w:space="0" w:color="auto"/>
              <w:right w:val="single" w:sz="4" w:space="0" w:color="auto"/>
            </w:tcBorders>
            <w:shd w:val="clear" w:color="auto" w:fill="auto"/>
            <w:noWrap/>
            <w:vAlign w:val="bottom"/>
            <w:hideMark/>
          </w:tcPr>
          <w:p w14:paraId="4A7844E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519" w:type="dxa"/>
            <w:tcBorders>
              <w:top w:val="nil"/>
              <w:left w:val="nil"/>
              <w:bottom w:val="single" w:sz="4" w:space="0" w:color="auto"/>
              <w:right w:val="single" w:sz="4" w:space="0" w:color="auto"/>
            </w:tcBorders>
            <w:shd w:val="clear" w:color="000000" w:fill="FCE4D6"/>
            <w:noWrap/>
            <w:vAlign w:val="bottom"/>
            <w:hideMark/>
          </w:tcPr>
          <w:p w14:paraId="02F8C42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60</w:t>
            </w:r>
          </w:p>
        </w:tc>
        <w:tc>
          <w:tcPr>
            <w:tcW w:w="141" w:type="dxa"/>
            <w:tcBorders>
              <w:top w:val="nil"/>
              <w:left w:val="nil"/>
              <w:bottom w:val="single" w:sz="4" w:space="0" w:color="auto"/>
              <w:right w:val="single" w:sz="4" w:space="0" w:color="auto"/>
            </w:tcBorders>
            <w:shd w:val="clear" w:color="000000" w:fill="FCE4D6"/>
            <w:noWrap/>
            <w:vAlign w:val="bottom"/>
            <w:hideMark/>
          </w:tcPr>
          <w:p w14:paraId="1C8A3C1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427" w:type="dxa"/>
            <w:tcBorders>
              <w:top w:val="nil"/>
              <w:left w:val="nil"/>
              <w:bottom w:val="single" w:sz="4" w:space="0" w:color="auto"/>
              <w:right w:val="single" w:sz="4" w:space="0" w:color="auto"/>
            </w:tcBorders>
            <w:shd w:val="clear" w:color="auto" w:fill="auto"/>
            <w:noWrap/>
            <w:vAlign w:val="bottom"/>
            <w:hideMark/>
          </w:tcPr>
          <w:p w14:paraId="7E3077CD"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C</w:t>
            </w:r>
          </w:p>
        </w:tc>
        <w:tc>
          <w:tcPr>
            <w:tcW w:w="153" w:type="dxa"/>
            <w:tcBorders>
              <w:top w:val="nil"/>
              <w:left w:val="nil"/>
              <w:bottom w:val="single" w:sz="4" w:space="0" w:color="auto"/>
              <w:right w:val="single" w:sz="4" w:space="0" w:color="auto"/>
            </w:tcBorders>
            <w:shd w:val="clear" w:color="auto" w:fill="auto"/>
            <w:noWrap/>
            <w:vAlign w:val="bottom"/>
            <w:hideMark/>
          </w:tcPr>
          <w:p w14:paraId="2470F9D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624" w:type="dxa"/>
            <w:tcBorders>
              <w:top w:val="nil"/>
              <w:left w:val="nil"/>
              <w:bottom w:val="single" w:sz="4" w:space="0" w:color="auto"/>
              <w:right w:val="single" w:sz="4" w:space="0" w:color="auto"/>
            </w:tcBorders>
            <w:shd w:val="clear" w:color="000000" w:fill="FCE4D6"/>
            <w:noWrap/>
            <w:vAlign w:val="bottom"/>
            <w:hideMark/>
          </w:tcPr>
          <w:p w14:paraId="1D2CBAFE"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36" w:type="dxa"/>
            <w:tcBorders>
              <w:top w:val="nil"/>
              <w:left w:val="nil"/>
              <w:bottom w:val="single" w:sz="4" w:space="0" w:color="auto"/>
              <w:right w:val="single" w:sz="4" w:space="0" w:color="auto"/>
            </w:tcBorders>
            <w:shd w:val="clear" w:color="000000" w:fill="FCE4D6"/>
            <w:noWrap/>
            <w:vAlign w:val="bottom"/>
            <w:hideMark/>
          </w:tcPr>
          <w:p w14:paraId="580E639C"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644" w:type="dxa"/>
            <w:tcBorders>
              <w:top w:val="nil"/>
              <w:left w:val="nil"/>
              <w:bottom w:val="single" w:sz="4" w:space="0" w:color="auto"/>
              <w:right w:val="single" w:sz="4" w:space="0" w:color="auto"/>
            </w:tcBorders>
            <w:shd w:val="clear" w:color="auto" w:fill="auto"/>
            <w:noWrap/>
            <w:vAlign w:val="bottom"/>
            <w:hideMark/>
          </w:tcPr>
          <w:p w14:paraId="3B10407F"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36" w:type="dxa"/>
            <w:tcBorders>
              <w:top w:val="nil"/>
              <w:left w:val="nil"/>
              <w:bottom w:val="single" w:sz="4" w:space="0" w:color="auto"/>
              <w:right w:val="single" w:sz="4" w:space="0" w:color="auto"/>
            </w:tcBorders>
            <w:shd w:val="clear" w:color="auto" w:fill="auto"/>
            <w:noWrap/>
            <w:vAlign w:val="bottom"/>
            <w:hideMark/>
          </w:tcPr>
          <w:p w14:paraId="79872665"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50D8DDD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200" w:type="dxa"/>
            <w:tcBorders>
              <w:top w:val="nil"/>
              <w:left w:val="nil"/>
              <w:bottom w:val="single" w:sz="4" w:space="0" w:color="auto"/>
              <w:right w:val="single" w:sz="4" w:space="0" w:color="auto"/>
            </w:tcBorders>
            <w:shd w:val="clear" w:color="000000" w:fill="FCE4D6"/>
            <w:noWrap/>
            <w:vAlign w:val="bottom"/>
            <w:hideMark/>
          </w:tcPr>
          <w:p w14:paraId="2AC433C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200" w:type="dxa"/>
            <w:tcBorders>
              <w:top w:val="nil"/>
              <w:left w:val="nil"/>
              <w:bottom w:val="single" w:sz="4" w:space="0" w:color="auto"/>
              <w:right w:val="single" w:sz="4" w:space="0" w:color="auto"/>
            </w:tcBorders>
            <w:shd w:val="clear" w:color="auto" w:fill="auto"/>
            <w:noWrap/>
            <w:vAlign w:val="bottom"/>
            <w:hideMark/>
          </w:tcPr>
          <w:p w14:paraId="4403915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200" w:type="dxa"/>
            <w:tcBorders>
              <w:top w:val="nil"/>
              <w:left w:val="nil"/>
              <w:bottom w:val="single" w:sz="4" w:space="0" w:color="auto"/>
              <w:right w:val="single" w:sz="4" w:space="0" w:color="auto"/>
            </w:tcBorders>
            <w:shd w:val="clear" w:color="auto" w:fill="auto"/>
            <w:noWrap/>
            <w:vAlign w:val="bottom"/>
            <w:hideMark/>
          </w:tcPr>
          <w:p w14:paraId="57EAAE7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427" w:type="dxa"/>
            <w:tcBorders>
              <w:top w:val="nil"/>
              <w:left w:val="nil"/>
              <w:bottom w:val="single" w:sz="4" w:space="0" w:color="auto"/>
              <w:right w:val="single" w:sz="4" w:space="0" w:color="auto"/>
            </w:tcBorders>
            <w:shd w:val="clear" w:color="000000" w:fill="FCE4D6"/>
            <w:noWrap/>
            <w:vAlign w:val="bottom"/>
            <w:hideMark/>
          </w:tcPr>
          <w:p w14:paraId="6133BD2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153" w:type="dxa"/>
            <w:tcBorders>
              <w:top w:val="nil"/>
              <w:left w:val="nil"/>
              <w:bottom w:val="single" w:sz="4" w:space="0" w:color="auto"/>
              <w:right w:val="single" w:sz="4" w:space="0" w:color="auto"/>
            </w:tcBorders>
            <w:shd w:val="clear" w:color="000000" w:fill="FCE4D6"/>
            <w:noWrap/>
            <w:vAlign w:val="bottom"/>
            <w:hideMark/>
          </w:tcPr>
          <w:p w14:paraId="18EB9A2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427" w:type="dxa"/>
            <w:tcBorders>
              <w:top w:val="nil"/>
              <w:left w:val="nil"/>
              <w:bottom w:val="single" w:sz="4" w:space="0" w:color="auto"/>
              <w:right w:val="single" w:sz="4" w:space="0" w:color="auto"/>
            </w:tcBorders>
            <w:shd w:val="clear" w:color="auto" w:fill="auto"/>
            <w:noWrap/>
            <w:vAlign w:val="bottom"/>
            <w:hideMark/>
          </w:tcPr>
          <w:p w14:paraId="21853A4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35</w:t>
            </w:r>
          </w:p>
        </w:tc>
        <w:tc>
          <w:tcPr>
            <w:tcW w:w="153" w:type="dxa"/>
            <w:tcBorders>
              <w:top w:val="nil"/>
              <w:left w:val="nil"/>
              <w:bottom w:val="single" w:sz="4" w:space="0" w:color="auto"/>
              <w:right w:val="single" w:sz="4" w:space="0" w:color="auto"/>
            </w:tcBorders>
            <w:shd w:val="clear" w:color="auto" w:fill="auto"/>
            <w:noWrap/>
            <w:vAlign w:val="bottom"/>
            <w:hideMark/>
          </w:tcPr>
          <w:p w14:paraId="0F19C8E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200" w:type="dxa"/>
            <w:tcBorders>
              <w:top w:val="nil"/>
              <w:left w:val="nil"/>
              <w:bottom w:val="single" w:sz="4" w:space="0" w:color="auto"/>
              <w:right w:val="single" w:sz="4" w:space="0" w:color="auto"/>
            </w:tcBorders>
            <w:shd w:val="clear" w:color="000000" w:fill="FCE4D6"/>
            <w:noWrap/>
            <w:vAlign w:val="bottom"/>
            <w:hideMark/>
          </w:tcPr>
          <w:p w14:paraId="6B3C28B7"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7DF2F188"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6C28F4C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153" w:type="dxa"/>
            <w:tcBorders>
              <w:top w:val="nil"/>
              <w:left w:val="nil"/>
              <w:bottom w:val="single" w:sz="4" w:space="0" w:color="auto"/>
              <w:right w:val="single" w:sz="4" w:space="0" w:color="auto"/>
            </w:tcBorders>
            <w:shd w:val="clear" w:color="auto" w:fill="auto"/>
            <w:noWrap/>
            <w:vAlign w:val="bottom"/>
            <w:hideMark/>
          </w:tcPr>
          <w:p w14:paraId="7A425DD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200" w:type="dxa"/>
            <w:tcBorders>
              <w:top w:val="nil"/>
              <w:left w:val="nil"/>
              <w:bottom w:val="single" w:sz="4" w:space="0" w:color="auto"/>
              <w:right w:val="single" w:sz="4" w:space="0" w:color="auto"/>
            </w:tcBorders>
            <w:shd w:val="clear" w:color="000000" w:fill="FCE4D6"/>
            <w:noWrap/>
            <w:vAlign w:val="bottom"/>
            <w:hideMark/>
          </w:tcPr>
          <w:p w14:paraId="5F15DC5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200" w:type="dxa"/>
            <w:tcBorders>
              <w:top w:val="nil"/>
              <w:left w:val="nil"/>
              <w:bottom w:val="single" w:sz="4" w:space="0" w:color="auto"/>
              <w:right w:val="single" w:sz="4" w:space="0" w:color="auto"/>
            </w:tcBorders>
            <w:shd w:val="clear" w:color="000000" w:fill="FCE4D6"/>
            <w:noWrap/>
            <w:vAlign w:val="bottom"/>
            <w:hideMark/>
          </w:tcPr>
          <w:p w14:paraId="64B2BF1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r>
      <w:tr w:rsidR="00372C0D" w:rsidRPr="00176A15" w14:paraId="7D8F00F7" w14:textId="77777777" w:rsidTr="006C5432">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01786B3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90</w:t>
            </w:r>
          </w:p>
        </w:tc>
        <w:tc>
          <w:tcPr>
            <w:tcW w:w="141" w:type="dxa"/>
            <w:tcBorders>
              <w:top w:val="nil"/>
              <w:left w:val="nil"/>
              <w:bottom w:val="single" w:sz="4" w:space="0" w:color="auto"/>
              <w:right w:val="single" w:sz="4" w:space="0" w:color="auto"/>
            </w:tcBorders>
            <w:shd w:val="clear" w:color="auto" w:fill="auto"/>
            <w:noWrap/>
            <w:vAlign w:val="bottom"/>
            <w:hideMark/>
          </w:tcPr>
          <w:p w14:paraId="03B60CA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519" w:type="dxa"/>
            <w:tcBorders>
              <w:top w:val="nil"/>
              <w:left w:val="nil"/>
              <w:bottom w:val="single" w:sz="4" w:space="0" w:color="auto"/>
              <w:right w:val="single" w:sz="4" w:space="0" w:color="auto"/>
            </w:tcBorders>
            <w:shd w:val="clear" w:color="000000" w:fill="FCE4D6"/>
            <w:noWrap/>
            <w:vAlign w:val="bottom"/>
            <w:hideMark/>
          </w:tcPr>
          <w:p w14:paraId="7A0F225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90</w:t>
            </w:r>
          </w:p>
        </w:tc>
        <w:tc>
          <w:tcPr>
            <w:tcW w:w="141" w:type="dxa"/>
            <w:tcBorders>
              <w:top w:val="nil"/>
              <w:left w:val="nil"/>
              <w:bottom w:val="single" w:sz="4" w:space="0" w:color="auto"/>
              <w:right w:val="single" w:sz="4" w:space="0" w:color="auto"/>
            </w:tcBorders>
            <w:shd w:val="clear" w:color="000000" w:fill="FCE4D6"/>
            <w:noWrap/>
            <w:vAlign w:val="bottom"/>
            <w:hideMark/>
          </w:tcPr>
          <w:p w14:paraId="31A4CB7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427" w:type="dxa"/>
            <w:tcBorders>
              <w:top w:val="nil"/>
              <w:left w:val="nil"/>
              <w:bottom w:val="single" w:sz="4" w:space="0" w:color="auto"/>
              <w:right w:val="single" w:sz="4" w:space="0" w:color="auto"/>
            </w:tcBorders>
            <w:shd w:val="clear" w:color="auto" w:fill="auto"/>
            <w:noWrap/>
            <w:vAlign w:val="bottom"/>
            <w:hideMark/>
          </w:tcPr>
          <w:p w14:paraId="1A1D56E4"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D</w:t>
            </w:r>
          </w:p>
        </w:tc>
        <w:tc>
          <w:tcPr>
            <w:tcW w:w="153" w:type="dxa"/>
            <w:tcBorders>
              <w:top w:val="nil"/>
              <w:left w:val="nil"/>
              <w:bottom w:val="single" w:sz="4" w:space="0" w:color="auto"/>
              <w:right w:val="single" w:sz="4" w:space="0" w:color="auto"/>
            </w:tcBorders>
            <w:shd w:val="clear" w:color="auto" w:fill="auto"/>
            <w:noWrap/>
            <w:vAlign w:val="bottom"/>
            <w:hideMark/>
          </w:tcPr>
          <w:p w14:paraId="729B1C1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624" w:type="dxa"/>
            <w:tcBorders>
              <w:top w:val="nil"/>
              <w:left w:val="nil"/>
              <w:bottom w:val="single" w:sz="4" w:space="0" w:color="auto"/>
              <w:right w:val="single" w:sz="4" w:space="0" w:color="auto"/>
            </w:tcBorders>
            <w:shd w:val="clear" w:color="000000" w:fill="FCE4D6"/>
            <w:noWrap/>
            <w:vAlign w:val="bottom"/>
            <w:hideMark/>
          </w:tcPr>
          <w:p w14:paraId="43910E65"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36" w:type="dxa"/>
            <w:tcBorders>
              <w:top w:val="nil"/>
              <w:left w:val="nil"/>
              <w:bottom w:val="single" w:sz="4" w:space="0" w:color="auto"/>
              <w:right w:val="single" w:sz="4" w:space="0" w:color="auto"/>
            </w:tcBorders>
            <w:shd w:val="clear" w:color="000000" w:fill="FCE4D6"/>
            <w:noWrap/>
            <w:vAlign w:val="bottom"/>
            <w:hideMark/>
          </w:tcPr>
          <w:p w14:paraId="2EE21E85"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644" w:type="dxa"/>
            <w:tcBorders>
              <w:top w:val="nil"/>
              <w:left w:val="nil"/>
              <w:bottom w:val="single" w:sz="4" w:space="0" w:color="auto"/>
              <w:right w:val="single" w:sz="4" w:space="0" w:color="auto"/>
            </w:tcBorders>
            <w:shd w:val="clear" w:color="auto" w:fill="auto"/>
            <w:noWrap/>
            <w:vAlign w:val="bottom"/>
            <w:hideMark/>
          </w:tcPr>
          <w:p w14:paraId="33B9A863"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36" w:type="dxa"/>
            <w:tcBorders>
              <w:top w:val="nil"/>
              <w:left w:val="nil"/>
              <w:bottom w:val="single" w:sz="4" w:space="0" w:color="auto"/>
              <w:right w:val="single" w:sz="4" w:space="0" w:color="auto"/>
            </w:tcBorders>
            <w:shd w:val="clear" w:color="auto" w:fill="auto"/>
            <w:noWrap/>
            <w:vAlign w:val="bottom"/>
            <w:hideMark/>
          </w:tcPr>
          <w:p w14:paraId="747DB029"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14DBF8B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55E0C2C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200" w:type="dxa"/>
            <w:tcBorders>
              <w:top w:val="nil"/>
              <w:left w:val="nil"/>
              <w:bottom w:val="single" w:sz="4" w:space="0" w:color="auto"/>
              <w:right w:val="single" w:sz="4" w:space="0" w:color="auto"/>
            </w:tcBorders>
            <w:shd w:val="clear" w:color="auto" w:fill="auto"/>
            <w:noWrap/>
            <w:vAlign w:val="bottom"/>
            <w:hideMark/>
          </w:tcPr>
          <w:p w14:paraId="2A9CCDF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200" w:type="dxa"/>
            <w:tcBorders>
              <w:top w:val="nil"/>
              <w:left w:val="nil"/>
              <w:bottom w:val="single" w:sz="4" w:space="0" w:color="auto"/>
              <w:right w:val="single" w:sz="4" w:space="0" w:color="auto"/>
            </w:tcBorders>
            <w:shd w:val="clear" w:color="auto" w:fill="auto"/>
            <w:noWrap/>
            <w:vAlign w:val="bottom"/>
            <w:hideMark/>
          </w:tcPr>
          <w:p w14:paraId="5C95703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427" w:type="dxa"/>
            <w:tcBorders>
              <w:top w:val="nil"/>
              <w:left w:val="nil"/>
              <w:bottom w:val="single" w:sz="4" w:space="0" w:color="auto"/>
              <w:right w:val="single" w:sz="4" w:space="0" w:color="auto"/>
            </w:tcBorders>
            <w:shd w:val="clear" w:color="000000" w:fill="FCE4D6"/>
            <w:noWrap/>
            <w:vAlign w:val="bottom"/>
            <w:hideMark/>
          </w:tcPr>
          <w:p w14:paraId="6BFFBE4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153" w:type="dxa"/>
            <w:tcBorders>
              <w:top w:val="nil"/>
              <w:left w:val="nil"/>
              <w:bottom w:val="single" w:sz="4" w:space="0" w:color="auto"/>
              <w:right w:val="single" w:sz="4" w:space="0" w:color="auto"/>
            </w:tcBorders>
            <w:shd w:val="clear" w:color="000000" w:fill="FCE4D6"/>
            <w:noWrap/>
            <w:vAlign w:val="bottom"/>
            <w:hideMark/>
          </w:tcPr>
          <w:p w14:paraId="4D32CB9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427" w:type="dxa"/>
            <w:tcBorders>
              <w:top w:val="nil"/>
              <w:left w:val="nil"/>
              <w:bottom w:val="single" w:sz="4" w:space="0" w:color="auto"/>
              <w:right w:val="single" w:sz="4" w:space="0" w:color="auto"/>
            </w:tcBorders>
            <w:shd w:val="clear" w:color="auto" w:fill="auto"/>
            <w:noWrap/>
            <w:vAlign w:val="bottom"/>
            <w:hideMark/>
          </w:tcPr>
          <w:p w14:paraId="30B9ED3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45</w:t>
            </w:r>
          </w:p>
        </w:tc>
        <w:tc>
          <w:tcPr>
            <w:tcW w:w="153" w:type="dxa"/>
            <w:tcBorders>
              <w:top w:val="nil"/>
              <w:left w:val="nil"/>
              <w:bottom w:val="single" w:sz="4" w:space="0" w:color="auto"/>
              <w:right w:val="single" w:sz="4" w:space="0" w:color="auto"/>
            </w:tcBorders>
            <w:shd w:val="clear" w:color="auto" w:fill="auto"/>
            <w:noWrap/>
            <w:vAlign w:val="bottom"/>
            <w:hideMark/>
          </w:tcPr>
          <w:p w14:paraId="67CE7D7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77B055A8"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42D311E8"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3662BF2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153" w:type="dxa"/>
            <w:tcBorders>
              <w:top w:val="nil"/>
              <w:left w:val="nil"/>
              <w:bottom w:val="single" w:sz="4" w:space="0" w:color="auto"/>
              <w:right w:val="single" w:sz="4" w:space="0" w:color="auto"/>
            </w:tcBorders>
            <w:shd w:val="clear" w:color="auto" w:fill="auto"/>
            <w:noWrap/>
            <w:vAlign w:val="bottom"/>
            <w:hideMark/>
          </w:tcPr>
          <w:p w14:paraId="054B4AA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347ABCB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200" w:type="dxa"/>
            <w:tcBorders>
              <w:top w:val="nil"/>
              <w:left w:val="nil"/>
              <w:bottom w:val="single" w:sz="4" w:space="0" w:color="auto"/>
              <w:right w:val="single" w:sz="4" w:space="0" w:color="auto"/>
            </w:tcBorders>
            <w:shd w:val="clear" w:color="000000" w:fill="FCE4D6"/>
            <w:noWrap/>
            <w:vAlign w:val="bottom"/>
            <w:hideMark/>
          </w:tcPr>
          <w:p w14:paraId="63A64AC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r>
      <w:tr w:rsidR="00372C0D" w:rsidRPr="00176A15" w14:paraId="0F6056C4" w14:textId="77777777" w:rsidTr="006C5432">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7224F3A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120</w:t>
            </w:r>
          </w:p>
        </w:tc>
        <w:tc>
          <w:tcPr>
            <w:tcW w:w="141" w:type="dxa"/>
            <w:tcBorders>
              <w:top w:val="nil"/>
              <w:left w:val="nil"/>
              <w:bottom w:val="single" w:sz="4" w:space="0" w:color="auto"/>
              <w:right w:val="single" w:sz="4" w:space="0" w:color="auto"/>
            </w:tcBorders>
            <w:shd w:val="clear" w:color="auto" w:fill="auto"/>
            <w:noWrap/>
            <w:vAlign w:val="bottom"/>
            <w:hideMark/>
          </w:tcPr>
          <w:p w14:paraId="0EA4F5B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519" w:type="dxa"/>
            <w:tcBorders>
              <w:top w:val="nil"/>
              <w:left w:val="nil"/>
              <w:bottom w:val="single" w:sz="4" w:space="0" w:color="auto"/>
              <w:right w:val="single" w:sz="4" w:space="0" w:color="auto"/>
            </w:tcBorders>
            <w:shd w:val="clear" w:color="000000" w:fill="FCE4D6"/>
            <w:noWrap/>
            <w:vAlign w:val="bottom"/>
            <w:hideMark/>
          </w:tcPr>
          <w:p w14:paraId="6973141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120</w:t>
            </w:r>
          </w:p>
        </w:tc>
        <w:tc>
          <w:tcPr>
            <w:tcW w:w="141" w:type="dxa"/>
            <w:tcBorders>
              <w:top w:val="nil"/>
              <w:left w:val="nil"/>
              <w:bottom w:val="single" w:sz="4" w:space="0" w:color="auto"/>
              <w:right w:val="single" w:sz="4" w:space="0" w:color="auto"/>
            </w:tcBorders>
            <w:shd w:val="clear" w:color="000000" w:fill="FCE4D6"/>
            <w:noWrap/>
            <w:vAlign w:val="bottom"/>
            <w:hideMark/>
          </w:tcPr>
          <w:p w14:paraId="7ED5BEE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427" w:type="dxa"/>
            <w:tcBorders>
              <w:top w:val="nil"/>
              <w:left w:val="nil"/>
              <w:bottom w:val="single" w:sz="4" w:space="0" w:color="auto"/>
              <w:right w:val="single" w:sz="4" w:space="0" w:color="auto"/>
            </w:tcBorders>
            <w:shd w:val="clear" w:color="auto" w:fill="auto"/>
            <w:noWrap/>
            <w:vAlign w:val="bottom"/>
            <w:hideMark/>
          </w:tcPr>
          <w:p w14:paraId="690A290A"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E</w:t>
            </w:r>
          </w:p>
        </w:tc>
        <w:tc>
          <w:tcPr>
            <w:tcW w:w="153" w:type="dxa"/>
            <w:tcBorders>
              <w:top w:val="nil"/>
              <w:left w:val="nil"/>
              <w:bottom w:val="single" w:sz="4" w:space="0" w:color="auto"/>
              <w:right w:val="single" w:sz="4" w:space="0" w:color="auto"/>
            </w:tcBorders>
            <w:shd w:val="clear" w:color="auto" w:fill="auto"/>
            <w:noWrap/>
            <w:vAlign w:val="bottom"/>
            <w:hideMark/>
          </w:tcPr>
          <w:p w14:paraId="45D5659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624" w:type="dxa"/>
            <w:tcBorders>
              <w:top w:val="nil"/>
              <w:left w:val="nil"/>
              <w:bottom w:val="single" w:sz="4" w:space="0" w:color="auto"/>
              <w:right w:val="single" w:sz="4" w:space="0" w:color="auto"/>
            </w:tcBorders>
            <w:shd w:val="clear" w:color="000000" w:fill="FCE4D6"/>
            <w:noWrap/>
            <w:vAlign w:val="bottom"/>
            <w:hideMark/>
          </w:tcPr>
          <w:p w14:paraId="26A6F61F"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36" w:type="dxa"/>
            <w:tcBorders>
              <w:top w:val="nil"/>
              <w:left w:val="nil"/>
              <w:bottom w:val="single" w:sz="4" w:space="0" w:color="auto"/>
              <w:right w:val="single" w:sz="4" w:space="0" w:color="auto"/>
            </w:tcBorders>
            <w:shd w:val="clear" w:color="000000" w:fill="FCE4D6"/>
            <w:noWrap/>
            <w:vAlign w:val="bottom"/>
            <w:hideMark/>
          </w:tcPr>
          <w:p w14:paraId="6E3CD9CD"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644" w:type="dxa"/>
            <w:tcBorders>
              <w:top w:val="nil"/>
              <w:left w:val="nil"/>
              <w:bottom w:val="single" w:sz="4" w:space="0" w:color="auto"/>
              <w:right w:val="single" w:sz="4" w:space="0" w:color="auto"/>
            </w:tcBorders>
            <w:shd w:val="clear" w:color="auto" w:fill="auto"/>
            <w:noWrap/>
            <w:vAlign w:val="bottom"/>
            <w:hideMark/>
          </w:tcPr>
          <w:p w14:paraId="2F7C85CF"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36" w:type="dxa"/>
            <w:tcBorders>
              <w:top w:val="nil"/>
              <w:left w:val="nil"/>
              <w:bottom w:val="single" w:sz="4" w:space="0" w:color="auto"/>
              <w:right w:val="single" w:sz="4" w:space="0" w:color="auto"/>
            </w:tcBorders>
            <w:shd w:val="clear" w:color="auto" w:fill="auto"/>
            <w:noWrap/>
            <w:vAlign w:val="bottom"/>
            <w:hideMark/>
          </w:tcPr>
          <w:p w14:paraId="5726253F"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6D6FD3E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6</w:t>
            </w:r>
          </w:p>
        </w:tc>
        <w:tc>
          <w:tcPr>
            <w:tcW w:w="200" w:type="dxa"/>
            <w:tcBorders>
              <w:top w:val="nil"/>
              <w:left w:val="nil"/>
              <w:bottom w:val="single" w:sz="4" w:space="0" w:color="auto"/>
              <w:right w:val="single" w:sz="4" w:space="0" w:color="auto"/>
            </w:tcBorders>
            <w:shd w:val="clear" w:color="000000" w:fill="FCE4D6"/>
            <w:noWrap/>
            <w:vAlign w:val="bottom"/>
            <w:hideMark/>
          </w:tcPr>
          <w:p w14:paraId="7622167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200" w:type="dxa"/>
            <w:tcBorders>
              <w:top w:val="nil"/>
              <w:left w:val="nil"/>
              <w:bottom w:val="single" w:sz="4" w:space="0" w:color="auto"/>
              <w:right w:val="single" w:sz="4" w:space="0" w:color="auto"/>
            </w:tcBorders>
            <w:shd w:val="clear" w:color="auto" w:fill="auto"/>
            <w:noWrap/>
            <w:vAlign w:val="bottom"/>
            <w:hideMark/>
          </w:tcPr>
          <w:p w14:paraId="14C4DEA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200" w:type="dxa"/>
            <w:tcBorders>
              <w:top w:val="nil"/>
              <w:left w:val="nil"/>
              <w:bottom w:val="single" w:sz="4" w:space="0" w:color="auto"/>
              <w:right w:val="single" w:sz="4" w:space="0" w:color="auto"/>
            </w:tcBorders>
            <w:shd w:val="clear" w:color="auto" w:fill="auto"/>
            <w:noWrap/>
            <w:vAlign w:val="bottom"/>
            <w:hideMark/>
          </w:tcPr>
          <w:p w14:paraId="5F9F47A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427" w:type="dxa"/>
            <w:tcBorders>
              <w:top w:val="nil"/>
              <w:left w:val="nil"/>
              <w:bottom w:val="single" w:sz="4" w:space="0" w:color="auto"/>
              <w:right w:val="single" w:sz="4" w:space="0" w:color="auto"/>
            </w:tcBorders>
            <w:shd w:val="clear" w:color="000000" w:fill="FCE4D6"/>
            <w:noWrap/>
            <w:vAlign w:val="bottom"/>
            <w:hideMark/>
          </w:tcPr>
          <w:p w14:paraId="7C8D6D7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153" w:type="dxa"/>
            <w:tcBorders>
              <w:top w:val="nil"/>
              <w:left w:val="nil"/>
              <w:bottom w:val="single" w:sz="4" w:space="0" w:color="auto"/>
              <w:right w:val="single" w:sz="4" w:space="0" w:color="auto"/>
            </w:tcBorders>
            <w:shd w:val="clear" w:color="000000" w:fill="FCE4D6"/>
            <w:noWrap/>
            <w:vAlign w:val="bottom"/>
            <w:hideMark/>
          </w:tcPr>
          <w:p w14:paraId="58AE7D1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427" w:type="dxa"/>
            <w:tcBorders>
              <w:top w:val="nil"/>
              <w:left w:val="nil"/>
              <w:bottom w:val="single" w:sz="4" w:space="0" w:color="auto"/>
              <w:right w:val="single" w:sz="4" w:space="0" w:color="auto"/>
            </w:tcBorders>
            <w:shd w:val="clear" w:color="auto" w:fill="auto"/>
            <w:noWrap/>
            <w:vAlign w:val="bottom"/>
            <w:hideMark/>
          </w:tcPr>
          <w:p w14:paraId="390116F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55</w:t>
            </w:r>
          </w:p>
        </w:tc>
        <w:tc>
          <w:tcPr>
            <w:tcW w:w="153" w:type="dxa"/>
            <w:tcBorders>
              <w:top w:val="nil"/>
              <w:left w:val="nil"/>
              <w:bottom w:val="single" w:sz="4" w:space="0" w:color="auto"/>
              <w:right w:val="single" w:sz="4" w:space="0" w:color="auto"/>
            </w:tcBorders>
            <w:shd w:val="clear" w:color="auto" w:fill="auto"/>
            <w:noWrap/>
            <w:vAlign w:val="bottom"/>
            <w:hideMark/>
          </w:tcPr>
          <w:p w14:paraId="79DA21F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200" w:type="dxa"/>
            <w:tcBorders>
              <w:top w:val="nil"/>
              <w:left w:val="nil"/>
              <w:bottom w:val="single" w:sz="4" w:space="0" w:color="auto"/>
              <w:right w:val="single" w:sz="4" w:space="0" w:color="auto"/>
            </w:tcBorders>
            <w:shd w:val="clear" w:color="000000" w:fill="FCE4D6"/>
            <w:noWrap/>
            <w:vAlign w:val="bottom"/>
            <w:hideMark/>
          </w:tcPr>
          <w:p w14:paraId="4056220D"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43652969"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1AF26F1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153" w:type="dxa"/>
            <w:tcBorders>
              <w:top w:val="nil"/>
              <w:left w:val="nil"/>
              <w:bottom w:val="single" w:sz="4" w:space="0" w:color="auto"/>
              <w:right w:val="single" w:sz="4" w:space="0" w:color="auto"/>
            </w:tcBorders>
            <w:shd w:val="clear" w:color="auto" w:fill="auto"/>
            <w:noWrap/>
            <w:vAlign w:val="bottom"/>
            <w:hideMark/>
          </w:tcPr>
          <w:p w14:paraId="619BDBC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200" w:type="dxa"/>
            <w:tcBorders>
              <w:top w:val="nil"/>
              <w:left w:val="nil"/>
              <w:bottom w:val="single" w:sz="4" w:space="0" w:color="auto"/>
              <w:right w:val="single" w:sz="4" w:space="0" w:color="auto"/>
            </w:tcBorders>
            <w:shd w:val="clear" w:color="000000" w:fill="FCE4D6"/>
            <w:noWrap/>
            <w:vAlign w:val="bottom"/>
            <w:hideMark/>
          </w:tcPr>
          <w:p w14:paraId="334B641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6E4CB24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r>
      <w:tr w:rsidR="00372C0D" w:rsidRPr="00176A15" w14:paraId="575999E3" w14:textId="77777777" w:rsidTr="006C5432">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7DED522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150</w:t>
            </w:r>
          </w:p>
        </w:tc>
        <w:tc>
          <w:tcPr>
            <w:tcW w:w="141" w:type="dxa"/>
            <w:tcBorders>
              <w:top w:val="nil"/>
              <w:left w:val="nil"/>
              <w:bottom w:val="single" w:sz="4" w:space="0" w:color="auto"/>
              <w:right w:val="single" w:sz="4" w:space="0" w:color="auto"/>
            </w:tcBorders>
            <w:shd w:val="clear" w:color="auto" w:fill="auto"/>
            <w:noWrap/>
            <w:vAlign w:val="bottom"/>
            <w:hideMark/>
          </w:tcPr>
          <w:p w14:paraId="1476724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519" w:type="dxa"/>
            <w:tcBorders>
              <w:top w:val="nil"/>
              <w:left w:val="nil"/>
              <w:bottom w:val="single" w:sz="4" w:space="0" w:color="auto"/>
              <w:right w:val="single" w:sz="4" w:space="0" w:color="auto"/>
            </w:tcBorders>
            <w:shd w:val="clear" w:color="000000" w:fill="FCE4D6"/>
            <w:noWrap/>
            <w:vAlign w:val="bottom"/>
            <w:hideMark/>
          </w:tcPr>
          <w:p w14:paraId="1F0BA17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150</w:t>
            </w:r>
          </w:p>
        </w:tc>
        <w:tc>
          <w:tcPr>
            <w:tcW w:w="141" w:type="dxa"/>
            <w:tcBorders>
              <w:top w:val="nil"/>
              <w:left w:val="nil"/>
              <w:bottom w:val="single" w:sz="4" w:space="0" w:color="auto"/>
              <w:right w:val="single" w:sz="4" w:space="0" w:color="auto"/>
            </w:tcBorders>
            <w:shd w:val="clear" w:color="000000" w:fill="FCE4D6"/>
            <w:noWrap/>
            <w:vAlign w:val="bottom"/>
            <w:hideMark/>
          </w:tcPr>
          <w:p w14:paraId="1C3DC2C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427" w:type="dxa"/>
            <w:tcBorders>
              <w:top w:val="nil"/>
              <w:left w:val="nil"/>
              <w:bottom w:val="single" w:sz="4" w:space="0" w:color="auto"/>
              <w:right w:val="single" w:sz="4" w:space="0" w:color="auto"/>
            </w:tcBorders>
            <w:shd w:val="clear" w:color="auto" w:fill="auto"/>
            <w:noWrap/>
            <w:vAlign w:val="bottom"/>
            <w:hideMark/>
          </w:tcPr>
          <w:p w14:paraId="0866D5EB"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SIN</w:t>
            </w:r>
          </w:p>
        </w:tc>
        <w:tc>
          <w:tcPr>
            <w:tcW w:w="153" w:type="dxa"/>
            <w:tcBorders>
              <w:top w:val="nil"/>
              <w:left w:val="nil"/>
              <w:bottom w:val="single" w:sz="4" w:space="0" w:color="auto"/>
              <w:right w:val="single" w:sz="4" w:space="0" w:color="auto"/>
            </w:tcBorders>
            <w:shd w:val="clear" w:color="auto" w:fill="auto"/>
            <w:noWrap/>
            <w:vAlign w:val="bottom"/>
            <w:hideMark/>
          </w:tcPr>
          <w:p w14:paraId="6C29489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624" w:type="dxa"/>
            <w:tcBorders>
              <w:top w:val="nil"/>
              <w:left w:val="nil"/>
              <w:bottom w:val="single" w:sz="4" w:space="0" w:color="auto"/>
              <w:right w:val="single" w:sz="4" w:space="0" w:color="auto"/>
            </w:tcBorders>
            <w:shd w:val="clear" w:color="000000" w:fill="FCE4D6"/>
            <w:noWrap/>
            <w:vAlign w:val="bottom"/>
            <w:hideMark/>
          </w:tcPr>
          <w:p w14:paraId="06D3FB12"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36" w:type="dxa"/>
            <w:tcBorders>
              <w:top w:val="nil"/>
              <w:left w:val="nil"/>
              <w:bottom w:val="single" w:sz="4" w:space="0" w:color="auto"/>
              <w:right w:val="single" w:sz="4" w:space="0" w:color="auto"/>
            </w:tcBorders>
            <w:shd w:val="clear" w:color="000000" w:fill="FCE4D6"/>
            <w:noWrap/>
            <w:vAlign w:val="bottom"/>
            <w:hideMark/>
          </w:tcPr>
          <w:p w14:paraId="0D538608"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644" w:type="dxa"/>
            <w:tcBorders>
              <w:top w:val="nil"/>
              <w:left w:val="nil"/>
              <w:bottom w:val="single" w:sz="4" w:space="0" w:color="auto"/>
              <w:right w:val="single" w:sz="4" w:space="0" w:color="auto"/>
            </w:tcBorders>
            <w:shd w:val="clear" w:color="auto" w:fill="auto"/>
            <w:noWrap/>
            <w:vAlign w:val="bottom"/>
            <w:hideMark/>
          </w:tcPr>
          <w:p w14:paraId="5849A5FD"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36" w:type="dxa"/>
            <w:tcBorders>
              <w:top w:val="nil"/>
              <w:left w:val="nil"/>
              <w:bottom w:val="single" w:sz="4" w:space="0" w:color="auto"/>
              <w:right w:val="single" w:sz="4" w:space="0" w:color="auto"/>
            </w:tcBorders>
            <w:shd w:val="clear" w:color="auto" w:fill="auto"/>
            <w:noWrap/>
            <w:vAlign w:val="bottom"/>
            <w:hideMark/>
          </w:tcPr>
          <w:p w14:paraId="1C71C6E2"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53E79C20"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775D5129"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auto" w:fill="auto"/>
            <w:noWrap/>
            <w:vAlign w:val="bottom"/>
            <w:hideMark/>
          </w:tcPr>
          <w:p w14:paraId="51FF946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200" w:type="dxa"/>
            <w:tcBorders>
              <w:top w:val="nil"/>
              <w:left w:val="nil"/>
              <w:bottom w:val="single" w:sz="4" w:space="0" w:color="auto"/>
              <w:right w:val="single" w:sz="4" w:space="0" w:color="auto"/>
            </w:tcBorders>
            <w:shd w:val="clear" w:color="auto" w:fill="auto"/>
            <w:noWrap/>
            <w:vAlign w:val="bottom"/>
            <w:hideMark/>
          </w:tcPr>
          <w:p w14:paraId="54EDB6E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427" w:type="dxa"/>
            <w:tcBorders>
              <w:top w:val="nil"/>
              <w:left w:val="nil"/>
              <w:bottom w:val="single" w:sz="4" w:space="0" w:color="auto"/>
              <w:right w:val="single" w:sz="4" w:space="0" w:color="auto"/>
            </w:tcBorders>
            <w:shd w:val="clear" w:color="000000" w:fill="FCE4D6"/>
            <w:noWrap/>
            <w:vAlign w:val="bottom"/>
            <w:hideMark/>
          </w:tcPr>
          <w:p w14:paraId="3E8E49D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153" w:type="dxa"/>
            <w:tcBorders>
              <w:top w:val="nil"/>
              <w:left w:val="nil"/>
              <w:bottom w:val="single" w:sz="4" w:space="0" w:color="auto"/>
              <w:right w:val="single" w:sz="4" w:space="0" w:color="auto"/>
            </w:tcBorders>
            <w:shd w:val="clear" w:color="000000" w:fill="FCE4D6"/>
            <w:noWrap/>
            <w:vAlign w:val="bottom"/>
            <w:hideMark/>
          </w:tcPr>
          <w:p w14:paraId="73B4282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427" w:type="dxa"/>
            <w:tcBorders>
              <w:top w:val="nil"/>
              <w:left w:val="nil"/>
              <w:bottom w:val="single" w:sz="4" w:space="0" w:color="auto"/>
              <w:right w:val="single" w:sz="4" w:space="0" w:color="auto"/>
            </w:tcBorders>
            <w:shd w:val="clear" w:color="auto" w:fill="auto"/>
            <w:noWrap/>
            <w:vAlign w:val="bottom"/>
            <w:hideMark/>
          </w:tcPr>
          <w:p w14:paraId="617558F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65</w:t>
            </w:r>
          </w:p>
        </w:tc>
        <w:tc>
          <w:tcPr>
            <w:tcW w:w="153" w:type="dxa"/>
            <w:tcBorders>
              <w:top w:val="nil"/>
              <w:left w:val="nil"/>
              <w:bottom w:val="single" w:sz="4" w:space="0" w:color="auto"/>
              <w:right w:val="single" w:sz="4" w:space="0" w:color="auto"/>
            </w:tcBorders>
            <w:shd w:val="clear" w:color="auto" w:fill="auto"/>
            <w:noWrap/>
            <w:vAlign w:val="bottom"/>
            <w:hideMark/>
          </w:tcPr>
          <w:p w14:paraId="6DE25AF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200" w:type="dxa"/>
            <w:tcBorders>
              <w:top w:val="nil"/>
              <w:left w:val="nil"/>
              <w:bottom w:val="single" w:sz="4" w:space="0" w:color="auto"/>
              <w:right w:val="single" w:sz="4" w:space="0" w:color="auto"/>
            </w:tcBorders>
            <w:shd w:val="clear" w:color="000000" w:fill="FCE4D6"/>
            <w:noWrap/>
            <w:vAlign w:val="bottom"/>
            <w:hideMark/>
          </w:tcPr>
          <w:p w14:paraId="1FC9674A"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0C8C5189"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7E20AB7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153" w:type="dxa"/>
            <w:tcBorders>
              <w:top w:val="nil"/>
              <w:left w:val="nil"/>
              <w:bottom w:val="single" w:sz="4" w:space="0" w:color="auto"/>
              <w:right w:val="single" w:sz="4" w:space="0" w:color="auto"/>
            </w:tcBorders>
            <w:shd w:val="clear" w:color="auto" w:fill="auto"/>
            <w:noWrap/>
            <w:vAlign w:val="bottom"/>
            <w:hideMark/>
          </w:tcPr>
          <w:p w14:paraId="465EE4F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200" w:type="dxa"/>
            <w:tcBorders>
              <w:top w:val="nil"/>
              <w:left w:val="nil"/>
              <w:bottom w:val="single" w:sz="4" w:space="0" w:color="auto"/>
              <w:right w:val="single" w:sz="4" w:space="0" w:color="auto"/>
            </w:tcBorders>
            <w:shd w:val="clear" w:color="000000" w:fill="FCE4D6"/>
            <w:noWrap/>
            <w:vAlign w:val="bottom"/>
            <w:hideMark/>
          </w:tcPr>
          <w:p w14:paraId="4183F2B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6</w:t>
            </w:r>
          </w:p>
        </w:tc>
        <w:tc>
          <w:tcPr>
            <w:tcW w:w="200" w:type="dxa"/>
            <w:tcBorders>
              <w:top w:val="nil"/>
              <w:left w:val="nil"/>
              <w:bottom w:val="single" w:sz="4" w:space="0" w:color="auto"/>
              <w:right w:val="single" w:sz="4" w:space="0" w:color="auto"/>
            </w:tcBorders>
            <w:shd w:val="clear" w:color="000000" w:fill="FCE4D6"/>
            <w:noWrap/>
            <w:vAlign w:val="bottom"/>
            <w:hideMark/>
          </w:tcPr>
          <w:p w14:paraId="7E03156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r>
      <w:tr w:rsidR="00372C0D" w:rsidRPr="00176A15" w14:paraId="5B3D683B" w14:textId="77777777" w:rsidTr="006C5432">
        <w:trPr>
          <w:trHeight w:val="113"/>
        </w:trPr>
        <w:tc>
          <w:tcPr>
            <w:tcW w:w="519" w:type="dxa"/>
            <w:tcBorders>
              <w:top w:val="nil"/>
              <w:left w:val="single" w:sz="4" w:space="0" w:color="auto"/>
              <w:bottom w:val="single" w:sz="4" w:space="0" w:color="auto"/>
              <w:right w:val="single" w:sz="4" w:space="0" w:color="auto"/>
            </w:tcBorders>
            <w:shd w:val="clear" w:color="auto" w:fill="auto"/>
            <w:noWrap/>
            <w:vAlign w:val="bottom"/>
            <w:hideMark/>
          </w:tcPr>
          <w:p w14:paraId="2371889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9999</w:t>
            </w:r>
          </w:p>
        </w:tc>
        <w:tc>
          <w:tcPr>
            <w:tcW w:w="141" w:type="dxa"/>
            <w:tcBorders>
              <w:top w:val="nil"/>
              <w:left w:val="nil"/>
              <w:bottom w:val="single" w:sz="4" w:space="0" w:color="auto"/>
              <w:right w:val="single" w:sz="4" w:space="0" w:color="auto"/>
            </w:tcBorders>
            <w:shd w:val="clear" w:color="auto" w:fill="auto"/>
            <w:noWrap/>
            <w:vAlign w:val="bottom"/>
            <w:hideMark/>
          </w:tcPr>
          <w:p w14:paraId="5591A447"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519" w:type="dxa"/>
            <w:tcBorders>
              <w:top w:val="nil"/>
              <w:left w:val="nil"/>
              <w:bottom w:val="single" w:sz="4" w:space="0" w:color="auto"/>
              <w:right w:val="single" w:sz="4" w:space="0" w:color="auto"/>
            </w:tcBorders>
            <w:shd w:val="clear" w:color="000000" w:fill="FCE4D6"/>
            <w:noWrap/>
            <w:vAlign w:val="bottom"/>
            <w:hideMark/>
          </w:tcPr>
          <w:p w14:paraId="4F58241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9999</w:t>
            </w:r>
          </w:p>
        </w:tc>
        <w:tc>
          <w:tcPr>
            <w:tcW w:w="141" w:type="dxa"/>
            <w:tcBorders>
              <w:top w:val="nil"/>
              <w:left w:val="nil"/>
              <w:bottom w:val="single" w:sz="4" w:space="0" w:color="auto"/>
              <w:right w:val="single" w:sz="4" w:space="0" w:color="auto"/>
            </w:tcBorders>
            <w:shd w:val="clear" w:color="000000" w:fill="FCE4D6"/>
            <w:noWrap/>
            <w:vAlign w:val="bottom"/>
            <w:hideMark/>
          </w:tcPr>
          <w:p w14:paraId="036C65B7"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7086C02B"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53" w:type="dxa"/>
            <w:tcBorders>
              <w:top w:val="nil"/>
              <w:left w:val="nil"/>
              <w:bottom w:val="single" w:sz="4" w:space="0" w:color="auto"/>
              <w:right w:val="single" w:sz="4" w:space="0" w:color="auto"/>
            </w:tcBorders>
            <w:shd w:val="clear" w:color="auto" w:fill="auto"/>
            <w:noWrap/>
            <w:vAlign w:val="bottom"/>
            <w:hideMark/>
          </w:tcPr>
          <w:p w14:paraId="7C8735A4"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624" w:type="dxa"/>
            <w:tcBorders>
              <w:top w:val="nil"/>
              <w:left w:val="nil"/>
              <w:bottom w:val="single" w:sz="4" w:space="0" w:color="auto"/>
              <w:right w:val="single" w:sz="4" w:space="0" w:color="auto"/>
            </w:tcBorders>
            <w:shd w:val="clear" w:color="000000" w:fill="FCE4D6"/>
            <w:noWrap/>
            <w:vAlign w:val="bottom"/>
            <w:hideMark/>
          </w:tcPr>
          <w:p w14:paraId="6A21D6E0"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36" w:type="dxa"/>
            <w:tcBorders>
              <w:top w:val="nil"/>
              <w:left w:val="nil"/>
              <w:bottom w:val="single" w:sz="4" w:space="0" w:color="auto"/>
              <w:right w:val="single" w:sz="4" w:space="0" w:color="auto"/>
            </w:tcBorders>
            <w:shd w:val="clear" w:color="000000" w:fill="FCE4D6"/>
            <w:noWrap/>
            <w:vAlign w:val="bottom"/>
            <w:hideMark/>
          </w:tcPr>
          <w:p w14:paraId="2F3D4AC9"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644" w:type="dxa"/>
            <w:tcBorders>
              <w:top w:val="nil"/>
              <w:left w:val="nil"/>
              <w:bottom w:val="single" w:sz="4" w:space="0" w:color="auto"/>
              <w:right w:val="single" w:sz="4" w:space="0" w:color="auto"/>
            </w:tcBorders>
            <w:shd w:val="clear" w:color="auto" w:fill="auto"/>
            <w:noWrap/>
            <w:vAlign w:val="bottom"/>
            <w:hideMark/>
          </w:tcPr>
          <w:p w14:paraId="5D6ABAB6"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36" w:type="dxa"/>
            <w:tcBorders>
              <w:top w:val="nil"/>
              <w:left w:val="nil"/>
              <w:bottom w:val="single" w:sz="4" w:space="0" w:color="auto"/>
              <w:right w:val="single" w:sz="4" w:space="0" w:color="auto"/>
            </w:tcBorders>
            <w:shd w:val="clear" w:color="auto" w:fill="auto"/>
            <w:noWrap/>
            <w:vAlign w:val="bottom"/>
            <w:hideMark/>
          </w:tcPr>
          <w:p w14:paraId="6289D313"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5C735C83"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50B0FAE9"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auto" w:fill="auto"/>
            <w:noWrap/>
            <w:vAlign w:val="bottom"/>
            <w:hideMark/>
          </w:tcPr>
          <w:p w14:paraId="3096970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6</w:t>
            </w:r>
          </w:p>
        </w:tc>
        <w:tc>
          <w:tcPr>
            <w:tcW w:w="200" w:type="dxa"/>
            <w:tcBorders>
              <w:top w:val="nil"/>
              <w:left w:val="nil"/>
              <w:bottom w:val="single" w:sz="4" w:space="0" w:color="auto"/>
              <w:right w:val="single" w:sz="4" w:space="0" w:color="auto"/>
            </w:tcBorders>
            <w:shd w:val="clear" w:color="auto" w:fill="auto"/>
            <w:noWrap/>
            <w:vAlign w:val="bottom"/>
            <w:hideMark/>
          </w:tcPr>
          <w:p w14:paraId="1C2C03D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427" w:type="dxa"/>
            <w:tcBorders>
              <w:top w:val="nil"/>
              <w:left w:val="nil"/>
              <w:bottom w:val="single" w:sz="4" w:space="0" w:color="auto"/>
              <w:right w:val="single" w:sz="4" w:space="0" w:color="auto"/>
            </w:tcBorders>
            <w:shd w:val="clear" w:color="000000" w:fill="FCE4D6"/>
            <w:noWrap/>
            <w:vAlign w:val="bottom"/>
            <w:hideMark/>
          </w:tcPr>
          <w:p w14:paraId="5F9B257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153" w:type="dxa"/>
            <w:tcBorders>
              <w:top w:val="nil"/>
              <w:left w:val="nil"/>
              <w:bottom w:val="single" w:sz="4" w:space="0" w:color="auto"/>
              <w:right w:val="single" w:sz="4" w:space="0" w:color="auto"/>
            </w:tcBorders>
            <w:shd w:val="clear" w:color="000000" w:fill="FCE4D6"/>
            <w:noWrap/>
            <w:vAlign w:val="bottom"/>
            <w:hideMark/>
          </w:tcPr>
          <w:p w14:paraId="5DF93D71"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3DB6F18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153" w:type="dxa"/>
            <w:tcBorders>
              <w:top w:val="nil"/>
              <w:left w:val="nil"/>
              <w:bottom w:val="single" w:sz="4" w:space="0" w:color="auto"/>
              <w:right w:val="single" w:sz="4" w:space="0" w:color="auto"/>
            </w:tcBorders>
            <w:shd w:val="clear" w:color="auto" w:fill="auto"/>
            <w:noWrap/>
            <w:vAlign w:val="bottom"/>
            <w:hideMark/>
          </w:tcPr>
          <w:p w14:paraId="2E5C2A26"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20C9BB70"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76288409"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0B5E50F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153" w:type="dxa"/>
            <w:tcBorders>
              <w:top w:val="nil"/>
              <w:left w:val="nil"/>
              <w:bottom w:val="single" w:sz="4" w:space="0" w:color="auto"/>
              <w:right w:val="single" w:sz="4" w:space="0" w:color="auto"/>
            </w:tcBorders>
            <w:shd w:val="clear" w:color="auto" w:fill="auto"/>
            <w:noWrap/>
            <w:vAlign w:val="bottom"/>
            <w:hideMark/>
          </w:tcPr>
          <w:p w14:paraId="3C5606B3"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4B4BE67B"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39D5D447"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r>
    </w:tbl>
    <w:p w14:paraId="5DD4815D" w14:textId="77777777" w:rsidR="00372C0D" w:rsidRDefault="00372C0D" w:rsidP="00372C0D">
      <w:pPr>
        <w:rPr>
          <w:rFonts w:ascii="Arial Narrow" w:hAnsi="Arial Narrow"/>
          <w:lang w:val="es-CO"/>
        </w:rPr>
      </w:pPr>
    </w:p>
    <w:tbl>
      <w:tblPr>
        <w:tblW w:w="7960" w:type="dxa"/>
        <w:tblCellMar>
          <w:left w:w="70" w:type="dxa"/>
          <w:right w:w="70" w:type="dxa"/>
        </w:tblCellMar>
        <w:tblLook w:val="04A0" w:firstRow="1" w:lastRow="0" w:firstColumn="1" w:lastColumn="0" w:noHBand="0" w:noVBand="1"/>
      </w:tblPr>
      <w:tblGrid>
        <w:gridCol w:w="427"/>
        <w:gridCol w:w="232"/>
        <w:gridCol w:w="232"/>
        <w:gridCol w:w="232"/>
        <w:gridCol w:w="427"/>
        <w:gridCol w:w="232"/>
        <w:gridCol w:w="545"/>
        <w:gridCol w:w="232"/>
        <w:gridCol w:w="889"/>
        <w:gridCol w:w="232"/>
        <w:gridCol w:w="735"/>
        <w:gridCol w:w="265"/>
        <w:gridCol w:w="427"/>
        <w:gridCol w:w="232"/>
        <w:gridCol w:w="500"/>
        <w:gridCol w:w="500"/>
        <w:gridCol w:w="500"/>
        <w:gridCol w:w="500"/>
        <w:gridCol w:w="736"/>
        <w:gridCol w:w="264"/>
      </w:tblGrid>
      <w:tr w:rsidR="00372C0D" w:rsidRPr="00176A15" w14:paraId="6545A8FB" w14:textId="77777777" w:rsidTr="006C5432">
        <w:trPr>
          <w:trHeight w:val="113"/>
        </w:trPr>
        <w:tc>
          <w:tcPr>
            <w:tcW w:w="580" w:type="dxa"/>
            <w:gridSpan w:val="2"/>
            <w:tcBorders>
              <w:top w:val="single" w:sz="4" w:space="0" w:color="auto"/>
              <w:left w:val="single" w:sz="4" w:space="0" w:color="auto"/>
              <w:bottom w:val="single" w:sz="4" w:space="0" w:color="auto"/>
              <w:right w:val="single" w:sz="4" w:space="0" w:color="auto"/>
            </w:tcBorders>
            <w:shd w:val="clear" w:color="000000" w:fill="000000"/>
            <w:noWrap/>
            <w:vAlign w:val="center"/>
            <w:hideMark/>
          </w:tcPr>
          <w:p w14:paraId="3C73B623" w14:textId="77777777" w:rsidR="00372C0D" w:rsidRPr="00176A15" w:rsidRDefault="00372C0D" w:rsidP="006C5432">
            <w:pPr>
              <w:jc w:val="center"/>
              <w:rPr>
                <w:rFonts w:ascii="Arial Narrow" w:hAnsi="Arial Narrow" w:cs="Calibri"/>
                <w:b/>
                <w:bCs/>
                <w:color w:val="FFFFFF"/>
                <w:sz w:val="12"/>
                <w:szCs w:val="12"/>
                <w:lang w:val="es-CO" w:eastAsia="es-CO"/>
              </w:rPr>
            </w:pPr>
            <w:proofErr w:type="spellStart"/>
            <w:r w:rsidRPr="00176A15">
              <w:rPr>
                <w:rFonts w:ascii="Arial Narrow" w:hAnsi="Arial Narrow" w:cs="Calibri"/>
                <w:b/>
                <w:bCs/>
                <w:color w:val="FFFFFF"/>
                <w:sz w:val="12"/>
                <w:szCs w:val="12"/>
                <w:lang w:val="es-CO" w:eastAsia="es-CO"/>
              </w:rPr>
              <w:t>Ing</w:t>
            </w:r>
            <w:proofErr w:type="spellEnd"/>
          </w:p>
        </w:tc>
        <w:tc>
          <w:tcPr>
            <w:tcW w:w="400" w:type="dxa"/>
            <w:gridSpan w:val="2"/>
            <w:tcBorders>
              <w:top w:val="single" w:sz="4" w:space="0" w:color="auto"/>
              <w:left w:val="nil"/>
              <w:bottom w:val="single" w:sz="4" w:space="0" w:color="auto"/>
              <w:right w:val="single" w:sz="4" w:space="0" w:color="auto"/>
            </w:tcBorders>
            <w:shd w:val="clear" w:color="000000" w:fill="000000"/>
            <w:noWrap/>
            <w:vAlign w:val="center"/>
            <w:hideMark/>
          </w:tcPr>
          <w:p w14:paraId="3E1F1F07"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E. </w:t>
            </w:r>
            <w:proofErr w:type="spellStart"/>
            <w:r w:rsidRPr="00176A15">
              <w:rPr>
                <w:rFonts w:ascii="Arial Narrow" w:hAnsi="Arial Narrow" w:cs="Calibri"/>
                <w:b/>
                <w:bCs/>
                <w:color w:val="FFFFFF"/>
                <w:sz w:val="12"/>
                <w:szCs w:val="12"/>
                <w:lang w:val="es-CO" w:eastAsia="es-CO"/>
              </w:rPr>
              <w:t>Civ</w:t>
            </w:r>
            <w:proofErr w:type="spellEnd"/>
          </w:p>
        </w:tc>
        <w:tc>
          <w:tcPr>
            <w:tcW w:w="580" w:type="dxa"/>
            <w:gridSpan w:val="2"/>
            <w:tcBorders>
              <w:top w:val="single" w:sz="4" w:space="0" w:color="auto"/>
              <w:left w:val="nil"/>
              <w:bottom w:val="single" w:sz="4" w:space="0" w:color="auto"/>
              <w:right w:val="single" w:sz="4" w:space="0" w:color="auto"/>
            </w:tcBorders>
            <w:shd w:val="clear" w:color="000000" w:fill="000000"/>
            <w:vAlign w:val="center"/>
            <w:hideMark/>
          </w:tcPr>
          <w:p w14:paraId="4AF61FDE" w14:textId="77777777" w:rsidR="00372C0D" w:rsidRPr="00176A15" w:rsidRDefault="00372C0D" w:rsidP="006C5432">
            <w:pPr>
              <w:jc w:val="center"/>
              <w:rPr>
                <w:rFonts w:ascii="Arial Narrow" w:hAnsi="Arial Narrow" w:cs="Calibri"/>
                <w:b/>
                <w:bCs/>
                <w:color w:val="000000"/>
                <w:sz w:val="12"/>
                <w:szCs w:val="12"/>
                <w:lang w:val="es-CO" w:eastAsia="es-CO"/>
              </w:rPr>
            </w:pPr>
            <w:r w:rsidRPr="00176A15">
              <w:rPr>
                <w:rFonts w:ascii="Arial Narrow" w:hAnsi="Arial Narrow" w:cs="Calibri"/>
                <w:b/>
                <w:bCs/>
                <w:color w:val="000000"/>
                <w:sz w:val="12"/>
                <w:szCs w:val="12"/>
                <w:lang w:val="es-CO" w:eastAsia="es-CO"/>
              </w:rPr>
              <w:t>Peor CAL Ext</w:t>
            </w:r>
          </w:p>
        </w:tc>
        <w:tc>
          <w:tcPr>
            <w:tcW w:w="740" w:type="dxa"/>
            <w:gridSpan w:val="2"/>
            <w:tcBorders>
              <w:top w:val="single" w:sz="4" w:space="0" w:color="auto"/>
              <w:left w:val="nil"/>
              <w:bottom w:val="single" w:sz="4" w:space="0" w:color="auto"/>
              <w:right w:val="single" w:sz="4" w:space="0" w:color="auto"/>
            </w:tcBorders>
            <w:shd w:val="clear" w:color="000000" w:fill="000000"/>
            <w:vAlign w:val="center"/>
            <w:hideMark/>
          </w:tcPr>
          <w:p w14:paraId="5F3156B2"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 Cal Acida Transunion </w:t>
            </w:r>
          </w:p>
        </w:tc>
        <w:tc>
          <w:tcPr>
            <w:tcW w:w="1080" w:type="dxa"/>
            <w:gridSpan w:val="2"/>
            <w:tcBorders>
              <w:top w:val="single" w:sz="4" w:space="0" w:color="auto"/>
              <w:left w:val="nil"/>
              <w:bottom w:val="single" w:sz="4" w:space="0" w:color="auto"/>
              <w:right w:val="single" w:sz="4" w:space="0" w:color="auto"/>
            </w:tcBorders>
            <w:shd w:val="clear" w:color="000000" w:fill="000000"/>
            <w:vAlign w:val="center"/>
            <w:hideMark/>
          </w:tcPr>
          <w:p w14:paraId="02D7DCB5"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 Carga Financiera </w:t>
            </w:r>
          </w:p>
        </w:tc>
        <w:tc>
          <w:tcPr>
            <w:tcW w:w="1000" w:type="dxa"/>
            <w:gridSpan w:val="2"/>
            <w:tcBorders>
              <w:top w:val="single" w:sz="4" w:space="0" w:color="auto"/>
              <w:left w:val="nil"/>
              <w:bottom w:val="single" w:sz="4" w:space="0" w:color="auto"/>
              <w:right w:val="single" w:sz="4" w:space="0" w:color="auto"/>
            </w:tcBorders>
            <w:shd w:val="clear" w:color="000000" w:fill="000000"/>
            <w:vAlign w:val="center"/>
            <w:hideMark/>
          </w:tcPr>
          <w:p w14:paraId="2E3AD0C4"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 </w:t>
            </w:r>
            <w:proofErr w:type="spellStart"/>
            <w:r w:rsidRPr="00176A15">
              <w:rPr>
                <w:rFonts w:ascii="Arial Narrow" w:hAnsi="Arial Narrow" w:cs="Calibri"/>
                <w:b/>
                <w:bCs/>
                <w:color w:val="FFFFFF"/>
                <w:sz w:val="12"/>
                <w:szCs w:val="12"/>
                <w:lang w:val="es-CO" w:eastAsia="es-CO"/>
              </w:rPr>
              <w:t>Endeudam</w:t>
            </w:r>
            <w:proofErr w:type="spellEnd"/>
            <w:r w:rsidRPr="00176A15">
              <w:rPr>
                <w:rFonts w:ascii="Arial Narrow" w:hAnsi="Arial Narrow" w:cs="Calibri"/>
                <w:b/>
                <w:bCs/>
                <w:color w:val="FFFFFF"/>
                <w:sz w:val="12"/>
                <w:szCs w:val="12"/>
                <w:lang w:val="es-CO" w:eastAsia="es-CO"/>
              </w:rPr>
              <w:t xml:space="preserve"> </w:t>
            </w:r>
          </w:p>
        </w:tc>
        <w:tc>
          <w:tcPr>
            <w:tcW w:w="580" w:type="dxa"/>
            <w:gridSpan w:val="2"/>
            <w:tcBorders>
              <w:top w:val="single" w:sz="4" w:space="0" w:color="auto"/>
              <w:left w:val="nil"/>
              <w:bottom w:val="single" w:sz="4" w:space="0" w:color="auto"/>
              <w:right w:val="single" w:sz="4" w:space="0" w:color="auto"/>
            </w:tcBorders>
            <w:shd w:val="clear" w:color="000000" w:fill="000000"/>
            <w:vAlign w:val="center"/>
            <w:hideMark/>
          </w:tcPr>
          <w:p w14:paraId="2167ADD9"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 </w:t>
            </w:r>
            <w:proofErr w:type="spellStart"/>
            <w:r w:rsidRPr="00176A15">
              <w:rPr>
                <w:rFonts w:ascii="Arial Narrow" w:hAnsi="Arial Narrow" w:cs="Calibri"/>
                <w:b/>
                <w:bCs/>
                <w:color w:val="FFFFFF"/>
                <w:sz w:val="12"/>
                <w:szCs w:val="12"/>
                <w:lang w:val="es-CO" w:eastAsia="es-CO"/>
              </w:rPr>
              <w:t>Ap</w:t>
            </w:r>
            <w:proofErr w:type="spellEnd"/>
            <w:r w:rsidRPr="00176A15">
              <w:rPr>
                <w:rFonts w:ascii="Arial Narrow" w:hAnsi="Arial Narrow" w:cs="Calibri"/>
                <w:b/>
                <w:bCs/>
                <w:color w:val="FFFFFF"/>
                <w:sz w:val="12"/>
                <w:szCs w:val="12"/>
                <w:lang w:val="es-CO" w:eastAsia="es-CO"/>
              </w:rPr>
              <w:t xml:space="preserve"> + </w:t>
            </w:r>
            <w:proofErr w:type="spellStart"/>
            <w:r w:rsidRPr="00176A15">
              <w:rPr>
                <w:rFonts w:ascii="Arial Narrow" w:hAnsi="Arial Narrow" w:cs="Calibri"/>
                <w:b/>
                <w:bCs/>
                <w:color w:val="FFFFFF"/>
                <w:sz w:val="12"/>
                <w:szCs w:val="12"/>
                <w:lang w:val="es-CO" w:eastAsia="es-CO"/>
              </w:rPr>
              <w:t>Ahp</w:t>
            </w:r>
            <w:proofErr w:type="spellEnd"/>
            <w:r w:rsidRPr="00176A15">
              <w:rPr>
                <w:rFonts w:ascii="Arial Narrow" w:hAnsi="Arial Narrow" w:cs="Calibri"/>
                <w:b/>
                <w:bCs/>
                <w:color w:val="FFFFFF"/>
                <w:sz w:val="12"/>
                <w:szCs w:val="12"/>
                <w:lang w:val="es-CO" w:eastAsia="es-CO"/>
              </w:rPr>
              <w:t xml:space="preserve"> / Ingresos </w:t>
            </w:r>
          </w:p>
        </w:tc>
        <w:tc>
          <w:tcPr>
            <w:tcW w:w="1000" w:type="dxa"/>
            <w:gridSpan w:val="2"/>
            <w:tcBorders>
              <w:top w:val="single" w:sz="4" w:space="0" w:color="auto"/>
              <w:left w:val="nil"/>
              <w:bottom w:val="single" w:sz="4" w:space="0" w:color="auto"/>
              <w:right w:val="single" w:sz="4" w:space="0" w:color="auto"/>
            </w:tcBorders>
            <w:shd w:val="clear" w:color="000000" w:fill="000000"/>
            <w:vAlign w:val="center"/>
            <w:hideMark/>
          </w:tcPr>
          <w:p w14:paraId="2185229E"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 </w:t>
            </w:r>
            <w:proofErr w:type="spellStart"/>
            <w:r w:rsidRPr="00176A15">
              <w:rPr>
                <w:rFonts w:ascii="Arial Narrow" w:hAnsi="Arial Narrow" w:cs="Calibri"/>
                <w:b/>
                <w:bCs/>
                <w:color w:val="FFFFFF"/>
                <w:sz w:val="12"/>
                <w:szCs w:val="12"/>
                <w:lang w:val="es-CO" w:eastAsia="es-CO"/>
              </w:rPr>
              <w:t>Desc</w:t>
            </w:r>
            <w:proofErr w:type="spellEnd"/>
            <w:r w:rsidRPr="00176A15">
              <w:rPr>
                <w:rFonts w:ascii="Arial Narrow" w:hAnsi="Arial Narrow" w:cs="Calibri"/>
                <w:b/>
                <w:bCs/>
                <w:color w:val="FFFFFF"/>
                <w:sz w:val="12"/>
                <w:szCs w:val="12"/>
                <w:lang w:val="es-CO" w:eastAsia="es-CO"/>
              </w:rPr>
              <w:t xml:space="preserve"> / </w:t>
            </w:r>
            <w:proofErr w:type="spellStart"/>
            <w:r w:rsidRPr="00176A15">
              <w:rPr>
                <w:rFonts w:ascii="Arial Narrow" w:hAnsi="Arial Narrow" w:cs="Calibri"/>
                <w:b/>
                <w:bCs/>
                <w:color w:val="FFFFFF"/>
                <w:sz w:val="12"/>
                <w:szCs w:val="12"/>
                <w:lang w:val="es-CO" w:eastAsia="es-CO"/>
              </w:rPr>
              <w:t>Ing</w:t>
            </w:r>
            <w:proofErr w:type="spellEnd"/>
            <w:r w:rsidRPr="00176A15">
              <w:rPr>
                <w:rFonts w:ascii="Arial Narrow" w:hAnsi="Arial Narrow" w:cs="Calibri"/>
                <w:b/>
                <w:bCs/>
                <w:color w:val="FFFFFF"/>
                <w:sz w:val="12"/>
                <w:szCs w:val="12"/>
                <w:lang w:val="es-CO" w:eastAsia="es-CO"/>
              </w:rPr>
              <w:t xml:space="preserve"> </w:t>
            </w:r>
          </w:p>
        </w:tc>
        <w:tc>
          <w:tcPr>
            <w:tcW w:w="1000" w:type="dxa"/>
            <w:gridSpan w:val="2"/>
            <w:tcBorders>
              <w:top w:val="single" w:sz="4" w:space="0" w:color="auto"/>
              <w:left w:val="nil"/>
              <w:bottom w:val="single" w:sz="4" w:space="0" w:color="auto"/>
              <w:right w:val="single" w:sz="4" w:space="0" w:color="auto"/>
            </w:tcBorders>
            <w:shd w:val="clear" w:color="000000" w:fill="000000"/>
            <w:vAlign w:val="center"/>
            <w:hideMark/>
          </w:tcPr>
          <w:p w14:paraId="0B8DD780"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 Var / </w:t>
            </w:r>
            <w:proofErr w:type="spellStart"/>
            <w:r w:rsidRPr="00176A15">
              <w:rPr>
                <w:rFonts w:ascii="Arial Narrow" w:hAnsi="Arial Narrow" w:cs="Calibri"/>
                <w:b/>
                <w:bCs/>
                <w:color w:val="FFFFFF"/>
                <w:sz w:val="12"/>
                <w:szCs w:val="12"/>
                <w:lang w:val="es-CO" w:eastAsia="es-CO"/>
              </w:rPr>
              <w:t>Ing</w:t>
            </w:r>
            <w:proofErr w:type="spellEnd"/>
            <w:r w:rsidRPr="00176A15">
              <w:rPr>
                <w:rFonts w:ascii="Arial Narrow" w:hAnsi="Arial Narrow" w:cs="Calibri"/>
                <w:b/>
                <w:bCs/>
                <w:color w:val="FFFFFF"/>
                <w:sz w:val="12"/>
                <w:szCs w:val="12"/>
                <w:lang w:val="es-CO" w:eastAsia="es-CO"/>
              </w:rPr>
              <w:t xml:space="preserve"> </w:t>
            </w:r>
          </w:p>
        </w:tc>
        <w:tc>
          <w:tcPr>
            <w:tcW w:w="1000" w:type="dxa"/>
            <w:gridSpan w:val="2"/>
            <w:tcBorders>
              <w:top w:val="single" w:sz="4" w:space="0" w:color="auto"/>
              <w:left w:val="nil"/>
              <w:bottom w:val="single" w:sz="4" w:space="0" w:color="auto"/>
              <w:right w:val="single" w:sz="4" w:space="0" w:color="auto"/>
            </w:tcBorders>
            <w:shd w:val="clear" w:color="000000" w:fill="000000"/>
            <w:vAlign w:val="center"/>
            <w:hideMark/>
          </w:tcPr>
          <w:p w14:paraId="5B9103A5" w14:textId="77777777" w:rsidR="00372C0D" w:rsidRPr="00176A15" w:rsidRDefault="00372C0D" w:rsidP="006C5432">
            <w:pPr>
              <w:jc w:val="center"/>
              <w:rPr>
                <w:rFonts w:ascii="Arial Narrow" w:hAnsi="Arial Narrow" w:cs="Calibri"/>
                <w:b/>
                <w:bCs/>
                <w:color w:val="FFFFFF"/>
                <w:sz w:val="12"/>
                <w:szCs w:val="12"/>
                <w:lang w:val="es-CO" w:eastAsia="es-CO"/>
              </w:rPr>
            </w:pPr>
            <w:r w:rsidRPr="00176A15">
              <w:rPr>
                <w:rFonts w:ascii="Arial Narrow" w:hAnsi="Arial Narrow" w:cs="Calibri"/>
                <w:b/>
                <w:bCs/>
                <w:color w:val="FFFFFF"/>
                <w:sz w:val="12"/>
                <w:szCs w:val="12"/>
                <w:lang w:val="es-CO" w:eastAsia="es-CO"/>
              </w:rPr>
              <w:t xml:space="preserve"> Mora Ext &gt;=C / </w:t>
            </w:r>
            <w:proofErr w:type="spellStart"/>
            <w:r w:rsidRPr="00176A15">
              <w:rPr>
                <w:rFonts w:ascii="Arial Narrow" w:hAnsi="Arial Narrow" w:cs="Calibri"/>
                <w:b/>
                <w:bCs/>
                <w:color w:val="FFFFFF"/>
                <w:sz w:val="12"/>
                <w:szCs w:val="12"/>
                <w:lang w:val="es-CO" w:eastAsia="es-CO"/>
              </w:rPr>
              <w:t>Ing</w:t>
            </w:r>
            <w:proofErr w:type="spellEnd"/>
            <w:r w:rsidRPr="00176A15">
              <w:rPr>
                <w:rFonts w:ascii="Arial Narrow" w:hAnsi="Arial Narrow" w:cs="Calibri"/>
                <w:b/>
                <w:bCs/>
                <w:color w:val="FFFFFF"/>
                <w:sz w:val="12"/>
                <w:szCs w:val="12"/>
                <w:lang w:val="es-CO" w:eastAsia="es-CO"/>
              </w:rPr>
              <w:t xml:space="preserve"> x 1,5 </w:t>
            </w:r>
          </w:p>
        </w:tc>
      </w:tr>
      <w:tr w:rsidR="00372C0D" w:rsidRPr="00176A15" w14:paraId="001410A1" w14:textId="77777777" w:rsidTr="006C5432">
        <w:trPr>
          <w:trHeight w:val="113"/>
        </w:trPr>
        <w:tc>
          <w:tcPr>
            <w:tcW w:w="427" w:type="dxa"/>
            <w:tcBorders>
              <w:top w:val="nil"/>
              <w:left w:val="single" w:sz="4" w:space="0" w:color="auto"/>
              <w:bottom w:val="single" w:sz="4" w:space="0" w:color="auto"/>
              <w:right w:val="single" w:sz="4" w:space="0" w:color="auto"/>
            </w:tcBorders>
            <w:shd w:val="clear" w:color="auto" w:fill="auto"/>
            <w:noWrap/>
            <w:vAlign w:val="bottom"/>
            <w:hideMark/>
          </w:tcPr>
          <w:p w14:paraId="3C708F6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153" w:type="dxa"/>
            <w:tcBorders>
              <w:top w:val="nil"/>
              <w:left w:val="nil"/>
              <w:bottom w:val="single" w:sz="4" w:space="0" w:color="auto"/>
              <w:right w:val="single" w:sz="4" w:space="0" w:color="auto"/>
            </w:tcBorders>
            <w:shd w:val="clear" w:color="auto" w:fill="auto"/>
            <w:noWrap/>
            <w:vAlign w:val="bottom"/>
            <w:hideMark/>
          </w:tcPr>
          <w:p w14:paraId="453B5E8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11A64CA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200" w:type="dxa"/>
            <w:tcBorders>
              <w:top w:val="nil"/>
              <w:left w:val="nil"/>
              <w:bottom w:val="single" w:sz="4" w:space="0" w:color="auto"/>
              <w:right w:val="single" w:sz="4" w:space="0" w:color="auto"/>
            </w:tcBorders>
            <w:shd w:val="clear" w:color="000000" w:fill="FCE4D6"/>
            <w:noWrap/>
            <w:vAlign w:val="bottom"/>
            <w:hideMark/>
          </w:tcPr>
          <w:p w14:paraId="33D7032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427" w:type="dxa"/>
            <w:tcBorders>
              <w:top w:val="nil"/>
              <w:left w:val="nil"/>
              <w:bottom w:val="single" w:sz="4" w:space="0" w:color="auto"/>
              <w:right w:val="single" w:sz="4" w:space="0" w:color="auto"/>
            </w:tcBorders>
            <w:shd w:val="clear" w:color="auto" w:fill="auto"/>
            <w:noWrap/>
            <w:vAlign w:val="bottom"/>
            <w:hideMark/>
          </w:tcPr>
          <w:p w14:paraId="5A9FAA68"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A</w:t>
            </w:r>
          </w:p>
        </w:tc>
        <w:tc>
          <w:tcPr>
            <w:tcW w:w="153" w:type="dxa"/>
            <w:tcBorders>
              <w:top w:val="nil"/>
              <w:left w:val="nil"/>
              <w:bottom w:val="single" w:sz="4" w:space="0" w:color="auto"/>
              <w:right w:val="single" w:sz="4" w:space="0" w:color="auto"/>
            </w:tcBorders>
            <w:shd w:val="clear" w:color="auto" w:fill="auto"/>
            <w:noWrap/>
            <w:vAlign w:val="bottom"/>
            <w:hideMark/>
          </w:tcPr>
          <w:p w14:paraId="3A59321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545" w:type="dxa"/>
            <w:tcBorders>
              <w:top w:val="nil"/>
              <w:left w:val="nil"/>
              <w:bottom w:val="single" w:sz="4" w:space="0" w:color="auto"/>
              <w:right w:val="single" w:sz="4" w:space="0" w:color="auto"/>
            </w:tcBorders>
            <w:shd w:val="clear" w:color="000000" w:fill="FCE4D6"/>
            <w:noWrap/>
            <w:vAlign w:val="bottom"/>
            <w:hideMark/>
          </w:tcPr>
          <w:p w14:paraId="0AE2B1A9"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A</w:t>
            </w:r>
          </w:p>
        </w:tc>
        <w:tc>
          <w:tcPr>
            <w:tcW w:w="195" w:type="dxa"/>
            <w:tcBorders>
              <w:top w:val="nil"/>
              <w:left w:val="nil"/>
              <w:bottom w:val="single" w:sz="4" w:space="0" w:color="auto"/>
              <w:right w:val="single" w:sz="4" w:space="0" w:color="auto"/>
            </w:tcBorders>
            <w:shd w:val="clear" w:color="000000" w:fill="FCE4D6"/>
            <w:noWrap/>
            <w:vAlign w:val="bottom"/>
            <w:hideMark/>
          </w:tcPr>
          <w:p w14:paraId="35C6610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889" w:type="dxa"/>
            <w:tcBorders>
              <w:top w:val="nil"/>
              <w:left w:val="nil"/>
              <w:bottom w:val="single" w:sz="4" w:space="0" w:color="auto"/>
              <w:right w:val="single" w:sz="4" w:space="0" w:color="auto"/>
            </w:tcBorders>
            <w:shd w:val="clear" w:color="auto" w:fill="auto"/>
            <w:noWrap/>
            <w:vAlign w:val="bottom"/>
            <w:hideMark/>
          </w:tcPr>
          <w:p w14:paraId="16864CE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0,0%</w:t>
            </w:r>
          </w:p>
        </w:tc>
        <w:tc>
          <w:tcPr>
            <w:tcW w:w="191" w:type="dxa"/>
            <w:tcBorders>
              <w:top w:val="nil"/>
              <w:left w:val="nil"/>
              <w:bottom w:val="single" w:sz="4" w:space="0" w:color="auto"/>
              <w:right w:val="single" w:sz="4" w:space="0" w:color="auto"/>
            </w:tcBorders>
            <w:shd w:val="clear" w:color="auto" w:fill="auto"/>
            <w:noWrap/>
            <w:vAlign w:val="bottom"/>
            <w:hideMark/>
          </w:tcPr>
          <w:p w14:paraId="3941D6B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735" w:type="dxa"/>
            <w:tcBorders>
              <w:top w:val="nil"/>
              <w:left w:val="nil"/>
              <w:bottom w:val="single" w:sz="4" w:space="0" w:color="auto"/>
              <w:right w:val="single" w:sz="4" w:space="0" w:color="auto"/>
            </w:tcBorders>
            <w:shd w:val="clear" w:color="000000" w:fill="FCE4D6"/>
            <w:noWrap/>
            <w:vAlign w:val="bottom"/>
            <w:hideMark/>
          </w:tcPr>
          <w:p w14:paraId="2DD73AA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265" w:type="dxa"/>
            <w:tcBorders>
              <w:top w:val="nil"/>
              <w:left w:val="nil"/>
              <w:bottom w:val="single" w:sz="4" w:space="0" w:color="auto"/>
              <w:right w:val="single" w:sz="4" w:space="0" w:color="auto"/>
            </w:tcBorders>
            <w:shd w:val="clear" w:color="000000" w:fill="FCE4D6"/>
            <w:noWrap/>
            <w:vAlign w:val="bottom"/>
            <w:hideMark/>
          </w:tcPr>
          <w:p w14:paraId="34F191B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427" w:type="dxa"/>
            <w:tcBorders>
              <w:top w:val="nil"/>
              <w:left w:val="nil"/>
              <w:bottom w:val="single" w:sz="4" w:space="0" w:color="auto"/>
              <w:right w:val="single" w:sz="4" w:space="0" w:color="auto"/>
            </w:tcBorders>
            <w:shd w:val="clear" w:color="auto" w:fill="auto"/>
            <w:noWrap/>
            <w:vAlign w:val="bottom"/>
            <w:hideMark/>
          </w:tcPr>
          <w:p w14:paraId="326F5DF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153" w:type="dxa"/>
            <w:tcBorders>
              <w:top w:val="nil"/>
              <w:left w:val="nil"/>
              <w:bottom w:val="single" w:sz="4" w:space="0" w:color="auto"/>
              <w:right w:val="single" w:sz="4" w:space="0" w:color="auto"/>
            </w:tcBorders>
            <w:shd w:val="clear" w:color="auto" w:fill="auto"/>
            <w:noWrap/>
            <w:vAlign w:val="bottom"/>
            <w:hideMark/>
          </w:tcPr>
          <w:p w14:paraId="7575843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500" w:type="dxa"/>
            <w:tcBorders>
              <w:top w:val="nil"/>
              <w:left w:val="nil"/>
              <w:bottom w:val="single" w:sz="4" w:space="0" w:color="auto"/>
              <w:right w:val="single" w:sz="4" w:space="0" w:color="auto"/>
            </w:tcBorders>
            <w:shd w:val="clear" w:color="000000" w:fill="FCE4D6"/>
            <w:noWrap/>
            <w:vAlign w:val="bottom"/>
            <w:hideMark/>
          </w:tcPr>
          <w:p w14:paraId="385DC22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500" w:type="dxa"/>
            <w:tcBorders>
              <w:top w:val="nil"/>
              <w:left w:val="nil"/>
              <w:bottom w:val="single" w:sz="4" w:space="0" w:color="auto"/>
              <w:right w:val="single" w:sz="4" w:space="0" w:color="auto"/>
            </w:tcBorders>
            <w:shd w:val="clear" w:color="000000" w:fill="FCE4D6"/>
            <w:noWrap/>
            <w:vAlign w:val="bottom"/>
            <w:hideMark/>
          </w:tcPr>
          <w:p w14:paraId="7FEEA81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500" w:type="dxa"/>
            <w:tcBorders>
              <w:top w:val="nil"/>
              <w:left w:val="nil"/>
              <w:bottom w:val="single" w:sz="4" w:space="0" w:color="auto"/>
              <w:right w:val="single" w:sz="4" w:space="0" w:color="auto"/>
            </w:tcBorders>
            <w:shd w:val="clear" w:color="auto" w:fill="auto"/>
            <w:noWrap/>
            <w:vAlign w:val="bottom"/>
            <w:hideMark/>
          </w:tcPr>
          <w:p w14:paraId="01B3443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500" w:type="dxa"/>
            <w:tcBorders>
              <w:top w:val="nil"/>
              <w:left w:val="nil"/>
              <w:bottom w:val="single" w:sz="4" w:space="0" w:color="auto"/>
              <w:right w:val="single" w:sz="4" w:space="0" w:color="auto"/>
            </w:tcBorders>
            <w:shd w:val="clear" w:color="auto" w:fill="auto"/>
            <w:noWrap/>
            <w:vAlign w:val="bottom"/>
            <w:hideMark/>
          </w:tcPr>
          <w:p w14:paraId="554D8F8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736" w:type="dxa"/>
            <w:tcBorders>
              <w:top w:val="nil"/>
              <w:left w:val="nil"/>
              <w:bottom w:val="single" w:sz="4" w:space="0" w:color="auto"/>
              <w:right w:val="single" w:sz="4" w:space="0" w:color="auto"/>
            </w:tcBorders>
            <w:shd w:val="clear" w:color="000000" w:fill="FCE4D6"/>
            <w:noWrap/>
            <w:vAlign w:val="bottom"/>
            <w:hideMark/>
          </w:tcPr>
          <w:p w14:paraId="1B88372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264" w:type="dxa"/>
            <w:tcBorders>
              <w:top w:val="nil"/>
              <w:left w:val="nil"/>
              <w:bottom w:val="single" w:sz="4" w:space="0" w:color="auto"/>
              <w:right w:val="single" w:sz="4" w:space="0" w:color="auto"/>
            </w:tcBorders>
            <w:shd w:val="clear" w:color="000000" w:fill="FCE4D6"/>
            <w:noWrap/>
            <w:vAlign w:val="bottom"/>
            <w:hideMark/>
          </w:tcPr>
          <w:p w14:paraId="53B9202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r>
      <w:tr w:rsidR="00372C0D" w:rsidRPr="00176A15" w14:paraId="5105CF6E" w14:textId="77777777" w:rsidTr="006C5432">
        <w:trPr>
          <w:trHeight w:val="113"/>
        </w:trPr>
        <w:tc>
          <w:tcPr>
            <w:tcW w:w="427" w:type="dxa"/>
            <w:tcBorders>
              <w:top w:val="nil"/>
              <w:left w:val="single" w:sz="4" w:space="0" w:color="auto"/>
              <w:bottom w:val="single" w:sz="4" w:space="0" w:color="auto"/>
              <w:right w:val="single" w:sz="4" w:space="0" w:color="auto"/>
            </w:tcBorders>
            <w:shd w:val="clear" w:color="auto" w:fill="auto"/>
            <w:noWrap/>
            <w:vAlign w:val="bottom"/>
            <w:hideMark/>
          </w:tcPr>
          <w:p w14:paraId="1CCE9F6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153" w:type="dxa"/>
            <w:tcBorders>
              <w:top w:val="nil"/>
              <w:left w:val="nil"/>
              <w:bottom w:val="single" w:sz="4" w:space="0" w:color="auto"/>
              <w:right w:val="single" w:sz="4" w:space="0" w:color="auto"/>
            </w:tcBorders>
            <w:shd w:val="clear" w:color="auto" w:fill="auto"/>
            <w:noWrap/>
            <w:vAlign w:val="bottom"/>
            <w:hideMark/>
          </w:tcPr>
          <w:p w14:paraId="3DC5B44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200" w:type="dxa"/>
            <w:tcBorders>
              <w:top w:val="nil"/>
              <w:left w:val="nil"/>
              <w:bottom w:val="single" w:sz="4" w:space="0" w:color="auto"/>
              <w:right w:val="single" w:sz="4" w:space="0" w:color="auto"/>
            </w:tcBorders>
            <w:shd w:val="clear" w:color="000000" w:fill="FCE4D6"/>
            <w:noWrap/>
            <w:vAlign w:val="bottom"/>
            <w:hideMark/>
          </w:tcPr>
          <w:p w14:paraId="64A2771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47C0738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427" w:type="dxa"/>
            <w:tcBorders>
              <w:top w:val="nil"/>
              <w:left w:val="nil"/>
              <w:bottom w:val="single" w:sz="4" w:space="0" w:color="auto"/>
              <w:right w:val="single" w:sz="4" w:space="0" w:color="auto"/>
            </w:tcBorders>
            <w:shd w:val="clear" w:color="auto" w:fill="auto"/>
            <w:noWrap/>
            <w:vAlign w:val="bottom"/>
            <w:hideMark/>
          </w:tcPr>
          <w:p w14:paraId="3D1C82F1"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B</w:t>
            </w:r>
          </w:p>
        </w:tc>
        <w:tc>
          <w:tcPr>
            <w:tcW w:w="153" w:type="dxa"/>
            <w:tcBorders>
              <w:top w:val="nil"/>
              <w:left w:val="nil"/>
              <w:bottom w:val="single" w:sz="4" w:space="0" w:color="auto"/>
              <w:right w:val="single" w:sz="4" w:space="0" w:color="auto"/>
            </w:tcBorders>
            <w:shd w:val="clear" w:color="auto" w:fill="auto"/>
            <w:noWrap/>
            <w:vAlign w:val="bottom"/>
            <w:hideMark/>
          </w:tcPr>
          <w:p w14:paraId="09D8384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545" w:type="dxa"/>
            <w:tcBorders>
              <w:top w:val="nil"/>
              <w:left w:val="nil"/>
              <w:bottom w:val="single" w:sz="4" w:space="0" w:color="auto"/>
              <w:right w:val="single" w:sz="4" w:space="0" w:color="auto"/>
            </w:tcBorders>
            <w:shd w:val="clear" w:color="000000" w:fill="FCE4D6"/>
            <w:noWrap/>
            <w:vAlign w:val="bottom"/>
            <w:hideMark/>
          </w:tcPr>
          <w:p w14:paraId="46F40F1A"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B</w:t>
            </w:r>
          </w:p>
        </w:tc>
        <w:tc>
          <w:tcPr>
            <w:tcW w:w="195" w:type="dxa"/>
            <w:tcBorders>
              <w:top w:val="nil"/>
              <w:left w:val="nil"/>
              <w:bottom w:val="single" w:sz="4" w:space="0" w:color="auto"/>
              <w:right w:val="single" w:sz="4" w:space="0" w:color="auto"/>
            </w:tcBorders>
            <w:shd w:val="clear" w:color="000000" w:fill="FCE4D6"/>
            <w:noWrap/>
            <w:vAlign w:val="bottom"/>
            <w:hideMark/>
          </w:tcPr>
          <w:p w14:paraId="1BF4365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889" w:type="dxa"/>
            <w:tcBorders>
              <w:top w:val="nil"/>
              <w:left w:val="nil"/>
              <w:bottom w:val="single" w:sz="4" w:space="0" w:color="auto"/>
              <w:right w:val="single" w:sz="4" w:space="0" w:color="auto"/>
            </w:tcBorders>
            <w:shd w:val="clear" w:color="auto" w:fill="auto"/>
            <w:noWrap/>
            <w:vAlign w:val="bottom"/>
            <w:hideMark/>
          </w:tcPr>
          <w:p w14:paraId="02D5253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30,0%</w:t>
            </w:r>
          </w:p>
        </w:tc>
        <w:tc>
          <w:tcPr>
            <w:tcW w:w="191" w:type="dxa"/>
            <w:tcBorders>
              <w:top w:val="nil"/>
              <w:left w:val="nil"/>
              <w:bottom w:val="single" w:sz="4" w:space="0" w:color="auto"/>
              <w:right w:val="single" w:sz="4" w:space="0" w:color="auto"/>
            </w:tcBorders>
            <w:shd w:val="clear" w:color="auto" w:fill="auto"/>
            <w:noWrap/>
            <w:vAlign w:val="bottom"/>
            <w:hideMark/>
          </w:tcPr>
          <w:p w14:paraId="4601434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735" w:type="dxa"/>
            <w:tcBorders>
              <w:top w:val="nil"/>
              <w:left w:val="nil"/>
              <w:bottom w:val="single" w:sz="4" w:space="0" w:color="auto"/>
              <w:right w:val="single" w:sz="4" w:space="0" w:color="auto"/>
            </w:tcBorders>
            <w:shd w:val="clear" w:color="000000" w:fill="FCE4D6"/>
            <w:noWrap/>
            <w:vAlign w:val="bottom"/>
            <w:hideMark/>
          </w:tcPr>
          <w:p w14:paraId="397F29F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10</w:t>
            </w:r>
          </w:p>
        </w:tc>
        <w:tc>
          <w:tcPr>
            <w:tcW w:w="265" w:type="dxa"/>
            <w:tcBorders>
              <w:top w:val="nil"/>
              <w:left w:val="nil"/>
              <w:bottom w:val="single" w:sz="4" w:space="0" w:color="auto"/>
              <w:right w:val="single" w:sz="4" w:space="0" w:color="auto"/>
            </w:tcBorders>
            <w:shd w:val="clear" w:color="000000" w:fill="FCE4D6"/>
            <w:noWrap/>
            <w:vAlign w:val="bottom"/>
            <w:hideMark/>
          </w:tcPr>
          <w:p w14:paraId="5E7A403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427" w:type="dxa"/>
            <w:tcBorders>
              <w:top w:val="nil"/>
              <w:left w:val="nil"/>
              <w:bottom w:val="single" w:sz="4" w:space="0" w:color="auto"/>
              <w:right w:val="single" w:sz="4" w:space="0" w:color="auto"/>
            </w:tcBorders>
            <w:shd w:val="clear" w:color="auto" w:fill="auto"/>
            <w:noWrap/>
            <w:vAlign w:val="bottom"/>
            <w:hideMark/>
          </w:tcPr>
          <w:p w14:paraId="12FEB3D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153" w:type="dxa"/>
            <w:tcBorders>
              <w:top w:val="nil"/>
              <w:left w:val="nil"/>
              <w:bottom w:val="single" w:sz="4" w:space="0" w:color="auto"/>
              <w:right w:val="single" w:sz="4" w:space="0" w:color="auto"/>
            </w:tcBorders>
            <w:shd w:val="clear" w:color="auto" w:fill="auto"/>
            <w:noWrap/>
            <w:vAlign w:val="bottom"/>
            <w:hideMark/>
          </w:tcPr>
          <w:p w14:paraId="5045C62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500" w:type="dxa"/>
            <w:tcBorders>
              <w:top w:val="nil"/>
              <w:left w:val="nil"/>
              <w:bottom w:val="single" w:sz="4" w:space="0" w:color="auto"/>
              <w:right w:val="single" w:sz="4" w:space="0" w:color="auto"/>
            </w:tcBorders>
            <w:shd w:val="clear" w:color="000000" w:fill="FCE4D6"/>
            <w:noWrap/>
            <w:vAlign w:val="bottom"/>
            <w:hideMark/>
          </w:tcPr>
          <w:p w14:paraId="1FCF7C7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500" w:type="dxa"/>
            <w:tcBorders>
              <w:top w:val="nil"/>
              <w:left w:val="nil"/>
              <w:bottom w:val="single" w:sz="4" w:space="0" w:color="auto"/>
              <w:right w:val="single" w:sz="4" w:space="0" w:color="auto"/>
            </w:tcBorders>
            <w:shd w:val="clear" w:color="000000" w:fill="FCE4D6"/>
            <w:noWrap/>
            <w:vAlign w:val="bottom"/>
            <w:hideMark/>
          </w:tcPr>
          <w:p w14:paraId="75E7BBB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500" w:type="dxa"/>
            <w:tcBorders>
              <w:top w:val="nil"/>
              <w:left w:val="nil"/>
              <w:bottom w:val="single" w:sz="4" w:space="0" w:color="auto"/>
              <w:right w:val="single" w:sz="4" w:space="0" w:color="auto"/>
            </w:tcBorders>
            <w:shd w:val="clear" w:color="auto" w:fill="auto"/>
            <w:noWrap/>
            <w:vAlign w:val="bottom"/>
            <w:hideMark/>
          </w:tcPr>
          <w:p w14:paraId="5618984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500" w:type="dxa"/>
            <w:tcBorders>
              <w:top w:val="nil"/>
              <w:left w:val="nil"/>
              <w:bottom w:val="single" w:sz="4" w:space="0" w:color="auto"/>
              <w:right w:val="single" w:sz="4" w:space="0" w:color="auto"/>
            </w:tcBorders>
            <w:shd w:val="clear" w:color="auto" w:fill="auto"/>
            <w:noWrap/>
            <w:vAlign w:val="bottom"/>
            <w:hideMark/>
          </w:tcPr>
          <w:p w14:paraId="08966B9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736" w:type="dxa"/>
            <w:tcBorders>
              <w:top w:val="nil"/>
              <w:left w:val="nil"/>
              <w:bottom w:val="single" w:sz="4" w:space="0" w:color="auto"/>
              <w:right w:val="single" w:sz="4" w:space="0" w:color="auto"/>
            </w:tcBorders>
            <w:shd w:val="clear" w:color="000000" w:fill="FCE4D6"/>
            <w:noWrap/>
            <w:vAlign w:val="bottom"/>
            <w:hideMark/>
          </w:tcPr>
          <w:p w14:paraId="0DAAD94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0,5</w:t>
            </w:r>
          </w:p>
        </w:tc>
        <w:tc>
          <w:tcPr>
            <w:tcW w:w="264" w:type="dxa"/>
            <w:tcBorders>
              <w:top w:val="nil"/>
              <w:left w:val="nil"/>
              <w:bottom w:val="single" w:sz="4" w:space="0" w:color="auto"/>
              <w:right w:val="single" w:sz="4" w:space="0" w:color="auto"/>
            </w:tcBorders>
            <w:shd w:val="clear" w:color="000000" w:fill="FCE4D6"/>
            <w:noWrap/>
            <w:vAlign w:val="bottom"/>
            <w:hideMark/>
          </w:tcPr>
          <w:p w14:paraId="6E5F171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r>
      <w:tr w:rsidR="00372C0D" w:rsidRPr="00176A15" w14:paraId="6F72D17A" w14:textId="77777777" w:rsidTr="006C5432">
        <w:trPr>
          <w:trHeight w:val="113"/>
        </w:trPr>
        <w:tc>
          <w:tcPr>
            <w:tcW w:w="427" w:type="dxa"/>
            <w:tcBorders>
              <w:top w:val="nil"/>
              <w:left w:val="single" w:sz="4" w:space="0" w:color="auto"/>
              <w:bottom w:val="single" w:sz="4" w:space="0" w:color="auto"/>
              <w:right w:val="single" w:sz="4" w:space="0" w:color="auto"/>
            </w:tcBorders>
            <w:shd w:val="clear" w:color="auto" w:fill="auto"/>
            <w:noWrap/>
            <w:vAlign w:val="bottom"/>
            <w:hideMark/>
          </w:tcPr>
          <w:p w14:paraId="66F3956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153" w:type="dxa"/>
            <w:tcBorders>
              <w:top w:val="nil"/>
              <w:left w:val="nil"/>
              <w:bottom w:val="single" w:sz="4" w:space="0" w:color="auto"/>
              <w:right w:val="single" w:sz="4" w:space="0" w:color="auto"/>
            </w:tcBorders>
            <w:shd w:val="clear" w:color="auto" w:fill="auto"/>
            <w:noWrap/>
            <w:vAlign w:val="bottom"/>
            <w:hideMark/>
          </w:tcPr>
          <w:p w14:paraId="29B6DC6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200" w:type="dxa"/>
            <w:tcBorders>
              <w:top w:val="nil"/>
              <w:left w:val="nil"/>
              <w:bottom w:val="single" w:sz="4" w:space="0" w:color="auto"/>
              <w:right w:val="single" w:sz="4" w:space="0" w:color="auto"/>
            </w:tcBorders>
            <w:shd w:val="clear" w:color="000000" w:fill="FCE4D6"/>
            <w:noWrap/>
            <w:vAlign w:val="bottom"/>
            <w:hideMark/>
          </w:tcPr>
          <w:p w14:paraId="6732CC7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200" w:type="dxa"/>
            <w:tcBorders>
              <w:top w:val="nil"/>
              <w:left w:val="nil"/>
              <w:bottom w:val="single" w:sz="4" w:space="0" w:color="auto"/>
              <w:right w:val="single" w:sz="4" w:space="0" w:color="auto"/>
            </w:tcBorders>
            <w:shd w:val="clear" w:color="000000" w:fill="FCE4D6"/>
            <w:noWrap/>
            <w:vAlign w:val="bottom"/>
            <w:hideMark/>
          </w:tcPr>
          <w:p w14:paraId="22DAB1A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427" w:type="dxa"/>
            <w:tcBorders>
              <w:top w:val="nil"/>
              <w:left w:val="nil"/>
              <w:bottom w:val="single" w:sz="4" w:space="0" w:color="auto"/>
              <w:right w:val="single" w:sz="4" w:space="0" w:color="auto"/>
            </w:tcBorders>
            <w:shd w:val="clear" w:color="auto" w:fill="auto"/>
            <w:noWrap/>
            <w:vAlign w:val="bottom"/>
            <w:hideMark/>
          </w:tcPr>
          <w:p w14:paraId="3ADECF0E"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C</w:t>
            </w:r>
          </w:p>
        </w:tc>
        <w:tc>
          <w:tcPr>
            <w:tcW w:w="153" w:type="dxa"/>
            <w:tcBorders>
              <w:top w:val="nil"/>
              <w:left w:val="nil"/>
              <w:bottom w:val="single" w:sz="4" w:space="0" w:color="auto"/>
              <w:right w:val="single" w:sz="4" w:space="0" w:color="auto"/>
            </w:tcBorders>
            <w:shd w:val="clear" w:color="auto" w:fill="auto"/>
            <w:noWrap/>
            <w:vAlign w:val="bottom"/>
            <w:hideMark/>
          </w:tcPr>
          <w:p w14:paraId="10BA0F1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545" w:type="dxa"/>
            <w:tcBorders>
              <w:top w:val="nil"/>
              <w:left w:val="nil"/>
              <w:bottom w:val="single" w:sz="4" w:space="0" w:color="auto"/>
              <w:right w:val="single" w:sz="4" w:space="0" w:color="auto"/>
            </w:tcBorders>
            <w:shd w:val="clear" w:color="000000" w:fill="FCE4D6"/>
            <w:noWrap/>
            <w:vAlign w:val="bottom"/>
            <w:hideMark/>
          </w:tcPr>
          <w:p w14:paraId="4CE10E37"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C</w:t>
            </w:r>
          </w:p>
        </w:tc>
        <w:tc>
          <w:tcPr>
            <w:tcW w:w="195" w:type="dxa"/>
            <w:tcBorders>
              <w:top w:val="nil"/>
              <w:left w:val="nil"/>
              <w:bottom w:val="single" w:sz="4" w:space="0" w:color="auto"/>
              <w:right w:val="single" w:sz="4" w:space="0" w:color="auto"/>
            </w:tcBorders>
            <w:shd w:val="clear" w:color="000000" w:fill="FCE4D6"/>
            <w:noWrap/>
            <w:vAlign w:val="bottom"/>
            <w:hideMark/>
          </w:tcPr>
          <w:p w14:paraId="70EB244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889" w:type="dxa"/>
            <w:tcBorders>
              <w:top w:val="nil"/>
              <w:left w:val="nil"/>
              <w:bottom w:val="single" w:sz="4" w:space="0" w:color="auto"/>
              <w:right w:val="single" w:sz="4" w:space="0" w:color="auto"/>
            </w:tcBorders>
            <w:shd w:val="clear" w:color="auto" w:fill="auto"/>
            <w:noWrap/>
            <w:vAlign w:val="bottom"/>
            <w:hideMark/>
          </w:tcPr>
          <w:p w14:paraId="07DC936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40,0%</w:t>
            </w:r>
          </w:p>
        </w:tc>
        <w:tc>
          <w:tcPr>
            <w:tcW w:w="191" w:type="dxa"/>
            <w:tcBorders>
              <w:top w:val="nil"/>
              <w:left w:val="nil"/>
              <w:bottom w:val="single" w:sz="4" w:space="0" w:color="auto"/>
              <w:right w:val="single" w:sz="4" w:space="0" w:color="auto"/>
            </w:tcBorders>
            <w:shd w:val="clear" w:color="auto" w:fill="auto"/>
            <w:noWrap/>
            <w:vAlign w:val="bottom"/>
            <w:hideMark/>
          </w:tcPr>
          <w:p w14:paraId="340F08B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735" w:type="dxa"/>
            <w:tcBorders>
              <w:top w:val="nil"/>
              <w:left w:val="nil"/>
              <w:bottom w:val="single" w:sz="4" w:space="0" w:color="auto"/>
              <w:right w:val="single" w:sz="4" w:space="0" w:color="auto"/>
            </w:tcBorders>
            <w:shd w:val="clear" w:color="000000" w:fill="FCE4D6"/>
            <w:noWrap/>
            <w:vAlign w:val="bottom"/>
            <w:hideMark/>
          </w:tcPr>
          <w:p w14:paraId="3FCE46D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15</w:t>
            </w:r>
          </w:p>
        </w:tc>
        <w:tc>
          <w:tcPr>
            <w:tcW w:w="265" w:type="dxa"/>
            <w:tcBorders>
              <w:top w:val="nil"/>
              <w:left w:val="nil"/>
              <w:bottom w:val="single" w:sz="4" w:space="0" w:color="auto"/>
              <w:right w:val="single" w:sz="4" w:space="0" w:color="auto"/>
            </w:tcBorders>
            <w:shd w:val="clear" w:color="000000" w:fill="FCE4D6"/>
            <w:noWrap/>
            <w:vAlign w:val="bottom"/>
            <w:hideMark/>
          </w:tcPr>
          <w:p w14:paraId="677FC72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427" w:type="dxa"/>
            <w:tcBorders>
              <w:top w:val="nil"/>
              <w:left w:val="nil"/>
              <w:bottom w:val="single" w:sz="4" w:space="0" w:color="auto"/>
              <w:right w:val="single" w:sz="4" w:space="0" w:color="auto"/>
            </w:tcBorders>
            <w:shd w:val="clear" w:color="auto" w:fill="auto"/>
            <w:noWrap/>
            <w:vAlign w:val="bottom"/>
            <w:hideMark/>
          </w:tcPr>
          <w:p w14:paraId="2C08B78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153" w:type="dxa"/>
            <w:tcBorders>
              <w:top w:val="nil"/>
              <w:left w:val="nil"/>
              <w:bottom w:val="single" w:sz="4" w:space="0" w:color="auto"/>
              <w:right w:val="single" w:sz="4" w:space="0" w:color="auto"/>
            </w:tcBorders>
            <w:shd w:val="clear" w:color="auto" w:fill="auto"/>
            <w:noWrap/>
            <w:vAlign w:val="bottom"/>
            <w:hideMark/>
          </w:tcPr>
          <w:p w14:paraId="6574A58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500" w:type="dxa"/>
            <w:tcBorders>
              <w:top w:val="nil"/>
              <w:left w:val="nil"/>
              <w:bottom w:val="single" w:sz="4" w:space="0" w:color="auto"/>
              <w:right w:val="single" w:sz="4" w:space="0" w:color="auto"/>
            </w:tcBorders>
            <w:shd w:val="clear" w:color="000000" w:fill="FCE4D6"/>
            <w:noWrap/>
            <w:vAlign w:val="bottom"/>
            <w:hideMark/>
          </w:tcPr>
          <w:p w14:paraId="46FE374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500" w:type="dxa"/>
            <w:tcBorders>
              <w:top w:val="nil"/>
              <w:left w:val="nil"/>
              <w:bottom w:val="single" w:sz="4" w:space="0" w:color="auto"/>
              <w:right w:val="single" w:sz="4" w:space="0" w:color="auto"/>
            </w:tcBorders>
            <w:shd w:val="clear" w:color="000000" w:fill="FCE4D6"/>
            <w:noWrap/>
            <w:vAlign w:val="bottom"/>
            <w:hideMark/>
          </w:tcPr>
          <w:p w14:paraId="219C855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500" w:type="dxa"/>
            <w:tcBorders>
              <w:top w:val="nil"/>
              <w:left w:val="nil"/>
              <w:bottom w:val="single" w:sz="4" w:space="0" w:color="auto"/>
              <w:right w:val="single" w:sz="4" w:space="0" w:color="auto"/>
            </w:tcBorders>
            <w:shd w:val="clear" w:color="auto" w:fill="auto"/>
            <w:noWrap/>
            <w:vAlign w:val="bottom"/>
            <w:hideMark/>
          </w:tcPr>
          <w:p w14:paraId="0CB3A0C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500" w:type="dxa"/>
            <w:tcBorders>
              <w:top w:val="nil"/>
              <w:left w:val="nil"/>
              <w:bottom w:val="single" w:sz="4" w:space="0" w:color="auto"/>
              <w:right w:val="single" w:sz="4" w:space="0" w:color="auto"/>
            </w:tcBorders>
            <w:shd w:val="clear" w:color="auto" w:fill="auto"/>
            <w:noWrap/>
            <w:vAlign w:val="bottom"/>
            <w:hideMark/>
          </w:tcPr>
          <w:p w14:paraId="622B29F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736" w:type="dxa"/>
            <w:tcBorders>
              <w:top w:val="nil"/>
              <w:left w:val="nil"/>
              <w:bottom w:val="single" w:sz="4" w:space="0" w:color="auto"/>
              <w:right w:val="single" w:sz="4" w:space="0" w:color="auto"/>
            </w:tcBorders>
            <w:shd w:val="clear" w:color="000000" w:fill="FCE4D6"/>
            <w:noWrap/>
            <w:vAlign w:val="bottom"/>
            <w:hideMark/>
          </w:tcPr>
          <w:p w14:paraId="2CF69DE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264" w:type="dxa"/>
            <w:tcBorders>
              <w:top w:val="nil"/>
              <w:left w:val="nil"/>
              <w:bottom w:val="single" w:sz="4" w:space="0" w:color="auto"/>
              <w:right w:val="single" w:sz="4" w:space="0" w:color="auto"/>
            </w:tcBorders>
            <w:shd w:val="clear" w:color="000000" w:fill="FCE4D6"/>
            <w:noWrap/>
            <w:vAlign w:val="bottom"/>
            <w:hideMark/>
          </w:tcPr>
          <w:p w14:paraId="0C13D22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r>
      <w:tr w:rsidR="00372C0D" w:rsidRPr="00176A15" w14:paraId="78F7C285" w14:textId="77777777" w:rsidTr="006C5432">
        <w:trPr>
          <w:trHeight w:val="113"/>
        </w:trPr>
        <w:tc>
          <w:tcPr>
            <w:tcW w:w="427" w:type="dxa"/>
            <w:tcBorders>
              <w:top w:val="nil"/>
              <w:left w:val="single" w:sz="4" w:space="0" w:color="auto"/>
              <w:bottom w:val="single" w:sz="4" w:space="0" w:color="auto"/>
              <w:right w:val="single" w:sz="4" w:space="0" w:color="auto"/>
            </w:tcBorders>
            <w:shd w:val="clear" w:color="auto" w:fill="auto"/>
            <w:noWrap/>
            <w:vAlign w:val="bottom"/>
            <w:hideMark/>
          </w:tcPr>
          <w:p w14:paraId="22DB19F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153" w:type="dxa"/>
            <w:tcBorders>
              <w:top w:val="nil"/>
              <w:left w:val="nil"/>
              <w:bottom w:val="single" w:sz="4" w:space="0" w:color="auto"/>
              <w:right w:val="single" w:sz="4" w:space="0" w:color="auto"/>
            </w:tcBorders>
            <w:shd w:val="clear" w:color="auto" w:fill="auto"/>
            <w:noWrap/>
            <w:vAlign w:val="bottom"/>
            <w:hideMark/>
          </w:tcPr>
          <w:p w14:paraId="4A7F570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200" w:type="dxa"/>
            <w:tcBorders>
              <w:top w:val="nil"/>
              <w:left w:val="nil"/>
              <w:bottom w:val="single" w:sz="4" w:space="0" w:color="auto"/>
              <w:right w:val="single" w:sz="4" w:space="0" w:color="auto"/>
            </w:tcBorders>
            <w:shd w:val="clear" w:color="000000" w:fill="FCE4D6"/>
            <w:noWrap/>
            <w:vAlign w:val="bottom"/>
            <w:hideMark/>
          </w:tcPr>
          <w:p w14:paraId="123A293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200" w:type="dxa"/>
            <w:tcBorders>
              <w:top w:val="nil"/>
              <w:left w:val="nil"/>
              <w:bottom w:val="single" w:sz="4" w:space="0" w:color="auto"/>
              <w:right w:val="single" w:sz="4" w:space="0" w:color="auto"/>
            </w:tcBorders>
            <w:shd w:val="clear" w:color="000000" w:fill="FCE4D6"/>
            <w:noWrap/>
            <w:vAlign w:val="bottom"/>
            <w:hideMark/>
          </w:tcPr>
          <w:p w14:paraId="5C4B167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427" w:type="dxa"/>
            <w:tcBorders>
              <w:top w:val="nil"/>
              <w:left w:val="nil"/>
              <w:bottom w:val="single" w:sz="4" w:space="0" w:color="auto"/>
              <w:right w:val="single" w:sz="4" w:space="0" w:color="auto"/>
            </w:tcBorders>
            <w:shd w:val="clear" w:color="auto" w:fill="auto"/>
            <w:noWrap/>
            <w:vAlign w:val="bottom"/>
            <w:hideMark/>
          </w:tcPr>
          <w:p w14:paraId="47AAA382"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D</w:t>
            </w:r>
          </w:p>
        </w:tc>
        <w:tc>
          <w:tcPr>
            <w:tcW w:w="153" w:type="dxa"/>
            <w:tcBorders>
              <w:top w:val="nil"/>
              <w:left w:val="nil"/>
              <w:bottom w:val="single" w:sz="4" w:space="0" w:color="auto"/>
              <w:right w:val="single" w:sz="4" w:space="0" w:color="auto"/>
            </w:tcBorders>
            <w:shd w:val="clear" w:color="auto" w:fill="auto"/>
            <w:noWrap/>
            <w:vAlign w:val="bottom"/>
            <w:hideMark/>
          </w:tcPr>
          <w:p w14:paraId="784F93D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545" w:type="dxa"/>
            <w:tcBorders>
              <w:top w:val="nil"/>
              <w:left w:val="nil"/>
              <w:bottom w:val="single" w:sz="4" w:space="0" w:color="auto"/>
              <w:right w:val="single" w:sz="4" w:space="0" w:color="auto"/>
            </w:tcBorders>
            <w:shd w:val="clear" w:color="000000" w:fill="FCE4D6"/>
            <w:noWrap/>
            <w:vAlign w:val="bottom"/>
            <w:hideMark/>
          </w:tcPr>
          <w:p w14:paraId="1FE82C66"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D</w:t>
            </w:r>
          </w:p>
        </w:tc>
        <w:tc>
          <w:tcPr>
            <w:tcW w:w="195" w:type="dxa"/>
            <w:tcBorders>
              <w:top w:val="nil"/>
              <w:left w:val="nil"/>
              <w:bottom w:val="single" w:sz="4" w:space="0" w:color="auto"/>
              <w:right w:val="single" w:sz="4" w:space="0" w:color="auto"/>
            </w:tcBorders>
            <w:shd w:val="clear" w:color="000000" w:fill="FCE4D6"/>
            <w:noWrap/>
            <w:vAlign w:val="bottom"/>
            <w:hideMark/>
          </w:tcPr>
          <w:p w14:paraId="28FC180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889" w:type="dxa"/>
            <w:tcBorders>
              <w:top w:val="nil"/>
              <w:left w:val="nil"/>
              <w:bottom w:val="single" w:sz="4" w:space="0" w:color="auto"/>
              <w:right w:val="single" w:sz="4" w:space="0" w:color="auto"/>
            </w:tcBorders>
            <w:shd w:val="clear" w:color="auto" w:fill="auto"/>
            <w:noWrap/>
            <w:vAlign w:val="bottom"/>
            <w:hideMark/>
          </w:tcPr>
          <w:p w14:paraId="6A3194C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50,0%</w:t>
            </w:r>
          </w:p>
        </w:tc>
        <w:tc>
          <w:tcPr>
            <w:tcW w:w="191" w:type="dxa"/>
            <w:tcBorders>
              <w:top w:val="nil"/>
              <w:left w:val="nil"/>
              <w:bottom w:val="single" w:sz="4" w:space="0" w:color="auto"/>
              <w:right w:val="single" w:sz="4" w:space="0" w:color="auto"/>
            </w:tcBorders>
            <w:shd w:val="clear" w:color="auto" w:fill="auto"/>
            <w:noWrap/>
            <w:vAlign w:val="bottom"/>
            <w:hideMark/>
          </w:tcPr>
          <w:p w14:paraId="0B24D1BD"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735" w:type="dxa"/>
            <w:tcBorders>
              <w:top w:val="nil"/>
              <w:left w:val="nil"/>
              <w:bottom w:val="single" w:sz="4" w:space="0" w:color="auto"/>
              <w:right w:val="single" w:sz="4" w:space="0" w:color="auto"/>
            </w:tcBorders>
            <w:shd w:val="clear" w:color="000000" w:fill="FCE4D6"/>
            <w:noWrap/>
            <w:vAlign w:val="bottom"/>
            <w:hideMark/>
          </w:tcPr>
          <w:p w14:paraId="1E8EEB6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20</w:t>
            </w:r>
          </w:p>
        </w:tc>
        <w:tc>
          <w:tcPr>
            <w:tcW w:w="265" w:type="dxa"/>
            <w:tcBorders>
              <w:top w:val="nil"/>
              <w:left w:val="nil"/>
              <w:bottom w:val="single" w:sz="4" w:space="0" w:color="auto"/>
              <w:right w:val="single" w:sz="4" w:space="0" w:color="auto"/>
            </w:tcBorders>
            <w:shd w:val="clear" w:color="000000" w:fill="FCE4D6"/>
            <w:noWrap/>
            <w:vAlign w:val="bottom"/>
            <w:hideMark/>
          </w:tcPr>
          <w:p w14:paraId="6BEA44B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427" w:type="dxa"/>
            <w:tcBorders>
              <w:top w:val="nil"/>
              <w:left w:val="nil"/>
              <w:bottom w:val="single" w:sz="4" w:space="0" w:color="auto"/>
              <w:right w:val="single" w:sz="4" w:space="0" w:color="auto"/>
            </w:tcBorders>
            <w:shd w:val="clear" w:color="auto" w:fill="auto"/>
            <w:noWrap/>
            <w:vAlign w:val="bottom"/>
            <w:hideMark/>
          </w:tcPr>
          <w:p w14:paraId="155AAF9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153" w:type="dxa"/>
            <w:tcBorders>
              <w:top w:val="nil"/>
              <w:left w:val="nil"/>
              <w:bottom w:val="single" w:sz="4" w:space="0" w:color="auto"/>
              <w:right w:val="single" w:sz="4" w:space="0" w:color="auto"/>
            </w:tcBorders>
            <w:shd w:val="clear" w:color="auto" w:fill="auto"/>
            <w:noWrap/>
            <w:vAlign w:val="bottom"/>
            <w:hideMark/>
          </w:tcPr>
          <w:p w14:paraId="53100E8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500" w:type="dxa"/>
            <w:tcBorders>
              <w:top w:val="nil"/>
              <w:left w:val="nil"/>
              <w:bottom w:val="single" w:sz="4" w:space="0" w:color="auto"/>
              <w:right w:val="single" w:sz="4" w:space="0" w:color="auto"/>
            </w:tcBorders>
            <w:shd w:val="clear" w:color="000000" w:fill="FCE4D6"/>
            <w:noWrap/>
            <w:vAlign w:val="bottom"/>
            <w:hideMark/>
          </w:tcPr>
          <w:p w14:paraId="2A0AFC0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500" w:type="dxa"/>
            <w:tcBorders>
              <w:top w:val="nil"/>
              <w:left w:val="nil"/>
              <w:bottom w:val="single" w:sz="4" w:space="0" w:color="auto"/>
              <w:right w:val="single" w:sz="4" w:space="0" w:color="auto"/>
            </w:tcBorders>
            <w:shd w:val="clear" w:color="000000" w:fill="FCE4D6"/>
            <w:noWrap/>
            <w:vAlign w:val="bottom"/>
            <w:hideMark/>
          </w:tcPr>
          <w:p w14:paraId="0272A8D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500" w:type="dxa"/>
            <w:tcBorders>
              <w:top w:val="nil"/>
              <w:left w:val="nil"/>
              <w:bottom w:val="single" w:sz="4" w:space="0" w:color="auto"/>
              <w:right w:val="single" w:sz="4" w:space="0" w:color="auto"/>
            </w:tcBorders>
            <w:shd w:val="clear" w:color="auto" w:fill="auto"/>
            <w:noWrap/>
            <w:vAlign w:val="bottom"/>
            <w:hideMark/>
          </w:tcPr>
          <w:p w14:paraId="03C3872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500" w:type="dxa"/>
            <w:tcBorders>
              <w:top w:val="nil"/>
              <w:left w:val="nil"/>
              <w:bottom w:val="single" w:sz="4" w:space="0" w:color="auto"/>
              <w:right w:val="single" w:sz="4" w:space="0" w:color="auto"/>
            </w:tcBorders>
            <w:shd w:val="clear" w:color="auto" w:fill="auto"/>
            <w:noWrap/>
            <w:vAlign w:val="bottom"/>
            <w:hideMark/>
          </w:tcPr>
          <w:p w14:paraId="7F2507E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c>
          <w:tcPr>
            <w:tcW w:w="736" w:type="dxa"/>
            <w:tcBorders>
              <w:top w:val="nil"/>
              <w:left w:val="nil"/>
              <w:bottom w:val="single" w:sz="4" w:space="0" w:color="auto"/>
              <w:right w:val="single" w:sz="4" w:space="0" w:color="auto"/>
            </w:tcBorders>
            <w:shd w:val="clear" w:color="000000" w:fill="FCE4D6"/>
            <w:noWrap/>
            <w:vAlign w:val="bottom"/>
            <w:hideMark/>
          </w:tcPr>
          <w:p w14:paraId="4AAE5D1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1,5</w:t>
            </w:r>
          </w:p>
        </w:tc>
        <w:tc>
          <w:tcPr>
            <w:tcW w:w="264" w:type="dxa"/>
            <w:tcBorders>
              <w:top w:val="nil"/>
              <w:left w:val="nil"/>
              <w:bottom w:val="single" w:sz="4" w:space="0" w:color="auto"/>
              <w:right w:val="single" w:sz="4" w:space="0" w:color="auto"/>
            </w:tcBorders>
            <w:shd w:val="clear" w:color="000000" w:fill="FCE4D6"/>
            <w:noWrap/>
            <w:vAlign w:val="bottom"/>
            <w:hideMark/>
          </w:tcPr>
          <w:p w14:paraId="1E352C7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w:t>
            </w:r>
          </w:p>
        </w:tc>
      </w:tr>
      <w:tr w:rsidR="00372C0D" w:rsidRPr="00176A15" w14:paraId="10C770F5" w14:textId="77777777" w:rsidTr="006C5432">
        <w:trPr>
          <w:trHeight w:val="113"/>
        </w:trPr>
        <w:tc>
          <w:tcPr>
            <w:tcW w:w="427" w:type="dxa"/>
            <w:tcBorders>
              <w:top w:val="nil"/>
              <w:left w:val="single" w:sz="4" w:space="0" w:color="auto"/>
              <w:bottom w:val="single" w:sz="4" w:space="0" w:color="auto"/>
              <w:right w:val="single" w:sz="4" w:space="0" w:color="auto"/>
            </w:tcBorders>
            <w:shd w:val="clear" w:color="auto" w:fill="auto"/>
            <w:noWrap/>
            <w:vAlign w:val="bottom"/>
            <w:hideMark/>
          </w:tcPr>
          <w:p w14:paraId="53EE5AB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153" w:type="dxa"/>
            <w:tcBorders>
              <w:top w:val="nil"/>
              <w:left w:val="nil"/>
              <w:bottom w:val="single" w:sz="4" w:space="0" w:color="auto"/>
              <w:right w:val="single" w:sz="4" w:space="0" w:color="auto"/>
            </w:tcBorders>
            <w:shd w:val="clear" w:color="auto" w:fill="auto"/>
            <w:noWrap/>
            <w:vAlign w:val="bottom"/>
            <w:hideMark/>
          </w:tcPr>
          <w:p w14:paraId="7A1B9FD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200" w:type="dxa"/>
            <w:tcBorders>
              <w:top w:val="nil"/>
              <w:left w:val="nil"/>
              <w:bottom w:val="single" w:sz="4" w:space="0" w:color="auto"/>
              <w:right w:val="single" w:sz="4" w:space="0" w:color="auto"/>
            </w:tcBorders>
            <w:shd w:val="clear" w:color="000000" w:fill="FCE4D6"/>
            <w:noWrap/>
            <w:vAlign w:val="bottom"/>
            <w:hideMark/>
          </w:tcPr>
          <w:p w14:paraId="10D0924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200" w:type="dxa"/>
            <w:tcBorders>
              <w:top w:val="nil"/>
              <w:left w:val="nil"/>
              <w:bottom w:val="single" w:sz="4" w:space="0" w:color="auto"/>
              <w:right w:val="single" w:sz="4" w:space="0" w:color="auto"/>
            </w:tcBorders>
            <w:shd w:val="clear" w:color="000000" w:fill="FCE4D6"/>
            <w:noWrap/>
            <w:vAlign w:val="bottom"/>
            <w:hideMark/>
          </w:tcPr>
          <w:p w14:paraId="2C88F2E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427" w:type="dxa"/>
            <w:tcBorders>
              <w:top w:val="nil"/>
              <w:left w:val="nil"/>
              <w:bottom w:val="single" w:sz="4" w:space="0" w:color="auto"/>
              <w:right w:val="single" w:sz="4" w:space="0" w:color="auto"/>
            </w:tcBorders>
            <w:shd w:val="clear" w:color="auto" w:fill="auto"/>
            <w:noWrap/>
            <w:vAlign w:val="bottom"/>
            <w:hideMark/>
          </w:tcPr>
          <w:p w14:paraId="1CDC6A55"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E</w:t>
            </w:r>
          </w:p>
        </w:tc>
        <w:tc>
          <w:tcPr>
            <w:tcW w:w="153" w:type="dxa"/>
            <w:tcBorders>
              <w:top w:val="nil"/>
              <w:left w:val="nil"/>
              <w:bottom w:val="single" w:sz="4" w:space="0" w:color="auto"/>
              <w:right w:val="single" w:sz="4" w:space="0" w:color="auto"/>
            </w:tcBorders>
            <w:shd w:val="clear" w:color="auto" w:fill="auto"/>
            <w:noWrap/>
            <w:vAlign w:val="bottom"/>
            <w:hideMark/>
          </w:tcPr>
          <w:p w14:paraId="4EE7F88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545" w:type="dxa"/>
            <w:tcBorders>
              <w:top w:val="nil"/>
              <w:left w:val="nil"/>
              <w:bottom w:val="single" w:sz="4" w:space="0" w:color="auto"/>
              <w:right w:val="single" w:sz="4" w:space="0" w:color="auto"/>
            </w:tcBorders>
            <w:shd w:val="clear" w:color="000000" w:fill="FCE4D6"/>
            <w:noWrap/>
            <w:vAlign w:val="bottom"/>
            <w:hideMark/>
          </w:tcPr>
          <w:p w14:paraId="34351420"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E</w:t>
            </w:r>
          </w:p>
        </w:tc>
        <w:tc>
          <w:tcPr>
            <w:tcW w:w="195" w:type="dxa"/>
            <w:tcBorders>
              <w:top w:val="nil"/>
              <w:left w:val="nil"/>
              <w:bottom w:val="single" w:sz="4" w:space="0" w:color="auto"/>
              <w:right w:val="single" w:sz="4" w:space="0" w:color="auto"/>
            </w:tcBorders>
            <w:shd w:val="clear" w:color="000000" w:fill="FCE4D6"/>
            <w:noWrap/>
            <w:vAlign w:val="bottom"/>
            <w:hideMark/>
          </w:tcPr>
          <w:p w14:paraId="7351F05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889" w:type="dxa"/>
            <w:tcBorders>
              <w:top w:val="nil"/>
              <w:left w:val="nil"/>
              <w:bottom w:val="single" w:sz="4" w:space="0" w:color="auto"/>
              <w:right w:val="single" w:sz="4" w:space="0" w:color="auto"/>
            </w:tcBorders>
            <w:shd w:val="clear" w:color="auto" w:fill="auto"/>
            <w:noWrap/>
            <w:vAlign w:val="bottom"/>
            <w:hideMark/>
          </w:tcPr>
          <w:p w14:paraId="297EC00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60,0%</w:t>
            </w:r>
          </w:p>
        </w:tc>
        <w:tc>
          <w:tcPr>
            <w:tcW w:w="191" w:type="dxa"/>
            <w:tcBorders>
              <w:top w:val="nil"/>
              <w:left w:val="nil"/>
              <w:bottom w:val="single" w:sz="4" w:space="0" w:color="auto"/>
              <w:right w:val="single" w:sz="4" w:space="0" w:color="auto"/>
            </w:tcBorders>
            <w:shd w:val="clear" w:color="auto" w:fill="auto"/>
            <w:noWrap/>
            <w:vAlign w:val="bottom"/>
            <w:hideMark/>
          </w:tcPr>
          <w:p w14:paraId="7E98C465"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735" w:type="dxa"/>
            <w:tcBorders>
              <w:top w:val="nil"/>
              <w:left w:val="nil"/>
              <w:bottom w:val="single" w:sz="4" w:space="0" w:color="auto"/>
              <w:right w:val="single" w:sz="4" w:space="0" w:color="auto"/>
            </w:tcBorders>
            <w:shd w:val="clear" w:color="000000" w:fill="FCE4D6"/>
            <w:noWrap/>
            <w:vAlign w:val="bottom"/>
            <w:hideMark/>
          </w:tcPr>
          <w:p w14:paraId="45B35552"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25</w:t>
            </w:r>
          </w:p>
        </w:tc>
        <w:tc>
          <w:tcPr>
            <w:tcW w:w="265" w:type="dxa"/>
            <w:tcBorders>
              <w:top w:val="nil"/>
              <w:left w:val="nil"/>
              <w:bottom w:val="single" w:sz="4" w:space="0" w:color="auto"/>
              <w:right w:val="single" w:sz="4" w:space="0" w:color="auto"/>
            </w:tcBorders>
            <w:shd w:val="clear" w:color="000000" w:fill="FCE4D6"/>
            <w:noWrap/>
            <w:vAlign w:val="bottom"/>
            <w:hideMark/>
          </w:tcPr>
          <w:p w14:paraId="0BDD03B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427" w:type="dxa"/>
            <w:tcBorders>
              <w:top w:val="nil"/>
              <w:left w:val="nil"/>
              <w:bottom w:val="single" w:sz="4" w:space="0" w:color="auto"/>
              <w:right w:val="single" w:sz="4" w:space="0" w:color="auto"/>
            </w:tcBorders>
            <w:shd w:val="clear" w:color="auto" w:fill="auto"/>
            <w:noWrap/>
            <w:vAlign w:val="bottom"/>
            <w:hideMark/>
          </w:tcPr>
          <w:p w14:paraId="38E4E7B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153" w:type="dxa"/>
            <w:tcBorders>
              <w:top w:val="nil"/>
              <w:left w:val="nil"/>
              <w:bottom w:val="single" w:sz="4" w:space="0" w:color="auto"/>
              <w:right w:val="single" w:sz="4" w:space="0" w:color="auto"/>
            </w:tcBorders>
            <w:shd w:val="clear" w:color="auto" w:fill="auto"/>
            <w:noWrap/>
            <w:vAlign w:val="bottom"/>
            <w:hideMark/>
          </w:tcPr>
          <w:p w14:paraId="409A159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1</w:t>
            </w:r>
          </w:p>
        </w:tc>
        <w:tc>
          <w:tcPr>
            <w:tcW w:w="500" w:type="dxa"/>
            <w:tcBorders>
              <w:top w:val="nil"/>
              <w:left w:val="nil"/>
              <w:bottom w:val="single" w:sz="4" w:space="0" w:color="auto"/>
              <w:right w:val="single" w:sz="4" w:space="0" w:color="auto"/>
            </w:tcBorders>
            <w:shd w:val="clear" w:color="000000" w:fill="FCE4D6"/>
            <w:noWrap/>
            <w:vAlign w:val="bottom"/>
            <w:hideMark/>
          </w:tcPr>
          <w:p w14:paraId="723B584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500" w:type="dxa"/>
            <w:tcBorders>
              <w:top w:val="nil"/>
              <w:left w:val="nil"/>
              <w:bottom w:val="single" w:sz="4" w:space="0" w:color="auto"/>
              <w:right w:val="single" w:sz="4" w:space="0" w:color="auto"/>
            </w:tcBorders>
            <w:shd w:val="clear" w:color="000000" w:fill="FCE4D6"/>
            <w:noWrap/>
            <w:vAlign w:val="bottom"/>
            <w:hideMark/>
          </w:tcPr>
          <w:p w14:paraId="69B7C4B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500" w:type="dxa"/>
            <w:tcBorders>
              <w:top w:val="nil"/>
              <w:left w:val="nil"/>
              <w:bottom w:val="single" w:sz="4" w:space="0" w:color="auto"/>
              <w:right w:val="single" w:sz="4" w:space="0" w:color="auto"/>
            </w:tcBorders>
            <w:shd w:val="clear" w:color="auto" w:fill="auto"/>
            <w:noWrap/>
            <w:vAlign w:val="bottom"/>
            <w:hideMark/>
          </w:tcPr>
          <w:p w14:paraId="4A02574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500" w:type="dxa"/>
            <w:tcBorders>
              <w:top w:val="nil"/>
              <w:left w:val="nil"/>
              <w:bottom w:val="single" w:sz="4" w:space="0" w:color="auto"/>
              <w:right w:val="single" w:sz="4" w:space="0" w:color="auto"/>
            </w:tcBorders>
            <w:shd w:val="clear" w:color="auto" w:fill="auto"/>
            <w:noWrap/>
            <w:vAlign w:val="bottom"/>
            <w:hideMark/>
          </w:tcPr>
          <w:p w14:paraId="56DA29F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c>
          <w:tcPr>
            <w:tcW w:w="736" w:type="dxa"/>
            <w:tcBorders>
              <w:top w:val="nil"/>
              <w:left w:val="nil"/>
              <w:bottom w:val="single" w:sz="4" w:space="0" w:color="auto"/>
              <w:right w:val="single" w:sz="4" w:space="0" w:color="auto"/>
            </w:tcBorders>
            <w:shd w:val="clear" w:color="000000" w:fill="FCE4D6"/>
            <w:noWrap/>
            <w:vAlign w:val="bottom"/>
            <w:hideMark/>
          </w:tcPr>
          <w:p w14:paraId="0A898C6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264" w:type="dxa"/>
            <w:tcBorders>
              <w:top w:val="nil"/>
              <w:left w:val="nil"/>
              <w:bottom w:val="single" w:sz="4" w:space="0" w:color="auto"/>
              <w:right w:val="single" w:sz="4" w:space="0" w:color="auto"/>
            </w:tcBorders>
            <w:shd w:val="clear" w:color="000000" w:fill="FCE4D6"/>
            <w:noWrap/>
            <w:vAlign w:val="bottom"/>
            <w:hideMark/>
          </w:tcPr>
          <w:p w14:paraId="59DD104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4</w:t>
            </w:r>
          </w:p>
        </w:tc>
      </w:tr>
      <w:tr w:rsidR="00372C0D" w:rsidRPr="00176A15" w14:paraId="2C43409D" w14:textId="77777777" w:rsidTr="006C5432">
        <w:trPr>
          <w:trHeight w:val="113"/>
        </w:trPr>
        <w:tc>
          <w:tcPr>
            <w:tcW w:w="427" w:type="dxa"/>
            <w:tcBorders>
              <w:top w:val="nil"/>
              <w:left w:val="single" w:sz="4" w:space="0" w:color="auto"/>
              <w:bottom w:val="single" w:sz="4" w:space="0" w:color="auto"/>
              <w:right w:val="single" w:sz="4" w:space="0" w:color="auto"/>
            </w:tcBorders>
            <w:shd w:val="clear" w:color="auto" w:fill="auto"/>
            <w:noWrap/>
            <w:vAlign w:val="bottom"/>
            <w:hideMark/>
          </w:tcPr>
          <w:p w14:paraId="4E451AB4"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6</w:t>
            </w:r>
          </w:p>
        </w:tc>
        <w:tc>
          <w:tcPr>
            <w:tcW w:w="153" w:type="dxa"/>
            <w:tcBorders>
              <w:top w:val="nil"/>
              <w:left w:val="nil"/>
              <w:bottom w:val="single" w:sz="4" w:space="0" w:color="auto"/>
              <w:right w:val="single" w:sz="4" w:space="0" w:color="auto"/>
            </w:tcBorders>
            <w:shd w:val="clear" w:color="auto" w:fill="auto"/>
            <w:noWrap/>
            <w:vAlign w:val="bottom"/>
            <w:hideMark/>
          </w:tcPr>
          <w:p w14:paraId="4C1E51F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200" w:type="dxa"/>
            <w:tcBorders>
              <w:top w:val="nil"/>
              <w:left w:val="nil"/>
              <w:bottom w:val="single" w:sz="4" w:space="0" w:color="auto"/>
              <w:right w:val="single" w:sz="4" w:space="0" w:color="auto"/>
            </w:tcBorders>
            <w:shd w:val="clear" w:color="000000" w:fill="FCE4D6"/>
            <w:noWrap/>
            <w:vAlign w:val="bottom"/>
            <w:hideMark/>
          </w:tcPr>
          <w:p w14:paraId="423B641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6</w:t>
            </w:r>
          </w:p>
        </w:tc>
        <w:tc>
          <w:tcPr>
            <w:tcW w:w="200" w:type="dxa"/>
            <w:tcBorders>
              <w:top w:val="nil"/>
              <w:left w:val="nil"/>
              <w:bottom w:val="single" w:sz="4" w:space="0" w:color="auto"/>
              <w:right w:val="single" w:sz="4" w:space="0" w:color="auto"/>
            </w:tcBorders>
            <w:shd w:val="clear" w:color="000000" w:fill="FCE4D6"/>
            <w:noWrap/>
            <w:vAlign w:val="bottom"/>
            <w:hideMark/>
          </w:tcPr>
          <w:p w14:paraId="7B7CC89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427" w:type="dxa"/>
            <w:tcBorders>
              <w:top w:val="nil"/>
              <w:left w:val="nil"/>
              <w:bottom w:val="single" w:sz="4" w:space="0" w:color="auto"/>
              <w:right w:val="single" w:sz="4" w:space="0" w:color="auto"/>
            </w:tcBorders>
            <w:shd w:val="clear" w:color="auto" w:fill="auto"/>
            <w:noWrap/>
            <w:vAlign w:val="bottom"/>
            <w:hideMark/>
          </w:tcPr>
          <w:p w14:paraId="7D28F038"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SIN</w:t>
            </w:r>
          </w:p>
        </w:tc>
        <w:tc>
          <w:tcPr>
            <w:tcW w:w="153" w:type="dxa"/>
            <w:tcBorders>
              <w:top w:val="nil"/>
              <w:left w:val="nil"/>
              <w:bottom w:val="single" w:sz="4" w:space="0" w:color="auto"/>
              <w:right w:val="single" w:sz="4" w:space="0" w:color="auto"/>
            </w:tcBorders>
            <w:shd w:val="clear" w:color="auto" w:fill="auto"/>
            <w:noWrap/>
            <w:vAlign w:val="bottom"/>
            <w:hideMark/>
          </w:tcPr>
          <w:p w14:paraId="269495BF"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545" w:type="dxa"/>
            <w:tcBorders>
              <w:top w:val="nil"/>
              <w:left w:val="nil"/>
              <w:bottom w:val="single" w:sz="4" w:space="0" w:color="auto"/>
              <w:right w:val="single" w:sz="4" w:space="0" w:color="auto"/>
            </w:tcBorders>
            <w:shd w:val="clear" w:color="000000" w:fill="FCE4D6"/>
            <w:noWrap/>
            <w:vAlign w:val="bottom"/>
            <w:hideMark/>
          </w:tcPr>
          <w:p w14:paraId="2D418E8A"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SIN</w:t>
            </w:r>
          </w:p>
        </w:tc>
        <w:tc>
          <w:tcPr>
            <w:tcW w:w="195" w:type="dxa"/>
            <w:tcBorders>
              <w:top w:val="nil"/>
              <w:left w:val="nil"/>
              <w:bottom w:val="single" w:sz="4" w:space="0" w:color="auto"/>
              <w:right w:val="single" w:sz="4" w:space="0" w:color="auto"/>
            </w:tcBorders>
            <w:shd w:val="clear" w:color="000000" w:fill="FCE4D6"/>
            <w:noWrap/>
            <w:vAlign w:val="bottom"/>
            <w:hideMark/>
          </w:tcPr>
          <w:p w14:paraId="470608E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w:t>
            </w:r>
          </w:p>
        </w:tc>
        <w:tc>
          <w:tcPr>
            <w:tcW w:w="889" w:type="dxa"/>
            <w:tcBorders>
              <w:top w:val="nil"/>
              <w:left w:val="nil"/>
              <w:bottom w:val="single" w:sz="4" w:space="0" w:color="auto"/>
              <w:right w:val="single" w:sz="4" w:space="0" w:color="auto"/>
            </w:tcBorders>
            <w:shd w:val="clear" w:color="auto" w:fill="auto"/>
            <w:noWrap/>
            <w:vAlign w:val="bottom"/>
            <w:hideMark/>
          </w:tcPr>
          <w:p w14:paraId="4D90EF7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70,0%</w:t>
            </w:r>
          </w:p>
        </w:tc>
        <w:tc>
          <w:tcPr>
            <w:tcW w:w="191" w:type="dxa"/>
            <w:tcBorders>
              <w:top w:val="nil"/>
              <w:left w:val="nil"/>
              <w:bottom w:val="single" w:sz="4" w:space="0" w:color="auto"/>
              <w:right w:val="single" w:sz="4" w:space="0" w:color="auto"/>
            </w:tcBorders>
            <w:shd w:val="clear" w:color="auto" w:fill="auto"/>
            <w:noWrap/>
            <w:vAlign w:val="bottom"/>
            <w:hideMark/>
          </w:tcPr>
          <w:p w14:paraId="4C3FAF1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735" w:type="dxa"/>
            <w:tcBorders>
              <w:top w:val="nil"/>
              <w:left w:val="nil"/>
              <w:bottom w:val="single" w:sz="4" w:space="0" w:color="auto"/>
              <w:right w:val="single" w:sz="4" w:space="0" w:color="auto"/>
            </w:tcBorders>
            <w:shd w:val="clear" w:color="000000" w:fill="FCE4D6"/>
            <w:noWrap/>
            <w:vAlign w:val="bottom"/>
            <w:hideMark/>
          </w:tcPr>
          <w:p w14:paraId="422D507C"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30</w:t>
            </w:r>
          </w:p>
        </w:tc>
        <w:tc>
          <w:tcPr>
            <w:tcW w:w="265" w:type="dxa"/>
            <w:tcBorders>
              <w:top w:val="nil"/>
              <w:left w:val="nil"/>
              <w:bottom w:val="single" w:sz="4" w:space="0" w:color="auto"/>
              <w:right w:val="single" w:sz="4" w:space="0" w:color="auto"/>
            </w:tcBorders>
            <w:shd w:val="clear" w:color="000000" w:fill="FCE4D6"/>
            <w:noWrap/>
            <w:vAlign w:val="bottom"/>
            <w:hideMark/>
          </w:tcPr>
          <w:p w14:paraId="5F758F4B"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427" w:type="dxa"/>
            <w:tcBorders>
              <w:top w:val="nil"/>
              <w:left w:val="nil"/>
              <w:bottom w:val="single" w:sz="4" w:space="0" w:color="auto"/>
              <w:right w:val="single" w:sz="4" w:space="0" w:color="auto"/>
            </w:tcBorders>
            <w:shd w:val="clear" w:color="auto" w:fill="auto"/>
            <w:noWrap/>
            <w:vAlign w:val="bottom"/>
            <w:hideMark/>
          </w:tcPr>
          <w:p w14:paraId="3C071FD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153" w:type="dxa"/>
            <w:tcBorders>
              <w:top w:val="nil"/>
              <w:left w:val="nil"/>
              <w:bottom w:val="single" w:sz="4" w:space="0" w:color="auto"/>
              <w:right w:val="single" w:sz="4" w:space="0" w:color="auto"/>
            </w:tcBorders>
            <w:shd w:val="clear" w:color="auto" w:fill="auto"/>
            <w:noWrap/>
            <w:vAlign w:val="bottom"/>
            <w:hideMark/>
          </w:tcPr>
          <w:p w14:paraId="785C5A2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0</w:t>
            </w:r>
          </w:p>
        </w:tc>
        <w:tc>
          <w:tcPr>
            <w:tcW w:w="500" w:type="dxa"/>
            <w:tcBorders>
              <w:top w:val="nil"/>
              <w:left w:val="nil"/>
              <w:bottom w:val="single" w:sz="4" w:space="0" w:color="auto"/>
              <w:right w:val="single" w:sz="4" w:space="0" w:color="auto"/>
            </w:tcBorders>
            <w:shd w:val="clear" w:color="000000" w:fill="FCE4D6"/>
            <w:noWrap/>
            <w:vAlign w:val="bottom"/>
            <w:hideMark/>
          </w:tcPr>
          <w:p w14:paraId="09FBAA7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500" w:type="dxa"/>
            <w:tcBorders>
              <w:top w:val="nil"/>
              <w:left w:val="nil"/>
              <w:bottom w:val="single" w:sz="4" w:space="0" w:color="auto"/>
              <w:right w:val="single" w:sz="4" w:space="0" w:color="auto"/>
            </w:tcBorders>
            <w:shd w:val="clear" w:color="000000" w:fill="FCE4D6"/>
            <w:noWrap/>
            <w:vAlign w:val="bottom"/>
            <w:hideMark/>
          </w:tcPr>
          <w:p w14:paraId="16C678E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500" w:type="dxa"/>
            <w:tcBorders>
              <w:top w:val="nil"/>
              <w:left w:val="nil"/>
              <w:bottom w:val="single" w:sz="4" w:space="0" w:color="auto"/>
              <w:right w:val="single" w:sz="4" w:space="0" w:color="auto"/>
            </w:tcBorders>
            <w:shd w:val="clear" w:color="auto" w:fill="auto"/>
            <w:noWrap/>
            <w:vAlign w:val="bottom"/>
            <w:hideMark/>
          </w:tcPr>
          <w:p w14:paraId="57193D89"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500" w:type="dxa"/>
            <w:tcBorders>
              <w:top w:val="nil"/>
              <w:left w:val="nil"/>
              <w:bottom w:val="single" w:sz="4" w:space="0" w:color="auto"/>
              <w:right w:val="single" w:sz="4" w:space="0" w:color="auto"/>
            </w:tcBorders>
            <w:shd w:val="clear" w:color="auto" w:fill="auto"/>
            <w:noWrap/>
            <w:vAlign w:val="bottom"/>
            <w:hideMark/>
          </w:tcPr>
          <w:p w14:paraId="7E5AA82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c>
          <w:tcPr>
            <w:tcW w:w="736" w:type="dxa"/>
            <w:tcBorders>
              <w:top w:val="nil"/>
              <w:left w:val="nil"/>
              <w:bottom w:val="single" w:sz="4" w:space="0" w:color="auto"/>
              <w:right w:val="single" w:sz="4" w:space="0" w:color="auto"/>
            </w:tcBorders>
            <w:shd w:val="clear" w:color="000000" w:fill="FCE4D6"/>
            <w:noWrap/>
            <w:vAlign w:val="bottom"/>
            <w:hideMark/>
          </w:tcPr>
          <w:p w14:paraId="76F0E16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2,5</w:t>
            </w:r>
          </w:p>
        </w:tc>
        <w:tc>
          <w:tcPr>
            <w:tcW w:w="264" w:type="dxa"/>
            <w:tcBorders>
              <w:top w:val="nil"/>
              <w:left w:val="nil"/>
              <w:bottom w:val="single" w:sz="4" w:space="0" w:color="auto"/>
              <w:right w:val="single" w:sz="4" w:space="0" w:color="auto"/>
            </w:tcBorders>
            <w:shd w:val="clear" w:color="000000" w:fill="FCE4D6"/>
            <w:noWrap/>
            <w:vAlign w:val="bottom"/>
            <w:hideMark/>
          </w:tcPr>
          <w:p w14:paraId="1203864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5</w:t>
            </w:r>
          </w:p>
        </w:tc>
      </w:tr>
      <w:tr w:rsidR="00372C0D" w:rsidRPr="00176A15" w14:paraId="644A3693" w14:textId="77777777" w:rsidTr="006C5432">
        <w:trPr>
          <w:trHeight w:val="113"/>
        </w:trPr>
        <w:tc>
          <w:tcPr>
            <w:tcW w:w="427" w:type="dxa"/>
            <w:tcBorders>
              <w:top w:val="nil"/>
              <w:left w:val="single" w:sz="4" w:space="0" w:color="auto"/>
              <w:bottom w:val="single" w:sz="4" w:space="0" w:color="auto"/>
              <w:right w:val="single" w:sz="4" w:space="0" w:color="auto"/>
            </w:tcBorders>
            <w:shd w:val="clear" w:color="auto" w:fill="auto"/>
            <w:noWrap/>
            <w:vAlign w:val="bottom"/>
            <w:hideMark/>
          </w:tcPr>
          <w:p w14:paraId="2B12935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153" w:type="dxa"/>
            <w:tcBorders>
              <w:top w:val="nil"/>
              <w:left w:val="nil"/>
              <w:bottom w:val="single" w:sz="4" w:space="0" w:color="auto"/>
              <w:right w:val="single" w:sz="4" w:space="0" w:color="auto"/>
            </w:tcBorders>
            <w:shd w:val="clear" w:color="auto" w:fill="auto"/>
            <w:noWrap/>
            <w:vAlign w:val="bottom"/>
            <w:hideMark/>
          </w:tcPr>
          <w:p w14:paraId="02AA3A75"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57915E8A"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200" w:type="dxa"/>
            <w:tcBorders>
              <w:top w:val="nil"/>
              <w:left w:val="nil"/>
              <w:bottom w:val="single" w:sz="4" w:space="0" w:color="auto"/>
              <w:right w:val="single" w:sz="4" w:space="0" w:color="auto"/>
            </w:tcBorders>
            <w:shd w:val="clear" w:color="000000" w:fill="FCE4D6"/>
            <w:noWrap/>
            <w:vAlign w:val="bottom"/>
            <w:hideMark/>
          </w:tcPr>
          <w:p w14:paraId="7EE4AB46"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258B96CA"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53" w:type="dxa"/>
            <w:tcBorders>
              <w:top w:val="nil"/>
              <w:left w:val="nil"/>
              <w:bottom w:val="single" w:sz="4" w:space="0" w:color="auto"/>
              <w:right w:val="single" w:sz="4" w:space="0" w:color="auto"/>
            </w:tcBorders>
            <w:shd w:val="clear" w:color="auto" w:fill="auto"/>
            <w:noWrap/>
            <w:vAlign w:val="bottom"/>
            <w:hideMark/>
          </w:tcPr>
          <w:p w14:paraId="77248EAF"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545" w:type="dxa"/>
            <w:tcBorders>
              <w:top w:val="nil"/>
              <w:left w:val="nil"/>
              <w:bottom w:val="single" w:sz="4" w:space="0" w:color="auto"/>
              <w:right w:val="single" w:sz="4" w:space="0" w:color="auto"/>
            </w:tcBorders>
            <w:shd w:val="clear" w:color="000000" w:fill="FCE4D6"/>
            <w:noWrap/>
            <w:vAlign w:val="bottom"/>
            <w:hideMark/>
          </w:tcPr>
          <w:p w14:paraId="5082BE78"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195" w:type="dxa"/>
            <w:tcBorders>
              <w:top w:val="nil"/>
              <w:left w:val="nil"/>
              <w:bottom w:val="single" w:sz="4" w:space="0" w:color="auto"/>
              <w:right w:val="single" w:sz="4" w:space="0" w:color="auto"/>
            </w:tcBorders>
            <w:shd w:val="clear" w:color="000000" w:fill="FCE4D6"/>
            <w:noWrap/>
            <w:vAlign w:val="bottom"/>
            <w:hideMark/>
          </w:tcPr>
          <w:p w14:paraId="42D1D4D7"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889" w:type="dxa"/>
            <w:tcBorders>
              <w:top w:val="nil"/>
              <w:left w:val="nil"/>
              <w:bottom w:val="single" w:sz="4" w:space="0" w:color="auto"/>
              <w:right w:val="single" w:sz="4" w:space="0" w:color="auto"/>
            </w:tcBorders>
            <w:shd w:val="clear" w:color="auto" w:fill="auto"/>
            <w:noWrap/>
            <w:vAlign w:val="bottom"/>
            <w:hideMark/>
          </w:tcPr>
          <w:p w14:paraId="06DF0E61"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191" w:type="dxa"/>
            <w:tcBorders>
              <w:top w:val="nil"/>
              <w:left w:val="nil"/>
              <w:bottom w:val="single" w:sz="4" w:space="0" w:color="auto"/>
              <w:right w:val="single" w:sz="4" w:space="0" w:color="auto"/>
            </w:tcBorders>
            <w:shd w:val="clear" w:color="auto" w:fill="auto"/>
            <w:noWrap/>
            <w:vAlign w:val="bottom"/>
            <w:hideMark/>
          </w:tcPr>
          <w:p w14:paraId="363763A6"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735" w:type="dxa"/>
            <w:tcBorders>
              <w:top w:val="nil"/>
              <w:left w:val="nil"/>
              <w:bottom w:val="single" w:sz="4" w:space="0" w:color="auto"/>
              <w:right w:val="single" w:sz="4" w:space="0" w:color="auto"/>
            </w:tcBorders>
            <w:shd w:val="clear" w:color="000000" w:fill="FCE4D6"/>
            <w:noWrap/>
            <w:vAlign w:val="bottom"/>
            <w:hideMark/>
          </w:tcPr>
          <w:p w14:paraId="05F6AAEE"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265" w:type="dxa"/>
            <w:tcBorders>
              <w:top w:val="nil"/>
              <w:left w:val="nil"/>
              <w:bottom w:val="single" w:sz="4" w:space="0" w:color="auto"/>
              <w:right w:val="single" w:sz="4" w:space="0" w:color="auto"/>
            </w:tcBorders>
            <w:shd w:val="clear" w:color="000000" w:fill="FCE4D6"/>
            <w:noWrap/>
            <w:vAlign w:val="bottom"/>
            <w:hideMark/>
          </w:tcPr>
          <w:p w14:paraId="630814D8"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427" w:type="dxa"/>
            <w:tcBorders>
              <w:top w:val="nil"/>
              <w:left w:val="nil"/>
              <w:bottom w:val="single" w:sz="4" w:space="0" w:color="auto"/>
              <w:right w:val="single" w:sz="4" w:space="0" w:color="auto"/>
            </w:tcBorders>
            <w:shd w:val="clear" w:color="auto" w:fill="auto"/>
            <w:noWrap/>
            <w:vAlign w:val="bottom"/>
            <w:hideMark/>
          </w:tcPr>
          <w:p w14:paraId="48149F00"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153" w:type="dxa"/>
            <w:tcBorders>
              <w:top w:val="nil"/>
              <w:left w:val="nil"/>
              <w:bottom w:val="single" w:sz="4" w:space="0" w:color="auto"/>
              <w:right w:val="single" w:sz="4" w:space="0" w:color="auto"/>
            </w:tcBorders>
            <w:shd w:val="clear" w:color="auto" w:fill="auto"/>
            <w:noWrap/>
            <w:vAlign w:val="bottom"/>
            <w:hideMark/>
          </w:tcPr>
          <w:p w14:paraId="5A24987E"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c>
          <w:tcPr>
            <w:tcW w:w="500" w:type="dxa"/>
            <w:tcBorders>
              <w:top w:val="nil"/>
              <w:left w:val="nil"/>
              <w:bottom w:val="single" w:sz="4" w:space="0" w:color="auto"/>
              <w:right w:val="single" w:sz="4" w:space="0" w:color="auto"/>
            </w:tcBorders>
            <w:shd w:val="clear" w:color="000000" w:fill="FCE4D6"/>
            <w:noWrap/>
            <w:vAlign w:val="bottom"/>
            <w:hideMark/>
          </w:tcPr>
          <w:p w14:paraId="48FAFD47"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500" w:type="dxa"/>
            <w:tcBorders>
              <w:top w:val="nil"/>
              <w:left w:val="nil"/>
              <w:bottom w:val="single" w:sz="4" w:space="0" w:color="auto"/>
              <w:right w:val="single" w:sz="4" w:space="0" w:color="auto"/>
            </w:tcBorders>
            <w:shd w:val="clear" w:color="000000" w:fill="FCE4D6"/>
            <w:noWrap/>
            <w:vAlign w:val="bottom"/>
            <w:hideMark/>
          </w:tcPr>
          <w:p w14:paraId="5FD36F06"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500" w:type="dxa"/>
            <w:tcBorders>
              <w:top w:val="nil"/>
              <w:left w:val="nil"/>
              <w:bottom w:val="single" w:sz="4" w:space="0" w:color="auto"/>
              <w:right w:val="single" w:sz="4" w:space="0" w:color="auto"/>
            </w:tcBorders>
            <w:shd w:val="clear" w:color="auto" w:fill="auto"/>
            <w:noWrap/>
            <w:vAlign w:val="bottom"/>
            <w:hideMark/>
          </w:tcPr>
          <w:p w14:paraId="4D57180A"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500" w:type="dxa"/>
            <w:tcBorders>
              <w:top w:val="nil"/>
              <w:left w:val="nil"/>
              <w:bottom w:val="single" w:sz="4" w:space="0" w:color="auto"/>
              <w:right w:val="single" w:sz="4" w:space="0" w:color="auto"/>
            </w:tcBorders>
            <w:shd w:val="clear" w:color="auto" w:fill="auto"/>
            <w:noWrap/>
            <w:vAlign w:val="bottom"/>
            <w:hideMark/>
          </w:tcPr>
          <w:p w14:paraId="21420FD3"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736" w:type="dxa"/>
            <w:tcBorders>
              <w:top w:val="nil"/>
              <w:left w:val="nil"/>
              <w:bottom w:val="single" w:sz="4" w:space="0" w:color="auto"/>
              <w:right w:val="single" w:sz="4" w:space="0" w:color="auto"/>
            </w:tcBorders>
            <w:shd w:val="clear" w:color="000000" w:fill="FCE4D6"/>
            <w:noWrap/>
            <w:vAlign w:val="bottom"/>
            <w:hideMark/>
          </w:tcPr>
          <w:p w14:paraId="7E65E378" w14:textId="77777777" w:rsidR="00372C0D" w:rsidRPr="00176A15" w:rsidRDefault="00372C0D" w:rsidP="006C5432">
            <w:pPr>
              <w:jc w:val="right"/>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999</w:t>
            </w:r>
          </w:p>
        </w:tc>
        <w:tc>
          <w:tcPr>
            <w:tcW w:w="264" w:type="dxa"/>
            <w:tcBorders>
              <w:top w:val="nil"/>
              <w:left w:val="nil"/>
              <w:bottom w:val="single" w:sz="4" w:space="0" w:color="auto"/>
              <w:right w:val="single" w:sz="4" w:space="0" w:color="auto"/>
            </w:tcBorders>
            <w:shd w:val="clear" w:color="000000" w:fill="FCE4D6"/>
            <w:noWrap/>
            <w:vAlign w:val="bottom"/>
            <w:hideMark/>
          </w:tcPr>
          <w:p w14:paraId="25D48049" w14:textId="77777777" w:rsidR="00372C0D" w:rsidRPr="00176A15" w:rsidRDefault="00372C0D" w:rsidP="006C5432">
            <w:pPr>
              <w:rPr>
                <w:rFonts w:ascii="Arial Narrow" w:hAnsi="Arial Narrow" w:cs="Calibri"/>
                <w:color w:val="000000"/>
                <w:sz w:val="20"/>
                <w:szCs w:val="20"/>
                <w:lang w:val="es-CO" w:eastAsia="es-CO"/>
              </w:rPr>
            </w:pPr>
            <w:r w:rsidRPr="00176A15">
              <w:rPr>
                <w:rFonts w:ascii="Arial Narrow" w:hAnsi="Arial Narrow" w:cs="Calibri"/>
                <w:color w:val="000000"/>
                <w:sz w:val="20"/>
                <w:szCs w:val="20"/>
                <w:lang w:val="es-CO" w:eastAsia="es-CO"/>
              </w:rPr>
              <w:t> </w:t>
            </w:r>
          </w:p>
        </w:tc>
      </w:tr>
    </w:tbl>
    <w:p w14:paraId="0E1C9F3D" w14:textId="77777777" w:rsidR="00372C0D" w:rsidRPr="006C0C98" w:rsidRDefault="00372C0D" w:rsidP="00372C0D">
      <w:pPr>
        <w:rPr>
          <w:rFonts w:ascii="Arial Narrow" w:hAnsi="Arial Narrow"/>
          <w:lang w:val="es-CO"/>
        </w:rPr>
      </w:pPr>
    </w:p>
    <w:p w14:paraId="7B15A7F8" w14:textId="77777777" w:rsidR="00372C0D" w:rsidRPr="006C0C98" w:rsidRDefault="00372C0D" w:rsidP="00372C0D">
      <w:pPr>
        <w:contextualSpacing/>
        <w:rPr>
          <w:rFonts w:ascii="Arial Narrow" w:hAnsi="Arial Narrow"/>
          <w:lang w:val="es-CO"/>
        </w:rPr>
      </w:pPr>
      <w:r w:rsidRPr="006C0C98">
        <w:rPr>
          <w:rFonts w:ascii="Arial Narrow" w:hAnsi="Arial Narrow"/>
          <w:lang w:val="es-CO"/>
        </w:rPr>
        <w:t>Posteriormente, el puntaje obtenido por cada variable evaluada se pondera de acuerdo con la siguiente tabla:</w:t>
      </w:r>
    </w:p>
    <w:p w14:paraId="08D9D9DF" w14:textId="77777777" w:rsidR="00372C0D" w:rsidRPr="006C0C98" w:rsidRDefault="00372C0D" w:rsidP="00372C0D">
      <w:pPr>
        <w:contextualSpacing/>
        <w:rPr>
          <w:rFonts w:ascii="Arial Narrow" w:hAnsi="Arial Narrow"/>
          <w:lang w:val="es-CO"/>
        </w:rPr>
      </w:pPr>
    </w:p>
    <w:tbl>
      <w:tblPr>
        <w:tblStyle w:val="Tablaconcuadrcula"/>
        <w:tblW w:w="10916" w:type="dxa"/>
        <w:tblInd w:w="-431" w:type="dxa"/>
        <w:tblLook w:val="04A0" w:firstRow="1" w:lastRow="0" w:firstColumn="1" w:lastColumn="0" w:noHBand="0" w:noVBand="1"/>
      </w:tblPr>
      <w:tblGrid>
        <w:gridCol w:w="676"/>
        <w:gridCol w:w="430"/>
        <w:gridCol w:w="430"/>
        <w:gridCol w:w="479"/>
        <w:gridCol w:w="692"/>
        <w:gridCol w:w="430"/>
        <w:gridCol w:w="474"/>
        <w:gridCol w:w="430"/>
        <w:gridCol w:w="495"/>
        <w:gridCol w:w="441"/>
        <w:gridCol w:w="430"/>
        <w:gridCol w:w="430"/>
        <w:gridCol w:w="588"/>
        <w:gridCol w:w="441"/>
        <w:gridCol w:w="430"/>
        <w:gridCol w:w="430"/>
        <w:gridCol w:w="430"/>
        <w:gridCol w:w="457"/>
        <w:gridCol w:w="512"/>
        <w:gridCol w:w="430"/>
        <w:gridCol w:w="709"/>
        <w:gridCol w:w="652"/>
      </w:tblGrid>
      <w:tr w:rsidR="00372C0D" w:rsidRPr="00C965E7" w14:paraId="3FCE6863" w14:textId="77777777" w:rsidTr="006C5432">
        <w:trPr>
          <w:trHeight w:val="113"/>
        </w:trPr>
        <w:tc>
          <w:tcPr>
            <w:tcW w:w="0" w:type="auto"/>
            <w:gridSpan w:val="4"/>
            <w:noWrap/>
            <w:hideMark/>
          </w:tcPr>
          <w:p w14:paraId="2887EE65" w14:textId="77777777" w:rsidR="00372C0D" w:rsidRPr="00C965E7" w:rsidRDefault="00372C0D" w:rsidP="006C5432">
            <w:pPr>
              <w:jc w:val="center"/>
              <w:rPr>
                <w:rFonts w:ascii="Arial Narrow" w:hAnsi="Arial Narrow" w:cs="Calibri"/>
                <w:b/>
                <w:bCs/>
                <w:color w:val="000000" w:themeColor="text1"/>
                <w:sz w:val="18"/>
                <w:szCs w:val="18"/>
                <w:lang w:val="es-CO" w:eastAsia="es-CO"/>
              </w:rPr>
            </w:pPr>
            <w:r w:rsidRPr="00C965E7">
              <w:rPr>
                <w:rFonts w:ascii="Arial Narrow" w:hAnsi="Arial Narrow" w:cs="Calibri"/>
                <w:b/>
                <w:bCs/>
                <w:color w:val="000000" w:themeColor="text1"/>
                <w:sz w:val="18"/>
                <w:szCs w:val="18"/>
                <w:lang w:val="es-CO" w:eastAsia="es-CO"/>
              </w:rPr>
              <w:t xml:space="preserve">1. Capacidad </w:t>
            </w:r>
          </w:p>
        </w:tc>
        <w:tc>
          <w:tcPr>
            <w:tcW w:w="0" w:type="auto"/>
            <w:gridSpan w:val="4"/>
            <w:noWrap/>
            <w:hideMark/>
          </w:tcPr>
          <w:p w14:paraId="01D15CE1" w14:textId="77777777" w:rsidR="00372C0D" w:rsidRPr="00C965E7" w:rsidRDefault="00372C0D" w:rsidP="006C5432">
            <w:pPr>
              <w:jc w:val="center"/>
              <w:rPr>
                <w:rFonts w:ascii="Arial Narrow" w:hAnsi="Arial Narrow" w:cs="Calibri"/>
                <w:b/>
                <w:bCs/>
                <w:color w:val="000000" w:themeColor="text1"/>
                <w:sz w:val="18"/>
                <w:szCs w:val="18"/>
                <w:lang w:val="es-CO" w:eastAsia="es-CO"/>
              </w:rPr>
            </w:pPr>
            <w:r w:rsidRPr="00C965E7">
              <w:rPr>
                <w:rFonts w:ascii="Arial Narrow" w:hAnsi="Arial Narrow" w:cs="Calibri"/>
                <w:b/>
                <w:bCs/>
                <w:color w:val="000000" w:themeColor="text1"/>
                <w:sz w:val="18"/>
                <w:szCs w:val="18"/>
                <w:lang w:val="es-CO" w:eastAsia="es-CO"/>
              </w:rPr>
              <w:t>2. Solvencia</w:t>
            </w:r>
          </w:p>
        </w:tc>
        <w:tc>
          <w:tcPr>
            <w:tcW w:w="0" w:type="auto"/>
            <w:gridSpan w:val="4"/>
            <w:noWrap/>
            <w:hideMark/>
          </w:tcPr>
          <w:p w14:paraId="57E4E274" w14:textId="77777777" w:rsidR="00372C0D" w:rsidRPr="00C965E7" w:rsidRDefault="00372C0D" w:rsidP="006C5432">
            <w:pPr>
              <w:jc w:val="center"/>
              <w:rPr>
                <w:rFonts w:ascii="Arial Narrow" w:hAnsi="Arial Narrow" w:cs="Calibri"/>
                <w:b/>
                <w:bCs/>
                <w:color w:val="000000" w:themeColor="text1"/>
                <w:sz w:val="18"/>
                <w:szCs w:val="18"/>
                <w:lang w:val="es-CO" w:eastAsia="es-CO"/>
              </w:rPr>
            </w:pPr>
            <w:r w:rsidRPr="00C965E7">
              <w:rPr>
                <w:rFonts w:ascii="Arial Narrow" w:hAnsi="Arial Narrow" w:cs="Calibri"/>
                <w:b/>
                <w:bCs/>
                <w:color w:val="000000" w:themeColor="text1"/>
                <w:sz w:val="18"/>
                <w:szCs w:val="18"/>
                <w:lang w:val="es-CO" w:eastAsia="es-CO"/>
              </w:rPr>
              <w:t>3. Garantías</w:t>
            </w:r>
          </w:p>
        </w:tc>
        <w:tc>
          <w:tcPr>
            <w:tcW w:w="0" w:type="auto"/>
            <w:gridSpan w:val="5"/>
            <w:noWrap/>
            <w:hideMark/>
          </w:tcPr>
          <w:p w14:paraId="02D05743" w14:textId="77777777" w:rsidR="00372C0D" w:rsidRPr="00C965E7" w:rsidRDefault="00372C0D" w:rsidP="006C5432">
            <w:pPr>
              <w:jc w:val="center"/>
              <w:rPr>
                <w:rFonts w:ascii="Arial Narrow" w:hAnsi="Arial Narrow" w:cs="Calibri"/>
                <w:b/>
                <w:bCs/>
                <w:color w:val="000000" w:themeColor="text1"/>
                <w:sz w:val="18"/>
                <w:szCs w:val="18"/>
                <w:lang w:val="es-CO" w:eastAsia="es-CO"/>
              </w:rPr>
            </w:pPr>
            <w:r w:rsidRPr="00C965E7">
              <w:rPr>
                <w:rFonts w:ascii="Arial Narrow" w:hAnsi="Arial Narrow" w:cs="Calibri"/>
                <w:b/>
                <w:bCs/>
                <w:color w:val="000000" w:themeColor="text1"/>
                <w:sz w:val="18"/>
                <w:szCs w:val="18"/>
                <w:lang w:val="es-CO" w:eastAsia="es-CO"/>
              </w:rPr>
              <w:t>4. Servicio</w:t>
            </w:r>
          </w:p>
        </w:tc>
        <w:tc>
          <w:tcPr>
            <w:tcW w:w="0" w:type="auto"/>
            <w:gridSpan w:val="2"/>
            <w:noWrap/>
            <w:hideMark/>
          </w:tcPr>
          <w:p w14:paraId="0DB044AA" w14:textId="77777777" w:rsidR="00372C0D" w:rsidRPr="00C965E7" w:rsidRDefault="00372C0D" w:rsidP="006C5432">
            <w:pPr>
              <w:jc w:val="center"/>
              <w:rPr>
                <w:rFonts w:ascii="Arial Narrow" w:hAnsi="Arial Narrow" w:cs="Calibri"/>
                <w:b/>
                <w:bCs/>
                <w:color w:val="000000" w:themeColor="text1"/>
                <w:sz w:val="18"/>
                <w:szCs w:val="18"/>
                <w:lang w:val="es-CO" w:eastAsia="es-CO"/>
              </w:rPr>
            </w:pPr>
            <w:r w:rsidRPr="00C965E7">
              <w:rPr>
                <w:rFonts w:ascii="Arial Narrow" w:hAnsi="Arial Narrow" w:cs="Calibri"/>
                <w:b/>
                <w:bCs/>
                <w:color w:val="000000" w:themeColor="text1"/>
                <w:sz w:val="18"/>
                <w:szCs w:val="18"/>
                <w:lang w:val="es-CO" w:eastAsia="es-CO"/>
              </w:rPr>
              <w:t xml:space="preserve">5. </w:t>
            </w:r>
            <w:proofErr w:type="spellStart"/>
            <w:r w:rsidRPr="00C965E7">
              <w:rPr>
                <w:rFonts w:ascii="Arial Narrow" w:hAnsi="Arial Narrow" w:cs="Calibri"/>
                <w:b/>
                <w:bCs/>
                <w:color w:val="000000" w:themeColor="text1"/>
                <w:sz w:val="18"/>
                <w:szCs w:val="18"/>
                <w:lang w:val="es-CO" w:eastAsia="es-CO"/>
              </w:rPr>
              <w:t>Modif</w:t>
            </w:r>
            <w:proofErr w:type="spellEnd"/>
          </w:p>
        </w:tc>
        <w:tc>
          <w:tcPr>
            <w:tcW w:w="1791" w:type="dxa"/>
            <w:gridSpan w:val="3"/>
            <w:noWrap/>
            <w:hideMark/>
          </w:tcPr>
          <w:p w14:paraId="3E46DE64" w14:textId="77777777" w:rsidR="00372C0D" w:rsidRPr="00C965E7" w:rsidRDefault="00372C0D" w:rsidP="006C5432">
            <w:pPr>
              <w:jc w:val="center"/>
              <w:rPr>
                <w:rFonts w:ascii="Arial Narrow" w:hAnsi="Arial Narrow" w:cs="Calibri"/>
                <w:b/>
                <w:bCs/>
                <w:color w:val="000000" w:themeColor="text1"/>
                <w:sz w:val="18"/>
                <w:szCs w:val="18"/>
                <w:lang w:val="es-CO" w:eastAsia="es-CO"/>
              </w:rPr>
            </w:pPr>
            <w:r w:rsidRPr="00C965E7">
              <w:rPr>
                <w:rFonts w:ascii="Arial Narrow" w:hAnsi="Arial Narrow" w:cs="Calibri"/>
                <w:b/>
                <w:bCs/>
                <w:color w:val="000000" w:themeColor="text1"/>
                <w:sz w:val="18"/>
                <w:szCs w:val="18"/>
                <w:lang w:val="es-CO" w:eastAsia="es-CO"/>
              </w:rPr>
              <w:t>6. Centrales</w:t>
            </w:r>
          </w:p>
        </w:tc>
      </w:tr>
      <w:tr w:rsidR="00372C0D" w:rsidRPr="00C965E7" w14:paraId="3B3FA21F" w14:textId="77777777" w:rsidTr="006C5432">
        <w:trPr>
          <w:trHeight w:val="113"/>
        </w:trPr>
        <w:tc>
          <w:tcPr>
            <w:tcW w:w="0" w:type="auto"/>
            <w:noWrap/>
            <w:hideMark/>
          </w:tcPr>
          <w:p w14:paraId="6C87716F"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7%</w:t>
            </w:r>
          </w:p>
        </w:tc>
        <w:tc>
          <w:tcPr>
            <w:tcW w:w="0" w:type="auto"/>
            <w:noWrap/>
            <w:hideMark/>
          </w:tcPr>
          <w:p w14:paraId="23179681"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1%</w:t>
            </w:r>
          </w:p>
        </w:tc>
        <w:tc>
          <w:tcPr>
            <w:tcW w:w="0" w:type="auto"/>
            <w:noWrap/>
            <w:hideMark/>
          </w:tcPr>
          <w:p w14:paraId="5AF58AFC"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1%</w:t>
            </w:r>
          </w:p>
        </w:tc>
        <w:tc>
          <w:tcPr>
            <w:tcW w:w="0" w:type="auto"/>
            <w:noWrap/>
            <w:hideMark/>
          </w:tcPr>
          <w:p w14:paraId="18E1C143"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1%</w:t>
            </w:r>
          </w:p>
        </w:tc>
        <w:tc>
          <w:tcPr>
            <w:tcW w:w="0" w:type="auto"/>
            <w:noWrap/>
            <w:hideMark/>
          </w:tcPr>
          <w:p w14:paraId="27BFE768"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7%</w:t>
            </w:r>
          </w:p>
        </w:tc>
        <w:tc>
          <w:tcPr>
            <w:tcW w:w="0" w:type="auto"/>
            <w:noWrap/>
            <w:hideMark/>
          </w:tcPr>
          <w:p w14:paraId="081D3FE0"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6%</w:t>
            </w:r>
          </w:p>
        </w:tc>
        <w:tc>
          <w:tcPr>
            <w:tcW w:w="0" w:type="auto"/>
            <w:noWrap/>
            <w:hideMark/>
          </w:tcPr>
          <w:p w14:paraId="6528259A"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1%</w:t>
            </w:r>
          </w:p>
        </w:tc>
        <w:tc>
          <w:tcPr>
            <w:tcW w:w="0" w:type="auto"/>
            <w:noWrap/>
            <w:hideMark/>
          </w:tcPr>
          <w:p w14:paraId="50376BBF"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1%</w:t>
            </w:r>
          </w:p>
        </w:tc>
        <w:tc>
          <w:tcPr>
            <w:tcW w:w="0" w:type="auto"/>
            <w:noWrap/>
            <w:hideMark/>
          </w:tcPr>
          <w:p w14:paraId="792D6051"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6%</w:t>
            </w:r>
          </w:p>
        </w:tc>
        <w:tc>
          <w:tcPr>
            <w:tcW w:w="0" w:type="auto"/>
            <w:noWrap/>
            <w:hideMark/>
          </w:tcPr>
          <w:p w14:paraId="5CD4ECC6"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6%</w:t>
            </w:r>
          </w:p>
        </w:tc>
        <w:tc>
          <w:tcPr>
            <w:tcW w:w="0" w:type="auto"/>
            <w:noWrap/>
            <w:hideMark/>
          </w:tcPr>
          <w:p w14:paraId="6F8C50C0"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6%</w:t>
            </w:r>
          </w:p>
        </w:tc>
        <w:tc>
          <w:tcPr>
            <w:tcW w:w="0" w:type="auto"/>
            <w:noWrap/>
            <w:hideMark/>
          </w:tcPr>
          <w:p w14:paraId="7502DA5F"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6%</w:t>
            </w:r>
          </w:p>
        </w:tc>
        <w:tc>
          <w:tcPr>
            <w:tcW w:w="0" w:type="auto"/>
            <w:noWrap/>
            <w:hideMark/>
          </w:tcPr>
          <w:p w14:paraId="09805BD6"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6%</w:t>
            </w:r>
          </w:p>
        </w:tc>
        <w:tc>
          <w:tcPr>
            <w:tcW w:w="0" w:type="auto"/>
            <w:noWrap/>
            <w:hideMark/>
          </w:tcPr>
          <w:p w14:paraId="1C4FD4D2"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6%</w:t>
            </w:r>
          </w:p>
        </w:tc>
        <w:tc>
          <w:tcPr>
            <w:tcW w:w="0" w:type="auto"/>
            <w:noWrap/>
            <w:hideMark/>
          </w:tcPr>
          <w:p w14:paraId="3DA438FB"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6%</w:t>
            </w:r>
          </w:p>
        </w:tc>
        <w:tc>
          <w:tcPr>
            <w:tcW w:w="0" w:type="auto"/>
            <w:noWrap/>
            <w:hideMark/>
          </w:tcPr>
          <w:p w14:paraId="602AD3F7"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1%</w:t>
            </w:r>
          </w:p>
        </w:tc>
        <w:tc>
          <w:tcPr>
            <w:tcW w:w="0" w:type="auto"/>
            <w:noWrap/>
            <w:hideMark/>
          </w:tcPr>
          <w:p w14:paraId="6612A250"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1%</w:t>
            </w:r>
          </w:p>
        </w:tc>
        <w:tc>
          <w:tcPr>
            <w:tcW w:w="0" w:type="auto"/>
            <w:noWrap/>
            <w:hideMark/>
          </w:tcPr>
          <w:p w14:paraId="73E9D35E"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5%</w:t>
            </w:r>
          </w:p>
        </w:tc>
        <w:tc>
          <w:tcPr>
            <w:tcW w:w="0" w:type="auto"/>
            <w:noWrap/>
            <w:hideMark/>
          </w:tcPr>
          <w:p w14:paraId="6C5EA419"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5%</w:t>
            </w:r>
          </w:p>
        </w:tc>
        <w:tc>
          <w:tcPr>
            <w:tcW w:w="0" w:type="auto"/>
            <w:noWrap/>
            <w:hideMark/>
          </w:tcPr>
          <w:p w14:paraId="05CA431B"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7%</w:t>
            </w:r>
          </w:p>
        </w:tc>
        <w:tc>
          <w:tcPr>
            <w:tcW w:w="0" w:type="auto"/>
            <w:noWrap/>
            <w:hideMark/>
          </w:tcPr>
          <w:p w14:paraId="3B7D0534"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7%</w:t>
            </w:r>
          </w:p>
        </w:tc>
        <w:tc>
          <w:tcPr>
            <w:tcW w:w="652" w:type="dxa"/>
            <w:noWrap/>
            <w:hideMark/>
          </w:tcPr>
          <w:p w14:paraId="463D5DAD" w14:textId="77777777" w:rsidR="00372C0D" w:rsidRPr="00C965E7" w:rsidRDefault="00372C0D" w:rsidP="006C5432">
            <w:pPr>
              <w:jc w:val="right"/>
              <w:rPr>
                <w:rFonts w:ascii="Arial Narrow" w:hAnsi="Arial Narrow" w:cs="Calibri"/>
                <w:color w:val="000000" w:themeColor="text1"/>
                <w:sz w:val="18"/>
                <w:szCs w:val="18"/>
                <w:lang w:val="es-CO" w:eastAsia="es-CO"/>
              </w:rPr>
            </w:pPr>
            <w:r w:rsidRPr="00C965E7">
              <w:rPr>
                <w:rFonts w:ascii="Arial Narrow" w:hAnsi="Arial Narrow" w:cs="Calibri"/>
                <w:color w:val="000000" w:themeColor="text1"/>
                <w:sz w:val="18"/>
                <w:szCs w:val="18"/>
                <w:lang w:val="es-CO" w:eastAsia="es-CO"/>
              </w:rPr>
              <w:t>7%</w:t>
            </w:r>
          </w:p>
        </w:tc>
      </w:tr>
      <w:tr w:rsidR="00372C0D" w:rsidRPr="00D05950" w14:paraId="67FBC3A0" w14:textId="77777777" w:rsidTr="006C5432">
        <w:trPr>
          <w:trHeight w:val="113"/>
        </w:trPr>
        <w:tc>
          <w:tcPr>
            <w:tcW w:w="0" w:type="auto"/>
            <w:hideMark/>
          </w:tcPr>
          <w:p w14:paraId="133B44CC"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 Carga Financiera </w:t>
            </w:r>
          </w:p>
        </w:tc>
        <w:tc>
          <w:tcPr>
            <w:tcW w:w="0" w:type="auto"/>
            <w:noWrap/>
            <w:hideMark/>
          </w:tcPr>
          <w:p w14:paraId="63CB0F2A" w14:textId="77777777" w:rsidR="00372C0D" w:rsidRPr="00C965E7" w:rsidRDefault="00372C0D" w:rsidP="006C5432">
            <w:pPr>
              <w:jc w:val="center"/>
              <w:rPr>
                <w:rFonts w:ascii="Arial Narrow" w:hAnsi="Arial Narrow" w:cs="Calibri"/>
                <w:color w:val="000000" w:themeColor="text1"/>
                <w:sz w:val="12"/>
                <w:szCs w:val="12"/>
                <w:lang w:val="es-CO" w:eastAsia="es-CO"/>
              </w:rPr>
            </w:pPr>
            <w:proofErr w:type="spellStart"/>
            <w:r w:rsidRPr="00C965E7">
              <w:rPr>
                <w:rFonts w:ascii="Arial Narrow" w:hAnsi="Arial Narrow" w:cs="Calibri"/>
                <w:color w:val="000000" w:themeColor="text1"/>
                <w:sz w:val="12"/>
                <w:szCs w:val="12"/>
                <w:lang w:val="es-CO" w:eastAsia="es-CO"/>
              </w:rPr>
              <w:t>Ing</w:t>
            </w:r>
            <w:proofErr w:type="spellEnd"/>
          </w:p>
        </w:tc>
        <w:tc>
          <w:tcPr>
            <w:tcW w:w="0" w:type="auto"/>
            <w:noWrap/>
            <w:hideMark/>
          </w:tcPr>
          <w:p w14:paraId="00119BEC" w14:textId="77777777" w:rsidR="00372C0D" w:rsidRPr="00C965E7" w:rsidRDefault="00372C0D" w:rsidP="006C5432">
            <w:pPr>
              <w:jc w:val="center"/>
              <w:rPr>
                <w:rFonts w:ascii="Arial Narrow" w:hAnsi="Arial Narrow" w:cs="Calibri"/>
                <w:color w:val="000000" w:themeColor="text1"/>
                <w:sz w:val="12"/>
                <w:szCs w:val="12"/>
                <w:lang w:val="es-CO" w:eastAsia="es-CO"/>
              </w:rPr>
            </w:pPr>
            <w:proofErr w:type="spellStart"/>
            <w:r w:rsidRPr="00C965E7">
              <w:rPr>
                <w:rFonts w:ascii="Arial Narrow" w:hAnsi="Arial Narrow" w:cs="Calibri"/>
                <w:color w:val="000000" w:themeColor="text1"/>
                <w:sz w:val="12"/>
                <w:szCs w:val="12"/>
                <w:lang w:val="es-CO" w:eastAsia="es-CO"/>
              </w:rPr>
              <w:t>Esc</w:t>
            </w:r>
            <w:proofErr w:type="spellEnd"/>
          </w:p>
        </w:tc>
        <w:tc>
          <w:tcPr>
            <w:tcW w:w="0" w:type="auto"/>
            <w:noWrap/>
            <w:hideMark/>
          </w:tcPr>
          <w:p w14:paraId="3E976229"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E. </w:t>
            </w:r>
            <w:proofErr w:type="spellStart"/>
            <w:r w:rsidRPr="00C965E7">
              <w:rPr>
                <w:rFonts w:ascii="Arial Narrow" w:hAnsi="Arial Narrow" w:cs="Calibri"/>
                <w:color w:val="000000" w:themeColor="text1"/>
                <w:sz w:val="12"/>
                <w:szCs w:val="12"/>
                <w:lang w:val="es-CO" w:eastAsia="es-CO"/>
              </w:rPr>
              <w:t>Civ</w:t>
            </w:r>
            <w:proofErr w:type="spellEnd"/>
          </w:p>
        </w:tc>
        <w:tc>
          <w:tcPr>
            <w:tcW w:w="0" w:type="auto"/>
            <w:hideMark/>
          </w:tcPr>
          <w:p w14:paraId="509D85ED"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 </w:t>
            </w:r>
            <w:proofErr w:type="spellStart"/>
            <w:r w:rsidRPr="00C965E7">
              <w:rPr>
                <w:rFonts w:ascii="Arial Narrow" w:hAnsi="Arial Narrow" w:cs="Calibri"/>
                <w:color w:val="000000" w:themeColor="text1"/>
                <w:sz w:val="12"/>
                <w:szCs w:val="12"/>
                <w:lang w:val="es-CO" w:eastAsia="es-CO"/>
              </w:rPr>
              <w:t>Endeudam</w:t>
            </w:r>
            <w:proofErr w:type="spellEnd"/>
            <w:r w:rsidRPr="00C965E7">
              <w:rPr>
                <w:rFonts w:ascii="Arial Narrow" w:hAnsi="Arial Narrow" w:cs="Calibri"/>
                <w:color w:val="000000" w:themeColor="text1"/>
                <w:sz w:val="12"/>
                <w:szCs w:val="12"/>
                <w:lang w:val="es-CO" w:eastAsia="es-CO"/>
              </w:rPr>
              <w:t xml:space="preserve"> </w:t>
            </w:r>
          </w:p>
        </w:tc>
        <w:tc>
          <w:tcPr>
            <w:tcW w:w="0" w:type="auto"/>
            <w:hideMark/>
          </w:tcPr>
          <w:p w14:paraId="4627C411"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 </w:t>
            </w:r>
            <w:proofErr w:type="spellStart"/>
            <w:r w:rsidRPr="00C965E7">
              <w:rPr>
                <w:rFonts w:ascii="Arial Narrow" w:hAnsi="Arial Narrow" w:cs="Calibri"/>
                <w:color w:val="000000" w:themeColor="text1"/>
                <w:sz w:val="12"/>
                <w:szCs w:val="12"/>
                <w:lang w:val="es-CO" w:eastAsia="es-CO"/>
              </w:rPr>
              <w:t>Ap</w:t>
            </w:r>
            <w:proofErr w:type="spellEnd"/>
            <w:r w:rsidRPr="00C965E7">
              <w:rPr>
                <w:rFonts w:ascii="Arial Narrow" w:hAnsi="Arial Narrow" w:cs="Calibri"/>
                <w:color w:val="000000" w:themeColor="text1"/>
                <w:sz w:val="12"/>
                <w:szCs w:val="12"/>
                <w:lang w:val="es-CO" w:eastAsia="es-CO"/>
              </w:rPr>
              <w:t xml:space="preserve"> y </w:t>
            </w:r>
            <w:proofErr w:type="spellStart"/>
            <w:r w:rsidRPr="00C965E7">
              <w:rPr>
                <w:rFonts w:ascii="Arial Narrow" w:hAnsi="Arial Narrow" w:cs="Calibri"/>
                <w:color w:val="000000" w:themeColor="text1"/>
                <w:sz w:val="12"/>
                <w:szCs w:val="12"/>
                <w:lang w:val="es-CO" w:eastAsia="es-CO"/>
              </w:rPr>
              <w:t>Ahp</w:t>
            </w:r>
            <w:proofErr w:type="spellEnd"/>
            <w:r w:rsidRPr="00C965E7">
              <w:rPr>
                <w:rFonts w:ascii="Arial Narrow" w:hAnsi="Arial Narrow" w:cs="Calibri"/>
                <w:color w:val="000000" w:themeColor="text1"/>
                <w:sz w:val="12"/>
                <w:szCs w:val="12"/>
                <w:lang w:val="es-CO" w:eastAsia="es-CO"/>
              </w:rPr>
              <w:t xml:space="preserve"> </w:t>
            </w:r>
          </w:p>
        </w:tc>
        <w:tc>
          <w:tcPr>
            <w:tcW w:w="0" w:type="auto"/>
            <w:noWrap/>
            <w:hideMark/>
          </w:tcPr>
          <w:p w14:paraId="7E999A63"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 Edad </w:t>
            </w:r>
          </w:p>
        </w:tc>
        <w:tc>
          <w:tcPr>
            <w:tcW w:w="0" w:type="auto"/>
            <w:noWrap/>
            <w:hideMark/>
          </w:tcPr>
          <w:p w14:paraId="65C4BC7A" w14:textId="77777777" w:rsidR="00372C0D" w:rsidRPr="00C965E7" w:rsidRDefault="00372C0D" w:rsidP="006C5432">
            <w:pPr>
              <w:jc w:val="center"/>
              <w:rPr>
                <w:rFonts w:ascii="Arial Narrow" w:hAnsi="Arial Narrow" w:cs="Calibri"/>
                <w:color w:val="000000" w:themeColor="text1"/>
                <w:sz w:val="12"/>
                <w:szCs w:val="12"/>
                <w:lang w:val="es-CO" w:eastAsia="es-CO"/>
              </w:rPr>
            </w:pPr>
            <w:proofErr w:type="spellStart"/>
            <w:r w:rsidRPr="00C965E7">
              <w:rPr>
                <w:rFonts w:ascii="Arial Narrow" w:hAnsi="Arial Narrow" w:cs="Calibri"/>
                <w:color w:val="000000" w:themeColor="text1"/>
                <w:sz w:val="12"/>
                <w:szCs w:val="12"/>
                <w:lang w:val="es-CO" w:eastAsia="es-CO"/>
              </w:rPr>
              <w:t>Estr</w:t>
            </w:r>
            <w:proofErr w:type="spellEnd"/>
          </w:p>
        </w:tc>
        <w:tc>
          <w:tcPr>
            <w:tcW w:w="0" w:type="auto"/>
            <w:noWrap/>
            <w:hideMark/>
          </w:tcPr>
          <w:p w14:paraId="477F7F8B"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GARA</w:t>
            </w:r>
          </w:p>
        </w:tc>
        <w:tc>
          <w:tcPr>
            <w:tcW w:w="0" w:type="auto"/>
            <w:hideMark/>
          </w:tcPr>
          <w:p w14:paraId="014CCE91"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 </w:t>
            </w:r>
            <w:proofErr w:type="spellStart"/>
            <w:r w:rsidRPr="00C965E7">
              <w:rPr>
                <w:rFonts w:ascii="Arial Narrow" w:hAnsi="Arial Narrow" w:cs="Calibri"/>
                <w:color w:val="000000" w:themeColor="text1"/>
                <w:sz w:val="12"/>
                <w:szCs w:val="12"/>
                <w:lang w:val="es-CO" w:eastAsia="es-CO"/>
              </w:rPr>
              <w:t>Desc</w:t>
            </w:r>
            <w:proofErr w:type="spellEnd"/>
            <w:r w:rsidRPr="00C965E7">
              <w:rPr>
                <w:rFonts w:ascii="Arial Narrow" w:hAnsi="Arial Narrow" w:cs="Calibri"/>
                <w:color w:val="000000" w:themeColor="text1"/>
                <w:sz w:val="12"/>
                <w:szCs w:val="12"/>
                <w:lang w:val="es-CO" w:eastAsia="es-CO"/>
              </w:rPr>
              <w:t xml:space="preserve"> / </w:t>
            </w:r>
            <w:proofErr w:type="spellStart"/>
            <w:r w:rsidRPr="00C965E7">
              <w:rPr>
                <w:rFonts w:ascii="Arial Narrow" w:hAnsi="Arial Narrow" w:cs="Calibri"/>
                <w:color w:val="000000" w:themeColor="text1"/>
                <w:sz w:val="12"/>
                <w:szCs w:val="12"/>
                <w:lang w:val="es-CO" w:eastAsia="es-CO"/>
              </w:rPr>
              <w:t>Ing</w:t>
            </w:r>
            <w:proofErr w:type="spellEnd"/>
            <w:r w:rsidRPr="00C965E7">
              <w:rPr>
                <w:rFonts w:ascii="Arial Narrow" w:hAnsi="Arial Narrow" w:cs="Calibri"/>
                <w:color w:val="000000" w:themeColor="text1"/>
                <w:sz w:val="12"/>
                <w:szCs w:val="12"/>
                <w:lang w:val="es-CO" w:eastAsia="es-CO"/>
              </w:rPr>
              <w:t xml:space="preserve"> </w:t>
            </w:r>
          </w:p>
        </w:tc>
        <w:tc>
          <w:tcPr>
            <w:tcW w:w="0" w:type="auto"/>
            <w:hideMark/>
          </w:tcPr>
          <w:p w14:paraId="7A9D46B2"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 Var / </w:t>
            </w:r>
            <w:proofErr w:type="spellStart"/>
            <w:r w:rsidRPr="00C965E7">
              <w:rPr>
                <w:rFonts w:ascii="Arial Narrow" w:hAnsi="Arial Narrow" w:cs="Calibri"/>
                <w:color w:val="000000" w:themeColor="text1"/>
                <w:sz w:val="12"/>
                <w:szCs w:val="12"/>
                <w:lang w:val="es-CO" w:eastAsia="es-CO"/>
              </w:rPr>
              <w:t>Ing</w:t>
            </w:r>
            <w:proofErr w:type="spellEnd"/>
            <w:r w:rsidRPr="00C965E7">
              <w:rPr>
                <w:rFonts w:ascii="Arial Narrow" w:hAnsi="Arial Narrow" w:cs="Calibri"/>
                <w:color w:val="000000" w:themeColor="text1"/>
                <w:sz w:val="12"/>
                <w:szCs w:val="12"/>
                <w:lang w:val="es-CO" w:eastAsia="es-CO"/>
              </w:rPr>
              <w:t xml:space="preserve"> </w:t>
            </w:r>
          </w:p>
        </w:tc>
        <w:tc>
          <w:tcPr>
            <w:tcW w:w="0" w:type="auto"/>
            <w:noWrap/>
            <w:hideMark/>
          </w:tcPr>
          <w:p w14:paraId="7EAE1971"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REC</w:t>
            </w:r>
          </w:p>
        </w:tc>
        <w:tc>
          <w:tcPr>
            <w:tcW w:w="0" w:type="auto"/>
            <w:noWrap/>
            <w:hideMark/>
          </w:tcPr>
          <w:p w14:paraId="7812F650"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Mora </w:t>
            </w:r>
            <w:proofErr w:type="spellStart"/>
            <w:r w:rsidRPr="00C965E7">
              <w:rPr>
                <w:rFonts w:ascii="Arial Narrow" w:hAnsi="Arial Narrow" w:cs="Calibri"/>
                <w:color w:val="000000" w:themeColor="text1"/>
                <w:sz w:val="12"/>
                <w:szCs w:val="12"/>
                <w:lang w:val="es-CO" w:eastAsia="es-CO"/>
              </w:rPr>
              <w:t>Ap</w:t>
            </w:r>
            <w:proofErr w:type="spellEnd"/>
          </w:p>
        </w:tc>
        <w:tc>
          <w:tcPr>
            <w:tcW w:w="0" w:type="auto"/>
            <w:noWrap/>
            <w:hideMark/>
          </w:tcPr>
          <w:p w14:paraId="0A805B6B"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Mora</w:t>
            </w:r>
          </w:p>
        </w:tc>
        <w:tc>
          <w:tcPr>
            <w:tcW w:w="0" w:type="auto"/>
            <w:noWrap/>
            <w:hideMark/>
          </w:tcPr>
          <w:p w14:paraId="793FD130"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CAL</w:t>
            </w:r>
          </w:p>
        </w:tc>
        <w:tc>
          <w:tcPr>
            <w:tcW w:w="0" w:type="auto"/>
            <w:noWrap/>
            <w:hideMark/>
          </w:tcPr>
          <w:p w14:paraId="20491CEB"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 </w:t>
            </w:r>
            <w:proofErr w:type="spellStart"/>
            <w:r w:rsidRPr="00C965E7">
              <w:rPr>
                <w:rFonts w:ascii="Arial Narrow" w:hAnsi="Arial Narrow" w:cs="Calibri"/>
                <w:color w:val="000000" w:themeColor="text1"/>
                <w:sz w:val="12"/>
                <w:szCs w:val="12"/>
                <w:lang w:val="es-CO" w:eastAsia="es-CO"/>
              </w:rPr>
              <w:t>Ant</w:t>
            </w:r>
            <w:proofErr w:type="spellEnd"/>
            <w:r w:rsidRPr="00C965E7">
              <w:rPr>
                <w:rFonts w:ascii="Arial Narrow" w:hAnsi="Arial Narrow" w:cs="Calibri"/>
                <w:color w:val="000000" w:themeColor="text1"/>
                <w:sz w:val="12"/>
                <w:szCs w:val="12"/>
                <w:lang w:val="es-CO" w:eastAsia="es-CO"/>
              </w:rPr>
              <w:t xml:space="preserve"> </w:t>
            </w:r>
          </w:p>
        </w:tc>
        <w:tc>
          <w:tcPr>
            <w:tcW w:w="0" w:type="auto"/>
            <w:noWrap/>
            <w:hideMark/>
          </w:tcPr>
          <w:p w14:paraId="2FE72E3A"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Gen </w:t>
            </w:r>
          </w:p>
        </w:tc>
        <w:tc>
          <w:tcPr>
            <w:tcW w:w="0" w:type="auto"/>
            <w:noWrap/>
            <w:hideMark/>
          </w:tcPr>
          <w:p w14:paraId="52E52C27" w14:textId="77777777" w:rsidR="00372C0D" w:rsidRPr="00C965E7" w:rsidRDefault="00372C0D" w:rsidP="006C5432">
            <w:pPr>
              <w:jc w:val="center"/>
              <w:rPr>
                <w:rFonts w:ascii="Arial Narrow" w:hAnsi="Arial Narrow" w:cs="Calibri"/>
                <w:color w:val="000000" w:themeColor="text1"/>
                <w:sz w:val="12"/>
                <w:szCs w:val="12"/>
                <w:lang w:val="es-CO" w:eastAsia="es-CO"/>
              </w:rPr>
            </w:pPr>
            <w:proofErr w:type="spellStart"/>
            <w:r w:rsidRPr="00C965E7">
              <w:rPr>
                <w:rFonts w:ascii="Arial Narrow" w:hAnsi="Arial Narrow" w:cs="Calibri"/>
                <w:color w:val="000000" w:themeColor="text1"/>
                <w:sz w:val="12"/>
                <w:szCs w:val="12"/>
                <w:lang w:val="es-CO" w:eastAsia="es-CO"/>
              </w:rPr>
              <w:t>Modif</w:t>
            </w:r>
            <w:proofErr w:type="spellEnd"/>
          </w:p>
        </w:tc>
        <w:tc>
          <w:tcPr>
            <w:tcW w:w="0" w:type="auto"/>
            <w:noWrap/>
            <w:hideMark/>
          </w:tcPr>
          <w:p w14:paraId="3CDBC024"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 </w:t>
            </w:r>
            <w:proofErr w:type="spellStart"/>
            <w:r w:rsidRPr="00C965E7">
              <w:rPr>
                <w:rFonts w:ascii="Arial Narrow" w:hAnsi="Arial Narrow" w:cs="Calibri"/>
                <w:color w:val="000000" w:themeColor="text1"/>
                <w:sz w:val="12"/>
                <w:szCs w:val="12"/>
                <w:lang w:val="es-CO" w:eastAsia="es-CO"/>
              </w:rPr>
              <w:t>modi</w:t>
            </w:r>
            <w:proofErr w:type="spellEnd"/>
          </w:p>
        </w:tc>
        <w:tc>
          <w:tcPr>
            <w:tcW w:w="0" w:type="auto"/>
            <w:hideMark/>
          </w:tcPr>
          <w:p w14:paraId="5566F51A"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Peor CAL Ext</w:t>
            </w:r>
          </w:p>
        </w:tc>
        <w:tc>
          <w:tcPr>
            <w:tcW w:w="0" w:type="auto"/>
            <w:hideMark/>
          </w:tcPr>
          <w:p w14:paraId="69D5BFFB"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 Cal Acida Transunion </w:t>
            </w:r>
          </w:p>
        </w:tc>
        <w:tc>
          <w:tcPr>
            <w:tcW w:w="652" w:type="dxa"/>
            <w:hideMark/>
          </w:tcPr>
          <w:p w14:paraId="483302B5" w14:textId="77777777" w:rsidR="00372C0D" w:rsidRPr="00C965E7" w:rsidRDefault="00372C0D" w:rsidP="006C5432">
            <w:pPr>
              <w:jc w:val="center"/>
              <w:rPr>
                <w:rFonts w:ascii="Arial Narrow" w:hAnsi="Arial Narrow" w:cs="Calibri"/>
                <w:color w:val="000000" w:themeColor="text1"/>
                <w:sz w:val="12"/>
                <w:szCs w:val="12"/>
                <w:lang w:val="es-CO" w:eastAsia="es-CO"/>
              </w:rPr>
            </w:pPr>
            <w:r w:rsidRPr="00C965E7">
              <w:rPr>
                <w:rFonts w:ascii="Arial Narrow" w:hAnsi="Arial Narrow" w:cs="Calibri"/>
                <w:color w:val="000000" w:themeColor="text1"/>
                <w:sz w:val="12"/>
                <w:szCs w:val="12"/>
                <w:lang w:val="es-CO" w:eastAsia="es-CO"/>
              </w:rPr>
              <w:t xml:space="preserve"> Mora Ext &gt;=C / </w:t>
            </w:r>
            <w:proofErr w:type="spellStart"/>
            <w:r w:rsidRPr="00C965E7">
              <w:rPr>
                <w:rFonts w:ascii="Arial Narrow" w:hAnsi="Arial Narrow" w:cs="Calibri"/>
                <w:color w:val="000000" w:themeColor="text1"/>
                <w:sz w:val="12"/>
                <w:szCs w:val="12"/>
                <w:lang w:val="es-CO" w:eastAsia="es-CO"/>
              </w:rPr>
              <w:t>Ing</w:t>
            </w:r>
            <w:proofErr w:type="spellEnd"/>
            <w:r w:rsidRPr="00C965E7">
              <w:rPr>
                <w:rFonts w:ascii="Arial Narrow" w:hAnsi="Arial Narrow" w:cs="Calibri"/>
                <w:color w:val="000000" w:themeColor="text1"/>
                <w:sz w:val="12"/>
                <w:szCs w:val="12"/>
                <w:lang w:val="es-CO" w:eastAsia="es-CO"/>
              </w:rPr>
              <w:t xml:space="preserve"> x 1,5 </w:t>
            </w:r>
          </w:p>
        </w:tc>
      </w:tr>
    </w:tbl>
    <w:p w14:paraId="408CC437" w14:textId="77777777" w:rsidR="00372C0D" w:rsidRPr="006C0C98" w:rsidRDefault="00372C0D" w:rsidP="00372C0D">
      <w:pPr>
        <w:contextualSpacing/>
        <w:rPr>
          <w:rFonts w:ascii="Arial Narrow" w:hAnsi="Arial Narrow"/>
          <w:lang w:val="es-CO"/>
        </w:rPr>
      </w:pPr>
    </w:p>
    <w:p w14:paraId="73504BD1" w14:textId="77777777" w:rsidR="00372C0D" w:rsidRPr="006C0C98" w:rsidRDefault="00372C0D" w:rsidP="00372C0D">
      <w:pPr>
        <w:contextualSpacing/>
        <w:rPr>
          <w:rFonts w:ascii="Arial Narrow" w:hAnsi="Arial Narrow"/>
          <w:lang w:val="es-CO"/>
        </w:rPr>
      </w:pPr>
      <w:r w:rsidRPr="006C0C98">
        <w:rPr>
          <w:rFonts w:ascii="Arial Narrow" w:hAnsi="Arial Narrow"/>
          <w:lang w:val="es-CO"/>
        </w:rPr>
        <w:t xml:space="preserve"> El puntaje ponderado permite ubicarlo en un rango de riesgo así:</w:t>
      </w:r>
    </w:p>
    <w:p w14:paraId="6A7988F5" w14:textId="77777777" w:rsidR="00372C0D" w:rsidRPr="006C0C98" w:rsidRDefault="00372C0D" w:rsidP="00372C0D">
      <w:pPr>
        <w:rPr>
          <w:rFonts w:ascii="Arial Narrow" w:hAnsi="Arial Narrow"/>
          <w:lang w:val="es-CO"/>
        </w:rPr>
      </w:pPr>
    </w:p>
    <w:tbl>
      <w:tblPr>
        <w:tblW w:w="0" w:type="auto"/>
        <w:tblCellMar>
          <w:left w:w="70" w:type="dxa"/>
          <w:right w:w="70" w:type="dxa"/>
        </w:tblCellMar>
        <w:tblLook w:val="04A0" w:firstRow="1" w:lastRow="0" w:firstColumn="1" w:lastColumn="0" w:noHBand="0" w:noVBand="1"/>
      </w:tblPr>
      <w:tblGrid>
        <w:gridCol w:w="1202"/>
        <w:gridCol w:w="994"/>
      </w:tblGrid>
      <w:tr w:rsidR="00372C0D" w:rsidRPr="006C0C98" w14:paraId="28168672" w14:textId="77777777" w:rsidTr="006C5432">
        <w:trPr>
          <w:trHeight w:val="276"/>
        </w:trPr>
        <w:tc>
          <w:tcPr>
            <w:tcW w:w="0" w:type="auto"/>
            <w:gridSpan w:val="2"/>
            <w:tcBorders>
              <w:top w:val="single" w:sz="4" w:space="0" w:color="auto"/>
              <w:left w:val="single" w:sz="4" w:space="0" w:color="auto"/>
              <w:bottom w:val="single" w:sz="4" w:space="0" w:color="auto"/>
              <w:right w:val="single" w:sz="4" w:space="0" w:color="auto"/>
            </w:tcBorders>
            <w:shd w:val="clear" w:color="000000" w:fill="0000FF"/>
            <w:vAlign w:val="center"/>
            <w:hideMark/>
          </w:tcPr>
          <w:p w14:paraId="53881EE8" w14:textId="77777777" w:rsidR="00372C0D" w:rsidRPr="006C0C98" w:rsidRDefault="00372C0D" w:rsidP="006C5432">
            <w:pPr>
              <w:jc w:val="center"/>
              <w:rPr>
                <w:rFonts w:ascii="Arial Narrow" w:hAnsi="Arial Narrow" w:cs="Calibri"/>
                <w:b/>
                <w:bCs/>
                <w:color w:val="FFFFFF"/>
                <w:lang w:val="es-CO"/>
              </w:rPr>
            </w:pPr>
            <w:r w:rsidRPr="006C0C98">
              <w:rPr>
                <w:rFonts w:ascii="Arial Narrow" w:hAnsi="Arial Narrow" w:cs="Calibri"/>
                <w:b/>
                <w:bCs/>
                <w:color w:val="FFFFFF"/>
                <w:lang w:val="es-CO"/>
              </w:rPr>
              <w:t>Riesgo según SCORE</w:t>
            </w:r>
          </w:p>
        </w:tc>
      </w:tr>
      <w:tr w:rsidR="00372C0D" w:rsidRPr="006C0C98" w14:paraId="75A0BE7E" w14:textId="77777777" w:rsidTr="006C5432">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33086EE" w14:textId="77777777" w:rsidR="00372C0D" w:rsidRPr="006C0C98" w:rsidRDefault="00372C0D" w:rsidP="006C5432">
            <w:pPr>
              <w:jc w:val="center"/>
              <w:rPr>
                <w:rFonts w:ascii="Arial Narrow" w:hAnsi="Arial Narrow" w:cs="Calibri"/>
                <w:lang w:val="es-CO"/>
              </w:rPr>
            </w:pPr>
            <w:r w:rsidRPr="006C0C98">
              <w:rPr>
                <w:rFonts w:ascii="Arial Narrow" w:hAnsi="Arial Narrow" w:cs="Calibri"/>
                <w:lang w:val="es-CO"/>
              </w:rPr>
              <w:t>1. Hasta 1</w:t>
            </w:r>
            <w:r>
              <w:rPr>
                <w:rFonts w:ascii="Arial Narrow" w:hAnsi="Arial Narrow" w:cs="Calibri"/>
                <w:lang w:val="es-CO"/>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77B4FED2" w14:textId="77777777" w:rsidR="00372C0D" w:rsidRPr="006C0C98" w:rsidRDefault="00372C0D" w:rsidP="006C5432">
            <w:pPr>
              <w:jc w:val="center"/>
              <w:rPr>
                <w:rFonts w:ascii="Arial Narrow" w:hAnsi="Arial Narrow" w:cs="Calibri"/>
                <w:lang w:val="es-CO"/>
              </w:rPr>
            </w:pPr>
            <w:r w:rsidRPr="006C0C98">
              <w:rPr>
                <w:rFonts w:ascii="Arial Narrow" w:hAnsi="Arial Narrow" w:cs="Calibri"/>
                <w:lang w:val="es-CO"/>
              </w:rPr>
              <w:t>1. Bajo</w:t>
            </w:r>
          </w:p>
        </w:tc>
      </w:tr>
      <w:tr w:rsidR="00372C0D" w:rsidRPr="006C0C98" w14:paraId="5F71405D" w14:textId="77777777" w:rsidTr="006C5432">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32B8D073" w14:textId="77777777" w:rsidR="00372C0D" w:rsidRPr="006C0C98" w:rsidRDefault="00372C0D" w:rsidP="006C5432">
            <w:pPr>
              <w:jc w:val="center"/>
              <w:rPr>
                <w:rFonts w:ascii="Arial Narrow" w:hAnsi="Arial Narrow" w:cs="Calibri"/>
                <w:lang w:val="es-CO"/>
              </w:rPr>
            </w:pPr>
            <w:r w:rsidRPr="006C0C98">
              <w:rPr>
                <w:rFonts w:ascii="Arial Narrow" w:hAnsi="Arial Narrow" w:cs="Calibri"/>
                <w:lang w:val="es-CO"/>
              </w:rPr>
              <w:t>2. &gt;1,</w:t>
            </w:r>
            <w:r>
              <w:rPr>
                <w:rFonts w:ascii="Arial Narrow" w:hAnsi="Arial Narrow" w:cs="Calibri"/>
                <w:lang w:val="es-CO"/>
              </w:rPr>
              <w:t>0</w:t>
            </w:r>
            <w:r w:rsidRPr="006C0C98">
              <w:rPr>
                <w:rFonts w:ascii="Arial Narrow" w:hAnsi="Arial Narrow" w:cs="Calibri"/>
                <w:lang w:val="es-CO"/>
              </w:rPr>
              <w:t>-2,0</w:t>
            </w:r>
          </w:p>
        </w:tc>
        <w:tc>
          <w:tcPr>
            <w:tcW w:w="0" w:type="auto"/>
            <w:tcBorders>
              <w:top w:val="nil"/>
              <w:left w:val="nil"/>
              <w:bottom w:val="single" w:sz="4" w:space="0" w:color="auto"/>
              <w:right w:val="single" w:sz="4" w:space="0" w:color="auto"/>
            </w:tcBorders>
            <w:shd w:val="clear" w:color="000000" w:fill="FFFFFF"/>
            <w:noWrap/>
            <w:vAlign w:val="bottom"/>
            <w:hideMark/>
          </w:tcPr>
          <w:p w14:paraId="77219C2C" w14:textId="77777777" w:rsidR="00372C0D" w:rsidRPr="006C0C98" w:rsidRDefault="00372C0D" w:rsidP="006C5432">
            <w:pPr>
              <w:jc w:val="center"/>
              <w:rPr>
                <w:rFonts w:ascii="Arial Narrow" w:hAnsi="Arial Narrow" w:cs="Calibri"/>
                <w:lang w:val="es-CO"/>
              </w:rPr>
            </w:pPr>
            <w:r w:rsidRPr="006C0C98">
              <w:rPr>
                <w:rFonts w:ascii="Arial Narrow" w:hAnsi="Arial Narrow" w:cs="Calibri"/>
                <w:lang w:val="es-CO"/>
              </w:rPr>
              <w:t>2. Normal</w:t>
            </w:r>
          </w:p>
        </w:tc>
      </w:tr>
      <w:tr w:rsidR="00372C0D" w:rsidRPr="006C0C98" w14:paraId="7C051631" w14:textId="77777777" w:rsidTr="006C5432">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6BF1DB5" w14:textId="77777777" w:rsidR="00372C0D" w:rsidRPr="006C0C98" w:rsidRDefault="00372C0D" w:rsidP="006C5432">
            <w:pPr>
              <w:jc w:val="center"/>
              <w:rPr>
                <w:rFonts w:ascii="Arial Narrow" w:hAnsi="Arial Narrow" w:cs="Calibri"/>
                <w:lang w:val="es-CO"/>
              </w:rPr>
            </w:pPr>
            <w:r w:rsidRPr="006C0C98">
              <w:rPr>
                <w:rFonts w:ascii="Arial Narrow" w:hAnsi="Arial Narrow" w:cs="Calibri"/>
                <w:lang w:val="es-CO"/>
              </w:rPr>
              <w:t>3. &gt;2,0-2,5</w:t>
            </w:r>
          </w:p>
        </w:tc>
        <w:tc>
          <w:tcPr>
            <w:tcW w:w="0" w:type="auto"/>
            <w:tcBorders>
              <w:top w:val="nil"/>
              <w:left w:val="nil"/>
              <w:bottom w:val="single" w:sz="4" w:space="0" w:color="auto"/>
              <w:right w:val="single" w:sz="4" w:space="0" w:color="auto"/>
            </w:tcBorders>
            <w:shd w:val="clear" w:color="000000" w:fill="FFFFFF"/>
            <w:noWrap/>
            <w:vAlign w:val="bottom"/>
            <w:hideMark/>
          </w:tcPr>
          <w:p w14:paraId="3CE36E23" w14:textId="77777777" w:rsidR="00372C0D" w:rsidRPr="006C0C98" w:rsidRDefault="00372C0D" w:rsidP="006C5432">
            <w:pPr>
              <w:jc w:val="center"/>
              <w:rPr>
                <w:rFonts w:ascii="Arial Narrow" w:hAnsi="Arial Narrow" w:cs="Calibri"/>
                <w:lang w:val="es-CO"/>
              </w:rPr>
            </w:pPr>
            <w:r w:rsidRPr="006C0C98">
              <w:rPr>
                <w:rFonts w:ascii="Arial Narrow" w:hAnsi="Arial Narrow" w:cs="Calibri"/>
                <w:lang w:val="es-CO"/>
              </w:rPr>
              <w:t>3. Medio</w:t>
            </w:r>
          </w:p>
        </w:tc>
      </w:tr>
      <w:tr w:rsidR="00372C0D" w:rsidRPr="006C0C98" w14:paraId="2D17690F" w14:textId="77777777" w:rsidTr="006C5432">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A316210" w14:textId="77777777" w:rsidR="00372C0D" w:rsidRPr="006C0C98" w:rsidRDefault="00372C0D" w:rsidP="006C5432">
            <w:pPr>
              <w:rPr>
                <w:rFonts w:ascii="Arial Narrow" w:hAnsi="Arial Narrow" w:cs="Calibri"/>
                <w:lang w:val="es-CO"/>
              </w:rPr>
            </w:pPr>
            <w:r w:rsidRPr="006C0C98">
              <w:rPr>
                <w:rFonts w:ascii="Arial Narrow" w:hAnsi="Arial Narrow" w:cs="Calibri"/>
                <w:lang w:val="es-CO"/>
              </w:rPr>
              <w:t>4. &gt;2,5-3,0</w:t>
            </w:r>
          </w:p>
        </w:tc>
        <w:tc>
          <w:tcPr>
            <w:tcW w:w="0" w:type="auto"/>
            <w:tcBorders>
              <w:top w:val="nil"/>
              <w:left w:val="nil"/>
              <w:bottom w:val="single" w:sz="4" w:space="0" w:color="auto"/>
              <w:right w:val="single" w:sz="4" w:space="0" w:color="auto"/>
            </w:tcBorders>
            <w:shd w:val="clear" w:color="000000" w:fill="FFFFFF"/>
            <w:noWrap/>
            <w:vAlign w:val="bottom"/>
            <w:hideMark/>
          </w:tcPr>
          <w:p w14:paraId="038C0138" w14:textId="77777777" w:rsidR="00372C0D" w:rsidRPr="006C0C98" w:rsidRDefault="00372C0D" w:rsidP="006C5432">
            <w:pPr>
              <w:jc w:val="center"/>
              <w:rPr>
                <w:rFonts w:ascii="Arial Narrow" w:hAnsi="Arial Narrow" w:cs="Calibri"/>
                <w:lang w:val="es-CO"/>
              </w:rPr>
            </w:pPr>
            <w:r w:rsidRPr="006C0C98">
              <w:rPr>
                <w:rFonts w:ascii="Arial Narrow" w:hAnsi="Arial Narrow" w:cs="Calibri"/>
                <w:lang w:val="es-CO"/>
              </w:rPr>
              <w:t>4. Alto</w:t>
            </w:r>
          </w:p>
        </w:tc>
      </w:tr>
      <w:tr w:rsidR="00372C0D" w:rsidRPr="006C0C98" w14:paraId="262F63DF" w14:textId="77777777" w:rsidTr="006C5432">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76262243" w14:textId="77777777" w:rsidR="00372C0D" w:rsidRPr="006C0C98" w:rsidRDefault="00372C0D" w:rsidP="006C5432">
            <w:pPr>
              <w:jc w:val="center"/>
              <w:rPr>
                <w:rFonts w:ascii="Arial Narrow" w:hAnsi="Arial Narrow" w:cs="Calibri"/>
                <w:lang w:val="es-CO"/>
              </w:rPr>
            </w:pPr>
            <w:r w:rsidRPr="006C0C98">
              <w:rPr>
                <w:rFonts w:ascii="Arial Narrow" w:hAnsi="Arial Narrow" w:cs="Calibri"/>
                <w:lang w:val="es-CO"/>
              </w:rPr>
              <w:lastRenderedPageBreak/>
              <w:t>5. &gt; 3,0</w:t>
            </w:r>
          </w:p>
        </w:tc>
        <w:tc>
          <w:tcPr>
            <w:tcW w:w="0" w:type="auto"/>
            <w:tcBorders>
              <w:top w:val="nil"/>
              <w:left w:val="nil"/>
              <w:bottom w:val="single" w:sz="4" w:space="0" w:color="auto"/>
              <w:right w:val="single" w:sz="4" w:space="0" w:color="auto"/>
            </w:tcBorders>
            <w:shd w:val="clear" w:color="000000" w:fill="FFFFFF"/>
            <w:noWrap/>
            <w:vAlign w:val="bottom"/>
            <w:hideMark/>
          </w:tcPr>
          <w:p w14:paraId="2FFD5EED" w14:textId="77777777" w:rsidR="00372C0D" w:rsidRPr="006C0C98" w:rsidRDefault="00372C0D" w:rsidP="006C5432">
            <w:pPr>
              <w:jc w:val="center"/>
              <w:rPr>
                <w:rFonts w:ascii="Arial Narrow" w:hAnsi="Arial Narrow" w:cs="Calibri"/>
                <w:lang w:val="es-CO"/>
              </w:rPr>
            </w:pPr>
            <w:r w:rsidRPr="006C0C98">
              <w:rPr>
                <w:rFonts w:ascii="Arial Narrow" w:hAnsi="Arial Narrow" w:cs="Calibri"/>
                <w:lang w:val="es-CO"/>
              </w:rPr>
              <w:t>5. Crítico</w:t>
            </w:r>
          </w:p>
        </w:tc>
      </w:tr>
    </w:tbl>
    <w:p w14:paraId="03171737" w14:textId="77777777" w:rsidR="00372C0D" w:rsidRPr="006C0C98" w:rsidRDefault="00372C0D" w:rsidP="00372C0D">
      <w:pPr>
        <w:rPr>
          <w:rFonts w:ascii="Arial Narrow" w:hAnsi="Arial Narrow"/>
          <w:lang w:val="es-CO"/>
        </w:rPr>
      </w:pPr>
    </w:p>
    <w:p w14:paraId="27E24B1C" w14:textId="77777777" w:rsidR="00372C0D" w:rsidRPr="006C0C98" w:rsidRDefault="00372C0D" w:rsidP="00372C0D">
      <w:pPr>
        <w:pBdr>
          <w:bottom w:val="single" w:sz="4" w:space="1" w:color="auto"/>
        </w:pBdr>
        <w:shd w:val="clear" w:color="auto" w:fill="FFE599" w:themeFill="accent4" w:themeFillTint="66"/>
        <w:rPr>
          <w:rFonts w:ascii="Arial Narrow" w:hAnsi="Arial Narrow"/>
          <w:b/>
          <w:lang w:val="es-CO"/>
        </w:rPr>
      </w:pPr>
      <w:r w:rsidRPr="006C0C98">
        <w:rPr>
          <w:rFonts w:ascii="Arial Narrow" w:hAnsi="Arial Narrow"/>
          <w:b/>
          <w:lang w:val="es-CO"/>
        </w:rPr>
        <w:t>POLITICA DE RECALIFICACION</w:t>
      </w:r>
    </w:p>
    <w:p w14:paraId="2F683882" w14:textId="77777777" w:rsidR="00372C0D" w:rsidRPr="006C0C98" w:rsidRDefault="00372C0D" w:rsidP="00372C0D">
      <w:pPr>
        <w:rPr>
          <w:rFonts w:ascii="Arial Narrow" w:hAnsi="Arial Narrow"/>
          <w:lang w:val="es-CO"/>
        </w:rPr>
      </w:pPr>
    </w:p>
    <w:p w14:paraId="4C4C9AB5" w14:textId="77777777" w:rsidR="00372C0D" w:rsidRPr="006C0C98" w:rsidRDefault="00372C0D" w:rsidP="00372C0D">
      <w:pPr>
        <w:jc w:val="both"/>
        <w:rPr>
          <w:rFonts w:ascii="Arial Narrow" w:hAnsi="Arial Narrow"/>
          <w:lang w:val="es-CO"/>
        </w:rPr>
      </w:pPr>
      <w:r w:rsidRPr="006C0C98">
        <w:rPr>
          <w:rFonts w:ascii="Arial Narrow" w:hAnsi="Arial Narrow"/>
          <w:lang w:val="es-CO"/>
        </w:rPr>
        <w:t>Los que resulten de riesgo crítico con calificación diferente de “E” en el Fondo que externamente tengan una calificación diferente de “A” y su Valor neto en riesgo y mora externa &gt;=C es mayor de $2 millones, se deterioran un nivel del que les corresponde por altura de mora.</w:t>
      </w:r>
    </w:p>
    <w:p w14:paraId="31D7F689" w14:textId="77777777" w:rsidR="00372C0D" w:rsidRPr="006C0C98" w:rsidRDefault="00372C0D" w:rsidP="00372C0D">
      <w:pPr>
        <w:rPr>
          <w:rFonts w:ascii="Arial Narrow" w:hAnsi="Arial Narrow"/>
          <w:lang w:val="es-CO"/>
        </w:rPr>
      </w:pPr>
    </w:p>
    <w:p w14:paraId="4519A502" w14:textId="77777777" w:rsidR="00372C0D" w:rsidRPr="006C0C98" w:rsidRDefault="00372C0D" w:rsidP="00372C0D">
      <w:pPr>
        <w:pBdr>
          <w:bottom w:val="single" w:sz="4" w:space="1" w:color="auto"/>
        </w:pBdr>
        <w:shd w:val="clear" w:color="auto" w:fill="FFE599" w:themeFill="accent4" w:themeFillTint="66"/>
        <w:rPr>
          <w:rFonts w:ascii="Arial Narrow" w:hAnsi="Arial Narrow"/>
          <w:b/>
          <w:lang w:val="es-CO"/>
        </w:rPr>
      </w:pPr>
      <w:r w:rsidRPr="006C0C98">
        <w:rPr>
          <w:rFonts w:ascii="Arial Narrow" w:hAnsi="Arial Narrow"/>
          <w:b/>
          <w:lang w:val="es-CO"/>
        </w:rPr>
        <w:t>CONSTITUCION DE DETERIORO</w:t>
      </w:r>
    </w:p>
    <w:p w14:paraId="03DC2342" w14:textId="77777777" w:rsidR="00372C0D" w:rsidRPr="006C0C98" w:rsidRDefault="00372C0D" w:rsidP="00372C0D">
      <w:pPr>
        <w:rPr>
          <w:rFonts w:ascii="Arial Narrow" w:hAnsi="Arial Narrow"/>
          <w:lang w:val="es-CO"/>
        </w:rPr>
      </w:pPr>
    </w:p>
    <w:p w14:paraId="2F41532D" w14:textId="77777777" w:rsidR="00372C0D" w:rsidRPr="00D5443C" w:rsidRDefault="00372C0D" w:rsidP="00372C0D">
      <w:pPr>
        <w:ind w:right="9"/>
        <w:contextualSpacing/>
        <w:jc w:val="both"/>
        <w:rPr>
          <w:rFonts w:ascii="Arial Narrow" w:hAnsi="Arial Narrow"/>
          <w:lang w:val="es-CO"/>
        </w:rPr>
      </w:pPr>
      <w:r w:rsidRPr="00D5443C">
        <w:rPr>
          <w:rFonts w:ascii="Arial Narrow" w:hAnsi="Arial Narrow"/>
          <w:lang w:val="es-CO"/>
        </w:rPr>
        <w:t xml:space="preserve">El deterioro se constituirá con el modelo de altura de mora contenido en el ANEXO 1 del </w:t>
      </w:r>
      <w:proofErr w:type="spellStart"/>
      <w:r w:rsidRPr="00D5443C">
        <w:rPr>
          <w:rFonts w:ascii="Arial Narrow" w:hAnsi="Arial Narrow"/>
          <w:lang w:val="es-CO"/>
        </w:rPr>
        <w:t>Capitulo</w:t>
      </w:r>
      <w:proofErr w:type="spellEnd"/>
      <w:r w:rsidRPr="00D5443C">
        <w:rPr>
          <w:rFonts w:ascii="Arial Narrow" w:hAnsi="Arial Narrow"/>
          <w:lang w:val="es-CO"/>
        </w:rPr>
        <w:t xml:space="preserve"> II del </w:t>
      </w:r>
      <w:proofErr w:type="spellStart"/>
      <w:r w:rsidRPr="00D5443C">
        <w:rPr>
          <w:rFonts w:ascii="Arial Narrow" w:hAnsi="Arial Narrow"/>
          <w:lang w:val="es-CO"/>
        </w:rPr>
        <w:t>Titulo</w:t>
      </w:r>
      <w:proofErr w:type="spellEnd"/>
      <w:r w:rsidRPr="00D5443C">
        <w:rPr>
          <w:rFonts w:ascii="Arial Narrow" w:hAnsi="Arial Narrow"/>
          <w:lang w:val="es-CO"/>
        </w:rPr>
        <w:t xml:space="preserve"> IV de la circular básica contable</w:t>
      </w:r>
      <w:r>
        <w:rPr>
          <w:rFonts w:ascii="Arial Narrow" w:hAnsi="Arial Narrow"/>
          <w:lang w:val="es-CO"/>
        </w:rPr>
        <w:t>.</w:t>
      </w:r>
    </w:p>
    <w:p w14:paraId="2B205521" w14:textId="77777777" w:rsidR="00372C0D" w:rsidRPr="00DF2ACD" w:rsidRDefault="00372C0D" w:rsidP="00D90F29">
      <w:pPr>
        <w:widowControl w:val="0"/>
        <w:rPr>
          <w:rFonts w:ascii="Arial Narrow" w:hAnsi="Arial Narrow"/>
          <w:lang w:val="es-CO"/>
        </w:rPr>
      </w:pPr>
    </w:p>
    <w:sectPr w:rsidR="00372C0D" w:rsidRPr="00DF2ACD" w:rsidSect="00C21AB4">
      <w:headerReference w:type="default" r:id="rId11"/>
      <w:footerReference w:type="even" r:id="rId12"/>
      <w:footerReference w:type="default" r:id="rId13"/>
      <w:pgSz w:w="12242" w:h="15842" w:code="1"/>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28B3E3" w14:textId="77777777" w:rsidR="00FB2FE4" w:rsidRDefault="00FB2FE4" w:rsidP="002F086D">
      <w:r>
        <w:separator/>
      </w:r>
    </w:p>
  </w:endnote>
  <w:endnote w:type="continuationSeparator" w:id="0">
    <w:p w14:paraId="464DFA91" w14:textId="77777777" w:rsidR="00FB2FE4" w:rsidRDefault="00FB2FE4" w:rsidP="002F0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top w:w="72" w:type="dxa"/>
        <w:left w:w="115" w:type="dxa"/>
        <w:bottom w:w="72" w:type="dxa"/>
        <w:right w:w="115" w:type="dxa"/>
      </w:tblCellMar>
      <w:tblLook w:val="00A0" w:firstRow="1" w:lastRow="0" w:firstColumn="1" w:lastColumn="0" w:noHBand="0" w:noVBand="0"/>
    </w:tblPr>
    <w:tblGrid>
      <w:gridCol w:w="9074"/>
      <w:gridCol w:w="1008"/>
    </w:tblGrid>
    <w:tr w:rsidR="004A5286" w14:paraId="5A5EE789" w14:textId="77777777">
      <w:tc>
        <w:tcPr>
          <w:tcW w:w="4500" w:type="pct"/>
          <w:tcBorders>
            <w:top w:val="single" w:sz="4" w:space="0" w:color="000000"/>
          </w:tcBorders>
        </w:tcPr>
        <w:p w14:paraId="6AA24CEA" w14:textId="289AF8C8" w:rsidR="004A5286" w:rsidRPr="000F6833" w:rsidRDefault="004A5286" w:rsidP="00DB7CD1">
          <w:pPr>
            <w:pStyle w:val="Piedepgina"/>
            <w:jc w:val="right"/>
            <w:rPr>
              <w:lang w:val="es-ES"/>
            </w:rPr>
          </w:pPr>
          <w:r w:rsidRPr="000F6833">
            <w:rPr>
              <w:lang w:val="es-ES"/>
            </w:rPr>
            <w:t xml:space="preserve">Aprobada en </w:t>
          </w:r>
          <w:r>
            <w:rPr>
              <w:lang w:val="es-ES"/>
            </w:rPr>
            <w:t xml:space="preserve">Junta Directiva, </w:t>
          </w:r>
          <w:r w:rsidRPr="000F6833">
            <w:rPr>
              <w:lang w:val="es-ES"/>
            </w:rPr>
            <w:t>según Acta</w:t>
          </w:r>
          <w:r>
            <w:rPr>
              <w:lang w:val="es-ES"/>
            </w:rPr>
            <w:t xml:space="preserve"> </w:t>
          </w:r>
          <w:proofErr w:type="spellStart"/>
          <w:r>
            <w:rPr>
              <w:lang w:val="es-ES"/>
            </w:rPr>
            <w:t>N°</w:t>
          </w:r>
          <w:proofErr w:type="spellEnd"/>
          <w:r w:rsidR="000744C3">
            <w:rPr>
              <w:lang w:val="es-ES"/>
            </w:rPr>
            <w:t>___</w:t>
          </w:r>
          <w:r>
            <w:rPr>
              <w:lang w:val="es-ES"/>
            </w:rPr>
            <w:t xml:space="preserve"> </w:t>
          </w:r>
          <w:r w:rsidRPr="000F6833">
            <w:rPr>
              <w:lang w:val="es-ES"/>
            </w:rPr>
            <w:t>del</w:t>
          </w:r>
          <w:r>
            <w:rPr>
              <w:lang w:val="es-ES"/>
            </w:rPr>
            <w:t xml:space="preserve"> </w:t>
          </w:r>
          <w:r w:rsidR="000744C3">
            <w:rPr>
              <w:lang w:val="es-ES"/>
            </w:rPr>
            <w:t>____</w:t>
          </w:r>
          <w:r w:rsidR="00AA5907">
            <w:rPr>
              <w:lang w:val="es-ES"/>
            </w:rPr>
            <w:t xml:space="preserve"> </w:t>
          </w:r>
          <w:r>
            <w:rPr>
              <w:lang w:val="es-ES"/>
            </w:rPr>
            <w:t>d</w:t>
          </w:r>
          <w:r w:rsidRPr="000F6833">
            <w:rPr>
              <w:lang w:val="es-ES"/>
            </w:rPr>
            <w:t>e 20</w:t>
          </w:r>
          <w:r>
            <w:rPr>
              <w:lang w:val="es-ES"/>
            </w:rPr>
            <w:t>2</w:t>
          </w:r>
          <w:r w:rsidR="000744C3">
            <w:rPr>
              <w:lang w:val="es-ES"/>
            </w:rPr>
            <w:t>2</w:t>
          </w:r>
        </w:p>
      </w:tc>
      <w:tc>
        <w:tcPr>
          <w:tcW w:w="500" w:type="pct"/>
          <w:tcBorders>
            <w:top w:val="single" w:sz="4" w:space="0" w:color="C0504D"/>
          </w:tcBorders>
          <w:shd w:val="clear" w:color="auto" w:fill="943634"/>
        </w:tcPr>
        <w:p w14:paraId="6F6D97A1" w14:textId="77777777" w:rsidR="004A5286" w:rsidRPr="000F6833" w:rsidRDefault="004A5286">
          <w:pPr>
            <w:pStyle w:val="Encabezado"/>
            <w:rPr>
              <w:color w:val="FFFFFF"/>
            </w:rPr>
          </w:pPr>
          <w:r w:rsidRPr="000F6833">
            <w:fldChar w:fldCharType="begin"/>
          </w:r>
          <w:r w:rsidRPr="000F6833">
            <w:instrText xml:space="preserve"> PAGE   \* MERGEFORMAT </w:instrText>
          </w:r>
          <w:r w:rsidRPr="000F6833">
            <w:fldChar w:fldCharType="separate"/>
          </w:r>
          <w:r w:rsidRPr="00984FDF">
            <w:rPr>
              <w:noProof/>
              <w:color w:val="FFFFFF"/>
            </w:rPr>
            <w:t>62</w:t>
          </w:r>
          <w:r w:rsidRPr="000F6833">
            <w:fldChar w:fldCharType="end"/>
          </w:r>
        </w:p>
      </w:tc>
    </w:tr>
  </w:tbl>
  <w:p w14:paraId="05E549EA" w14:textId="77777777" w:rsidR="004A5286" w:rsidRDefault="004A5286">
    <w:pPr>
      <w:pStyle w:val="Piedepgina"/>
      <w:jc w:val="right"/>
      <w:rPr>
        <w:rFonts w:ascii="Baskerville Old Face" w:hAnsi="Baskerville Old Face"/>
        <w:sz w:val="22"/>
        <w:lang w:val="es-MX"/>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C54C6" w14:textId="77777777" w:rsidR="004A5286" w:rsidRDefault="004A528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17</w:t>
    </w:r>
    <w:r>
      <w:rPr>
        <w:rStyle w:val="Nmerodepgina"/>
      </w:rPr>
      <w:fldChar w:fldCharType="end"/>
    </w:r>
  </w:p>
  <w:p w14:paraId="368D08CC" w14:textId="77777777" w:rsidR="004A5286" w:rsidRDefault="004A528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F48F8" w14:textId="77777777" w:rsidR="004A5286" w:rsidRDefault="004A528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65</w:t>
    </w:r>
    <w:r>
      <w:rPr>
        <w:rStyle w:val="Nmerodepgina"/>
      </w:rPr>
      <w:fldChar w:fldCharType="end"/>
    </w:r>
  </w:p>
  <w:p w14:paraId="350F41D0" w14:textId="77777777" w:rsidR="004A5286" w:rsidRPr="00851EC3" w:rsidRDefault="004A5286" w:rsidP="00DB7CD1">
    <w:pPr>
      <w:pStyle w:val="Piedepgina"/>
      <w:tabs>
        <w:tab w:val="clear" w:pos="8838"/>
      </w:tabs>
      <w:ind w:right="360"/>
      <w:jc w:val="cen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655B5" w14:textId="77777777" w:rsidR="00FB2FE4" w:rsidRDefault="00FB2FE4" w:rsidP="002F086D">
      <w:r>
        <w:separator/>
      </w:r>
    </w:p>
  </w:footnote>
  <w:footnote w:type="continuationSeparator" w:id="0">
    <w:p w14:paraId="51D14B4C" w14:textId="77777777" w:rsidR="00FB2FE4" w:rsidRDefault="00FB2FE4" w:rsidP="002F08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CellMar>
        <w:top w:w="72" w:type="dxa"/>
        <w:left w:w="115" w:type="dxa"/>
        <w:bottom w:w="72" w:type="dxa"/>
        <w:right w:w="115" w:type="dxa"/>
      </w:tblCellMar>
      <w:tblLook w:val="00A0" w:firstRow="1" w:lastRow="0" w:firstColumn="1" w:lastColumn="0" w:noHBand="0" w:noVBand="0"/>
    </w:tblPr>
    <w:tblGrid>
      <w:gridCol w:w="1557"/>
      <w:gridCol w:w="6057"/>
      <w:gridCol w:w="2468"/>
    </w:tblGrid>
    <w:tr w:rsidR="00A60AA6" w14:paraId="57B0C7A8" w14:textId="77777777" w:rsidTr="00380D9B">
      <w:tc>
        <w:tcPr>
          <w:tcW w:w="772" w:type="pct"/>
        </w:tcPr>
        <w:p w14:paraId="45E48A42" w14:textId="33058ABF" w:rsidR="00A60AA6" w:rsidRPr="009260DC" w:rsidRDefault="00380D9B" w:rsidP="00380D9B">
          <w:pPr>
            <w:rPr>
              <w:rFonts w:ascii="Arial Narrow" w:hAnsi="Arial Narrow"/>
              <w:b/>
            </w:rPr>
          </w:pPr>
          <w:r w:rsidRPr="00380D9B">
            <w:rPr>
              <w:rFonts w:ascii="Arial Narrow" w:hAnsi="Arial Narrow"/>
              <w:b/>
              <w:sz w:val="20"/>
              <w:szCs w:val="20"/>
            </w:rPr>
            <w:t xml:space="preserve">Página </w:t>
          </w:r>
          <w:r w:rsidRPr="00380D9B">
            <w:rPr>
              <w:rFonts w:ascii="Arial Narrow" w:hAnsi="Arial Narrow"/>
              <w:b/>
              <w:bCs/>
              <w:sz w:val="20"/>
              <w:szCs w:val="20"/>
            </w:rPr>
            <w:fldChar w:fldCharType="begin"/>
          </w:r>
          <w:r w:rsidRPr="00380D9B">
            <w:rPr>
              <w:rFonts w:ascii="Arial Narrow" w:hAnsi="Arial Narrow"/>
              <w:b/>
              <w:bCs/>
              <w:sz w:val="20"/>
              <w:szCs w:val="20"/>
            </w:rPr>
            <w:instrText>PAGE  \* Arabic  \* MERGEFORMAT</w:instrText>
          </w:r>
          <w:r w:rsidRPr="00380D9B">
            <w:rPr>
              <w:rFonts w:ascii="Arial Narrow" w:hAnsi="Arial Narrow"/>
              <w:b/>
              <w:bCs/>
              <w:sz w:val="20"/>
              <w:szCs w:val="20"/>
            </w:rPr>
            <w:fldChar w:fldCharType="separate"/>
          </w:r>
          <w:r w:rsidRPr="00380D9B">
            <w:rPr>
              <w:rFonts w:ascii="Arial Narrow" w:hAnsi="Arial Narrow"/>
              <w:b/>
              <w:bCs/>
              <w:sz w:val="20"/>
              <w:szCs w:val="20"/>
            </w:rPr>
            <w:t>1</w:t>
          </w:r>
          <w:r w:rsidRPr="00380D9B">
            <w:rPr>
              <w:rFonts w:ascii="Arial Narrow" w:hAnsi="Arial Narrow"/>
              <w:b/>
              <w:bCs/>
              <w:sz w:val="20"/>
              <w:szCs w:val="20"/>
            </w:rPr>
            <w:fldChar w:fldCharType="end"/>
          </w:r>
          <w:r w:rsidRPr="00380D9B">
            <w:rPr>
              <w:rFonts w:ascii="Arial Narrow" w:hAnsi="Arial Narrow"/>
              <w:b/>
              <w:sz w:val="20"/>
              <w:szCs w:val="20"/>
            </w:rPr>
            <w:t xml:space="preserve"> de </w:t>
          </w:r>
          <w:r w:rsidRPr="00380D9B">
            <w:rPr>
              <w:rFonts w:ascii="Arial Narrow" w:hAnsi="Arial Narrow"/>
              <w:b/>
              <w:bCs/>
              <w:sz w:val="20"/>
              <w:szCs w:val="20"/>
            </w:rPr>
            <w:fldChar w:fldCharType="begin"/>
          </w:r>
          <w:r w:rsidRPr="00380D9B">
            <w:rPr>
              <w:rFonts w:ascii="Arial Narrow" w:hAnsi="Arial Narrow"/>
              <w:b/>
              <w:bCs/>
              <w:sz w:val="20"/>
              <w:szCs w:val="20"/>
            </w:rPr>
            <w:instrText>NUMPAGES  \* Arabic  \* MERGEFORMAT</w:instrText>
          </w:r>
          <w:r w:rsidRPr="00380D9B">
            <w:rPr>
              <w:rFonts w:ascii="Arial Narrow" w:hAnsi="Arial Narrow"/>
              <w:b/>
              <w:bCs/>
              <w:sz w:val="20"/>
              <w:szCs w:val="20"/>
            </w:rPr>
            <w:fldChar w:fldCharType="separate"/>
          </w:r>
          <w:r w:rsidRPr="00380D9B">
            <w:rPr>
              <w:rFonts w:ascii="Arial Narrow" w:hAnsi="Arial Narrow"/>
              <w:b/>
              <w:bCs/>
              <w:sz w:val="20"/>
              <w:szCs w:val="20"/>
            </w:rPr>
            <w:t>2</w:t>
          </w:r>
          <w:r w:rsidRPr="00380D9B">
            <w:rPr>
              <w:rFonts w:ascii="Arial Narrow" w:hAnsi="Arial Narrow"/>
              <w:b/>
              <w:bCs/>
              <w:sz w:val="20"/>
              <w:szCs w:val="20"/>
            </w:rPr>
            <w:fldChar w:fldCharType="end"/>
          </w:r>
        </w:p>
      </w:tc>
      <w:tc>
        <w:tcPr>
          <w:tcW w:w="3004" w:type="pct"/>
          <w:vAlign w:val="bottom"/>
        </w:tcPr>
        <w:p w14:paraId="095EE3A7" w14:textId="022988E1" w:rsidR="00A60AA6" w:rsidRPr="000F6833" w:rsidRDefault="00A60AA6" w:rsidP="00380D9B">
          <w:pPr>
            <w:pStyle w:val="Encabezado"/>
            <w:jc w:val="center"/>
            <w:rPr>
              <w:bCs/>
              <w:noProof/>
              <w:color w:val="76923C"/>
            </w:rPr>
          </w:pPr>
        </w:p>
      </w:tc>
      <w:tc>
        <w:tcPr>
          <w:tcW w:w="1224" w:type="pct"/>
          <w:shd w:val="clear" w:color="auto" w:fill="943634"/>
          <w:vAlign w:val="bottom"/>
        </w:tcPr>
        <w:p w14:paraId="27896A3B" w14:textId="77777777" w:rsidR="00A60AA6" w:rsidRDefault="00A60AA6" w:rsidP="00380D9B">
          <w:pPr>
            <w:pStyle w:val="Encabezado"/>
            <w:rPr>
              <w:rFonts w:ascii="Arial Narrow" w:hAnsi="Arial Narrow"/>
              <w:b/>
              <w:bCs/>
              <w:color w:val="FFFFFF"/>
            </w:rPr>
          </w:pPr>
          <w:r w:rsidRPr="00380D9B">
            <w:rPr>
              <w:rFonts w:ascii="Arial Narrow" w:hAnsi="Arial Narrow"/>
              <w:b/>
              <w:bCs/>
              <w:color w:val="FFFFFF"/>
            </w:rPr>
            <w:t>MANUAL SARC</w:t>
          </w:r>
        </w:p>
        <w:p w14:paraId="18503292" w14:textId="13286F1C" w:rsidR="00380D9B" w:rsidRPr="00380D9B" w:rsidRDefault="00380D9B" w:rsidP="00380D9B">
          <w:pPr>
            <w:pStyle w:val="Encabezado"/>
            <w:rPr>
              <w:rFonts w:ascii="Arial Narrow" w:hAnsi="Arial Narrow"/>
              <w:b/>
              <w:bCs/>
              <w:color w:val="FFFFFF"/>
            </w:rPr>
          </w:pPr>
          <w:r>
            <w:rPr>
              <w:rFonts w:ascii="Arial Narrow" w:hAnsi="Arial Narrow"/>
              <w:b/>
              <w:bCs/>
              <w:color w:val="FFFFFF"/>
            </w:rPr>
            <w:t>Versión 2022-1</w:t>
          </w:r>
        </w:p>
      </w:tc>
    </w:tr>
  </w:tbl>
  <w:p w14:paraId="33E84FD9" w14:textId="77777777" w:rsidR="004A5286" w:rsidRPr="00CA3875" w:rsidRDefault="004A5286" w:rsidP="00DB7CD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E9FB4B" w14:textId="17610246" w:rsidR="004A5286" w:rsidRDefault="004A528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45255"/>
    <w:multiLevelType w:val="hybridMultilevel"/>
    <w:tmpl w:val="F662AD68"/>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 w15:restartNumberingAfterBreak="0">
    <w:nsid w:val="02C86A68"/>
    <w:multiLevelType w:val="hybridMultilevel"/>
    <w:tmpl w:val="9956FA70"/>
    <w:lvl w:ilvl="0" w:tplc="CEA0727C">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 w15:restartNumberingAfterBreak="0">
    <w:nsid w:val="03C958BF"/>
    <w:multiLevelType w:val="hybridMultilevel"/>
    <w:tmpl w:val="C6A64450"/>
    <w:lvl w:ilvl="0" w:tplc="9094EC4C">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5E95972"/>
    <w:multiLevelType w:val="multilevel"/>
    <w:tmpl w:val="35A0A5C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520" w:hanging="2520"/>
      </w:pPr>
      <w:rPr>
        <w:rFonts w:hint="default"/>
      </w:rPr>
    </w:lvl>
  </w:abstractNum>
  <w:abstractNum w:abstractNumId="4" w15:restartNumberingAfterBreak="0">
    <w:nsid w:val="064E1682"/>
    <w:multiLevelType w:val="hybridMultilevel"/>
    <w:tmpl w:val="7CC8A7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DE004D6"/>
    <w:multiLevelType w:val="hybridMultilevel"/>
    <w:tmpl w:val="A4D6276C"/>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0EFB53DE"/>
    <w:multiLevelType w:val="multilevel"/>
    <w:tmpl w:val="233E775C"/>
    <w:lvl w:ilvl="0">
      <w:start w:val="1"/>
      <w:numFmt w:val="decimal"/>
      <w:lvlText w:val="%1."/>
      <w:lvlJc w:val="left"/>
      <w:pPr>
        <w:ind w:left="360" w:hanging="360"/>
      </w:pPr>
      <w:rPr>
        <w:rFonts w:hint="default"/>
      </w:rPr>
    </w:lvl>
    <w:lvl w:ilvl="1">
      <w:start w:val="2"/>
      <w:numFmt w:val="decimal"/>
      <w:isLgl/>
      <w:lvlText w:val="%1.%2"/>
      <w:lvlJc w:val="left"/>
      <w:pPr>
        <w:ind w:left="665" w:hanging="645"/>
      </w:pPr>
      <w:rPr>
        <w:rFonts w:hint="default"/>
      </w:rPr>
    </w:lvl>
    <w:lvl w:ilvl="2">
      <w:start w:val="2"/>
      <w:numFmt w:val="decimal"/>
      <w:isLgl/>
      <w:lvlText w:val="%1.%2.%3"/>
      <w:lvlJc w:val="left"/>
      <w:pPr>
        <w:ind w:left="760" w:hanging="720"/>
      </w:pPr>
      <w:rPr>
        <w:rFonts w:hint="default"/>
      </w:rPr>
    </w:lvl>
    <w:lvl w:ilvl="3">
      <w:start w:val="3"/>
      <w:numFmt w:val="decimal"/>
      <w:isLgl/>
      <w:lvlText w:val="%1.%2.%3.%4"/>
      <w:lvlJc w:val="left"/>
      <w:pPr>
        <w:ind w:left="780" w:hanging="720"/>
      </w:pPr>
      <w:rPr>
        <w:rFonts w:hint="default"/>
      </w:rPr>
    </w:lvl>
    <w:lvl w:ilvl="4">
      <w:start w:val="1"/>
      <w:numFmt w:val="decimal"/>
      <w:isLgl/>
      <w:lvlText w:val="%1.%2.%3.%4.%5"/>
      <w:lvlJc w:val="left"/>
      <w:pPr>
        <w:ind w:left="800" w:hanging="720"/>
      </w:pPr>
      <w:rPr>
        <w:rFonts w:hint="default"/>
      </w:rPr>
    </w:lvl>
    <w:lvl w:ilvl="5">
      <w:start w:val="1"/>
      <w:numFmt w:val="decimal"/>
      <w:isLgl/>
      <w:lvlText w:val="%1.%2.%3.%4.%5.%6"/>
      <w:lvlJc w:val="left"/>
      <w:pPr>
        <w:ind w:left="1180" w:hanging="1080"/>
      </w:pPr>
      <w:rPr>
        <w:rFonts w:hint="default"/>
      </w:rPr>
    </w:lvl>
    <w:lvl w:ilvl="6">
      <w:start w:val="1"/>
      <w:numFmt w:val="decimal"/>
      <w:isLgl/>
      <w:lvlText w:val="%1.%2.%3.%4.%5.%6.%7"/>
      <w:lvlJc w:val="left"/>
      <w:pPr>
        <w:ind w:left="1200" w:hanging="1080"/>
      </w:pPr>
      <w:rPr>
        <w:rFonts w:hint="default"/>
      </w:rPr>
    </w:lvl>
    <w:lvl w:ilvl="7">
      <w:start w:val="1"/>
      <w:numFmt w:val="decimal"/>
      <w:isLgl/>
      <w:lvlText w:val="%1.%2.%3.%4.%5.%6.%7.%8"/>
      <w:lvlJc w:val="left"/>
      <w:pPr>
        <w:ind w:left="1580" w:hanging="1440"/>
      </w:pPr>
      <w:rPr>
        <w:rFonts w:hint="default"/>
      </w:rPr>
    </w:lvl>
    <w:lvl w:ilvl="8">
      <w:start w:val="1"/>
      <w:numFmt w:val="decimal"/>
      <w:isLgl/>
      <w:lvlText w:val="%1.%2.%3.%4.%5.%6.%7.%8.%9"/>
      <w:lvlJc w:val="left"/>
      <w:pPr>
        <w:ind w:left="1600" w:hanging="1440"/>
      </w:pPr>
      <w:rPr>
        <w:rFonts w:hint="default"/>
      </w:rPr>
    </w:lvl>
  </w:abstractNum>
  <w:abstractNum w:abstractNumId="7" w15:restartNumberingAfterBreak="0">
    <w:nsid w:val="0F061BC3"/>
    <w:multiLevelType w:val="hybridMultilevel"/>
    <w:tmpl w:val="0FDCAD16"/>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21860FA"/>
    <w:multiLevelType w:val="hybridMultilevel"/>
    <w:tmpl w:val="8040ACC4"/>
    <w:lvl w:ilvl="0" w:tplc="240A0019">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9" w15:restartNumberingAfterBreak="0">
    <w:nsid w:val="12ED3656"/>
    <w:multiLevelType w:val="hybridMultilevel"/>
    <w:tmpl w:val="4386C83A"/>
    <w:lvl w:ilvl="0" w:tplc="0409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14F369EB"/>
    <w:multiLevelType w:val="multilevel"/>
    <w:tmpl w:val="C612252E"/>
    <w:lvl w:ilvl="0">
      <w:start w:val="5"/>
      <w:numFmt w:val="decimal"/>
      <w:lvlText w:val="%1."/>
      <w:lvlJc w:val="left"/>
      <w:pPr>
        <w:ind w:left="1288" w:hanging="567"/>
      </w:pPr>
      <w:rPr>
        <w:rFonts w:hint="default"/>
        <w:b/>
        <w:bCs/>
        <w:spacing w:val="-1"/>
        <w:w w:val="100"/>
        <w:lang w:val="es-ES" w:eastAsia="en-US" w:bidi="ar-SA"/>
      </w:rPr>
    </w:lvl>
    <w:lvl w:ilvl="1">
      <w:start w:val="1"/>
      <w:numFmt w:val="decimal"/>
      <w:lvlText w:val="%1.%2."/>
      <w:lvlJc w:val="left"/>
      <w:pPr>
        <w:ind w:left="1214" w:hanging="492"/>
      </w:pPr>
      <w:rPr>
        <w:rFonts w:ascii="Arial" w:eastAsia="Arial" w:hAnsi="Arial" w:cs="Arial" w:hint="default"/>
        <w:b/>
        <w:bCs/>
        <w:w w:val="100"/>
        <w:sz w:val="22"/>
        <w:szCs w:val="22"/>
        <w:lang w:val="es-ES" w:eastAsia="en-US" w:bidi="ar-SA"/>
      </w:rPr>
    </w:lvl>
    <w:lvl w:ilvl="2">
      <w:numFmt w:val="bullet"/>
      <w:lvlText w:val="•"/>
      <w:lvlJc w:val="left"/>
      <w:pPr>
        <w:ind w:left="2315" w:hanging="492"/>
      </w:pPr>
      <w:rPr>
        <w:rFonts w:hint="default"/>
        <w:lang w:val="es-ES" w:eastAsia="en-US" w:bidi="ar-SA"/>
      </w:rPr>
    </w:lvl>
    <w:lvl w:ilvl="3">
      <w:numFmt w:val="bullet"/>
      <w:lvlText w:val="•"/>
      <w:lvlJc w:val="left"/>
      <w:pPr>
        <w:ind w:left="3351" w:hanging="492"/>
      </w:pPr>
      <w:rPr>
        <w:rFonts w:hint="default"/>
        <w:lang w:val="es-ES" w:eastAsia="en-US" w:bidi="ar-SA"/>
      </w:rPr>
    </w:lvl>
    <w:lvl w:ilvl="4">
      <w:numFmt w:val="bullet"/>
      <w:lvlText w:val="•"/>
      <w:lvlJc w:val="left"/>
      <w:pPr>
        <w:ind w:left="4386" w:hanging="492"/>
      </w:pPr>
      <w:rPr>
        <w:rFonts w:hint="default"/>
        <w:lang w:val="es-ES" w:eastAsia="en-US" w:bidi="ar-SA"/>
      </w:rPr>
    </w:lvl>
    <w:lvl w:ilvl="5">
      <w:numFmt w:val="bullet"/>
      <w:lvlText w:val="•"/>
      <w:lvlJc w:val="left"/>
      <w:pPr>
        <w:ind w:left="5422" w:hanging="492"/>
      </w:pPr>
      <w:rPr>
        <w:rFonts w:hint="default"/>
        <w:lang w:val="es-ES" w:eastAsia="en-US" w:bidi="ar-SA"/>
      </w:rPr>
    </w:lvl>
    <w:lvl w:ilvl="6">
      <w:numFmt w:val="bullet"/>
      <w:lvlText w:val="•"/>
      <w:lvlJc w:val="left"/>
      <w:pPr>
        <w:ind w:left="6457" w:hanging="492"/>
      </w:pPr>
      <w:rPr>
        <w:rFonts w:hint="default"/>
        <w:lang w:val="es-ES" w:eastAsia="en-US" w:bidi="ar-SA"/>
      </w:rPr>
    </w:lvl>
    <w:lvl w:ilvl="7">
      <w:numFmt w:val="bullet"/>
      <w:lvlText w:val="•"/>
      <w:lvlJc w:val="left"/>
      <w:pPr>
        <w:ind w:left="7493" w:hanging="492"/>
      </w:pPr>
      <w:rPr>
        <w:rFonts w:hint="default"/>
        <w:lang w:val="es-ES" w:eastAsia="en-US" w:bidi="ar-SA"/>
      </w:rPr>
    </w:lvl>
    <w:lvl w:ilvl="8">
      <w:numFmt w:val="bullet"/>
      <w:lvlText w:val="•"/>
      <w:lvlJc w:val="left"/>
      <w:pPr>
        <w:ind w:left="8528" w:hanging="492"/>
      </w:pPr>
      <w:rPr>
        <w:rFonts w:hint="default"/>
        <w:lang w:val="es-ES" w:eastAsia="en-US" w:bidi="ar-SA"/>
      </w:rPr>
    </w:lvl>
  </w:abstractNum>
  <w:abstractNum w:abstractNumId="11" w15:restartNumberingAfterBreak="0">
    <w:nsid w:val="18E54697"/>
    <w:multiLevelType w:val="hybridMultilevel"/>
    <w:tmpl w:val="2C96C74C"/>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2" w15:restartNumberingAfterBreak="0">
    <w:nsid w:val="1B3440FA"/>
    <w:multiLevelType w:val="hybridMultilevel"/>
    <w:tmpl w:val="89AE3D52"/>
    <w:lvl w:ilvl="0" w:tplc="1BF29D7E">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15:restartNumberingAfterBreak="0">
    <w:nsid w:val="1C854543"/>
    <w:multiLevelType w:val="hybridMultilevel"/>
    <w:tmpl w:val="B4580E7C"/>
    <w:lvl w:ilvl="0" w:tplc="4EFA6428">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1D5E4F35"/>
    <w:multiLevelType w:val="hybridMultilevel"/>
    <w:tmpl w:val="A8741508"/>
    <w:lvl w:ilvl="0" w:tplc="04090017">
      <w:start w:val="1"/>
      <w:numFmt w:val="lowerLetter"/>
      <w:lvlText w:val="%1)"/>
      <w:lvlJc w:val="left"/>
      <w:pPr>
        <w:ind w:left="360" w:hanging="360"/>
      </w:pPr>
    </w:lvl>
    <w:lvl w:ilvl="1" w:tplc="22AA28DE">
      <w:numFmt w:val="bullet"/>
      <w:lvlText w:val="•"/>
      <w:lvlJc w:val="left"/>
      <w:pPr>
        <w:ind w:left="1080" w:hanging="360"/>
      </w:pPr>
      <w:rPr>
        <w:rFonts w:ascii="Arial Narrow" w:eastAsia="Times New Roman" w:hAnsi="Arial Narrow" w:cs="Times New Roman" w:hint="default"/>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5" w15:restartNumberingAfterBreak="0">
    <w:nsid w:val="1E294983"/>
    <w:multiLevelType w:val="multilevel"/>
    <w:tmpl w:val="565465B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15:restartNumberingAfterBreak="0">
    <w:nsid w:val="1FDC67A4"/>
    <w:multiLevelType w:val="hybridMultilevel"/>
    <w:tmpl w:val="4B0EEF14"/>
    <w:lvl w:ilvl="0" w:tplc="E39A1538">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7" w15:restartNumberingAfterBreak="0">
    <w:nsid w:val="20B873BF"/>
    <w:multiLevelType w:val="hybridMultilevel"/>
    <w:tmpl w:val="B5C4A3A0"/>
    <w:lvl w:ilvl="0" w:tplc="B50C22B4">
      <w:start w:val="1"/>
      <w:numFmt w:val="lowerLetter"/>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256F5298"/>
    <w:multiLevelType w:val="hybridMultilevel"/>
    <w:tmpl w:val="8B608E2A"/>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277C01AD"/>
    <w:multiLevelType w:val="hybridMultilevel"/>
    <w:tmpl w:val="0B3419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27AA6992"/>
    <w:multiLevelType w:val="hybridMultilevel"/>
    <w:tmpl w:val="8736B450"/>
    <w:lvl w:ilvl="0" w:tplc="8B026AD4">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28947A72"/>
    <w:multiLevelType w:val="hybridMultilevel"/>
    <w:tmpl w:val="6FB8879C"/>
    <w:lvl w:ilvl="0" w:tplc="8B026AD4">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28DC4CA7"/>
    <w:multiLevelType w:val="hybridMultilevel"/>
    <w:tmpl w:val="CA1041DC"/>
    <w:lvl w:ilvl="0" w:tplc="25EAD256">
      <w:start w:val="1"/>
      <w:numFmt w:val="bullet"/>
      <w:lvlText w:val="•"/>
      <w:lvlJc w:val="left"/>
      <w:pPr>
        <w:tabs>
          <w:tab w:val="num" w:pos="-1800"/>
        </w:tabs>
        <w:ind w:left="-1800" w:hanging="360"/>
      </w:pPr>
      <w:rPr>
        <w:rFonts w:ascii="Times New Roman" w:hAnsi="Times New Roman"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360" w:hanging="360"/>
      </w:pPr>
      <w:rPr>
        <w:rFonts w:ascii="Wingdings" w:hAnsi="Wingdings" w:hint="default"/>
      </w:rPr>
    </w:lvl>
    <w:lvl w:ilvl="3" w:tplc="240A0001" w:tentative="1">
      <w:start w:val="1"/>
      <w:numFmt w:val="bullet"/>
      <w:lvlText w:val=""/>
      <w:lvlJc w:val="left"/>
      <w:pPr>
        <w:ind w:left="360" w:hanging="360"/>
      </w:pPr>
      <w:rPr>
        <w:rFonts w:ascii="Symbol" w:hAnsi="Symbol" w:hint="default"/>
      </w:rPr>
    </w:lvl>
    <w:lvl w:ilvl="4" w:tplc="240A0003" w:tentative="1">
      <w:start w:val="1"/>
      <w:numFmt w:val="bullet"/>
      <w:lvlText w:val="o"/>
      <w:lvlJc w:val="left"/>
      <w:pPr>
        <w:ind w:left="1080" w:hanging="360"/>
      </w:pPr>
      <w:rPr>
        <w:rFonts w:ascii="Courier New" w:hAnsi="Courier New" w:cs="Courier New" w:hint="default"/>
      </w:rPr>
    </w:lvl>
    <w:lvl w:ilvl="5" w:tplc="240A0005" w:tentative="1">
      <w:start w:val="1"/>
      <w:numFmt w:val="bullet"/>
      <w:lvlText w:val=""/>
      <w:lvlJc w:val="left"/>
      <w:pPr>
        <w:ind w:left="1800" w:hanging="360"/>
      </w:pPr>
      <w:rPr>
        <w:rFonts w:ascii="Wingdings" w:hAnsi="Wingdings" w:hint="default"/>
      </w:rPr>
    </w:lvl>
    <w:lvl w:ilvl="6" w:tplc="240A0001" w:tentative="1">
      <w:start w:val="1"/>
      <w:numFmt w:val="bullet"/>
      <w:lvlText w:val=""/>
      <w:lvlJc w:val="left"/>
      <w:pPr>
        <w:ind w:left="2520" w:hanging="360"/>
      </w:pPr>
      <w:rPr>
        <w:rFonts w:ascii="Symbol" w:hAnsi="Symbol" w:hint="default"/>
      </w:rPr>
    </w:lvl>
    <w:lvl w:ilvl="7" w:tplc="240A0003" w:tentative="1">
      <w:start w:val="1"/>
      <w:numFmt w:val="bullet"/>
      <w:lvlText w:val="o"/>
      <w:lvlJc w:val="left"/>
      <w:pPr>
        <w:ind w:left="3240" w:hanging="360"/>
      </w:pPr>
      <w:rPr>
        <w:rFonts w:ascii="Courier New" w:hAnsi="Courier New" w:cs="Courier New" w:hint="default"/>
      </w:rPr>
    </w:lvl>
    <w:lvl w:ilvl="8" w:tplc="240A0005" w:tentative="1">
      <w:start w:val="1"/>
      <w:numFmt w:val="bullet"/>
      <w:lvlText w:val=""/>
      <w:lvlJc w:val="left"/>
      <w:pPr>
        <w:ind w:left="3960" w:hanging="360"/>
      </w:pPr>
      <w:rPr>
        <w:rFonts w:ascii="Wingdings" w:hAnsi="Wingdings" w:hint="default"/>
      </w:rPr>
    </w:lvl>
  </w:abstractNum>
  <w:abstractNum w:abstractNumId="23" w15:restartNumberingAfterBreak="0">
    <w:nsid w:val="29FF4B74"/>
    <w:multiLevelType w:val="multilevel"/>
    <w:tmpl w:val="8CA283D2"/>
    <w:lvl w:ilvl="0">
      <w:start w:val="1"/>
      <w:numFmt w:val="decimal"/>
      <w:lvlText w:val="%1."/>
      <w:lvlJc w:val="left"/>
      <w:pPr>
        <w:ind w:left="360" w:hanging="360"/>
      </w:pPr>
      <w:rPr>
        <w:rFonts w:hint="default"/>
      </w:rPr>
    </w:lvl>
    <w:lvl w:ilvl="1">
      <w:start w:val="2"/>
      <w:numFmt w:val="decimal"/>
      <w:isLgl/>
      <w:lvlText w:val="%1.%2."/>
      <w:lvlJc w:val="left"/>
      <w:pPr>
        <w:ind w:left="870" w:hanging="870"/>
      </w:pPr>
      <w:rPr>
        <w:rFonts w:hint="default"/>
      </w:rPr>
    </w:lvl>
    <w:lvl w:ilvl="2">
      <w:start w:val="2"/>
      <w:numFmt w:val="decimal"/>
      <w:isLgl/>
      <w:lvlText w:val="%1.%2.%3."/>
      <w:lvlJc w:val="left"/>
      <w:pPr>
        <w:ind w:left="870" w:hanging="870"/>
      </w:pPr>
      <w:rPr>
        <w:rFonts w:hint="default"/>
      </w:rPr>
    </w:lvl>
    <w:lvl w:ilvl="3">
      <w:start w:val="2"/>
      <w:numFmt w:val="decimal"/>
      <w:isLgl/>
      <w:lvlText w:val="%1.%2.%3.%4."/>
      <w:lvlJc w:val="left"/>
      <w:pPr>
        <w:ind w:left="870" w:hanging="87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2C474D8F"/>
    <w:multiLevelType w:val="hybridMultilevel"/>
    <w:tmpl w:val="178CB888"/>
    <w:lvl w:ilvl="0" w:tplc="819CA270">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2C9C0617"/>
    <w:multiLevelType w:val="hybridMultilevel"/>
    <w:tmpl w:val="A918B216"/>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2DD45CC1"/>
    <w:multiLevelType w:val="hybridMultilevel"/>
    <w:tmpl w:val="6A023B18"/>
    <w:lvl w:ilvl="0" w:tplc="240A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7" w15:restartNumberingAfterBreak="0">
    <w:nsid w:val="2EEF33E1"/>
    <w:multiLevelType w:val="hybridMultilevel"/>
    <w:tmpl w:val="F384BCE2"/>
    <w:lvl w:ilvl="0" w:tplc="0409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2F760634"/>
    <w:multiLevelType w:val="hybridMultilevel"/>
    <w:tmpl w:val="02108EE2"/>
    <w:lvl w:ilvl="0" w:tplc="31A297EE">
      <w:start w:val="1"/>
      <w:numFmt w:val="decimal"/>
      <w:lvlText w:val="%1."/>
      <w:lvlJc w:val="left"/>
      <w:pPr>
        <w:ind w:left="720" w:hanging="360"/>
      </w:pPr>
      <w:rPr>
        <w:rFonts w:hint="default"/>
        <w:b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33354338"/>
    <w:multiLevelType w:val="multilevel"/>
    <w:tmpl w:val="6B7CE80E"/>
    <w:lvl w:ilvl="0">
      <w:start w:val="1"/>
      <w:numFmt w:val="decimal"/>
      <w:lvlText w:val="%1."/>
      <w:lvlJc w:val="left"/>
      <w:pPr>
        <w:ind w:left="360" w:hanging="360"/>
      </w:pPr>
      <w:rPr>
        <w:rFonts w:hint="default"/>
      </w:rPr>
    </w:lvl>
    <w:lvl w:ilvl="1">
      <w:start w:val="2"/>
      <w:numFmt w:val="decimal"/>
      <w:isLgl/>
      <w:lvlText w:val="%1.%2"/>
      <w:lvlJc w:val="left"/>
      <w:pPr>
        <w:ind w:left="840" w:hanging="840"/>
      </w:pPr>
      <w:rPr>
        <w:rFonts w:hint="default"/>
      </w:rPr>
    </w:lvl>
    <w:lvl w:ilvl="2">
      <w:start w:val="2"/>
      <w:numFmt w:val="decimal"/>
      <w:isLgl/>
      <w:lvlText w:val="%1.%2.%3"/>
      <w:lvlJc w:val="left"/>
      <w:pPr>
        <w:ind w:left="840" w:hanging="840"/>
      </w:pPr>
      <w:rPr>
        <w:rFonts w:hint="default"/>
      </w:rPr>
    </w:lvl>
    <w:lvl w:ilvl="3">
      <w:start w:val="2"/>
      <w:numFmt w:val="decimal"/>
      <w:isLgl/>
      <w:lvlText w:val="%1.%2.%3.%4"/>
      <w:lvlJc w:val="left"/>
      <w:pPr>
        <w:ind w:left="840" w:hanging="840"/>
      </w:pPr>
      <w:rPr>
        <w:rFonts w:hint="default"/>
      </w:rPr>
    </w:lvl>
    <w:lvl w:ilvl="4">
      <w:start w:val="3"/>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0" w15:restartNumberingAfterBreak="0">
    <w:nsid w:val="33910F80"/>
    <w:multiLevelType w:val="hybridMultilevel"/>
    <w:tmpl w:val="540E18B6"/>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1" w15:restartNumberingAfterBreak="0">
    <w:nsid w:val="35B81677"/>
    <w:multiLevelType w:val="hybridMultilevel"/>
    <w:tmpl w:val="8DC8B87C"/>
    <w:lvl w:ilvl="0" w:tplc="240A000F">
      <w:start w:val="1"/>
      <w:numFmt w:val="decimal"/>
      <w:lvlText w:val="%1."/>
      <w:lvlJc w:val="left"/>
      <w:pPr>
        <w:ind w:left="360" w:hanging="360"/>
      </w:pPr>
      <w:rPr>
        <w:rFonts w:hint="default"/>
      </w:rPr>
    </w:lvl>
    <w:lvl w:ilvl="1" w:tplc="24183952">
      <w:start w:val="1"/>
      <w:numFmt w:val="lowerLetter"/>
      <w:lvlText w:val="%2."/>
      <w:lvlJc w:val="left"/>
      <w:pPr>
        <w:ind w:left="1080" w:hanging="360"/>
      </w:pPr>
      <w:rPr>
        <w:rFonts w:hint="default"/>
      </w:r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2" w15:restartNumberingAfterBreak="0">
    <w:nsid w:val="36341987"/>
    <w:multiLevelType w:val="hybridMultilevel"/>
    <w:tmpl w:val="32C64E5A"/>
    <w:lvl w:ilvl="0" w:tplc="04090017">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3" w15:restartNumberingAfterBreak="0">
    <w:nsid w:val="3756117F"/>
    <w:multiLevelType w:val="hybridMultilevel"/>
    <w:tmpl w:val="E234A078"/>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3C4E3CED"/>
    <w:multiLevelType w:val="hybridMultilevel"/>
    <w:tmpl w:val="B698896A"/>
    <w:lvl w:ilvl="0" w:tplc="442A8062">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5" w15:restartNumberingAfterBreak="0">
    <w:nsid w:val="3CDD3CED"/>
    <w:multiLevelType w:val="hybridMultilevel"/>
    <w:tmpl w:val="3184FBDE"/>
    <w:lvl w:ilvl="0" w:tplc="04090017">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6" w15:restartNumberingAfterBreak="0">
    <w:nsid w:val="3F1F577C"/>
    <w:multiLevelType w:val="hybridMultilevel"/>
    <w:tmpl w:val="138A0F94"/>
    <w:lvl w:ilvl="0" w:tplc="04347B96">
      <w:start w:val="1"/>
      <w:numFmt w:val="decimal"/>
      <w:lvlText w:val="%1."/>
      <w:lvlJc w:val="left"/>
      <w:pPr>
        <w:ind w:left="360" w:hanging="360"/>
      </w:pPr>
      <w:rPr>
        <w:rFonts w:ascii="Arial Narrow" w:eastAsia="Times New Roman" w:hAnsi="Arial Narrow" w:cs="Times New Roman"/>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7" w15:restartNumberingAfterBreak="0">
    <w:nsid w:val="3FAA2F7B"/>
    <w:multiLevelType w:val="hybridMultilevel"/>
    <w:tmpl w:val="FF18FE36"/>
    <w:lvl w:ilvl="0" w:tplc="739EEF4C">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434914EC"/>
    <w:multiLevelType w:val="hybridMultilevel"/>
    <w:tmpl w:val="AE4C10B2"/>
    <w:lvl w:ilvl="0" w:tplc="04090017">
      <w:start w:val="1"/>
      <w:numFmt w:val="lowerLetter"/>
      <w:lvlText w:val="%1)"/>
      <w:lvlJc w:val="left"/>
      <w:pPr>
        <w:ind w:left="360" w:hanging="360"/>
      </w:pPr>
    </w:lvl>
    <w:lvl w:ilvl="1" w:tplc="240A0019">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9" w15:restartNumberingAfterBreak="0">
    <w:nsid w:val="44FF3BCC"/>
    <w:multiLevelType w:val="hybridMultilevel"/>
    <w:tmpl w:val="A6B4CB8C"/>
    <w:lvl w:ilvl="0" w:tplc="0409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0" w15:restartNumberingAfterBreak="0">
    <w:nsid w:val="472F27AC"/>
    <w:multiLevelType w:val="hybridMultilevel"/>
    <w:tmpl w:val="5D641A4C"/>
    <w:lvl w:ilvl="0" w:tplc="0409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499D4A84"/>
    <w:multiLevelType w:val="hybridMultilevel"/>
    <w:tmpl w:val="9ECC5F8E"/>
    <w:lvl w:ilvl="0" w:tplc="0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4D7302B7"/>
    <w:multiLevelType w:val="hybridMultilevel"/>
    <w:tmpl w:val="BED0C74A"/>
    <w:lvl w:ilvl="0" w:tplc="04090017">
      <w:start w:val="1"/>
      <w:numFmt w:val="lowerLetter"/>
      <w:lvlText w:val="%1)"/>
      <w:lvlJc w:val="left"/>
      <w:pPr>
        <w:ind w:left="1068" w:hanging="360"/>
      </w:pPr>
      <w:rPr>
        <w:rFonts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43" w15:restartNumberingAfterBreak="0">
    <w:nsid w:val="51E32DB0"/>
    <w:multiLevelType w:val="hybridMultilevel"/>
    <w:tmpl w:val="5E10DF5E"/>
    <w:lvl w:ilvl="0" w:tplc="5E7AC648">
      <w:start w:val="1"/>
      <w:numFmt w:val="lowerLetter"/>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4" w15:restartNumberingAfterBreak="0">
    <w:nsid w:val="520D0BC5"/>
    <w:multiLevelType w:val="hybridMultilevel"/>
    <w:tmpl w:val="8BF26F0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5" w15:restartNumberingAfterBreak="0">
    <w:nsid w:val="58F62666"/>
    <w:multiLevelType w:val="hybridMultilevel"/>
    <w:tmpl w:val="6B2C1520"/>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6" w15:restartNumberingAfterBreak="0">
    <w:nsid w:val="60586191"/>
    <w:multiLevelType w:val="hybridMultilevel"/>
    <w:tmpl w:val="925EC87C"/>
    <w:lvl w:ilvl="0" w:tplc="04090017">
      <w:start w:val="1"/>
      <w:numFmt w:val="lowerLetter"/>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7" w15:restartNumberingAfterBreak="0">
    <w:nsid w:val="651701D0"/>
    <w:multiLevelType w:val="hybridMultilevel"/>
    <w:tmpl w:val="BC84B4EE"/>
    <w:lvl w:ilvl="0" w:tplc="6A245D2C">
      <w:start w:val="1"/>
      <w:numFmt w:val="lowerLetter"/>
      <w:lvlText w:val="%1)"/>
      <w:lvlJc w:val="left"/>
      <w:pPr>
        <w:ind w:left="720" w:hanging="360"/>
      </w:pPr>
      <w:rPr>
        <w:rFonts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8" w15:restartNumberingAfterBreak="0">
    <w:nsid w:val="67870306"/>
    <w:multiLevelType w:val="multilevel"/>
    <w:tmpl w:val="35A0A5C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440" w:hanging="144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520" w:hanging="2520"/>
      </w:pPr>
      <w:rPr>
        <w:rFonts w:hint="default"/>
      </w:rPr>
    </w:lvl>
  </w:abstractNum>
  <w:abstractNum w:abstractNumId="49" w15:restartNumberingAfterBreak="0">
    <w:nsid w:val="6BA30DC8"/>
    <w:multiLevelType w:val="hybridMultilevel"/>
    <w:tmpl w:val="EB7206E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50" w15:restartNumberingAfterBreak="0">
    <w:nsid w:val="73A85247"/>
    <w:multiLevelType w:val="hybridMultilevel"/>
    <w:tmpl w:val="C58ADD0E"/>
    <w:lvl w:ilvl="0" w:tplc="240A000F">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1" w15:restartNumberingAfterBreak="0">
    <w:nsid w:val="7A914F88"/>
    <w:multiLevelType w:val="hybridMultilevel"/>
    <w:tmpl w:val="FFE81442"/>
    <w:lvl w:ilvl="0" w:tplc="86AE3DF2">
      <w:start w:val="1"/>
      <w:numFmt w:val="lowerLetter"/>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52" w15:restartNumberingAfterBreak="0">
    <w:nsid w:val="7B886144"/>
    <w:multiLevelType w:val="hybridMultilevel"/>
    <w:tmpl w:val="D8BC2158"/>
    <w:lvl w:ilvl="0" w:tplc="8B026AD4">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3" w15:restartNumberingAfterBreak="0">
    <w:nsid w:val="7B8D1D0B"/>
    <w:multiLevelType w:val="hybridMultilevel"/>
    <w:tmpl w:val="8CD2B778"/>
    <w:lvl w:ilvl="0" w:tplc="1C1E2BCC">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4" w15:restartNumberingAfterBreak="0">
    <w:nsid w:val="7C077928"/>
    <w:multiLevelType w:val="hybridMultilevel"/>
    <w:tmpl w:val="CA2A43B8"/>
    <w:lvl w:ilvl="0" w:tplc="0409000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7D6F5A34"/>
    <w:multiLevelType w:val="hybridMultilevel"/>
    <w:tmpl w:val="4F96BB08"/>
    <w:lvl w:ilvl="0" w:tplc="A73A0698">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6" w15:restartNumberingAfterBreak="0">
    <w:nsid w:val="7F3E42C1"/>
    <w:multiLevelType w:val="hybridMultilevel"/>
    <w:tmpl w:val="CF80036E"/>
    <w:lvl w:ilvl="0" w:tplc="E2D0099A">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292635986">
    <w:abstractNumId w:val="6"/>
  </w:num>
  <w:num w:numId="2" w16cid:durableId="1515920199">
    <w:abstractNumId w:val="5"/>
  </w:num>
  <w:num w:numId="3" w16cid:durableId="1450320897">
    <w:abstractNumId w:val="0"/>
  </w:num>
  <w:num w:numId="4" w16cid:durableId="1594974672">
    <w:abstractNumId w:val="30"/>
  </w:num>
  <w:num w:numId="5" w16cid:durableId="1466898054">
    <w:abstractNumId w:val="50"/>
  </w:num>
  <w:num w:numId="6" w16cid:durableId="1105156627">
    <w:abstractNumId w:val="8"/>
  </w:num>
  <w:num w:numId="7" w16cid:durableId="830801971">
    <w:abstractNumId w:val="3"/>
  </w:num>
  <w:num w:numId="8" w16cid:durableId="2087729412">
    <w:abstractNumId w:val="11"/>
  </w:num>
  <w:num w:numId="9" w16cid:durableId="543056581">
    <w:abstractNumId w:val="26"/>
  </w:num>
  <w:num w:numId="10" w16cid:durableId="255941694">
    <w:abstractNumId w:val="16"/>
  </w:num>
  <w:num w:numId="11" w16cid:durableId="255018214">
    <w:abstractNumId w:val="48"/>
  </w:num>
  <w:num w:numId="12" w16cid:durableId="1094982056">
    <w:abstractNumId w:val="45"/>
  </w:num>
  <w:num w:numId="13" w16cid:durableId="71061919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0997214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4693060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33852087">
    <w:abstractNumId w:val="39"/>
  </w:num>
  <w:num w:numId="17" w16cid:durableId="1183859183">
    <w:abstractNumId w:val="14"/>
  </w:num>
  <w:num w:numId="18" w16cid:durableId="2079278648">
    <w:abstractNumId w:val="32"/>
  </w:num>
  <w:num w:numId="19" w16cid:durableId="641883363">
    <w:abstractNumId w:val="38"/>
  </w:num>
  <w:num w:numId="20" w16cid:durableId="695274704">
    <w:abstractNumId w:val="40"/>
  </w:num>
  <w:num w:numId="21" w16cid:durableId="1470366410">
    <w:abstractNumId w:val="35"/>
  </w:num>
  <w:num w:numId="22" w16cid:durableId="1535574372">
    <w:abstractNumId w:val="12"/>
  </w:num>
  <w:num w:numId="23" w16cid:durableId="996109410">
    <w:abstractNumId w:val="51"/>
  </w:num>
  <w:num w:numId="24" w16cid:durableId="1535536065">
    <w:abstractNumId w:val="18"/>
  </w:num>
  <w:num w:numId="25" w16cid:durableId="44767059">
    <w:abstractNumId w:val="36"/>
  </w:num>
  <w:num w:numId="26" w16cid:durableId="1282960322">
    <w:abstractNumId w:val="24"/>
  </w:num>
  <w:num w:numId="27" w16cid:durableId="496269308">
    <w:abstractNumId w:val="17"/>
  </w:num>
  <w:num w:numId="28" w16cid:durableId="587691380">
    <w:abstractNumId w:val="15"/>
  </w:num>
  <w:num w:numId="29" w16cid:durableId="51655510">
    <w:abstractNumId w:val="34"/>
  </w:num>
  <w:num w:numId="30" w16cid:durableId="589392936">
    <w:abstractNumId w:val="53"/>
  </w:num>
  <w:num w:numId="31" w16cid:durableId="1621566875">
    <w:abstractNumId w:val="1"/>
  </w:num>
  <w:num w:numId="32" w16cid:durableId="962879740">
    <w:abstractNumId w:val="54"/>
  </w:num>
  <w:num w:numId="33" w16cid:durableId="377362647">
    <w:abstractNumId w:val="43"/>
  </w:num>
  <w:num w:numId="34" w16cid:durableId="817038879">
    <w:abstractNumId w:val="7"/>
  </w:num>
  <w:num w:numId="35" w16cid:durableId="2088649800">
    <w:abstractNumId w:val="37"/>
  </w:num>
  <w:num w:numId="36" w16cid:durableId="1774549237">
    <w:abstractNumId w:val="25"/>
  </w:num>
  <w:num w:numId="37" w16cid:durableId="276106155">
    <w:abstractNumId w:val="28"/>
  </w:num>
  <w:num w:numId="38" w16cid:durableId="2099717190">
    <w:abstractNumId w:val="55"/>
  </w:num>
  <w:num w:numId="39" w16cid:durableId="2034763227">
    <w:abstractNumId w:val="2"/>
  </w:num>
  <w:num w:numId="40" w16cid:durableId="1532256166">
    <w:abstractNumId w:val="13"/>
  </w:num>
  <w:num w:numId="41" w16cid:durableId="584656240">
    <w:abstractNumId w:val="56"/>
  </w:num>
  <w:num w:numId="42" w16cid:durableId="1128014080">
    <w:abstractNumId w:val="52"/>
  </w:num>
  <w:num w:numId="43" w16cid:durableId="1659766854">
    <w:abstractNumId w:val="20"/>
  </w:num>
  <w:num w:numId="44" w16cid:durableId="1504783660">
    <w:abstractNumId w:val="21"/>
  </w:num>
  <w:num w:numId="45" w16cid:durableId="748313760">
    <w:abstractNumId w:val="9"/>
  </w:num>
  <w:num w:numId="46" w16cid:durableId="1643388154">
    <w:abstractNumId w:val="42"/>
  </w:num>
  <w:num w:numId="47" w16cid:durableId="2146315752">
    <w:abstractNumId w:val="41"/>
  </w:num>
  <w:num w:numId="48" w16cid:durableId="1269001757">
    <w:abstractNumId w:val="27"/>
  </w:num>
  <w:num w:numId="49" w16cid:durableId="1359232348">
    <w:abstractNumId w:val="46"/>
  </w:num>
  <w:num w:numId="50" w16cid:durableId="601761806">
    <w:abstractNumId w:val="19"/>
  </w:num>
  <w:num w:numId="51" w16cid:durableId="1379473141">
    <w:abstractNumId w:val="49"/>
  </w:num>
  <w:num w:numId="52" w16cid:durableId="1791364591">
    <w:abstractNumId w:val="47"/>
  </w:num>
  <w:num w:numId="53" w16cid:durableId="1312098319">
    <w:abstractNumId w:val="44"/>
  </w:num>
  <w:num w:numId="54" w16cid:durableId="1217205018">
    <w:abstractNumId w:val="22"/>
  </w:num>
  <w:num w:numId="55" w16cid:durableId="32464538">
    <w:abstractNumId w:val="4"/>
  </w:num>
  <w:num w:numId="56" w16cid:durableId="1080248813">
    <w:abstractNumId w:val="10"/>
  </w:num>
  <w:num w:numId="57" w16cid:durableId="114105066">
    <w:abstractNumId w:val="3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86D"/>
    <w:rsid w:val="000013BC"/>
    <w:rsid w:val="00014E2C"/>
    <w:rsid w:val="00031ABA"/>
    <w:rsid w:val="000412CE"/>
    <w:rsid w:val="0004146E"/>
    <w:rsid w:val="00042C7A"/>
    <w:rsid w:val="00047D8E"/>
    <w:rsid w:val="00053049"/>
    <w:rsid w:val="000570F0"/>
    <w:rsid w:val="00067B20"/>
    <w:rsid w:val="000744C3"/>
    <w:rsid w:val="00082A60"/>
    <w:rsid w:val="0009787C"/>
    <w:rsid w:val="00097F99"/>
    <w:rsid w:val="000A18ED"/>
    <w:rsid w:val="000A4B6E"/>
    <w:rsid w:val="000B2284"/>
    <w:rsid w:val="000B7AAA"/>
    <w:rsid w:val="000C3FA6"/>
    <w:rsid w:val="000C711B"/>
    <w:rsid w:val="000D1BE5"/>
    <w:rsid w:val="000D73F6"/>
    <w:rsid w:val="000F63B9"/>
    <w:rsid w:val="0011225F"/>
    <w:rsid w:val="00152A4F"/>
    <w:rsid w:val="0016714C"/>
    <w:rsid w:val="001733D4"/>
    <w:rsid w:val="00194174"/>
    <w:rsid w:val="001A5929"/>
    <w:rsid w:val="001B07DB"/>
    <w:rsid w:val="001C266B"/>
    <w:rsid w:val="001D50E5"/>
    <w:rsid w:val="001E2908"/>
    <w:rsid w:val="002108EE"/>
    <w:rsid w:val="0022246C"/>
    <w:rsid w:val="00223E5C"/>
    <w:rsid w:val="00226D94"/>
    <w:rsid w:val="00246589"/>
    <w:rsid w:val="002537E0"/>
    <w:rsid w:val="00255511"/>
    <w:rsid w:val="0027115A"/>
    <w:rsid w:val="0028130C"/>
    <w:rsid w:val="00287B97"/>
    <w:rsid w:val="002A102D"/>
    <w:rsid w:val="002A717C"/>
    <w:rsid w:val="002B57A8"/>
    <w:rsid w:val="002C00D8"/>
    <w:rsid w:val="002C5A54"/>
    <w:rsid w:val="002C7585"/>
    <w:rsid w:val="002D2E64"/>
    <w:rsid w:val="002F042A"/>
    <w:rsid w:val="002F086D"/>
    <w:rsid w:val="002F1869"/>
    <w:rsid w:val="002F62C2"/>
    <w:rsid w:val="002F72E7"/>
    <w:rsid w:val="00304B07"/>
    <w:rsid w:val="00330D5F"/>
    <w:rsid w:val="0035465B"/>
    <w:rsid w:val="00362DFE"/>
    <w:rsid w:val="0036716F"/>
    <w:rsid w:val="00372C0D"/>
    <w:rsid w:val="0037480A"/>
    <w:rsid w:val="00380D9B"/>
    <w:rsid w:val="0038409D"/>
    <w:rsid w:val="00392A0C"/>
    <w:rsid w:val="00393777"/>
    <w:rsid w:val="003A1EDB"/>
    <w:rsid w:val="003B40FC"/>
    <w:rsid w:val="003B79C7"/>
    <w:rsid w:val="003E326B"/>
    <w:rsid w:val="003F0BE1"/>
    <w:rsid w:val="003F6DAC"/>
    <w:rsid w:val="00406636"/>
    <w:rsid w:val="00431A77"/>
    <w:rsid w:val="004320CA"/>
    <w:rsid w:val="00442EC8"/>
    <w:rsid w:val="00442FBE"/>
    <w:rsid w:val="0044315A"/>
    <w:rsid w:val="00445293"/>
    <w:rsid w:val="00493519"/>
    <w:rsid w:val="004979B1"/>
    <w:rsid w:val="004A5286"/>
    <w:rsid w:val="004B0B43"/>
    <w:rsid w:val="004B6036"/>
    <w:rsid w:val="004D5457"/>
    <w:rsid w:val="004E0445"/>
    <w:rsid w:val="004E53D1"/>
    <w:rsid w:val="004E6D52"/>
    <w:rsid w:val="004F3914"/>
    <w:rsid w:val="0052138D"/>
    <w:rsid w:val="00525836"/>
    <w:rsid w:val="005403D9"/>
    <w:rsid w:val="00542471"/>
    <w:rsid w:val="00544A1B"/>
    <w:rsid w:val="00547023"/>
    <w:rsid w:val="00560752"/>
    <w:rsid w:val="005705C1"/>
    <w:rsid w:val="00576845"/>
    <w:rsid w:val="005904F1"/>
    <w:rsid w:val="00591FA1"/>
    <w:rsid w:val="00594D9B"/>
    <w:rsid w:val="005A29E6"/>
    <w:rsid w:val="005B20A1"/>
    <w:rsid w:val="005C4F88"/>
    <w:rsid w:val="005E00A5"/>
    <w:rsid w:val="005E2177"/>
    <w:rsid w:val="00604400"/>
    <w:rsid w:val="006118A3"/>
    <w:rsid w:val="0061254F"/>
    <w:rsid w:val="00613466"/>
    <w:rsid w:val="00620D5D"/>
    <w:rsid w:val="00677B79"/>
    <w:rsid w:val="006935C9"/>
    <w:rsid w:val="0069554B"/>
    <w:rsid w:val="006A0BFA"/>
    <w:rsid w:val="006A242D"/>
    <w:rsid w:val="006A32E8"/>
    <w:rsid w:val="006A528A"/>
    <w:rsid w:val="006D558F"/>
    <w:rsid w:val="006E658C"/>
    <w:rsid w:val="006F26E5"/>
    <w:rsid w:val="00704AC7"/>
    <w:rsid w:val="00730643"/>
    <w:rsid w:val="0075101E"/>
    <w:rsid w:val="00751277"/>
    <w:rsid w:val="007512B8"/>
    <w:rsid w:val="00765E6C"/>
    <w:rsid w:val="00767F46"/>
    <w:rsid w:val="007723BF"/>
    <w:rsid w:val="007815CA"/>
    <w:rsid w:val="00787224"/>
    <w:rsid w:val="00794C52"/>
    <w:rsid w:val="007967DC"/>
    <w:rsid w:val="007C00B8"/>
    <w:rsid w:val="007C1429"/>
    <w:rsid w:val="007C5396"/>
    <w:rsid w:val="007D061C"/>
    <w:rsid w:val="007F61AB"/>
    <w:rsid w:val="00800372"/>
    <w:rsid w:val="008024C4"/>
    <w:rsid w:val="00811093"/>
    <w:rsid w:val="0081464C"/>
    <w:rsid w:val="00824985"/>
    <w:rsid w:val="008264E1"/>
    <w:rsid w:val="00867BCD"/>
    <w:rsid w:val="008742BE"/>
    <w:rsid w:val="00892CB5"/>
    <w:rsid w:val="00894322"/>
    <w:rsid w:val="008B1F9B"/>
    <w:rsid w:val="008B44BF"/>
    <w:rsid w:val="008D40B5"/>
    <w:rsid w:val="008D5F37"/>
    <w:rsid w:val="008F003E"/>
    <w:rsid w:val="00903DBA"/>
    <w:rsid w:val="00903FC7"/>
    <w:rsid w:val="00905120"/>
    <w:rsid w:val="00905639"/>
    <w:rsid w:val="009260DC"/>
    <w:rsid w:val="00930AF5"/>
    <w:rsid w:val="009347C1"/>
    <w:rsid w:val="0094350C"/>
    <w:rsid w:val="00960602"/>
    <w:rsid w:val="00960673"/>
    <w:rsid w:val="00973CDE"/>
    <w:rsid w:val="00976F66"/>
    <w:rsid w:val="009909D7"/>
    <w:rsid w:val="0099147B"/>
    <w:rsid w:val="009A3E97"/>
    <w:rsid w:val="009B16CB"/>
    <w:rsid w:val="009C2E60"/>
    <w:rsid w:val="009E03E8"/>
    <w:rsid w:val="009E0480"/>
    <w:rsid w:val="009F2CBB"/>
    <w:rsid w:val="00A008C5"/>
    <w:rsid w:val="00A103FF"/>
    <w:rsid w:val="00A43673"/>
    <w:rsid w:val="00A46740"/>
    <w:rsid w:val="00A60AA6"/>
    <w:rsid w:val="00A75285"/>
    <w:rsid w:val="00A94E98"/>
    <w:rsid w:val="00A973EA"/>
    <w:rsid w:val="00AA5907"/>
    <w:rsid w:val="00AB38C8"/>
    <w:rsid w:val="00AC3D94"/>
    <w:rsid w:val="00AD1A40"/>
    <w:rsid w:val="00AE3D1B"/>
    <w:rsid w:val="00AF1CB4"/>
    <w:rsid w:val="00AF4DB0"/>
    <w:rsid w:val="00AF75E0"/>
    <w:rsid w:val="00B1429A"/>
    <w:rsid w:val="00B16E0A"/>
    <w:rsid w:val="00B30C9A"/>
    <w:rsid w:val="00B371B7"/>
    <w:rsid w:val="00BC2E86"/>
    <w:rsid w:val="00BC5B7B"/>
    <w:rsid w:val="00BE7D79"/>
    <w:rsid w:val="00C10F48"/>
    <w:rsid w:val="00C12C3D"/>
    <w:rsid w:val="00C14E1C"/>
    <w:rsid w:val="00C1524C"/>
    <w:rsid w:val="00C21AB4"/>
    <w:rsid w:val="00C52913"/>
    <w:rsid w:val="00C619CC"/>
    <w:rsid w:val="00C62C7B"/>
    <w:rsid w:val="00C848E0"/>
    <w:rsid w:val="00C90EAD"/>
    <w:rsid w:val="00CA3D33"/>
    <w:rsid w:val="00CC4FFD"/>
    <w:rsid w:val="00CE7BC1"/>
    <w:rsid w:val="00CF6140"/>
    <w:rsid w:val="00D063AE"/>
    <w:rsid w:val="00D10E2A"/>
    <w:rsid w:val="00D23D43"/>
    <w:rsid w:val="00D25828"/>
    <w:rsid w:val="00D63E71"/>
    <w:rsid w:val="00D7218F"/>
    <w:rsid w:val="00D77494"/>
    <w:rsid w:val="00D82C16"/>
    <w:rsid w:val="00D90F29"/>
    <w:rsid w:val="00D97C06"/>
    <w:rsid w:val="00DA22DA"/>
    <w:rsid w:val="00DB1221"/>
    <w:rsid w:val="00DB7CD1"/>
    <w:rsid w:val="00DC4AB9"/>
    <w:rsid w:val="00DD34D1"/>
    <w:rsid w:val="00DF2ACD"/>
    <w:rsid w:val="00DF50C7"/>
    <w:rsid w:val="00E134E5"/>
    <w:rsid w:val="00E27067"/>
    <w:rsid w:val="00E3657D"/>
    <w:rsid w:val="00E36D1C"/>
    <w:rsid w:val="00E37D11"/>
    <w:rsid w:val="00E40B4C"/>
    <w:rsid w:val="00E415DF"/>
    <w:rsid w:val="00E42684"/>
    <w:rsid w:val="00E55870"/>
    <w:rsid w:val="00E61134"/>
    <w:rsid w:val="00E61330"/>
    <w:rsid w:val="00E75525"/>
    <w:rsid w:val="00E87B23"/>
    <w:rsid w:val="00E91E33"/>
    <w:rsid w:val="00EA49EA"/>
    <w:rsid w:val="00EA6403"/>
    <w:rsid w:val="00EC0046"/>
    <w:rsid w:val="00EC08CF"/>
    <w:rsid w:val="00EC1E3E"/>
    <w:rsid w:val="00EC33DC"/>
    <w:rsid w:val="00ED02AF"/>
    <w:rsid w:val="00ED23FF"/>
    <w:rsid w:val="00EE0313"/>
    <w:rsid w:val="00EE512B"/>
    <w:rsid w:val="00EE5E73"/>
    <w:rsid w:val="00F4038F"/>
    <w:rsid w:val="00F65ACC"/>
    <w:rsid w:val="00F74CC7"/>
    <w:rsid w:val="00F80A0A"/>
    <w:rsid w:val="00F8121E"/>
    <w:rsid w:val="00F872FE"/>
    <w:rsid w:val="00F87851"/>
    <w:rsid w:val="00FB2FE4"/>
    <w:rsid w:val="00FB3C3D"/>
    <w:rsid w:val="00FB3E24"/>
    <w:rsid w:val="00FB5920"/>
    <w:rsid w:val="00FD1DA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D6AFD6"/>
  <w15:chartTrackingRefBased/>
  <w15:docId w15:val="{9EC08CA9-0645-46AE-8106-C321AE643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086D"/>
    <w:rPr>
      <w:rFonts w:ascii="Times New Roman" w:eastAsia="Times New Roman" w:hAnsi="Times New Roman"/>
      <w:sz w:val="24"/>
      <w:szCs w:val="24"/>
      <w:lang w:val="es-ES" w:eastAsia="es-ES"/>
    </w:rPr>
  </w:style>
  <w:style w:type="paragraph" w:styleId="Ttulo1">
    <w:name w:val="heading 1"/>
    <w:basedOn w:val="Normal"/>
    <w:next w:val="Normal"/>
    <w:link w:val="Ttulo1Car"/>
    <w:qFormat/>
    <w:rsid w:val="002F086D"/>
    <w:pPr>
      <w:keepNext/>
      <w:jc w:val="both"/>
      <w:outlineLvl w:val="0"/>
    </w:pPr>
    <w:rPr>
      <w:rFonts w:ascii="Tahoma" w:hAnsi="Tahoma"/>
      <w:b/>
      <w:bCs/>
      <w:i/>
    </w:rPr>
  </w:style>
  <w:style w:type="paragraph" w:styleId="Ttulo2">
    <w:name w:val="heading 2"/>
    <w:basedOn w:val="Normal"/>
    <w:next w:val="Normal"/>
    <w:link w:val="Ttulo2Car"/>
    <w:qFormat/>
    <w:rsid w:val="002F086D"/>
    <w:pPr>
      <w:keepNext/>
      <w:jc w:val="both"/>
      <w:outlineLvl w:val="1"/>
    </w:pPr>
    <w:rPr>
      <w:rFonts w:ascii="Tahoma" w:hAnsi="Tahoma"/>
      <w:i/>
    </w:rPr>
  </w:style>
  <w:style w:type="paragraph" w:styleId="Ttulo3">
    <w:name w:val="heading 3"/>
    <w:basedOn w:val="Normal"/>
    <w:next w:val="Normal"/>
    <w:link w:val="Ttulo3Car"/>
    <w:qFormat/>
    <w:rsid w:val="002F086D"/>
    <w:pPr>
      <w:keepNext/>
      <w:jc w:val="center"/>
      <w:outlineLvl w:val="2"/>
    </w:pPr>
    <w:rPr>
      <w:rFonts w:ascii="Tahoma" w:hAnsi="Tahoma"/>
      <w:b/>
      <w:i/>
    </w:rPr>
  </w:style>
  <w:style w:type="paragraph" w:styleId="Ttulo4">
    <w:name w:val="heading 4"/>
    <w:basedOn w:val="Normal"/>
    <w:next w:val="Normal"/>
    <w:link w:val="Ttulo4Car"/>
    <w:qFormat/>
    <w:rsid w:val="002F086D"/>
    <w:pPr>
      <w:keepNext/>
      <w:outlineLvl w:val="3"/>
    </w:pPr>
    <w:rPr>
      <w:rFonts w:ascii="Tahoma" w:hAnsi="Tahoma"/>
      <w:b/>
      <w:i/>
    </w:rPr>
  </w:style>
  <w:style w:type="paragraph" w:styleId="Ttulo5">
    <w:name w:val="heading 5"/>
    <w:basedOn w:val="Normal"/>
    <w:next w:val="Normal"/>
    <w:link w:val="Ttulo5Car"/>
    <w:qFormat/>
    <w:rsid w:val="002F086D"/>
    <w:pPr>
      <w:keepNext/>
      <w:jc w:val="center"/>
      <w:outlineLvl w:val="4"/>
    </w:pPr>
    <w:rPr>
      <w:rFonts w:ascii="Tahoma" w:hAnsi="Tahoma"/>
      <w:i/>
    </w:rPr>
  </w:style>
  <w:style w:type="paragraph" w:styleId="Ttulo6">
    <w:name w:val="heading 6"/>
    <w:basedOn w:val="Normal"/>
    <w:next w:val="Normal"/>
    <w:link w:val="Ttulo6Car"/>
    <w:qFormat/>
    <w:rsid w:val="002F086D"/>
    <w:pPr>
      <w:keepNext/>
      <w:outlineLvl w:val="5"/>
    </w:pPr>
    <w:rPr>
      <w: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2F086D"/>
    <w:rPr>
      <w:rFonts w:ascii="Tahoma" w:eastAsia="Times New Roman" w:hAnsi="Tahoma" w:cs="Times New Roman"/>
      <w:b/>
      <w:bCs/>
      <w:i/>
      <w:sz w:val="24"/>
      <w:szCs w:val="24"/>
      <w:lang w:val="es-ES" w:eastAsia="es-ES"/>
    </w:rPr>
  </w:style>
  <w:style w:type="character" w:customStyle="1" w:styleId="Ttulo2Car">
    <w:name w:val="Título 2 Car"/>
    <w:link w:val="Ttulo2"/>
    <w:rsid w:val="002F086D"/>
    <w:rPr>
      <w:rFonts w:ascii="Tahoma" w:eastAsia="Times New Roman" w:hAnsi="Tahoma" w:cs="Times New Roman"/>
      <w:i/>
      <w:sz w:val="24"/>
      <w:szCs w:val="24"/>
      <w:lang w:val="es-ES" w:eastAsia="es-ES"/>
    </w:rPr>
  </w:style>
  <w:style w:type="character" w:customStyle="1" w:styleId="Ttulo3Car">
    <w:name w:val="Título 3 Car"/>
    <w:link w:val="Ttulo3"/>
    <w:rsid w:val="002F086D"/>
    <w:rPr>
      <w:rFonts w:ascii="Tahoma" w:eastAsia="Times New Roman" w:hAnsi="Tahoma" w:cs="Times New Roman"/>
      <w:b/>
      <w:i/>
      <w:sz w:val="24"/>
      <w:szCs w:val="24"/>
      <w:lang w:val="es-ES" w:eastAsia="es-ES"/>
    </w:rPr>
  </w:style>
  <w:style w:type="character" w:customStyle="1" w:styleId="Ttulo4Car">
    <w:name w:val="Título 4 Car"/>
    <w:link w:val="Ttulo4"/>
    <w:rsid w:val="002F086D"/>
    <w:rPr>
      <w:rFonts w:ascii="Tahoma" w:eastAsia="Times New Roman" w:hAnsi="Tahoma" w:cs="Times New Roman"/>
      <w:b/>
      <w:i/>
      <w:sz w:val="24"/>
      <w:szCs w:val="24"/>
      <w:lang w:val="es-ES" w:eastAsia="es-ES"/>
    </w:rPr>
  </w:style>
  <w:style w:type="character" w:customStyle="1" w:styleId="Ttulo5Car">
    <w:name w:val="Título 5 Car"/>
    <w:link w:val="Ttulo5"/>
    <w:rsid w:val="002F086D"/>
    <w:rPr>
      <w:rFonts w:ascii="Tahoma" w:eastAsia="Times New Roman" w:hAnsi="Tahoma" w:cs="Times New Roman"/>
      <w:i/>
      <w:sz w:val="24"/>
      <w:szCs w:val="24"/>
      <w:lang w:val="es-ES" w:eastAsia="es-ES"/>
    </w:rPr>
  </w:style>
  <w:style w:type="character" w:customStyle="1" w:styleId="Ttulo6Car">
    <w:name w:val="Título 6 Car"/>
    <w:link w:val="Ttulo6"/>
    <w:rsid w:val="002F086D"/>
    <w:rPr>
      <w:rFonts w:ascii="Times New Roman" w:eastAsia="Times New Roman" w:hAnsi="Times New Roman" w:cs="Times New Roman"/>
      <w:i/>
      <w:sz w:val="24"/>
      <w:szCs w:val="24"/>
      <w:lang w:val="es-ES" w:eastAsia="es-ES"/>
    </w:rPr>
  </w:style>
  <w:style w:type="paragraph" w:styleId="Textoindependiente2">
    <w:name w:val="Body Text 2"/>
    <w:basedOn w:val="Normal"/>
    <w:link w:val="Textoindependiente2Car"/>
    <w:rsid w:val="002F086D"/>
    <w:pPr>
      <w:jc w:val="center"/>
    </w:pPr>
    <w:rPr>
      <w:rFonts w:ascii="Tahoma" w:hAnsi="Tahoma"/>
      <w:b/>
      <w:i/>
      <w:sz w:val="32"/>
      <w:szCs w:val="20"/>
      <w:lang w:val="es-ES_tradnl"/>
    </w:rPr>
  </w:style>
  <w:style w:type="character" w:customStyle="1" w:styleId="Textoindependiente2Car">
    <w:name w:val="Texto independiente 2 Car"/>
    <w:link w:val="Textoindependiente2"/>
    <w:rsid w:val="002F086D"/>
    <w:rPr>
      <w:rFonts w:ascii="Tahoma" w:eastAsia="Times New Roman" w:hAnsi="Tahoma" w:cs="Times New Roman"/>
      <w:b/>
      <w:i/>
      <w:sz w:val="32"/>
      <w:szCs w:val="20"/>
      <w:lang w:val="es-ES_tradnl" w:eastAsia="es-ES"/>
    </w:rPr>
  </w:style>
  <w:style w:type="paragraph" w:styleId="Textoindependiente">
    <w:name w:val="Body Text"/>
    <w:basedOn w:val="Normal"/>
    <w:link w:val="TextoindependienteCar"/>
    <w:rsid w:val="002F086D"/>
    <w:pPr>
      <w:jc w:val="both"/>
    </w:pPr>
    <w:rPr>
      <w:rFonts w:ascii="Arial" w:hAnsi="Arial"/>
      <w:i/>
      <w:szCs w:val="20"/>
      <w:lang w:val="es-ES_tradnl"/>
    </w:rPr>
  </w:style>
  <w:style w:type="character" w:customStyle="1" w:styleId="TextoindependienteCar">
    <w:name w:val="Texto independiente Car"/>
    <w:link w:val="Textoindependiente"/>
    <w:rsid w:val="002F086D"/>
    <w:rPr>
      <w:rFonts w:ascii="Arial" w:eastAsia="Times New Roman" w:hAnsi="Arial" w:cs="Times New Roman"/>
      <w:i/>
      <w:sz w:val="24"/>
      <w:szCs w:val="20"/>
      <w:lang w:val="es-ES_tradnl" w:eastAsia="es-ES"/>
    </w:rPr>
  </w:style>
  <w:style w:type="paragraph" w:styleId="Sangradetextonormal">
    <w:name w:val="Body Text Indent"/>
    <w:basedOn w:val="Normal"/>
    <w:link w:val="SangradetextonormalCar"/>
    <w:rsid w:val="002F086D"/>
    <w:pPr>
      <w:ind w:left="3540" w:hanging="3540"/>
      <w:jc w:val="both"/>
    </w:pPr>
    <w:rPr>
      <w:rFonts w:ascii="Tahoma" w:hAnsi="Tahoma"/>
      <w:i/>
      <w:szCs w:val="20"/>
      <w:lang w:val="es-ES_tradnl"/>
    </w:rPr>
  </w:style>
  <w:style w:type="character" w:customStyle="1" w:styleId="SangradetextonormalCar">
    <w:name w:val="Sangría de texto normal Car"/>
    <w:link w:val="Sangradetextonormal"/>
    <w:rsid w:val="002F086D"/>
    <w:rPr>
      <w:rFonts w:ascii="Tahoma" w:eastAsia="Times New Roman" w:hAnsi="Tahoma" w:cs="Times New Roman"/>
      <w:i/>
      <w:sz w:val="24"/>
      <w:szCs w:val="20"/>
      <w:lang w:val="es-ES_tradnl" w:eastAsia="es-ES"/>
    </w:rPr>
  </w:style>
  <w:style w:type="character" w:styleId="Nmerodepgina">
    <w:name w:val="page number"/>
    <w:rsid w:val="002F086D"/>
  </w:style>
  <w:style w:type="paragraph" w:styleId="Piedepgina">
    <w:name w:val="footer"/>
    <w:basedOn w:val="Normal"/>
    <w:link w:val="PiedepginaCar"/>
    <w:uiPriority w:val="99"/>
    <w:rsid w:val="002F086D"/>
    <w:pPr>
      <w:tabs>
        <w:tab w:val="center" w:pos="4419"/>
        <w:tab w:val="right" w:pos="8838"/>
      </w:tabs>
    </w:pPr>
    <w:rPr>
      <w:sz w:val="20"/>
      <w:szCs w:val="20"/>
      <w:lang w:val="es-ES_tradnl"/>
    </w:rPr>
  </w:style>
  <w:style w:type="character" w:customStyle="1" w:styleId="PiedepginaCar">
    <w:name w:val="Pie de página Car"/>
    <w:link w:val="Piedepgina"/>
    <w:uiPriority w:val="99"/>
    <w:rsid w:val="002F086D"/>
    <w:rPr>
      <w:rFonts w:ascii="Times New Roman" w:eastAsia="Times New Roman" w:hAnsi="Times New Roman" w:cs="Times New Roman"/>
      <w:sz w:val="20"/>
      <w:szCs w:val="20"/>
      <w:lang w:val="es-ES_tradnl" w:eastAsia="es-ES"/>
    </w:rPr>
  </w:style>
  <w:style w:type="paragraph" w:styleId="Encabezado">
    <w:name w:val="header"/>
    <w:basedOn w:val="Normal"/>
    <w:link w:val="EncabezadoCar"/>
    <w:uiPriority w:val="99"/>
    <w:rsid w:val="002F086D"/>
    <w:pPr>
      <w:tabs>
        <w:tab w:val="center" w:pos="4252"/>
        <w:tab w:val="right" w:pos="8504"/>
      </w:tabs>
    </w:pPr>
  </w:style>
  <w:style w:type="character" w:customStyle="1" w:styleId="EncabezadoCar">
    <w:name w:val="Encabezado Car"/>
    <w:link w:val="Encabezado"/>
    <w:uiPriority w:val="99"/>
    <w:rsid w:val="002F086D"/>
    <w:rPr>
      <w:rFonts w:ascii="Times New Roman" w:eastAsia="Times New Roman" w:hAnsi="Times New Roman" w:cs="Times New Roman"/>
      <w:sz w:val="24"/>
      <w:szCs w:val="24"/>
      <w:lang w:val="es-ES" w:eastAsia="es-ES"/>
    </w:rPr>
  </w:style>
  <w:style w:type="paragraph" w:styleId="Mapadeldocumento">
    <w:name w:val="Document Map"/>
    <w:basedOn w:val="Normal"/>
    <w:link w:val="MapadeldocumentoCar"/>
    <w:semiHidden/>
    <w:rsid w:val="002F086D"/>
    <w:pPr>
      <w:shd w:val="clear" w:color="auto" w:fill="000080"/>
    </w:pPr>
    <w:rPr>
      <w:rFonts w:ascii="Tahoma" w:hAnsi="Tahoma" w:cs="Tahoma"/>
      <w:sz w:val="20"/>
      <w:szCs w:val="20"/>
    </w:rPr>
  </w:style>
  <w:style w:type="character" w:customStyle="1" w:styleId="MapadeldocumentoCar">
    <w:name w:val="Mapa del documento Car"/>
    <w:link w:val="Mapadeldocumento"/>
    <w:semiHidden/>
    <w:rsid w:val="002F086D"/>
    <w:rPr>
      <w:rFonts w:ascii="Tahoma" w:eastAsia="Times New Roman" w:hAnsi="Tahoma" w:cs="Tahoma"/>
      <w:sz w:val="20"/>
      <w:szCs w:val="20"/>
      <w:shd w:val="clear" w:color="auto" w:fill="000080"/>
      <w:lang w:val="es-ES" w:eastAsia="es-ES"/>
    </w:rPr>
  </w:style>
  <w:style w:type="paragraph" w:styleId="Textodeglobo">
    <w:name w:val="Balloon Text"/>
    <w:basedOn w:val="Normal"/>
    <w:link w:val="TextodegloboCar"/>
    <w:semiHidden/>
    <w:rsid w:val="002F086D"/>
    <w:rPr>
      <w:rFonts w:ascii="Tahoma" w:hAnsi="Tahoma" w:cs="Tahoma"/>
      <w:sz w:val="16"/>
      <w:szCs w:val="16"/>
    </w:rPr>
  </w:style>
  <w:style w:type="character" w:customStyle="1" w:styleId="TextodegloboCar">
    <w:name w:val="Texto de globo Car"/>
    <w:link w:val="Textodeglobo"/>
    <w:semiHidden/>
    <w:rsid w:val="002F086D"/>
    <w:rPr>
      <w:rFonts w:ascii="Tahoma" w:eastAsia="Times New Roman" w:hAnsi="Tahoma" w:cs="Tahoma"/>
      <w:sz w:val="16"/>
      <w:szCs w:val="16"/>
      <w:lang w:val="es-ES" w:eastAsia="es-ES"/>
    </w:rPr>
  </w:style>
  <w:style w:type="paragraph" w:styleId="Prrafodelista">
    <w:name w:val="List Paragraph"/>
    <w:basedOn w:val="Normal"/>
    <w:link w:val="PrrafodelistaCar"/>
    <w:uiPriority w:val="34"/>
    <w:qFormat/>
    <w:rsid w:val="002F086D"/>
    <w:pPr>
      <w:ind w:left="720"/>
    </w:pPr>
    <w:rPr>
      <w:rFonts w:ascii="Calibri" w:eastAsia="Calibri" w:hAnsi="Calibri" w:cs="Calibri"/>
      <w:sz w:val="22"/>
      <w:szCs w:val="22"/>
      <w:lang w:val="es-CO" w:eastAsia="es-CO"/>
    </w:rPr>
  </w:style>
  <w:style w:type="paragraph" w:styleId="NormalWeb">
    <w:name w:val="Normal (Web)"/>
    <w:basedOn w:val="Normal"/>
    <w:uiPriority w:val="99"/>
    <w:rsid w:val="002F086D"/>
    <w:pPr>
      <w:spacing w:before="100" w:after="100"/>
    </w:pPr>
    <w:rPr>
      <w:szCs w:val="20"/>
    </w:rPr>
  </w:style>
  <w:style w:type="table" w:styleId="Tablaconcuadrcula">
    <w:name w:val="Table Grid"/>
    <w:basedOn w:val="Tablanormal"/>
    <w:uiPriority w:val="59"/>
    <w:rsid w:val="002F086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link w:val="SinespaciadoCar"/>
    <w:uiPriority w:val="99"/>
    <w:qFormat/>
    <w:rsid w:val="002F086D"/>
    <w:rPr>
      <w:rFonts w:eastAsia="Times New Roman"/>
      <w:sz w:val="22"/>
      <w:szCs w:val="22"/>
      <w:lang w:val="es-ES" w:eastAsia="en-US"/>
    </w:rPr>
  </w:style>
  <w:style w:type="character" w:customStyle="1" w:styleId="SinespaciadoCar">
    <w:name w:val="Sin espaciado Car"/>
    <w:link w:val="Sinespaciado"/>
    <w:uiPriority w:val="99"/>
    <w:locked/>
    <w:rsid w:val="002F086D"/>
    <w:rPr>
      <w:rFonts w:ascii="Calibri" w:eastAsia="Times New Roman" w:hAnsi="Calibri" w:cs="Times New Roman"/>
      <w:lang w:val="es-ES"/>
    </w:rPr>
  </w:style>
  <w:style w:type="table" w:styleId="Cuadrculamedia3-nfasis1">
    <w:name w:val="Medium Grid 3 Accent 1"/>
    <w:basedOn w:val="Tablanormal"/>
    <w:uiPriority w:val="69"/>
    <w:rsid w:val="002F086D"/>
    <w:rPr>
      <w:rFonts w:ascii="Times New Roman" w:eastAsia="Times New Roman" w:hAnsi="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Cuadrculamedia3-nfasis2">
    <w:name w:val="Medium Grid 3 Accent 2"/>
    <w:basedOn w:val="Tablanormal"/>
    <w:uiPriority w:val="69"/>
    <w:rsid w:val="002F086D"/>
    <w:rPr>
      <w:rFonts w:ascii="Times New Roman" w:eastAsia="Times New Roman" w:hAnsi="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customStyle="1" w:styleId="Default">
    <w:name w:val="Default"/>
    <w:rsid w:val="00704AC7"/>
    <w:pPr>
      <w:autoSpaceDE w:val="0"/>
      <w:autoSpaceDN w:val="0"/>
      <w:adjustRightInd w:val="0"/>
    </w:pPr>
    <w:rPr>
      <w:rFonts w:ascii="Arial" w:hAnsi="Arial" w:cs="Arial"/>
      <w:color w:val="000000"/>
      <w:sz w:val="24"/>
      <w:szCs w:val="24"/>
    </w:rPr>
  </w:style>
  <w:style w:type="character" w:customStyle="1" w:styleId="PrrafodelistaCar">
    <w:name w:val="Párrafo de lista Car"/>
    <w:basedOn w:val="Fuentedeprrafopredeter"/>
    <w:link w:val="Prrafodelista"/>
    <w:uiPriority w:val="34"/>
    <w:rsid w:val="00372C0D"/>
    <w:rPr>
      <w:rFonts w:cs="Calibri"/>
      <w:sz w:val="22"/>
      <w:szCs w:val="22"/>
    </w:rPr>
  </w:style>
  <w:style w:type="table" w:customStyle="1" w:styleId="TableNormal">
    <w:name w:val="Table Normal"/>
    <w:uiPriority w:val="2"/>
    <w:semiHidden/>
    <w:unhideWhenUsed/>
    <w:qFormat/>
    <w:rsid w:val="00BC5B7B"/>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C5B7B"/>
    <w:pPr>
      <w:widowControl w:val="0"/>
      <w:autoSpaceDE w:val="0"/>
      <w:autoSpaceDN w:val="0"/>
    </w:pPr>
    <w:rPr>
      <w:rFonts w:ascii="Arial MT" w:eastAsia="Arial MT" w:hAnsi="Arial MT" w:cs="Arial MT"/>
      <w:sz w:val="22"/>
      <w:szCs w:val="22"/>
      <w:lang w:eastAsia="en-US"/>
    </w:rPr>
  </w:style>
  <w:style w:type="table" w:styleId="Tablaconcuadrcula1clara-nfasis1">
    <w:name w:val="Grid Table 1 Light Accent 1"/>
    <w:basedOn w:val="Tablanormal"/>
    <w:uiPriority w:val="46"/>
    <w:rsid w:val="003E326B"/>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ABA744-EAEB-4BC3-A92F-025136036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18277</Words>
  <Characters>100527</Characters>
  <Application>Microsoft Office Word</Application>
  <DocSecurity>0</DocSecurity>
  <Lines>837</Lines>
  <Paragraphs>237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Andres Olaya Gaviria</dc:creator>
  <cp:keywords/>
  <dc:description/>
  <cp:lastModifiedBy>Diego Fernando Betancour Palacios</cp:lastModifiedBy>
  <cp:revision>3</cp:revision>
  <dcterms:created xsi:type="dcterms:W3CDTF">2022-09-27T18:54:00Z</dcterms:created>
  <dcterms:modified xsi:type="dcterms:W3CDTF">2022-09-27T18:54:00Z</dcterms:modified>
</cp:coreProperties>
</file>